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E00" w:rsidRDefault="00F14E00" w:rsidP="00F14E00">
      <w:pPr>
        <w:spacing w:after="120" w:line="276" w:lineRule="auto"/>
        <w:ind w:firstLine="360"/>
        <w:jc w:val="center"/>
        <w:outlineLvl w:val="1"/>
        <w:rPr>
          <w:rFonts w:ascii="GHEA Grapalat" w:eastAsia="Times New Roman" w:hAnsi="GHEA Grapalat" w:cs="Arial"/>
          <w:b/>
          <w:sz w:val="28"/>
          <w:szCs w:val="28"/>
          <w:lang w:val="hy-AM"/>
        </w:rPr>
      </w:pPr>
      <w:bookmarkStart w:id="0" w:name="_GoBack"/>
      <w:bookmarkEnd w:id="0"/>
      <w:r>
        <w:rPr>
          <w:rFonts w:ascii="GHEA Grapalat" w:eastAsia="Times New Roman" w:hAnsi="GHEA Grapalat" w:cs="Arial"/>
          <w:b/>
          <w:sz w:val="28"/>
          <w:szCs w:val="28"/>
          <w:lang w:val="hy-AM"/>
        </w:rPr>
        <w:t>Իրավունակություն</w:t>
      </w:r>
    </w:p>
    <w:p w:rsidR="005535D1" w:rsidRPr="005535D1" w:rsidRDefault="005535D1" w:rsidP="005535D1">
      <w:pPr>
        <w:spacing w:after="120" w:line="276" w:lineRule="auto"/>
        <w:ind w:firstLine="360"/>
        <w:jc w:val="both"/>
        <w:outlineLvl w:val="1"/>
        <w:rPr>
          <w:rFonts w:ascii="GHEA Grapalat" w:eastAsia="Times New Roman" w:hAnsi="GHEA Grapalat" w:cs="Arial"/>
          <w:sz w:val="28"/>
          <w:szCs w:val="28"/>
          <w:lang w:val="hy-AM"/>
        </w:rPr>
      </w:pPr>
      <w:r w:rsidRPr="005535D1">
        <w:rPr>
          <w:rFonts w:ascii="GHEA Grapalat" w:eastAsia="Times New Roman" w:hAnsi="GHEA Grapalat" w:cs="Arial"/>
          <w:b/>
          <w:i/>
          <w:sz w:val="28"/>
          <w:szCs w:val="28"/>
          <w:lang w:val="hy-AM"/>
        </w:rPr>
        <w:t>Գուրգեն Նիկոլյանի</w:t>
      </w:r>
      <w:r w:rsidRPr="005535D1">
        <w:rPr>
          <w:rFonts w:ascii="GHEA Grapalat" w:eastAsia="Times New Roman" w:hAnsi="GHEA Grapalat" w:cs="Arial"/>
          <w:b/>
          <w:sz w:val="28"/>
          <w:szCs w:val="28"/>
          <w:lang w:val="hy-AM"/>
        </w:rPr>
        <w:t xml:space="preserve"> վերաբերյալ թիվ ՎԴ/0477/05/15 վարչական գործով </w:t>
      </w:r>
      <w:r w:rsidRPr="005535D1">
        <w:rPr>
          <w:rFonts w:ascii="GHEA Grapalat" w:eastAsia="Times New Roman" w:hAnsi="GHEA Grapalat" w:cs="Arial"/>
          <w:sz w:val="28"/>
          <w:szCs w:val="28"/>
          <w:lang w:val="hy-AM"/>
        </w:rPr>
        <w:t>որոշման մեջ Վճռաբեկ դատարանը կրկին անդրադարձել է  հաշմանդամություն ունեցող անձի՝ դատարանի կողմից լսված լինելու իրավունքին, սակայն այն համատեքստում, թե արդյոք անգործունակ ճանաչված անձը իրավունք ունի ինքնուրույն, իր նախաձեռնությամբ բողոքարկելու իր նկատմամբ խնամակալ։ Տվյալ գործով վեճը ծագել էր այն հիմքով, որ անգործունակ ճանաչված անձը ցանկացել էր  փոխել ԽՀՄ որոշմամբ իր խնամակալին, ով իր որդին էր և ում հետ իր հարաբերությունները լարված էին։ Նրա դիմումը մերժվել էր այն հիմքով, որ նա անգործունակ ճանաչված անձ էր, հետևաբար իրավունք չուներ անձամբ այդ հարցով դիմել ԽՀՄ։ Նա դիմել է վարչական դատարան, սակայն վերջինս դիմումը մերժել էր այն հիմքով, որ նա չէր կարող համարվել դատավարության սուբյեկտ, քանի որ անգործունակ ճանաչված անձ է։ Նման որոշում էր կայացրել նաև Վերաքննիչ վարչական դատարանը՝ սահմանելով, որ բողոքը ներկայացրել է այն անձը, որն անձամբ բողոք ներկայացնելու դատավարական իրավունքն իրականացնելու ունակությամբ օժտված չէ։ Վճռաբեկ դատարանը բեկանեց վերաքննիչ դատարանի որոշումը՝ սահմանելով, որ հոգեկան խանգարում ունեցող և անգործունակ ճանաչված անձը պետք է իրավունք ունենա ինքնուրույն բողոքարկելու ԽՀՄ որոշումը դատարաններում, հակառակ դեպքում խախտվում է նրա լսված լինելու իրավունքը, և որ այդ առումով առկա է օրենսդրության բաց այն առումով, որ ՀՀ օրենսդրությունը (ՀՀ քաղաքացիական օրենսգիրքը) չի նախատեսել անգործունակ ճանաչված անձի՝ իր նախաձեռնությամբ խնամակալի փոփոխության ընթացակարգ և այդ նպատակով իր նախաձեռնությամբ ԽՀՄ և դատարաններ դիմելու հնարավորություն, որը հակասում է անձի լսված լինելու իրավունքին։</w:t>
      </w:r>
    </w:p>
    <w:p w:rsidR="00F14E00" w:rsidRPr="005535D1" w:rsidRDefault="00F14E00" w:rsidP="00F14E00">
      <w:pPr>
        <w:spacing w:after="120" w:line="276" w:lineRule="auto"/>
        <w:ind w:firstLine="360"/>
        <w:jc w:val="both"/>
        <w:outlineLvl w:val="1"/>
        <w:rPr>
          <w:rFonts w:ascii="GHEA Grapalat" w:eastAsia="Times New Roman" w:hAnsi="GHEA Grapalat" w:cs="Arial"/>
          <w:sz w:val="28"/>
          <w:szCs w:val="28"/>
          <w:lang w:val="hy-AM"/>
        </w:rPr>
      </w:pPr>
    </w:p>
    <w:sectPr w:rsidR="00F14E00" w:rsidRPr="005535D1" w:rsidSect="00F14E00">
      <w:type w:val="continuous"/>
      <w:pgSz w:w="11906" w:h="16838" w:code="9"/>
      <w:pgMar w:top="1440" w:right="1440" w:bottom="1440" w:left="1440" w:header="720" w:footer="720" w:gutter="0"/>
      <w:paperSrc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E00"/>
    <w:rsid w:val="005535D1"/>
    <w:rsid w:val="00D854F3"/>
    <w:rsid w:val="00F14E00"/>
    <w:rsid w:val="00FA63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D979E4-7D49-43EB-82C4-12D3CF201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4E00"/>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234</Words>
  <Characters>1339</Characters>
  <Application>Microsoft Office Word</Application>
  <DocSecurity>0</DocSecurity>
  <Lines>11</Lines>
  <Paragraphs>3</Paragraphs>
  <ScaleCrop>false</ScaleCrop>
  <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 Ghazaryan</dc:creator>
  <cp:keywords/>
  <dc:description/>
  <cp:lastModifiedBy>Ara Ghazaryan</cp:lastModifiedBy>
  <cp:revision>2</cp:revision>
  <dcterms:created xsi:type="dcterms:W3CDTF">2019-11-22T11:06:00Z</dcterms:created>
  <dcterms:modified xsi:type="dcterms:W3CDTF">2019-11-22T11:09:00Z</dcterms:modified>
</cp:coreProperties>
</file>