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pPr w:leftFromText="180" w:rightFromText="180" w:vertAnchor="text" w:horzAnchor="page" w:tblpX="6373" w:tblpY="37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5"/>
      </w:tblGrid>
      <w:tr w:rsidR="000B1FE7" w:rsidRPr="00106B35" w14:paraId="0AED2043" w14:textId="77777777" w:rsidTr="000B1FE7">
        <w:tc>
          <w:tcPr>
            <w:tcW w:w="5125" w:type="dxa"/>
          </w:tcPr>
          <w:p w14:paraId="658DA6DA" w14:textId="65B7180B" w:rsidR="000B1FE7" w:rsidRPr="00106B35" w:rsidRDefault="000B1FE7" w:rsidP="004F0E09">
            <w:pPr>
              <w:tabs>
                <w:tab w:val="left" w:pos="840"/>
              </w:tabs>
              <w:spacing w:before="120"/>
              <w:jc w:val="center"/>
              <w:rPr>
                <w:rFonts w:ascii="Sylfaen" w:hAnsi="Sylfaen"/>
                <w:b/>
                <w:bCs/>
                <w:color w:val="767171" w:themeColor="background2" w:themeShade="80"/>
                <w:sz w:val="28"/>
                <w:szCs w:val="28"/>
                <w:lang w:val="hy-AM"/>
              </w:rPr>
            </w:pPr>
            <w:bookmarkStart w:id="0" w:name="_Hlk106036279"/>
            <w:r w:rsidRPr="00106B35">
              <w:rPr>
                <w:rFonts w:ascii="Sylfaen" w:hAnsi="Sylfaen"/>
                <w:b/>
                <w:bCs/>
                <w:color w:val="767171" w:themeColor="background2" w:themeShade="80"/>
                <w:sz w:val="28"/>
                <w:szCs w:val="28"/>
                <w:lang w:val="hy-AM"/>
              </w:rPr>
              <w:t xml:space="preserve">ԳԵՐԱԿԱ ՀԱՆՐԱՅԻՆ ՇԱՀԻ ՀԻՄԱՆ  ՎՐԱ ԳՈՒՅՔԻ ՕՏԱՐՈՒՄՆԵՐԻ ԱՐԴՅՈՒՆՔՈՒՄ ԽԱԽՏՎԱԾ ԻՐԱՎՈՒՆՔՆԵՐԻ ՎԵՐԱԿԱՆԳՆՄԱՆ </w:t>
            </w:r>
            <w:bookmarkEnd w:id="0"/>
            <w:r w:rsidRPr="00106B35">
              <w:rPr>
                <w:rFonts w:ascii="Sylfaen" w:hAnsi="Sylfaen"/>
                <w:b/>
                <w:bCs/>
                <w:color w:val="767171" w:themeColor="background2" w:themeShade="80"/>
                <w:sz w:val="28"/>
                <w:szCs w:val="28"/>
                <w:lang w:val="hy-AM"/>
              </w:rPr>
              <w:t>ՀՆԱՐԱՎՈՐՈՒԹՅՈՒՆՆԵՐԸ</w:t>
            </w:r>
          </w:p>
          <w:p w14:paraId="6A989E35" w14:textId="77777777" w:rsidR="000B1FE7" w:rsidRPr="00106B35" w:rsidRDefault="000B1FE7" w:rsidP="004F0E09">
            <w:pPr>
              <w:tabs>
                <w:tab w:val="left" w:pos="840"/>
              </w:tabs>
              <w:spacing w:before="120"/>
              <w:rPr>
                <w:rFonts w:ascii="Sylfaen" w:hAnsi="Sylfaen"/>
                <w:b/>
                <w:bCs/>
                <w:color w:val="767171" w:themeColor="background2" w:themeShade="80"/>
                <w:sz w:val="28"/>
                <w:szCs w:val="28"/>
              </w:rPr>
            </w:pPr>
          </w:p>
          <w:p w14:paraId="653059AD" w14:textId="084D0F34" w:rsidR="000B1FE7" w:rsidRPr="00106B35" w:rsidRDefault="000B1FE7" w:rsidP="004F0E09">
            <w:pPr>
              <w:tabs>
                <w:tab w:val="left" w:pos="840"/>
              </w:tabs>
              <w:spacing w:before="120"/>
              <w:jc w:val="center"/>
              <w:rPr>
                <w:rFonts w:ascii="Sylfaen" w:hAnsi="Sylfaen"/>
                <w:color w:val="767171" w:themeColor="background2" w:themeShade="80"/>
                <w:lang w:val="hy-AM"/>
              </w:rPr>
            </w:pPr>
            <w:r w:rsidRPr="00106B35">
              <w:rPr>
                <w:rFonts w:ascii="Sylfaen" w:hAnsi="Sylfaen"/>
                <w:b/>
                <w:bCs/>
                <w:color w:val="767171" w:themeColor="background2" w:themeShade="80"/>
                <w:sz w:val="28"/>
                <w:szCs w:val="28"/>
                <w:lang w:val="hy-AM"/>
              </w:rPr>
              <w:t>Իրավունքի Գերակայություն ՀԿ</w:t>
            </w:r>
          </w:p>
        </w:tc>
      </w:tr>
    </w:tbl>
    <w:p w14:paraId="35436DC7" w14:textId="57EAD709" w:rsidR="000B1FE7" w:rsidRPr="00106B35" w:rsidRDefault="000B1FE7" w:rsidP="004F0E09">
      <w:pPr>
        <w:spacing w:before="120"/>
        <w:rPr>
          <w:rFonts w:ascii="Sylfaen" w:hAnsi="Sylfaen"/>
        </w:rPr>
      </w:pPr>
      <w:r w:rsidRPr="00106B35">
        <w:rPr>
          <w:rFonts w:ascii="Sylfaen" w:hAnsi="Sylfaen"/>
          <w:noProof/>
        </w:rPr>
        <w:drawing>
          <wp:anchor distT="0" distB="0" distL="114300" distR="114300" simplePos="0" relativeHeight="251660288" behindDoc="0" locked="0" layoutInCell="1" allowOverlap="1" wp14:anchorId="57ACD5F8" wp14:editId="217483BE">
            <wp:simplePos x="0" y="0"/>
            <wp:positionH relativeFrom="column">
              <wp:posOffset>-350520</wp:posOffset>
            </wp:positionH>
            <wp:positionV relativeFrom="paragraph">
              <wp:posOffset>186690</wp:posOffset>
            </wp:positionV>
            <wp:extent cx="2987040" cy="5021580"/>
            <wp:effectExtent l="0" t="0" r="3810" b="762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extLst>
                        <a:ext uri="{28A0092B-C50C-407E-A947-70E740481C1C}">
                          <a14:useLocalDpi xmlns:a14="http://schemas.microsoft.com/office/drawing/2010/main" val="0"/>
                        </a:ext>
                      </a:extLst>
                    </a:blip>
                    <a:stretch>
                      <a:fillRect/>
                    </a:stretch>
                  </pic:blipFill>
                  <pic:spPr>
                    <a:xfrm>
                      <a:off x="0" y="0"/>
                      <a:ext cx="2987040" cy="5021580"/>
                    </a:xfrm>
                    <a:prstGeom prst="rect">
                      <a:avLst/>
                    </a:prstGeom>
                  </pic:spPr>
                </pic:pic>
              </a:graphicData>
            </a:graphic>
          </wp:anchor>
        </w:drawing>
      </w:r>
      <w:r w:rsidRPr="00106B35">
        <w:rPr>
          <w:rFonts w:ascii="Sylfaen" w:hAnsi="Sylfaen"/>
          <w:noProof/>
        </w:rPr>
        <mc:AlternateContent>
          <mc:Choice Requires="wps">
            <w:drawing>
              <wp:anchor distT="0" distB="0" distL="114300" distR="114300" simplePos="0" relativeHeight="251659264" behindDoc="0" locked="0" layoutInCell="1" allowOverlap="1" wp14:anchorId="0542F0F1" wp14:editId="30EE2596">
                <wp:simplePos x="0" y="0"/>
                <wp:positionH relativeFrom="column">
                  <wp:posOffset>2933700</wp:posOffset>
                </wp:positionH>
                <wp:positionV relativeFrom="paragraph">
                  <wp:posOffset>-175260</wp:posOffset>
                </wp:positionV>
                <wp:extent cx="0" cy="8732520"/>
                <wp:effectExtent l="0" t="0" r="38100" b="30480"/>
                <wp:wrapNone/>
                <wp:docPr id="2" name="Straight Connector 2"/>
                <wp:cNvGraphicFramePr/>
                <a:graphic xmlns:a="http://schemas.openxmlformats.org/drawingml/2006/main">
                  <a:graphicData uri="http://schemas.microsoft.com/office/word/2010/wordprocessingShape">
                    <wps:wsp>
                      <wps:cNvCnPr/>
                      <wps:spPr>
                        <a:xfrm>
                          <a:off x="0" y="0"/>
                          <a:ext cx="0" cy="873252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oel="http://schemas.microsoft.com/office/2019/extlst">
            <w:pict>
              <v:line w14:anchorId="641E8807"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1pt,-13.8pt" to="231pt,67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" strokecolor="black [3200]" strokeweight="1.5pt">
                <v:stroke joinstyle="miter"/>
              </v:line>
            </w:pict>
          </mc:Fallback>
        </mc:AlternateContent>
      </w:r>
    </w:p>
    <w:p w14:paraId="1AC673CA" w14:textId="2C450550" w:rsidR="000B1FE7" w:rsidRPr="00106B35" w:rsidRDefault="000B1FE7" w:rsidP="004F0E09">
      <w:pPr>
        <w:tabs>
          <w:tab w:val="left" w:pos="840"/>
        </w:tabs>
        <w:spacing w:before="120"/>
        <w:ind w:left="-630"/>
        <w:rPr>
          <w:rFonts w:ascii="Sylfaen" w:hAnsi="Sylfaen"/>
        </w:rPr>
      </w:pPr>
      <w:r w:rsidRPr="00106B35">
        <w:rPr>
          <w:rFonts w:ascii="Sylfaen" w:hAnsi="Sylfaen"/>
        </w:rPr>
        <w:tab/>
      </w:r>
    </w:p>
    <w:p w14:paraId="6EE9959E" w14:textId="77777777" w:rsidR="000B1FE7" w:rsidRPr="00106B35" w:rsidRDefault="000B1FE7" w:rsidP="004F0E09">
      <w:pPr>
        <w:tabs>
          <w:tab w:val="left" w:pos="840"/>
        </w:tabs>
        <w:spacing w:before="120"/>
        <w:ind w:left="-630"/>
        <w:rPr>
          <w:rFonts w:ascii="Sylfaen" w:hAnsi="Sylfaen"/>
        </w:rPr>
      </w:pPr>
    </w:p>
    <w:p w14:paraId="33457892" w14:textId="5EA5D418" w:rsidR="000B1FE7" w:rsidRPr="00106B35" w:rsidRDefault="000B1FE7" w:rsidP="004F0E09">
      <w:pPr>
        <w:tabs>
          <w:tab w:val="left" w:pos="840"/>
        </w:tabs>
        <w:spacing w:before="120"/>
        <w:ind w:left="-630"/>
        <w:rPr>
          <w:rFonts w:ascii="Sylfaen" w:hAnsi="Sylfaen"/>
        </w:rPr>
      </w:pPr>
    </w:p>
    <w:p w14:paraId="5A5003F3" w14:textId="77777777" w:rsidR="000B1FE7" w:rsidRPr="00106B35" w:rsidRDefault="000B1FE7" w:rsidP="004F0E09">
      <w:pPr>
        <w:tabs>
          <w:tab w:val="left" w:pos="3156"/>
        </w:tabs>
        <w:spacing w:before="120"/>
        <w:ind w:left="-630"/>
        <w:rPr>
          <w:rFonts w:ascii="Sylfaen" w:hAnsi="Sylfaen"/>
        </w:rPr>
      </w:pPr>
      <w:r w:rsidRPr="00106B35">
        <w:rPr>
          <w:rFonts w:ascii="Sylfaen" w:hAnsi="Sylfaen"/>
        </w:rPr>
        <w:tab/>
      </w:r>
    </w:p>
    <w:p w14:paraId="03FE80BD" w14:textId="77777777" w:rsidR="000B1FE7" w:rsidRPr="00106B35" w:rsidRDefault="000B1FE7" w:rsidP="004F0E09">
      <w:pPr>
        <w:tabs>
          <w:tab w:val="left" w:pos="3156"/>
        </w:tabs>
        <w:spacing w:before="120"/>
        <w:ind w:left="-630"/>
        <w:rPr>
          <w:rFonts w:ascii="Sylfaen" w:hAnsi="Sylfaen"/>
        </w:rPr>
      </w:pPr>
    </w:p>
    <w:p w14:paraId="16EDA15D" w14:textId="77777777" w:rsidR="000B1FE7" w:rsidRPr="00106B35" w:rsidRDefault="000B1FE7" w:rsidP="004F0E09">
      <w:pPr>
        <w:tabs>
          <w:tab w:val="left" w:pos="3156"/>
        </w:tabs>
        <w:spacing w:before="120"/>
        <w:ind w:left="-630"/>
        <w:rPr>
          <w:rFonts w:ascii="Sylfaen" w:hAnsi="Sylfaen"/>
        </w:rPr>
      </w:pPr>
    </w:p>
    <w:p w14:paraId="7A09FD9E" w14:textId="77777777" w:rsidR="000B1FE7" w:rsidRPr="00106B35" w:rsidRDefault="000B1FE7" w:rsidP="004F0E09">
      <w:pPr>
        <w:tabs>
          <w:tab w:val="left" w:pos="3156"/>
        </w:tabs>
        <w:spacing w:before="120"/>
        <w:ind w:left="-630"/>
        <w:rPr>
          <w:rFonts w:ascii="Sylfaen" w:hAnsi="Sylfaen"/>
        </w:rPr>
      </w:pPr>
    </w:p>
    <w:p w14:paraId="3C083513" w14:textId="661A94C0" w:rsidR="000B1FE7" w:rsidRPr="00106B35" w:rsidRDefault="000B1FE7" w:rsidP="004F0E09">
      <w:pPr>
        <w:tabs>
          <w:tab w:val="left" w:pos="3156"/>
        </w:tabs>
        <w:spacing w:before="120"/>
        <w:ind w:left="-630"/>
        <w:rPr>
          <w:rFonts w:ascii="Sylfaen" w:hAnsi="Sylfaen"/>
        </w:rPr>
      </w:pPr>
      <w:r w:rsidRPr="00106B35">
        <w:rPr>
          <w:rFonts w:ascii="Sylfaen" w:hAnsi="Sylfaen"/>
        </w:rPr>
        <w:br w:type="textWrapping" w:clear="all"/>
      </w:r>
    </w:p>
    <w:p w14:paraId="0D28DF30" w14:textId="77777777" w:rsidR="000B1FE7" w:rsidRPr="00106B35" w:rsidRDefault="000B1FE7" w:rsidP="004F0E09">
      <w:pPr>
        <w:tabs>
          <w:tab w:val="right" w:pos="9360"/>
        </w:tabs>
        <w:spacing w:before="120"/>
        <w:rPr>
          <w:rFonts w:ascii="Sylfaen" w:hAnsi="Sylfaen"/>
          <w:sz w:val="32"/>
          <w:szCs w:val="32"/>
          <w:lang w:val="hy-AM"/>
        </w:rPr>
      </w:pPr>
      <w:r w:rsidRPr="00106B35">
        <w:rPr>
          <w:rFonts w:ascii="Sylfaen" w:hAnsi="Sylfaen"/>
          <w:sz w:val="24"/>
          <w:szCs w:val="24"/>
          <w:lang w:val="hy-AM"/>
        </w:rPr>
        <w:t xml:space="preserve">       </w:t>
      </w:r>
      <w:r w:rsidRPr="00106B35">
        <w:rPr>
          <w:rFonts w:ascii="Sylfaen" w:hAnsi="Sylfaen"/>
          <w:sz w:val="32"/>
          <w:szCs w:val="32"/>
          <w:lang w:val="hy-AM"/>
        </w:rPr>
        <w:t>Հ Ե Տ Ա Զ Ա Տ ՈՒ Թ Յ ՈՒ Ն</w:t>
      </w:r>
    </w:p>
    <w:p w14:paraId="6248B456" w14:textId="6E7522B2" w:rsidR="000B1FE7" w:rsidRPr="00106B35" w:rsidRDefault="000B1FE7" w:rsidP="004F0E09">
      <w:pPr>
        <w:tabs>
          <w:tab w:val="right" w:pos="9360"/>
        </w:tabs>
        <w:spacing w:before="120"/>
        <w:rPr>
          <w:rFonts w:ascii="Sylfaen" w:hAnsi="Sylfaen"/>
          <w:sz w:val="24"/>
          <w:szCs w:val="24"/>
          <w:lang w:val="hy-AM"/>
        </w:rPr>
      </w:pPr>
      <w:r w:rsidRPr="00106B35">
        <w:rPr>
          <w:rFonts w:ascii="Sylfaen" w:hAnsi="Sylfaen"/>
          <w:sz w:val="24"/>
          <w:szCs w:val="24"/>
          <w:lang w:val="hy-AM"/>
        </w:rPr>
        <w:t xml:space="preserve">                                                 Երևան 2021թ</w:t>
      </w:r>
      <w:r w:rsidRPr="00106B35">
        <w:rPr>
          <w:rFonts w:ascii="Times New Roman" w:hAnsi="Times New Roman" w:cs="Times New Roman"/>
          <w:sz w:val="24"/>
          <w:szCs w:val="24"/>
          <w:lang w:val="hy-AM"/>
        </w:rPr>
        <w:t>․</w:t>
      </w:r>
      <w:r w:rsidRPr="00106B35">
        <w:rPr>
          <w:rFonts w:ascii="Sylfaen" w:hAnsi="Sylfaen"/>
          <w:sz w:val="32"/>
          <w:szCs w:val="32"/>
          <w:lang w:val="hy-AM"/>
        </w:rPr>
        <w:tab/>
      </w:r>
    </w:p>
    <w:tbl>
      <w:tblPr>
        <w:tblStyle w:val="TableGrid"/>
        <w:tblW w:w="3150" w:type="dxa"/>
        <w:tblInd w:w="69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0"/>
      </w:tblGrid>
      <w:tr w:rsidR="000B1FE7" w:rsidRPr="00342A67" w14:paraId="42E06599" w14:textId="77777777" w:rsidTr="000B1FE7">
        <w:tc>
          <w:tcPr>
            <w:tcW w:w="3150" w:type="dxa"/>
          </w:tcPr>
          <w:p w14:paraId="0A19F6E5" w14:textId="77777777" w:rsidR="000B1FE7" w:rsidRPr="00106B35" w:rsidRDefault="000B1FE7" w:rsidP="004F0E09">
            <w:pPr>
              <w:spacing w:before="120"/>
              <w:jc w:val="right"/>
              <w:rPr>
                <w:rFonts w:ascii="Sylfaen" w:hAnsi="Sylfaen"/>
                <w:color w:val="767171" w:themeColor="background2" w:themeShade="80"/>
                <w:sz w:val="24"/>
                <w:szCs w:val="24"/>
                <w:lang w:val="hy-AM"/>
              </w:rPr>
            </w:pPr>
            <w:r w:rsidRPr="00106B35">
              <w:rPr>
                <w:rFonts w:ascii="Sylfaen" w:hAnsi="Sylfaen"/>
                <w:color w:val="767171" w:themeColor="background2" w:themeShade="80"/>
                <w:sz w:val="24"/>
                <w:szCs w:val="24"/>
                <w:lang w:val="hy-AM"/>
              </w:rPr>
              <w:t>Դավիթ Ասատրյան</w:t>
            </w:r>
          </w:p>
          <w:p w14:paraId="2121703B" w14:textId="77777777" w:rsidR="000B1FE7" w:rsidRPr="00106B35" w:rsidRDefault="000B1FE7" w:rsidP="004F0E09">
            <w:pPr>
              <w:spacing w:before="120"/>
              <w:jc w:val="right"/>
              <w:rPr>
                <w:rFonts w:ascii="Sylfaen" w:hAnsi="Sylfaen"/>
                <w:color w:val="767171" w:themeColor="background2" w:themeShade="80"/>
                <w:sz w:val="24"/>
                <w:szCs w:val="24"/>
                <w:lang w:val="hy-AM"/>
              </w:rPr>
            </w:pPr>
            <w:r w:rsidRPr="00106B35">
              <w:rPr>
                <w:rFonts w:ascii="Sylfaen" w:hAnsi="Sylfaen"/>
                <w:color w:val="767171" w:themeColor="background2" w:themeShade="80"/>
                <w:sz w:val="24"/>
                <w:szCs w:val="24"/>
                <w:lang w:val="hy-AM"/>
              </w:rPr>
              <w:t xml:space="preserve">Արա Ղազարյան </w:t>
            </w:r>
          </w:p>
          <w:p w14:paraId="1ADB5463" w14:textId="77777777" w:rsidR="000B1FE7" w:rsidRPr="00106B35" w:rsidRDefault="000B1FE7" w:rsidP="004F0E09">
            <w:pPr>
              <w:spacing w:before="120"/>
              <w:jc w:val="right"/>
              <w:rPr>
                <w:rFonts w:ascii="Sylfaen" w:hAnsi="Sylfaen"/>
                <w:color w:val="767171" w:themeColor="background2" w:themeShade="80"/>
                <w:sz w:val="24"/>
                <w:szCs w:val="24"/>
                <w:lang w:val="hy-AM"/>
              </w:rPr>
            </w:pPr>
            <w:r w:rsidRPr="00106B35">
              <w:rPr>
                <w:rFonts w:ascii="Sylfaen" w:hAnsi="Sylfaen"/>
                <w:color w:val="767171" w:themeColor="background2" w:themeShade="80"/>
                <w:sz w:val="24"/>
                <w:szCs w:val="24"/>
                <w:lang w:val="hy-AM"/>
              </w:rPr>
              <w:t>Արտակ Զեյնալյան</w:t>
            </w:r>
          </w:p>
          <w:p w14:paraId="6A3D0B1E" w14:textId="77777777" w:rsidR="000B1FE7" w:rsidRPr="00106B35" w:rsidRDefault="000B1FE7" w:rsidP="004F0E09">
            <w:pPr>
              <w:tabs>
                <w:tab w:val="right" w:pos="9360"/>
              </w:tabs>
              <w:spacing w:before="120"/>
              <w:rPr>
                <w:rFonts w:ascii="Sylfaen" w:hAnsi="Sylfaen"/>
                <w:sz w:val="24"/>
                <w:szCs w:val="24"/>
                <w:lang w:val="hy-AM"/>
              </w:rPr>
            </w:pPr>
          </w:p>
        </w:tc>
      </w:tr>
    </w:tbl>
    <w:p w14:paraId="1AE7F32E" w14:textId="48042693" w:rsidR="000B1FE7" w:rsidRPr="00106B35" w:rsidRDefault="000B1FE7" w:rsidP="004F0E09">
      <w:pPr>
        <w:tabs>
          <w:tab w:val="right" w:pos="9360"/>
        </w:tabs>
        <w:spacing w:before="120"/>
        <w:rPr>
          <w:rFonts w:ascii="Sylfaen" w:hAnsi="Sylfaen"/>
          <w:sz w:val="24"/>
          <w:szCs w:val="24"/>
          <w:lang w:val="hy-AM"/>
        </w:rPr>
      </w:pPr>
    </w:p>
    <w:p w14:paraId="7F0E98BC" w14:textId="77777777" w:rsidR="002E67ED" w:rsidRPr="00106B35" w:rsidRDefault="000B1FE7" w:rsidP="004F0E09">
      <w:pPr>
        <w:spacing w:before="120"/>
        <w:rPr>
          <w:rFonts w:ascii="Sylfaen" w:hAnsi="Sylfaen"/>
          <w:sz w:val="24"/>
          <w:szCs w:val="24"/>
          <w:lang w:val="hy-AM"/>
        </w:rPr>
        <w:sectPr w:rsidR="002E67ED" w:rsidRPr="00106B35" w:rsidSect="002E67ED">
          <w:footerReference w:type="default" r:id="rId9"/>
          <w:pgSz w:w="12240" w:h="15840"/>
          <w:pgMar w:top="1440" w:right="1440" w:bottom="1440" w:left="1440" w:header="720" w:footer="720" w:gutter="0"/>
          <w:pgNumType w:start="0"/>
          <w:cols w:space="720"/>
          <w:titlePg/>
          <w:docGrid w:linePitch="360"/>
        </w:sectPr>
      </w:pPr>
      <w:r w:rsidRPr="00106B35">
        <w:rPr>
          <w:rFonts w:ascii="Sylfaen" w:hAnsi="Sylfaen"/>
          <w:sz w:val="24"/>
          <w:szCs w:val="24"/>
          <w:lang w:val="hy-AM"/>
        </w:rPr>
        <w:t xml:space="preserve">                                               </w:t>
      </w:r>
    </w:p>
    <w:p w14:paraId="5BFBFDE6" w14:textId="77777777" w:rsidR="000B1FE7" w:rsidRPr="00106B35" w:rsidRDefault="000B1FE7" w:rsidP="004F0E09">
      <w:pPr>
        <w:spacing w:before="120"/>
        <w:rPr>
          <w:rFonts w:ascii="Sylfaen" w:hAnsi="Sylfaen"/>
          <w:sz w:val="24"/>
          <w:szCs w:val="24"/>
          <w:lang w:val="hy-AM"/>
        </w:rPr>
      </w:pPr>
      <w:r w:rsidRPr="00106B35">
        <w:rPr>
          <w:rFonts w:ascii="Sylfaen" w:hAnsi="Sylfaen"/>
          <w:noProof/>
        </w:rPr>
        <w:lastRenderedPageBreak/>
        <w:drawing>
          <wp:anchor distT="0" distB="0" distL="114300" distR="114300" simplePos="0" relativeHeight="251658240" behindDoc="0" locked="0" layoutInCell="1" allowOverlap="1" wp14:anchorId="75D937E3" wp14:editId="24353559">
            <wp:simplePos x="0" y="0"/>
            <wp:positionH relativeFrom="column">
              <wp:posOffset>-30480</wp:posOffset>
            </wp:positionH>
            <wp:positionV relativeFrom="paragraph">
              <wp:posOffset>0</wp:posOffset>
            </wp:positionV>
            <wp:extent cx="2506980" cy="876300"/>
            <wp:effectExtent l="0" t="0" r="762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06980" cy="876300"/>
                    </a:xfrm>
                    <a:prstGeom prst="rect">
                      <a:avLst/>
                    </a:prstGeom>
                    <a:noFill/>
                    <a:ln>
                      <a:noFill/>
                    </a:ln>
                  </pic:spPr>
                </pic:pic>
              </a:graphicData>
            </a:graphic>
          </wp:anchor>
        </w:drawing>
      </w:r>
      <w:r w:rsidRPr="00106B35">
        <w:rPr>
          <w:rFonts w:ascii="Sylfaen" w:hAnsi="Sylfaen"/>
          <w:sz w:val="24"/>
          <w:szCs w:val="24"/>
          <w:lang w:val="hy-AM"/>
        </w:rPr>
        <w:tab/>
      </w:r>
    </w:p>
    <w:p w14:paraId="0E1DCFDA" w14:textId="342DCC1B" w:rsidR="000B1FE7" w:rsidRPr="00106B35" w:rsidRDefault="000B1FE7" w:rsidP="004F0E09">
      <w:pPr>
        <w:spacing w:before="120"/>
        <w:ind w:firstLine="720"/>
        <w:jc w:val="right"/>
        <w:rPr>
          <w:rFonts w:ascii="Sylfaen" w:hAnsi="Sylfaen"/>
          <w:color w:val="767171" w:themeColor="background2" w:themeShade="80"/>
          <w:sz w:val="24"/>
          <w:szCs w:val="24"/>
          <w:lang w:val="hy-AM"/>
        </w:rPr>
      </w:pPr>
      <w:r w:rsidRPr="00106B35">
        <w:rPr>
          <w:rFonts w:ascii="Sylfaen" w:hAnsi="Sylfaen"/>
          <w:b/>
          <w:bCs/>
          <w:color w:val="767171" w:themeColor="background2" w:themeShade="80"/>
          <w:sz w:val="24"/>
          <w:szCs w:val="24"/>
          <w:lang w:val="hy-AM"/>
        </w:rPr>
        <w:t>«ԻՐԱՎՈՒՆՔԻ ԳԵՐԱԿԱՅՈՒԹՅՈՒՆ»</w:t>
      </w:r>
    </w:p>
    <w:p w14:paraId="28BB9AD0" w14:textId="04E63539" w:rsidR="000B1FE7" w:rsidRPr="00106B35" w:rsidRDefault="000B1FE7" w:rsidP="004F0E09">
      <w:pPr>
        <w:spacing w:before="120"/>
        <w:ind w:firstLine="720"/>
        <w:rPr>
          <w:rFonts w:ascii="Sylfaen" w:hAnsi="Sylfaen"/>
          <w:b/>
          <w:bCs/>
          <w:color w:val="767171" w:themeColor="background2" w:themeShade="80"/>
          <w:sz w:val="24"/>
          <w:szCs w:val="24"/>
          <w:lang w:val="hy-AM"/>
        </w:rPr>
      </w:pPr>
      <w:r w:rsidRPr="00106B35">
        <w:rPr>
          <w:rFonts w:ascii="Sylfaen" w:hAnsi="Sylfaen"/>
          <w:b/>
          <w:bCs/>
          <w:color w:val="767171" w:themeColor="background2" w:themeShade="80"/>
          <w:sz w:val="24"/>
          <w:szCs w:val="24"/>
          <w:lang w:val="hy-AM"/>
        </w:rPr>
        <w:t xml:space="preserve">                   ԻՐԱՎԱՊԱՇՏՊԱՆ ՀԿ                                                                                              </w:t>
      </w:r>
    </w:p>
    <w:p w14:paraId="646044A0" w14:textId="024D49C8" w:rsidR="000B1FE7" w:rsidRPr="00106B35" w:rsidRDefault="000B1FE7" w:rsidP="004F0E09">
      <w:pPr>
        <w:spacing w:before="120"/>
        <w:rPr>
          <w:rFonts w:ascii="Sylfaen" w:hAnsi="Sylfaen"/>
          <w:lang w:val="hy-AM"/>
        </w:rPr>
      </w:pPr>
      <w:r w:rsidRPr="00106B35">
        <w:rPr>
          <w:rFonts w:ascii="Sylfaen" w:hAnsi="Sylfaen"/>
          <w:lang w:val="hy-AM"/>
        </w:rPr>
        <w:br w:type="textWrapping" w:clear="all"/>
      </w:r>
    </w:p>
    <w:p w14:paraId="7C4F8C52" w14:textId="77777777" w:rsidR="000C4686" w:rsidRPr="000C4686" w:rsidRDefault="000C4686" w:rsidP="000C4686">
      <w:pPr>
        <w:tabs>
          <w:tab w:val="left" w:pos="4488"/>
          <w:tab w:val="left" w:pos="5610"/>
        </w:tabs>
        <w:spacing w:before="120" w:after="0"/>
        <w:ind w:firstLine="720"/>
        <w:rPr>
          <w:rFonts w:ascii="Sylfaen" w:hAnsi="Sylfaen" w:cs="Calibri"/>
          <w:lang w:val="hy-AM"/>
        </w:rPr>
      </w:pPr>
      <w:r w:rsidRPr="000C4686">
        <w:rPr>
          <w:rFonts w:ascii="Sylfaen" w:hAnsi="Sylfaen"/>
          <w:lang w:val="hy-AM"/>
        </w:rPr>
        <w:t>Հետազոտությունը հայերեն հրատարակություն է, որը պատրաստել է «Իրավունքի Գերակայություն» իրավապաշտպան հասարակական կազմակերպությունը  ՝</w:t>
      </w:r>
      <w:r w:rsidRPr="000C4686">
        <w:rPr>
          <w:rFonts w:ascii="Sylfaen" w:hAnsi="Sylfaen" w:cs="Calibri"/>
          <w:lang w:val="hy-AM"/>
        </w:rPr>
        <w:t>«Աջակցություն դատաիրավական բարեփոխումներին» ծրագրի շրջանակներում, որը իրականացնում է Եվրասիա համագործակցություն հիմնադրամը</w:t>
      </w:r>
      <w:r w:rsidRPr="000C4686">
        <w:rPr>
          <w:rFonts w:ascii="Sylfaen" w:hAnsi="Sylfaen"/>
          <w:color w:val="000000"/>
          <w:shd w:val="clear" w:color="auto" w:fill="FFFFFF"/>
          <w:lang w:val="hy-AM"/>
        </w:rPr>
        <w:t xml:space="preserve"> «Հելսինկյան ասոցիացիա»</w:t>
      </w:r>
      <w:r w:rsidRPr="000C4686">
        <w:rPr>
          <w:rFonts w:ascii="Sylfaen" w:hAnsi="Sylfaen" w:cs="Calibri"/>
          <w:lang w:val="hy-AM"/>
        </w:rPr>
        <w:t xml:space="preserve"> և «Իրավունքի ուժ» հասարակական կազմակերպությունների հետ համատեղ: </w:t>
      </w:r>
    </w:p>
    <w:p w14:paraId="12C7185C" w14:textId="77777777" w:rsidR="000C4686" w:rsidRPr="000C4686" w:rsidRDefault="000C4686" w:rsidP="000C4686">
      <w:pPr>
        <w:tabs>
          <w:tab w:val="left" w:pos="4488"/>
          <w:tab w:val="left" w:pos="5610"/>
        </w:tabs>
        <w:spacing w:before="120" w:after="0"/>
        <w:ind w:firstLine="720"/>
        <w:rPr>
          <w:rFonts w:ascii="Sylfaen" w:hAnsi="Sylfaen" w:cs="Calibri"/>
          <w:lang w:val="hy-AM"/>
        </w:rPr>
      </w:pPr>
      <w:r w:rsidRPr="000C4686">
        <w:rPr>
          <w:rFonts w:ascii="Sylfaen" w:hAnsi="Sylfaen" w:cs="Calibri"/>
          <w:lang w:val="hy-AM"/>
        </w:rPr>
        <w:t xml:space="preserve">Հետազոտության բովանդակությունը և արտահայտված տեսակետները միմիայն </w:t>
      </w:r>
      <w:r w:rsidRPr="000C4686">
        <w:rPr>
          <w:rFonts w:ascii="Sylfaen" w:hAnsi="Sylfaen"/>
          <w:lang w:val="hy-AM"/>
        </w:rPr>
        <w:t xml:space="preserve">«Իրավունքի Գերակայություն» իրավապաշտպան ՀԿ-ինն են և </w:t>
      </w:r>
      <w:r w:rsidRPr="000C4686">
        <w:rPr>
          <w:rFonts w:ascii="Sylfaen" w:hAnsi="Sylfaen" w:cs="Calibri"/>
          <w:lang w:val="hy-AM"/>
        </w:rPr>
        <w:t xml:space="preserve">կարող են չհամընկնել Եվրասիա համագործակցություն հիմնադրամի կամ «Հելսինկյան ասոցիացիա» և «Իրավունքի ուժ» հասարակական կազմակերպությունների տեսակետներին: </w:t>
      </w:r>
    </w:p>
    <w:p w14:paraId="7AFE2A8E" w14:textId="77777777" w:rsidR="000C4686" w:rsidRPr="000C4686" w:rsidRDefault="000C4686" w:rsidP="000C4686">
      <w:pPr>
        <w:spacing w:before="120" w:after="0"/>
        <w:ind w:firstLine="720"/>
        <w:rPr>
          <w:rFonts w:ascii="Sylfaen" w:hAnsi="Sylfaen"/>
          <w:lang w:val="hy-AM"/>
        </w:rPr>
      </w:pPr>
      <w:r w:rsidRPr="000C4686">
        <w:rPr>
          <w:rFonts w:ascii="Sylfaen" w:hAnsi="Sylfaen"/>
          <w:lang w:val="hy-AM"/>
        </w:rPr>
        <w:t xml:space="preserve">«Իրավունքի Գերակայություն» իրավապաշտպան ՀԿ-ի կողմից «Հայաստանում հասարակության կարիքների համար գույքի հարկադիր օտարումների արդյունքում իրավունքների զանգվածային և պարբերական խախտումների վերականգնման հնարավորությունները անցումային արդարադատության ժամանակ» ծրագիրը կատարվել է ծրագրի ղեկավար և փորձագետ Դավիթ Ասատրյանի, փորձագետներ Արա Ղազարյանի, Արտակ Զեյնալյանի և ծրագրի իրավաբան Լիլիթ Հայրապետյանի կողմից։ </w:t>
      </w:r>
    </w:p>
    <w:p w14:paraId="6804658A" w14:textId="77777777" w:rsidR="00417B08" w:rsidRPr="00106B35" w:rsidRDefault="00417B08" w:rsidP="004F0E09">
      <w:pPr>
        <w:spacing w:before="120"/>
        <w:jc w:val="both"/>
        <w:rPr>
          <w:rFonts w:ascii="Sylfaen" w:hAnsi="Sylfaen"/>
          <w:sz w:val="24"/>
          <w:szCs w:val="24"/>
          <w:lang w:val="hy-AM"/>
        </w:rPr>
      </w:pPr>
    </w:p>
    <w:p w14:paraId="1F75521B" w14:textId="2D7B90BB" w:rsidR="00417B08" w:rsidRPr="00106B35" w:rsidRDefault="00417B08" w:rsidP="004F0E09">
      <w:pPr>
        <w:spacing w:before="120"/>
        <w:jc w:val="both"/>
        <w:rPr>
          <w:rFonts w:ascii="Sylfaen" w:hAnsi="Sylfaen"/>
          <w:sz w:val="24"/>
          <w:szCs w:val="24"/>
          <w:lang w:val="hy-AM"/>
        </w:rPr>
      </w:pPr>
    </w:p>
    <w:p w14:paraId="786C2BCC" w14:textId="68D93774" w:rsidR="00FA42B3" w:rsidRPr="00106B35" w:rsidRDefault="00FA42B3" w:rsidP="004F0E09">
      <w:pPr>
        <w:spacing w:before="120"/>
        <w:jc w:val="both"/>
        <w:rPr>
          <w:rFonts w:ascii="Sylfaen" w:hAnsi="Sylfaen"/>
          <w:sz w:val="24"/>
          <w:szCs w:val="24"/>
          <w:lang w:val="hy-AM"/>
        </w:rPr>
      </w:pPr>
    </w:p>
    <w:p w14:paraId="70315134" w14:textId="2F051F98" w:rsidR="00FA42B3" w:rsidRPr="00106B35" w:rsidRDefault="00FA42B3" w:rsidP="004F0E09">
      <w:pPr>
        <w:spacing w:before="120"/>
        <w:jc w:val="both"/>
        <w:rPr>
          <w:rFonts w:ascii="Sylfaen" w:hAnsi="Sylfaen"/>
          <w:sz w:val="24"/>
          <w:szCs w:val="24"/>
          <w:lang w:val="hy-AM"/>
        </w:rPr>
      </w:pPr>
    </w:p>
    <w:p w14:paraId="7299CCAD" w14:textId="114E0D79" w:rsidR="00FA42B3" w:rsidRPr="00106B35" w:rsidRDefault="00FA42B3" w:rsidP="004F0E09">
      <w:pPr>
        <w:spacing w:before="120"/>
        <w:jc w:val="both"/>
        <w:rPr>
          <w:rFonts w:ascii="Sylfaen" w:hAnsi="Sylfaen"/>
          <w:sz w:val="24"/>
          <w:szCs w:val="24"/>
          <w:lang w:val="hy-AM"/>
        </w:rPr>
      </w:pPr>
    </w:p>
    <w:p w14:paraId="7A67A1E9" w14:textId="74BB685E" w:rsidR="00FA42B3" w:rsidRPr="00106B35" w:rsidRDefault="00FA42B3" w:rsidP="004F0E09">
      <w:pPr>
        <w:spacing w:before="120"/>
        <w:jc w:val="both"/>
        <w:rPr>
          <w:rFonts w:ascii="Sylfaen" w:hAnsi="Sylfaen"/>
          <w:sz w:val="24"/>
          <w:szCs w:val="24"/>
          <w:lang w:val="hy-AM"/>
        </w:rPr>
      </w:pPr>
    </w:p>
    <w:p w14:paraId="549FE0BF" w14:textId="147DF04E" w:rsidR="00FA42B3" w:rsidRPr="00106B35" w:rsidRDefault="00FA42B3" w:rsidP="004F0E09">
      <w:pPr>
        <w:spacing w:before="120"/>
        <w:jc w:val="both"/>
        <w:rPr>
          <w:rFonts w:ascii="Sylfaen" w:hAnsi="Sylfaen"/>
          <w:sz w:val="24"/>
          <w:szCs w:val="24"/>
          <w:lang w:val="hy-AM"/>
        </w:rPr>
      </w:pPr>
    </w:p>
    <w:p w14:paraId="3E78AFE9" w14:textId="1A683BA0" w:rsidR="00FA42B3" w:rsidRPr="00106B35" w:rsidRDefault="00FA42B3" w:rsidP="004F0E09">
      <w:pPr>
        <w:spacing w:before="120"/>
        <w:jc w:val="both"/>
        <w:rPr>
          <w:rFonts w:ascii="Sylfaen" w:hAnsi="Sylfaen"/>
          <w:sz w:val="24"/>
          <w:szCs w:val="24"/>
          <w:lang w:val="hy-AM"/>
        </w:rPr>
      </w:pPr>
    </w:p>
    <w:p w14:paraId="329070EA" w14:textId="77777777" w:rsidR="00B82AD9" w:rsidRPr="00106B35" w:rsidRDefault="00B82AD9" w:rsidP="004F0E09">
      <w:pPr>
        <w:spacing w:before="120"/>
        <w:jc w:val="both"/>
        <w:rPr>
          <w:rFonts w:ascii="Sylfaen" w:hAnsi="Sylfaen"/>
          <w:sz w:val="24"/>
          <w:szCs w:val="24"/>
          <w:lang w:val="hy-AM"/>
        </w:rPr>
      </w:pPr>
    </w:p>
    <w:p w14:paraId="48F6482F" w14:textId="2B3C1AB4" w:rsidR="00FA42B3" w:rsidRPr="00106B35" w:rsidRDefault="00FA42B3" w:rsidP="004F0E09">
      <w:pPr>
        <w:spacing w:before="120"/>
        <w:jc w:val="both"/>
        <w:rPr>
          <w:rFonts w:ascii="Sylfaen" w:hAnsi="Sylfaen"/>
          <w:sz w:val="24"/>
          <w:szCs w:val="24"/>
          <w:lang w:val="hy-AM"/>
        </w:rPr>
      </w:pPr>
    </w:p>
    <w:p w14:paraId="03257876" w14:textId="77777777" w:rsidR="002E67ED" w:rsidRPr="00106B35" w:rsidRDefault="00FA42B3" w:rsidP="004F0E09">
      <w:pPr>
        <w:spacing w:before="120"/>
        <w:jc w:val="center"/>
        <w:rPr>
          <w:rFonts w:ascii="Sylfaen" w:hAnsi="Sylfaen" w:cs="Times New Roman"/>
          <w:sz w:val="24"/>
          <w:szCs w:val="24"/>
          <w:lang w:val="hy-AM"/>
        </w:rPr>
        <w:sectPr w:rsidR="002E67ED" w:rsidRPr="00106B35" w:rsidSect="002E67ED">
          <w:pgSz w:w="12240" w:h="15840"/>
          <w:pgMar w:top="1440" w:right="1440" w:bottom="1440" w:left="1440" w:header="720" w:footer="720" w:gutter="0"/>
          <w:pgNumType w:start="0"/>
          <w:cols w:space="720"/>
          <w:titlePg/>
          <w:docGrid w:linePitch="360"/>
        </w:sectPr>
      </w:pPr>
      <w:r w:rsidRPr="00106B35">
        <w:rPr>
          <w:rFonts w:ascii="Sylfaen" w:hAnsi="Sylfaen"/>
          <w:sz w:val="24"/>
          <w:szCs w:val="24"/>
          <w:lang w:val="hy-AM"/>
        </w:rPr>
        <w:t xml:space="preserve">© </w:t>
      </w:r>
      <w:r w:rsidRPr="00106B35">
        <w:rPr>
          <w:rFonts w:ascii="Sylfaen" w:hAnsi="Sylfaen"/>
          <w:lang w:val="hy-AM"/>
        </w:rPr>
        <w:t>Իրավունքի Գերակայություն ՀԿ 2021թ</w:t>
      </w:r>
      <w:r w:rsidRPr="00106B35">
        <w:rPr>
          <w:rFonts w:ascii="Times New Roman" w:hAnsi="Times New Roman" w:cs="Times New Roman"/>
          <w:lang w:val="hy-AM"/>
        </w:rPr>
        <w:t>․</w:t>
      </w:r>
    </w:p>
    <w:sdt>
      <w:sdtPr>
        <w:rPr>
          <w:rFonts w:ascii="Sylfaen" w:eastAsiaTheme="minorHAnsi" w:hAnsi="Sylfaen" w:cstheme="minorBidi"/>
          <w:color w:val="auto"/>
          <w:sz w:val="22"/>
          <w:szCs w:val="22"/>
        </w:rPr>
        <w:id w:val="-1283878751"/>
        <w:docPartObj>
          <w:docPartGallery w:val="Table of Contents"/>
          <w:docPartUnique/>
        </w:docPartObj>
      </w:sdtPr>
      <w:sdtEndPr>
        <w:rPr>
          <w:b/>
          <w:bCs/>
          <w:noProof/>
        </w:rPr>
      </w:sdtEndPr>
      <w:sdtContent>
        <w:p w14:paraId="40CE0ACA" w14:textId="101FEB07" w:rsidR="00103538" w:rsidRPr="00106B35" w:rsidRDefault="00103538" w:rsidP="004F0E09">
          <w:pPr>
            <w:pStyle w:val="TOCHeading"/>
            <w:spacing w:before="120"/>
            <w:rPr>
              <w:rFonts w:ascii="Sylfaen" w:hAnsi="Sylfaen"/>
              <w:color w:val="auto"/>
              <w:sz w:val="22"/>
              <w:szCs w:val="22"/>
              <w:lang w:val="hy-AM"/>
            </w:rPr>
          </w:pPr>
          <w:r w:rsidRPr="00106B35">
            <w:rPr>
              <w:rFonts w:ascii="Sylfaen" w:hAnsi="Sylfaen"/>
              <w:color w:val="auto"/>
              <w:sz w:val="22"/>
              <w:szCs w:val="22"/>
              <w:lang w:val="hy-AM"/>
            </w:rPr>
            <w:t>Բովանդակության ցանկ</w:t>
          </w:r>
        </w:p>
        <w:p w14:paraId="33883054" w14:textId="77777777" w:rsidR="00103538" w:rsidRPr="00106B35" w:rsidRDefault="00103538" w:rsidP="004F0E09">
          <w:pPr>
            <w:spacing w:before="120"/>
            <w:rPr>
              <w:rFonts w:ascii="Sylfaen" w:hAnsi="Sylfaen"/>
              <w:lang w:val="hy-AM"/>
            </w:rPr>
          </w:pPr>
        </w:p>
        <w:p w14:paraId="6E2D7A01" w14:textId="7146A2D3" w:rsidR="004F7B0E" w:rsidRPr="00106B35" w:rsidRDefault="00103538" w:rsidP="004F0E09">
          <w:pPr>
            <w:pStyle w:val="TOC1"/>
            <w:tabs>
              <w:tab w:val="right" w:leader="dot" w:pos="9530"/>
            </w:tabs>
            <w:spacing w:before="120"/>
            <w:rPr>
              <w:rFonts w:ascii="Sylfaen" w:eastAsiaTheme="minorEastAsia" w:hAnsi="Sylfaen"/>
              <w:noProof/>
            </w:rPr>
          </w:pPr>
          <w:r w:rsidRPr="00106B35">
            <w:rPr>
              <w:rFonts w:ascii="Sylfaen" w:hAnsi="Sylfaen"/>
            </w:rPr>
            <w:fldChar w:fldCharType="begin"/>
          </w:r>
          <w:r w:rsidRPr="00106B35">
            <w:rPr>
              <w:rFonts w:ascii="Sylfaen" w:hAnsi="Sylfaen"/>
            </w:rPr>
            <w:instrText xml:space="preserve"> TOC \o "1-3" \h \z \u </w:instrText>
          </w:r>
          <w:r w:rsidRPr="00106B35">
            <w:rPr>
              <w:rFonts w:ascii="Sylfaen" w:hAnsi="Sylfaen"/>
            </w:rPr>
            <w:fldChar w:fldCharType="separate"/>
          </w:r>
          <w:hyperlink w:anchor="_Toc66710115" w:history="1">
            <w:r w:rsidR="004F7B0E" w:rsidRPr="00106B35">
              <w:rPr>
                <w:rStyle w:val="Hyperlink"/>
                <w:rFonts w:ascii="Sylfaen" w:hAnsi="Sylfaen"/>
                <w:noProof/>
              </w:rPr>
              <w:t>Հետազոտության համառոտ ամփոփում</w:t>
            </w:r>
            <w:r w:rsidR="004F7B0E" w:rsidRPr="00106B35">
              <w:rPr>
                <w:rFonts w:ascii="Sylfaen" w:hAnsi="Sylfaen"/>
                <w:noProof/>
                <w:webHidden/>
              </w:rPr>
              <w:tab/>
            </w:r>
            <w:r w:rsidR="004F7B0E" w:rsidRPr="00106B35">
              <w:rPr>
                <w:rFonts w:ascii="Sylfaen" w:hAnsi="Sylfaen"/>
                <w:noProof/>
                <w:webHidden/>
              </w:rPr>
              <w:fldChar w:fldCharType="begin"/>
            </w:r>
            <w:r w:rsidR="004F7B0E" w:rsidRPr="00106B35">
              <w:rPr>
                <w:rFonts w:ascii="Sylfaen" w:hAnsi="Sylfaen"/>
                <w:noProof/>
                <w:webHidden/>
              </w:rPr>
              <w:instrText xml:space="preserve"> PAGEREF _Toc66710115 \h </w:instrText>
            </w:r>
            <w:r w:rsidR="004F7B0E" w:rsidRPr="00106B35">
              <w:rPr>
                <w:rFonts w:ascii="Sylfaen" w:hAnsi="Sylfaen"/>
                <w:noProof/>
                <w:webHidden/>
              </w:rPr>
            </w:r>
            <w:r w:rsidR="004F7B0E" w:rsidRPr="00106B35">
              <w:rPr>
                <w:rFonts w:ascii="Sylfaen" w:hAnsi="Sylfaen"/>
                <w:noProof/>
                <w:webHidden/>
              </w:rPr>
              <w:fldChar w:fldCharType="separate"/>
            </w:r>
            <w:r w:rsidR="00867115" w:rsidRPr="00106B35">
              <w:rPr>
                <w:rFonts w:ascii="Sylfaen" w:hAnsi="Sylfaen"/>
                <w:noProof/>
                <w:webHidden/>
              </w:rPr>
              <w:t>2</w:t>
            </w:r>
            <w:r w:rsidR="004F7B0E" w:rsidRPr="00106B35">
              <w:rPr>
                <w:rFonts w:ascii="Sylfaen" w:hAnsi="Sylfaen"/>
                <w:noProof/>
                <w:webHidden/>
              </w:rPr>
              <w:fldChar w:fldCharType="end"/>
            </w:r>
          </w:hyperlink>
        </w:p>
        <w:p w14:paraId="61AE57F8" w14:textId="0C84AB24" w:rsidR="004F7B0E" w:rsidRPr="00106B35" w:rsidRDefault="002D5422" w:rsidP="004F0E09">
          <w:pPr>
            <w:pStyle w:val="TOC1"/>
            <w:tabs>
              <w:tab w:val="right" w:leader="dot" w:pos="9530"/>
            </w:tabs>
            <w:spacing w:before="120"/>
            <w:rPr>
              <w:rFonts w:ascii="Sylfaen" w:eastAsiaTheme="minorEastAsia" w:hAnsi="Sylfaen"/>
              <w:noProof/>
            </w:rPr>
          </w:pPr>
          <w:hyperlink w:anchor="_Toc66710116" w:history="1">
            <w:r w:rsidR="004F7B0E" w:rsidRPr="00106B35">
              <w:rPr>
                <w:rStyle w:val="Hyperlink"/>
                <w:rFonts w:ascii="Sylfaen" w:hAnsi="Sylfaen"/>
                <w:noProof/>
                <w:lang w:val="hy-AM"/>
              </w:rPr>
              <w:t>Մեթոդոլոգիա</w:t>
            </w:r>
            <w:r w:rsidR="004F7B0E" w:rsidRPr="00106B35">
              <w:rPr>
                <w:rFonts w:ascii="Sylfaen" w:hAnsi="Sylfaen"/>
                <w:noProof/>
                <w:webHidden/>
              </w:rPr>
              <w:tab/>
            </w:r>
            <w:r w:rsidR="004F7B0E" w:rsidRPr="00106B35">
              <w:rPr>
                <w:rFonts w:ascii="Sylfaen" w:hAnsi="Sylfaen"/>
                <w:noProof/>
                <w:webHidden/>
              </w:rPr>
              <w:fldChar w:fldCharType="begin"/>
            </w:r>
            <w:r w:rsidR="004F7B0E" w:rsidRPr="00106B35">
              <w:rPr>
                <w:rFonts w:ascii="Sylfaen" w:hAnsi="Sylfaen"/>
                <w:noProof/>
                <w:webHidden/>
              </w:rPr>
              <w:instrText xml:space="preserve"> PAGEREF _Toc66710116 \h </w:instrText>
            </w:r>
            <w:r w:rsidR="004F7B0E" w:rsidRPr="00106B35">
              <w:rPr>
                <w:rFonts w:ascii="Sylfaen" w:hAnsi="Sylfaen"/>
                <w:noProof/>
                <w:webHidden/>
              </w:rPr>
            </w:r>
            <w:r w:rsidR="004F7B0E" w:rsidRPr="00106B35">
              <w:rPr>
                <w:rFonts w:ascii="Sylfaen" w:hAnsi="Sylfaen"/>
                <w:noProof/>
                <w:webHidden/>
              </w:rPr>
              <w:fldChar w:fldCharType="separate"/>
            </w:r>
            <w:r w:rsidR="00867115" w:rsidRPr="00106B35">
              <w:rPr>
                <w:rFonts w:ascii="Sylfaen" w:hAnsi="Sylfaen"/>
                <w:noProof/>
                <w:webHidden/>
              </w:rPr>
              <w:t>6</w:t>
            </w:r>
            <w:r w:rsidR="004F7B0E" w:rsidRPr="00106B35">
              <w:rPr>
                <w:rFonts w:ascii="Sylfaen" w:hAnsi="Sylfaen"/>
                <w:noProof/>
                <w:webHidden/>
              </w:rPr>
              <w:fldChar w:fldCharType="end"/>
            </w:r>
          </w:hyperlink>
        </w:p>
        <w:p w14:paraId="7871BC9A" w14:textId="7CD626EF" w:rsidR="004F7B0E" w:rsidRPr="00106B35" w:rsidRDefault="002D5422" w:rsidP="004F0E09">
          <w:pPr>
            <w:pStyle w:val="TOC1"/>
            <w:tabs>
              <w:tab w:val="right" w:leader="dot" w:pos="9530"/>
            </w:tabs>
            <w:spacing w:before="120"/>
            <w:rPr>
              <w:rFonts w:ascii="Sylfaen" w:eastAsiaTheme="minorEastAsia" w:hAnsi="Sylfaen"/>
              <w:noProof/>
            </w:rPr>
          </w:pPr>
          <w:hyperlink w:anchor="_Toc66710117" w:history="1">
            <w:r w:rsidR="004F7B0E" w:rsidRPr="00106B35">
              <w:rPr>
                <w:rStyle w:val="Hyperlink"/>
                <w:rFonts w:ascii="Sylfaen" w:hAnsi="Sylfaen"/>
                <w:noProof/>
                <w:lang w:val="hy-AM"/>
              </w:rPr>
              <w:t>ԲԱԺԻՆ 1 ՀԱՍԱՐԱԿՈՒԹՅԱՆ ԵՎ ՊԵՏՈՒԹՅԱՆ ԿԱՐԻՔՆԵՐԻ ՀԱՄԱՐ ՍԵՓԱԿԱՆՈՒԹՅԱՆ ՕՏԱՐՈՒՄԸ ՀԱՅԱՍՏԱՆՈՒՄ</w:t>
            </w:r>
            <w:r w:rsidR="004F7B0E" w:rsidRPr="00106B35">
              <w:rPr>
                <w:rFonts w:ascii="Sylfaen" w:hAnsi="Sylfaen"/>
                <w:noProof/>
                <w:webHidden/>
              </w:rPr>
              <w:tab/>
            </w:r>
            <w:r w:rsidR="004F7B0E" w:rsidRPr="00106B35">
              <w:rPr>
                <w:rFonts w:ascii="Sylfaen" w:hAnsi="Sylfaen"/>
                <w:noProof/>
                <w:webHidden/>
              </w:rPr>
              <w:fldChar w:fldCharType="begin"/>
            </w:r>
            <w:r w:rsidR="004F7B0E" w:rsidRPr="00106B35">
              <w:rPr>
                <w:rFonts w:ascii="Sylfaen" w:hAnsi="Sylfaen"/>
                <w:noProof/>
                <w:webHidden/>
              </w:rPr>
              <w:instrText xml:space="preserve"> PAGEREF _Toc66710117 \h </w:instrText>
            </w:r>
            <w:r w:rsidR="004F7B0E" w:rsidRPr="00106B35">
              <w:rPr>
                <w:rFonts w:ascii="Sylfaen" w:hAnsi="Sylfaen"/>
                <w:noProof/>
                <w:webHidden/>
              </w:rPr>
            </w:r>
            <w:r w:rsidR="004F7B0E" w:rsidRPr="00106B35">
              <w:rPr>
                <w:rFonts w:ascii="Sylfaen" w:hAnsi="Sylfaen"/>
                <w:noProof/>
                <w:webHidden/>
              </w:rPr>
              <w:fldChar w:fldCharType="separate"/>
            </w:r>
            <w:r w:rsidR="00867115" w:rsidRPr="00106B35">
              <w:rPr>
                <w:rFonts w:ascii="Sylfaen" w:hAnsi="Sylfaen"/>
                <w:noProof/>
                <w:webHidden/>
              </w:rPr>
              <w:t>7</w:t>
            </w:r>
            <w:r w:rsidR="004F7B0E" w:rsidRPr="00106B35">
              <w:rPr>
                <w:rFonts w:ascii="Sylfaen" w:hAnsi="Sylfaen"/>
                <w:noProof/>
                <w:webHidden/>
              </w:rPr>
              <w:fldChar w:fldCharType="end"/>
            </w:r>
          </w:hyperlink>
        </w:p>
        <w:p w14:paraId="3E5D5549" w14:textId="32918642" w:rsidR="004F7B0E" w:rsidRPr="00106B35" w:rsidRDefault="002D5422" w:rsidP="004F0E09">
          <w:pPr>
            <w:pStyle w:val="TOC2"/>
            <w:tabs>
              <w:tab w:val="left" w:pos="880"/>
              <w:tab w:val="right" w:leader="dot" w:pos="9530"/>
            </w:tabs>
            <w:spacing w:before="120"/>
            <w:rPr>
              <w:rFonts w:ascii="Sylfaen" w:eastAsiaTheme="minorEastAsia" w:hAnsi="Sylfaen"/>
              <w:noProof/>
            </w:rPr>
          </w:pPr>
          <w:hyperlink w:anchor="_Toc66710118" w:history="1">
            <w:r w:rsidR="004F7B0E" w:rsidRPr="00106B35">
              <w:rPr>
                <w:rStyle w:val="Hyperlink"/>
                <w:rFonts w:ascii="Sylfaen" w:hAnsi="Sylfaen"/>
                <w:noProof/>
                <w:lang w:val="hy-AM"/>
              </w:rPr>
              <w:t>1.1.</w:t>
            </w:r>
            <w:r w:rsidR="004F7B0E" w:rsidRPr="00106B35">
              <w:rPr>
                <w:rFonts w:ascii="Sylfaen" w:eastAsiaTheme="minorEastAsia" w:hAnsi="Sylfaen"/>
                <w:noProof/>
              </w:rPr>
              <w:tab/>
            </w:r>
            <w:r w:rsidR="004F7B0E" w:rsidRPr="00106B35">
              <w:rPr>
                <w:rStyle w:val="Hyperlink"/>
                <w:rFonts w:ascii="Sylfaen" w:hAnsi="Sylfaen"/>
                <w:noProof/>
                <w:lang w:val="hy-AM"/>
              </w:rPr>
              <w:t>Իրավահարաբերության ժամանակ գործող կարգավորումները</w:t>
            </w:r>
            <w:r w:rsidR="004F7B0E" w:rsidRPr="00106B35">
              <w:rPr>
                <w:rFonts w:ascii="Sylfaen" w:hAnsi="Sylfaen"/>
                <w:noProof/>
                <w:webHidden/>
              </w:rPr>
              <w:tab/>
            </w:r>
            <w:r w:rsidR="004F7B0E" w:rsidRPr="00106B35">
              <w:rPr>
                <w:rFonts w:ascii="Sylfaen" w:hAnsi="Sylfaen"/>
                <w:noProof/>
                <w:webHidden/>
              </w:rPr>
              <w:fldChar w:fldCharType="begin"/>
            </w:r>
            <w:r w:rsidR="004F7B0E" w:rsidRPr="00106B35">
              <w:rPr>
                <w:rFonts w:ascii="Sylfaen" w:hAnsi="Sylfaen"/>
                <w:noProof/>
                <w:webHidden/>
              </w:rPr>
              <w:instrText xml:space="preserve"> PAGEREF _Toc66710118 \h </w:instrText>
            </w:r>
            <w:r w:rsidR="004F7B0E" w:rsidRPr="00106B35">
              <w:rPr>
                <w:rFonts w:ascii="Sylfaen" w:hAnsi="Sylfaen"/>
                <w:noProof/>
                <w:webHidden/>
              </w:rPr>
            </w:r>
            <w:r w:rsidR="004F7B0E" w:rsidRPr="00106B35">
              <w:rPr>
                <w:rFonts w:ascii="Sylfaen" w:hAnsi="Sylfaen"/>
                <w:noProof/>
                <w:webHidden/>
              </w:rPr>
              <w:fldChar w:fldCharType="separate"/>
            </w:r>
            <w:r w:rsidR="00867115" w:rsidRPr="00106B35">
              <w:rPr>
                <w:rFonts w:ascii="Sylfaen" w:hAnsi="Sylfaen"/>
                <w:noProof/>
                <w:webHidden/>
              </w:rPr>
              <w:t>7</w:t>
            </w:r>
            <w:r w:rsidR="004F7B0E" w:rsidRPr="00106B35">
              <w:rPr>
                <w:rFonts w:ascii="Sylfaen" w:hAnsi="Sylfaen"/>
                <w:noProof/>
                <w:webHidden/>
              </w:rPr>
              <w:fldChar w:fldCharType="end"/>
            </w:r>
          </w:hyperlink>
        </w:p>
        <w:p w14:paraId="1D9D9662" w14:textId="71B296D4" w:rsidR="004F7B0E" w:rsidRPr="00106B35" w:rsidRDefault="002D5422" w:rsidP="004F0E09">
          <w:pPr>
            <w:pStyle w:val="TOC2"/>
            <w:tabs>
              <w:tab w:val="left" w:pos="880"/>
              <w:tab w:val="right" w:leader="dot" w:pos="9530"/>
            </w:tabs>
            <w:spacing w:before="120"/>
            <w:rPr>
              <w:rFonts w:ascii="Sylfaen" w:eastAsiaTheme="minorEastAsia" w:hAnsi="Sylfaen"/>
              <w:noProof/>
            </w:rPr>
          </w:pPr>
          <w:hyperlink w:anchor="_Toc66710119" w:history="1">
            <w:r w:rsidR="004F7B0E" w:rsidRPr="00106B35">
              <w:rPr>
                <w:rStyle w:val="Hyperlink"/>
                <w:rFonts w:ascii="Sylfaen" w:hAnsi="Sylfaen" w:cs="Times New Roman"/>
                <w:noProof/>
                <w:lang w:val="hy-AM"/>
              </w:rPr>
              <w:t>1.2.</w:t>
            </w:r>
            <w:r w:rsidR="004F7B0E" w:rsidRPr="00106B35">
              <w:rPr>
                <w:rFonts w:ascii="Sylfaen" w:eastAsiaTheme="minorEastAsia" w:hAnsi="Sylfaen"/>
                <w:noProof/>
              </w:rPr>
              <w:tab/>
            </w:r>
            <w:r w:rsidR="004F7B0E" w:rsidRPr="00106B35">
              <w:rPr>
                <w:rStyle w:val="Hyperlink"/>
                <w:rFonts w:ascii="Sylfaen" w:hAnsi="Sylfaen"/>
                <w:noProof/>
                <w:shd w:val="clear" w:color="auto" w:fill="FFFFFF"/>
                <w:lang w:val="hy-AM"/>
              </w:rPr>
              <w:t>Երևանի կառուցապատման ծրագիրը և դրա իրականացումը</w:t>
            </w:r>
            <w:r w:rsidR="004F7B0E" w:rsidRPr="00106B35">
              <w:rPr>
                <w:rStyle w:val="Hyperlink"/>
                <w:rFonts w:ascii="Times New Roman" w:hAnsi="Times New Roman" w:cs="Times New Roman"/>
                <w:noProof/>
                <w:shd w:val="clear" w:color="auto" w:fill="FFFFFF"/>
                <w:lang w:val="hy-AM"/>
              </w:rPr>
              <w:t>․</w:t>
            </w:r>
            <w:r w:rsidR="004F7B0E" w:rsidRPr="00106B35">
              <w:rPr>
                <w:rFonts w:ascii="Sylfaen" w:hAnsi="Sylfaen"/>
                <w:noProof/>
                <w:webHidden/>
              </w:rPr>
              <w:tab/>
            </w:r>
            <w:r w:rsidR="004F7B0E" w:rsidRPr="00106B35">
              <w:rPr>
                <w:rFonts w:ascii="Sylfaen" w:hAnsi="Sylfaen"/>
                <w:noProof/>
                <w:webHidden/>
              </w:rPr>
              <w:fldChar w:fldCharType="begin"/>
            </w:r>
            <w:r w:rsidR="004F7B0E" w:rsidRPr="00106B35">
              <w:rPr>
                <w:rFonts w:ascii="Sylfaen" w:hAnsi="Sylfaen"/>
                <w:noProof/>
                <w:webHidden/>
              </w:rPr>
              <w:instrText xml:space="preserve"> PAGEREF _Toc66710119 \h </w:instrText>
            </w:r>
            <w:r w:rsidR="004F7B0E" w:rsidRPr="00106B35">
              <w:rPr>
                <w:rFonts w:ascii="Sylfaen" w:hAnsi="Sylfaen"/>
                <w:noProof/>
                <w:webHidden/>
              </w:rPr>
            </w:r>
            <w:r w:rsidR="004F7B0E" w:rsidRPr="00106B35">
              <w:rPr>
                <w:rFonts w:ascii="Sylfaen" w:hAnsi="Sylfaen"/>
                <w:noProof/>
                <w:webHidden/>
              </w:rPr>
              <w:fldChar w:fldCharType="separate"/>
            </w:r>
            <w:r w:rsidR="00867115" w:rsidRPr="00106B35">
              <w:rPr>
                <w:rFonts w:ascii="Sylfaen" w:hAnsi="Sylfaen"/>
                <w:noProof/>
                <w:webHidden/>
              </w:rPr>
              <w:t>19</w:t>
            </w:r>
            <w:r w:rsidR="004F7B0E" w:rsidRPr="00106B35">
              <w:rPr>
                <w:rFonts w:ascii="Sylfaen" w:hAnsi="Sylfaen"/>
                <w:noProof/>
                <w:webHidden/>
              </w:rPr>
              <w:fldChar w:fldCharType="end"/>
            </w:r>
          </w:hyperlink>
        </w:p>
        <w:p w14:paraId="419EDE4E" w14:textId="23062123" w:rsidR="004F7B0E" w:rsidRPr="00106B35" w:rsidRDefault="002D5422" w:rsidP="004F0E09">
          <w:pPr>
            <w:pStyle w:val="TOC2"/>
            <w:tabs>
              <w:tab w:val="left" w:pos="880"/>
              <w:tab w:val="right" w:leader="dot" w:pos="9530"/>
            </w:tabs>
            <w:spacing w:before="120"/>
            <w:rPr>
              <w:rFonts w:ascii="Sylfaen" w:eastAsiaTheme="minorEastAsia" w:hAnsi="Sylfaen"/>
              <w:noProof/>
            </w:rPr>
          </w:pPr>
          <w:hyperlink w:anchor="_Toc66710120" w:history="1">
            <w:r w:rsidR="004F7B0E" w:rsidRPr="00106B35">
              <w:rPr>
                <w:rStyle w:val="Hyperlink"/>
                <w:rFonts w:ascii="Sylfaen" w:hAnsi="Sylfaen"/>
                <w:noProof/>
                <w:lang w:val="hy-AM"/>
              </w:rPr>
              <w:t>1.3.</w:t>
            </w:r>
            <w:r w:rsidR="004F7B0E" w:rsidRPr="00106B35">
              <w:rPr>
                <w:rFonts w:ascii="Sylfaen" w:eastAsiaTheme="minorEastAsia" w:hAnsi="Sylfaen"/>
                <w:noProof/>
              </w:rPr>
              <w:tab/>
            </w:r>
            <w:r w:rsidR="004F7B0E" w:rsidRPr="00106B35">
              <w:rPr>
                <w:rStyle w:val="Hyperlink"/>
                <w:rFonts w:ascii="Sylfaen" w:hAnsi="Sylfaen"/>
                <w:noProof/>
                <w:lang w:val="hy-AM"/>
              </w:rPr>
              <w:t>Իրավունքների զանգվածային և պարբերական խախտումները</w:t>
            </w:r>
            <w:r w:rsidR="004F7B0E" w:rsidRPr="00106B35">
              <w:rPr>
                <w:rFonts w:ascii="Sylfaen" w:hAnsi="Sylfaen"/>
                <w:noProof/>
                <w:webHidden/>
              </w:rPr>
              <w:tab/>
            </w:r>
            <w:r w:rsidR="004F7B0E" w:rsidRPr="00106B35">
              <w:rPr>
                <w:rFonts w:ascii="Sylfaen" w:hAnsi="Sylfaen"/>
                <w:noProof/>
                <w:webHidden/>
              </w:rPr>
              <w:fldChar w:fldCharType="begin"/>
            </w:r>
            <w:r w:rsidR="004F7B0E" w:rsidRPr="00106B35">
              <w:rPr>
                <w:rFonts w:ascii="Sylfaen" w:hAnsi="Sylfaen"/>
                <w:noProof/>
                <w:webHidden/>
              </w:rPr>
              <w:instrText xml:space="preserve"> PAGEREF _Toc66710120 \h </w:instrText>
            </w:r>
            <w:r w:rsidR="004F7B0E" w:rsidRPr="00106B35">
              <w:rPr>
                <w:rFonts w:ascii="Sylfaen" w:hAnsi="Sylfaen"/>
                <w:noProof/>
                <w:webHidden/>
              </w:rPr>
            </w:r>
            <w:r w:rsidR="004F7B0E" w:rsidRPr="00106B35">
              <w:rPr>
                <w:rFonts w:ascii="Sylfaen" w:hAnsi="Sylfaen"/>
                <w:noProof/>
                <w:webHidden/>
              </w:rPr>
              <w:fldChar w:fldCharType="separate"/>
            </w:r>
            <w:r w:rsidR="00867115" w:rsidRPr="00106B35">
              <w:rPr>
                <w:rFonts w:ascii="Sylfaen" w:hAnsi="Sylfaen"/>
                <w:noProof/>
                <w:webHidden/>
              </w:rPr>
              <w:t>29</w:t>
            </w:r>
            <w:r w:rsidR="004F7B0E" w:rsidRPr="00106B35">
              <w:rPr>
                <w:rFonts w:ascii="Sylfaen" w:hAnsi="Sylfaen"/>
                <w:noProof/>
                <w:webHidden/>
              </w:rPr>
              <w:fldChar w:fldCharType="end"/>
            </w:r>
          </w:hyperlink>
        </w:p>
        <w:p w14:paraId="06C332BA" w14:textId="414FE9DA" w:rsidR="004F7B0E" w:rsidRPr="00106B35" w:rsidRDefault="002D5422" w:rsidP="004F0E09">
          <w:pPr>
            <w:pStyle w:val="TOC2"/>
            <w:tabs>
              <w:tab w:val="left" w:pos="880"/>
              <w:tab w:val="right" w:leader="dot" w:pos="9530"/>
            </w:tabs>
            <w:spacing w:before="120"/>
            <w:rPr>
              <w:rFonts w:ascii="Sylfaen" w:eastAsiaTheme="minorEastAsia" w:hAnsi="Sylfaen"/>
              <w:noProof/>
            </w:rPr>
          </w:pPr>
          <w:hyperlink w:anchor="_Toc66710121" w:history="1">
            <w:r w:rsidR="004F7B0E" w:rsidRPr="00106B35">
              <w:rPr>
                <w:rStyle w:val="Hyperlink"/>
                <w:rFonts w:ascii="Sylfaen" w:hAnsi="Sylfaen"/>
                <w:bCs/>
                <w:noProof/>
                <w:lang w:val="hy-AM"/>
              </w:rPr>
              <w:t>1.4.</w:t>
            </w:r>
            <w:r w:rsidR="004F7B0E" w:rsidRPr="00106B35">
              <w:rPr>
                <w:rFonts w:ascii="Sylfaen" w:eastAsiaTheme="minorEastAsia" w:hAnsi="Sylfaen"/>
                <w:noProof/>
              </w:rPr>
              <w:tab/>
            </w:r>
            <w:r w:rsidR="004F7B0E" w:rsidRPr="00106B35">
              <w:rPr>
                <w:rStyle w:val="Hyperlink"/>
                <w:rFonts w:ascii="Sylfaen" w:hAnsi="Sylfaen"/>
                <w:noProof/>
                <w:lang w:val="hy-AM"/>
              </w:rPr>
              <w:t>Հատուկ վարույթով սեփականազրկումը և դրա հետևանքները</w:t>
            </w:r>
            <w:r w:rsidR="004F7B0E" w:rsidRPr="00106B35">
              <w:rPr>
                <w:rFonts w:ascii="Sylfaen" w:hAnsi="Sylfaen"/>
                <w:noProof/>
                <w:webHidden/>
              </w:rPr>
              <w:tab/>
            </w:r>
            <w:r w:rsidR="004F7B0E" w:rsidRPr="00106B35">
              <w:rPr>
                <w:rFonts w:ascii="Sylfaen" w:hAnsi="Sylfaen"/>
                <w:noProof/>
                <w:webHidden/>
              </w:rPr>
              <w:fldChar w:fldCharType="begin"/>
            </w:r>
            <w:r w:rsidR="004F7B0E" w:rsidRPr="00106B35">
              <w:rPr>
                <w:rFonts w:ascii="Sylfaen" w:hAnsi="Sylfaen"/>
                <w:noProof/>
                <w:webHidden/>
              </w:rPr>
              <w:instrText xml:space="preserve"> PAGEREF _Toc66710121 \h </w:instrText>
            </w:r>
            <w:r w:rsidR="004F7B0E" w:rsidRPr="00106B35">
              <w:rPr>
                <w:rFonts w:ascii="Sylfaen" w:hAnsi="Sylfaen"/>
                <w:noProof/>
                <w:webHidden/>
              </w:rPr>
            </w:r>
            <w:r w:rsidR="004F7B0E" w:rsidRPr="00106B35">
              <w:rPr>
                <w:rFonts w:ascii="Sylfaen" w:hAnsi="Sylfaen"/>
                <w:noProof/>
                <w:webHidden/>
              </w:rPr>
              <w:fldChar w:fldCharType="separate"/>
            </w:r>
            <w:r w:rsidR="00867115" w:rsidRPr="00106B35">
              <w:rPr>
                <w:rFonts w:ascii="Sylfaen" w:hAnsi="Sylfaen"/>
                <w:noProof/>
                <w:webHidden/>
              </w:rPr>
              <w:t>34</w:t>
            </w:r>
            <w:r w:rsidR="004F7B0E" w:rsidRPr="00106B35">
              <w:rPr>
                <w:rFonts w:ascii="Sylfaen" w:hAnsi="Sylfaen"/>
                <w:noProof/>
                <w:webHidden/>
              </w:rPr>
              <w:fldChar w:fldCharType="end"/>
            </w:r>
          </w:hyperlink>
        </w:p>
        <w:p w14:paraId="097DBBA0" w14:textId="57554CC1" w:rsidR="004F7B0E" w:rsidRPr="00106B35" w:rsidRDefault="002D5422" w:rsidP="004F0E09">
          <w:pPr>
            <w:pStyle w:val="TOC1"/>
            <w:tabs>
              <w:tab w:val="right" w:leader="dot" w:pos="9530"/>
            </w:tabs>
            <w:spacing w:before="120"/>
            <w:rPr>
              <w:rFonts w:ascii="Sylfaen" w:eastAsiaTheme="minorEastAsia" w:hAnsi="Sylfaen"/>
              <w:noProof/>
            </w:rPr>
          </w:pPr>
          <w:hyperlink w:anchor="_Toc66710122" w:history="1">
            <w:r w:rsidR="004F7B0E" w:rsidRPr="00106B35">
              <w:rPr>
                <w:rStyle w:val="Hyperlink"/>
                <w:rFonts w:ascii="Sylfaen" w:hAnsi="Sylfaen"/>
                <w:noProof/>
                <w:lang w:val="hy-AM"/>
              </w:rPr>
              <w:t>ԲԱԺԻՆ 2  ՍԵՓԱԿԱՆՈՒԹՅԱՆ ՕՏԱՐՄԱՆ ՎԵՐԱԲԵՐՅԱԼ ՍԱՀՄԱՆԱԴՐԱԿԱՆ ԵՎ ԿՈՆՎԵՆՑԻՈՆ ԵՐԱՇԽԻՔՆԵՐԸ</w:t>
            </w:r>
            <w:r w:rsidR="004F7B0E" w:rsidRPr="00106B35">
              <w:rPr>
                <w:rFonts w:ascii="Sylfaen" w:hAnsi="Sylfaen"/>
                <w:noProof/>
                <w:webHidden/>
              </w:rPr>
              <w:tab/>
            </w:r>
            <w:r w:rsidR="004F7B0E" w:rsidRPr="00106B35">
              <w:rPr>
                <w:rFonts w:ascii="Sylfaen" w:hAnsi="Sylfaen"/>
                <w:noProof/>
                <w:webHidden/>
              </w:rPr>
              <w:fldChar w:fldCharType="begin"/>
            </w:r>
            <w:r w:rsidR="004F7B0E" w:rsidRPr="00106B35">
              <w:rPr>
                <w:rFonts w:ascii="Sylfaen" w:hAnsi="Sylfaen"/>
                <w:noProof/>
                <w:webHidden/>
              </w:rPr>
              <w:instrText xml:space="preserve"> PAGEREF _Toc66710122 \h </w:instrText>
            </w:r>
            <w:r w:rsidR="004F7B0E" w:rsidRPr="00106B35">
              <w:rPr>
                <w:rFonts w:ascii="Sylfaen" w:hAnsi="Sylfaen"/>
                <w:noProof/>
                <w:webHidden/>
              </w:rPr>
            </w:r>
            <w:r w:rsidR="004F7B0E" w:rsidRPr="00106B35">
              <w:rPr>
                <w:rFonts w:ascii="Sylfaen" w:hAnsi="Sylfaen"/>
                <w:noProof/>
                <w:webHidden/>
              </w:rPr>
              <w:fldChar w:fldCharType="separate"/>
            </w:r>
            <w:r w:rsidR="00867115" w:rsidRPr="00106B35">
              <w:rPr>
                <w:rFonts w:ascii="Sylfaen" w:hAnsi="Sylfaen"/>
                <w:noProof/>
                <w:webHidden/>
              </w:rPr>
              <w:t>39</w:t>
            </w:r>
            <w:r w:rsidR="004F7B0E" w:rsidRPr="00106B35">
              <w:rPr>
                <w:rFonts w:ascii="Sylfaen" w:hAnsi="Sylfaen"/>
                <w:noProof/>
                <w:webHidden/>
              </w:rPr>
              <w:fldChar w:fldCharType="end"/>
            </w:r>
          </w:hyperlink>
        </w:p>
        <w:p w14:paraId="3793A97D" w14:textId="0772ED02" w:rsidR="004F7B0E" w:rsidRPr="00106B35" w:rsidRDefault="002D5422" w:rsidP="004F0E09">
          <w:pPr>
            <w:pStyle w:val="TOC2"/>
            <w:tabs>
              <w:tab w:val="left" w:pos="880"/>
              <w:tab w:val="right" w:leader="dot" w:pos="9530"/>
            </w:tabs>
            <w:spacing w:before="120"/>
            <w:rPr>
              <w:rFonts w:ascii="Sylfaen" w:eastAsiaTheme="minorEastAsia" w:hAnsi="Sylfaen"/>
              <w:noProof/>
            </w:rPr>
          </w:pPr>
          <w:hyperlink w:anchor="_Toc66710123" w:history="1">
            <w:r w:rsidR="004F7B0E" w:rsidRPr="00106B35">
              <w:rPr>
                <w:rStyle w:val="Hyperlink"/>
                <w:rFonts w:ascii="Sylfaen" w:eastAsia="Times New Roman" w:hAnsi="Sylfaen"/>
                <w:noProof/>
                <w:lang w:val="hy-AM" w:eastAsia="ru-RU"/>
              </w:rPr>
              <w:t>2.1.</w:t>
            </w:r>
            <w:r w:rsidR="004F7B0E" w:rsidRPr="00106B35">
              <w:rPr>
                <w:rFonts w:ascii="Sylfaen" w:eastAsiaTheme="minorEastAsia" w:hAnsi="Sylfaen"/>
                <w:noProof/>
              </w:rPr>
              <w:tab/>
            </w:r>
            <w:r w:rsidR="004F7B0E" w:rsidRPr="00106B35">
              <w:rPr>
                <w:rStyle w:val="Hyperlink"/>
                <w:rFonts w:ascii="Sylfaen" w:eastAsia="Times New Roman" w:hAnsi="Sylfaen"/>
                <w:noProof/>
                <w:lang w:val="hy-AM" w:eastAsia="ru-RU"/>
              </w:rPr>
              <w:t>Սեփականության</w:t>
            </w:r>
            <w:r w:rsidR="004F7B0E" w:rsidRPr="00106B35">
              <w:rPr>
                <w:rStyle w:val="Hyperlink"/>
                <w:rFonts w:ascii="Sylfaen" w:eastAsia="Times New Roman" w:hAnsi="Sylfaen" w:cs="Arial"/>
                <w:noProof/>
                <w:lang w:val="hy-AM" w:eastAsia="ru-RU"/>
              </w:rPr>
              <w:t xml:space="preserve"> </w:t>
            </w:r>
            <w:r w:rsidR="004F7B0E" w:rsidRPr="00106B35">
              <w:rPr>
                <w:rStyle w:val="Hyperlink"/>
                <w:rFonts w:ascii="Sylfaen" w:eastAsia="Times New Roman" w:hAnsi="Sylfaen"/>
                <w:noProof/>
                <w:lang w:val="hy-AM" w:eastAsia="ru-RU"/>
              </w:rPr>
              <w:t>իրավունքի</w:t>
            </w:r>
            <w:r w:rsidR="004F7B0E" w:rsidRPr="00106B35">
              <w:rPr>
                <w:rStyle w:val="Hyperlink"/>
                <w:rFonts w:ascii="Sylfaen" w:eastAsia="Times New Roman" w:hAnsi="Sylfaen" w:cs="Arial"/>
                <w:noProof/>
                <w:lang w:val="hy-AM" w:eastAsia="ru-RU"/>
              </w:rPr>
              <w:t xml:space="preserve"> </w:t>
            </w:r>
            <w:r w:rsidR="004F7B0E" w:rsidRPr="00106B35">
              <w:rPr>
                <w:rStyle w:val="Hyperlink"/>
                <w:rFonts w:ascii="Sylfaen" w:eastAsia="Times New Roman" w:hAnsi="Sylfaen"/>
                <w:noProof/>
                <w:lang w:val="hy-AM" w:eastAsia="ru-RU"/>
              </w:rPr>
              <w:t>սահմանադրական</w:t>
            </w:r>
            <w:r w:rsidR="004F7B0E" w:rsidRPr="00106B35">
              <w:rPr>
                <w:rStyle w:val="Hyperlink"/>
                <w:rFonts w:ascii="Sylfaen" w:eastAsia="Times New Roman" w:hAnsi="Sylfaen" w:cs="Arial"/>
                <w:noProof/>
                <w:lang w:val="hy-AM" w:eastAsia="ru-RU"/>
              </w:rPr>
              <w:t xml:space="preserve"> </w:t>
            </w:r>
            <w:r w:rsidR="004F7B0E" w:rsidRPr="00106B35">
              <w:rPr>
                <w:rStyle w:val="Hyperlink"/>
                <w:rFonts w:ascii="Sylfaen" w:eastAsia="Times New Roman" w:hAnsi="Sylfaen"/>
                <w:noProof/>
                <w:lang w:val="hy-AM" w:eastAsia="ru-RU"/>
              </w:rPr>
              <w:t>երաշխիքները</w:t>
            </w:r>
            <w:r w:rsidR="004F7B0E" w:rsidRPr="00106B35">
              <w:rPr>
                <w:rStyle w:val="Hyperlink"/>
                <w:rFonts w:ascii="Sylfaen" w:eastAsia="Times New Roman" w:hAnsi="Sylfaen" w:cs="Arial"/>
                <w:noProof/>
                <w:lang w:val="hy-AM" w:eastAsia="ru-RU"/>
              </w:rPr>
              <w:t xml:space="preserve"> </w:t>
            </w:r>
            <w:r w:rsidR="004F7B0E" w:rsidRPr="00106B35">
              <w:rPr>
                <w:rStyle w:val="Hyperlink"/>
                <w:rFonts w:ascii="Sylfaen" w:eastAsia="Times New Roman" w:hAnsi="Sylfaen"/>
                <w:noProof/>
                <w:lang w:val="hy-AM" w:eastAsia="ru-RU"/>
              </w:rPr>
              <w:t>և</w:t>
            </w:r>
            <w:r w:rsidR="004F7B0E" w:rsidRPr="00106B35">
              <w:rPr>
                <w:rStyle w:val="Hyperlink"/>
                <w:rFonts w:ascii="Sylfaen" w:eastAsia="Times New Roman" w:hAnsi="Sylfaen" w:cs="Arial"/>
                <w:noProof/>
                <w:lang w:val="hy-AM" w:eastAsia="ru-RU"/>
              </w:rPr>
              <w:t xml:space="preserve"> </w:t>
            </w:r>
            <w:r w:rsidR="004F7B0E" w:rsidRPr="00106B35">
              <w:rPr>
                <w:rStyle w:val="Hyperlink"/>
                <w:rFonts w:ascii="Sylfaen" w:eastAsia="Times New Roman" w:hAnsi="Sylfaen"/>
                <w:noProof/>
                <w:lang w:val="hy-AM" w:eastAsia="ru-RU"/>
              </w:rPr>
              <w:t>գերակա</w:t>
            </w:r>
            <w:r w:rsidR="004F7B0E" w:rsidRPr="00106B35">
              <w:rPr>
                <w:rStyle w:val="Hyperlink"/>
                <w:rFonts w:ascii="Sylfaen" w:eastAsia="Times New Roman" w:hAnsi="Sylfaen" w:cs="Arial"/>
                <w:noProof/>
                <w:lang w:val="hy-AM" w:eastAsia="ru-RU"/>
              </w:rPr>
              <w:t xml:space="preserve"> </w:t>
            </w:r>
            <w:r w:rsidR="004F7B0E" w:rsidRPr="00106B35">
              <w:rPr>
                <w:rStyle w:val="Hyperlink"/>
                <w:rFonts w:ascii="Sylfaen" w:eastAsia="Times New Roman" w:hAnsi="Sylfaen"/>
                <w:noProof/>
                <w:lang w:val="hy-AM" w:eastAsia="ru-RU"/>
              </w:rPr>
              <w:t>հանրային</w:t>
            </w:r>
            <w:r w:rsidR="004F7B0E" w:rsidRPr="00106B35">
              <w:rPr>
                <w:rStyle w:val="Hyperlink"/>
                <w:rFonts w:ascii="Sylfaen" w:eastAsia="Times New Roman" w:hAnsi="Sylfaen" w:cs="Arial"/>
                <w:noProof/>
                <w:lang w:val="hy-AM" w:eastAsia="ru-RU"/>
              </w:rPr>
              <w:t xml:space="preserve"> </w:t>
            </w:r>
            <w:r w:rsidR="004F7B0E" w:rsidRPr="00106B35">
              <w:rPr>
                <w:rStyle w:val="Hyperlink"/>
                <w:rFonts w:ascii="Sylfaen" w:eastAsia="Times New Roman" w:hAnsi="Sylfaen"/>
                <w:noProof/>
                <w:lang w:val="hy-AM" w:eastAsia="ru-RU"/>
              </w:rPr>
              <w:t>շահը</w:t>
            </w:r>
            <w:r w:rsidR="00F43137" w:rsidRPr="00106B35">
              <w:rPr>
                <w:rStyle w:val="Hyperlink"/>
                <w:rFonts w:ascii="Sylfaen" w:eastAsia="Times New Roman" w:hAnsi="Sylfaen" w:cs="Arial"/>
                <w:noProof/>
                <w:lang w:val="hy-AM" w:eastAsia="ru-RU"/>
              </w:rPr>
              <w:t>, որպես այդ</w:t>
            </w:r>
            <w:r w:rsidR="004F7B0E" w:rsidRPr="00106B35">
              <w:rPr>
                <w:rStyle w:val="Hyperlink"/>
                <w:rFonts w:ascii="Sylfaen" w:eastAsia="Times New Roman" w:hAnsi="Sylfaen" w:cs="Arial"/>
                <w:noProof/>
                <w:lang w:val="hy-AM" w:eastAsia="ru-RU"/>
              </w:rPr>
              <w:t xml:space="preserve"> </w:t>
            </w:r>
            <w:r w:rsidR="004F7B0E" w:rsidRPr="00106B35">
              <w:rPr>
                <w:rStyle w:val="Hyperlink"/>
                <w:rFonts w:ascii="Sylfaen" w:eastAsia="Times New Roman" w:hAnsi="Sylfaen"/>
                <w:noProof/>
                <w:lang w:val="hy-AM" w:eastAsia="ru-RU"/>
              </w:rPr>
              <w:t>իրավունքի</w:t>
            </w:r>
            <w:r w:rsidR="004F7B0E" w:rsidRPr="00106B35">
              <w:rPr>
                <w:rStyle w:val="Hyperlink"/>
                <w:rFonts w:ascii="Sylfaen" w:eastAsia="Times New Roman" w:hAnsi="Sylfaen" w:cs="Arial"/>
                <w:noProof/>
                <w:lang w:val="hy-AM" w:eastAsia="ru-RU"/>
              </w:rPr>
              <w:t xml:space="preserve"> </w:t>
            </w:r>
            <w:r w:rsidR="004F7B0E" w:rsidRPr="00106B35">
              <w:rPr>
                <w:rStyle w:val="Hyperlink"/>
                <w:rFonts w:ascii="Sylfaen" w:eastAsia="Times New Roman" w:hAnsi="Sylfaen"/>
                <w:noProof/>
                <w:lang w:val="hy-AM" w:eastAsia="ru-RU"/>
              </w:rPr>
              <w:t>սահմանափակման</w:t>
            </w:r>
            <w:r w:rsidR="004F7B0E" w:rsidRPr="00106B35">
              <w:rPr>
                <w:rStyle w:val="Hyperlink"/>
                <w:rFonts w:ascii="Sylfaen" w:eastAsia="Times New Roman" w:hAnsi="Sylfaen" w:cs="Arial"/>
                <w:noProof/>
                <w:lang w:val="hy-AM" w:eastAsia="ru-RU"/>
              </w:rPr>
              <w:t xml:space="preserve"> </w:t>
            </w:r>
            <w:r w:rsidR="004F7B0E" w:rsidRPr="00106B35">
              <w:rPr>
                <w:rStyle w:val="Hyperlink"/>
                <w:rFonts w:ascii="Sylfaen" w:eastAsia="Times New Roman" w:hAnsi="Sylfaen"/>
                <w:noProof/>
                <w:lang w:val="hy-AM" w:eastAsia="ru-RU"/>
              </w:rPr>
              <w:t>հիմք</w:t>
            </w:r>
            <w:r w:rsidR="004F7B0E" w:rsidRPr="00106B35">
              <w:rPr>
                <w:rFonts w:ascii="Sylfaen" w:hAnsi="Sylfaen"/>
                <w:noProof/>
                <w:webHidden/>
              </w:rPr>
              <w:tab/>
            </w:r>
            <w:r w:rsidR="004F7B0E" w:rsidRPr="00106B35">
              <w:rPr>
                <w:rFonts w:ascii="Sylfaen" w:hAnsi="Sylfaen"/>
                <w:noProof/>
                <w:webHidden/>
              </w:rPr>
              <w:fldChar w:fldCharType="begin"/>
            </w:r>
            <w:r w:rsidR="004F7B0E" w:rsidRPr="00106B35">
              <w:rPr>
                <w:rFonts w:ascii="Sylfaen" w:hAnsi="Sylfaen"/>
                <w:noProof/>
                <w:webHidden/>
              </w:rPr>
              <w:instrText xml:space="preserve"> PAGEREF _Toc66710123 \h </w:instrText>
            </w:r>
            <w:r w:rsidR="004F7B0E" w:rsidRPr="00106B35">
              <w:rPr>
                <w:rFonts w:ascii="Sylfaen" w:hAnsi="Sylfaen"/>
                <w:noProof/>
                <w:webHidden/>
              </w:rPr>
            </w:r>
            <w:r w:rsidR="004F7B0E" w:rsidRPr="00106B35">
              <w:rPr>
                <w:rFonts w:ascii="Sylfaen" w:hAnsi="Sylfaen"/>
                <w:noProof/>
                <w:webHidden/>
              </w:rPr>
              <w:fldChar w:fldCharType="separate"/>
            </w:r>
            <w:r w:rsidR="00867115" w:rsidRPr="00106B35">
              <w:rPr>
                <w:rFonts w:ascii="Sylfaen" w:hAnsi="Sylfaen"/>
                <w:noProof/>
                <w:webHidden/>
              </w:rPr>
              <w:t>39</w:t>
            </w:r>
            <w:r w:rsidR="004F7B0E" w:rsidRPr="00106B35">
              <w:rPr>
                <w:rFonts w:ascii="Sylfaen" w:hAnsi="Sylfaen"/>
                <w:noProof/>
                <w:webHidden/>
              </w:rPr>
              <w:fldChar w:fldCharType="end"/>
            </w:r>
          </w:hyperlink>
        </w:p>
        <w:p w14:paraId="36D9FB60" w14:textId="722FF02A" w:rsidR="004F7B0E" w:rsidRPr="00106B35" w:rsidRDefault="002D5422" w:rsidP="004F0E09">
          <w:pPr>
            <w:pStyle w:val="TOC2"/>
            <w:tabs>
              <w:tab w:val="left" w:pos="880"/>
              <w:tab w:val="right" w:leader="dot" w:pos="9530"/>
            </w:tabs>
            <w:spacing w:before="120"/>
            <w:rPr>
              <w:rFonts w:ascii="Sylfaen" w:eastAsiaTheme="minorEastAsia" w:hAnsi="Sylfaen"/>
              <w:noProof/>
            </w:rPr>
          </w:pPr>
          <w:hyperlink w:anchor="_Toc66710124" w:history="1">
            <w:r w:rsidR="004F7B0E" w:rsidRPr="00106B35">
              <w:rPr>
                <w:rStyle w:val="Hyperlink"/>
                <w:rFonts w:ascii="Sylfaen" w:eastAsia="Times New Roman" w:hAnsi="Sylfaen"/>
                <w:noProof/>
                <w:lang w:val="hy-AM" w:eastAsia="ru-RU"/>
              </w:rPr>
              <w:t>2.2.</w:t>
            </w:r>
            <w:r w:rsidR="004F7B0E" w:rsidRPr="00106B35">
              <w:rPr>
                <w:rFonts w:ascii="Sylfaen" w:eastAsiaTheme="minorEastAsia" w:hAnsi="Sylfaen"/>
                <w:noProof/>
              </w:rPr>
              <w:tab/>
            </w:r>
            <w:r w:rsidR="004F7B0E" w:rsidRPr="00106B35">
              <w:rPr>
                <w:rStyle w:val="Hyperlink"/>
                <w:rFonts w:ascii="Sylfaen" w:eastAsia="Times New Roman" w:hAnsi="Sylfaen"/>
                <w:noProof/>
                <w:lang w:val="hy-AM" w:eastAsia="ru-RU"/>
              </w:rPr>
              <w:t>Գերակա հանրային շահի հիմքով սեփականազրկված անձանց իրավունքների պաշտպանությունը սահմանադրական դատարանում</w:t>
            </w:r>
            <w:r w:rsidR="004F7B0E" w:rsidRPr="00106B35">
              <w:rPr>
                <w:rStyle w:val="Hyperlink"/>
                <w:rFonts w:ascii="Times New Roman" w:eastAsia="MS Mincho" w:hAnsi="Times New Roman" w:cs="Times New Roman"/>
                <w:noProof/>
                <w:lang w:val="hy-AM" w:eastAsia="ru-RU"/>
              </w:rPr>
              <w:t>․</w:t>
            </w:r>
            <w:r w:rsidR="004F7B0E" w:rsidRPr="00106B35">
              <w:rPr>
                <w:rFonts w:ascii="Sylfaen" w:hAnsi="Sylfaen"/>
                <w:noProof/>
                <w:webHidden/>
              </w:rPr>
              <w:tab/>
            </w:r>
            <w:r w:rsidR="004F7B0E" w:rsidRPr="00106B35">
              <w:rPr>
                <w:rFonts w:ascii="Sylfaen" w:hAnsi="Sylfaen"/>
                <w:noProof/>
                <w:webHidden/>
              </w:rPr>
              <w:fldChar w:fldCharType="begin"/>
            </w:r>
            <w:r w:rsidR="004F7B0E" w:rsidRPr="00106B35">
              <w:rPr>
                <w:rFonts w:ascii="Sylfaen" w:hAnsi="Sylfaen"/>
                <w:noProof/>
                <w:webHidden/>
              </w:rPr>
              <w:instrText xml:space="preserve"> PAGEREF _Toc66710124 \h </w:instrText>
            </w:r>
            <w:r w:rsidR="004F7B0E" w:rsidRPr="00106B35">
              <w:rPr>
                <w:rFonts w:ascii="Sylfaen" w:hAnsi="Sylfaen"/>
                <w:noProof/>
                <w:webHidden/>
              </w:rPr>
            </w:r>
            <w:r w:rsidR="004F7B0E" w:rsidRPr="00106B35">
              <w:rPr>
                <w:rFonts w:ascii="Sylfaen" w:hAnsi="Sylfaen"/>
                <w:noProof/>
                <w:webHidden/>
              </w:rPr>
              <w:fldChar w:fldCharType="separate"/>
            </w:r>
            <w:r w:rsidR="00867115" w:rsidRPr="00106B35">
              <w:rPr>
                <w:rFonts w:ascii="Sylfaen" w:hAnsi="Sylfaen"/>
                <w:noProof/>
                <w:webHidden/>
              </w:rPr>
              <w:t>53</w:t>
            </w:r>
            <w:r w:rsidR="004F7B0E" w:rsidRPr="00106B35">
              <w:rPr>
                <w:rFonts w:ascii="Sylfaen" w:hAnsi="Sylfaen"/>
                <w:noProof/>
                <w:webHidden/>
              </w:rPr>
              <w:fldChar w:fldCharType="end"/>
            </w:r>
          </w:hyperlink>
        </w:p>
        <w:p w14:paraId="638D58FB" w14:textId="6AE24681" w:rsidR="004F7B0E" w:rsidRPr="00106B35" w:rsidRDefault="002D5422" w:rsidP="004F0E09">
          <w:pPr>
            <w:pStyle w:val="TOC2"/>
            <w:tabs>
              <w:tab w:val="left" w:pos="880"/>
              <w:tab w:val="right" w:leader="dot" w:pos="9530"/>
            </w:tabs>
            <w:spacing w:before="120"/>
            <w:rPr>
              <w:rFonts w:ascii="Sylfaen" w:eastAsiaTheme="minorEastAsia" w:hAnsi="Sylfaen"/>
              <w:noProof/>
            </w:rPr>
          </w:pPr>
          <w:hyperlink w:anchor="_Toc66710125" w:history="1">
            <w:r w:rsidR="004F7B0E" w:rsidRPr="00106B35">
              <w:rPr>
                <w:rStyle w:val="Hyperlink"/>
                <w:rFonts w:ascii="Sylfaen" w:eastAsia="MS Mincho" w:hAnsi="Sylfaen"/>
                <w:noProof/>
                <w:lang w:val="hy-AM" w:eastAsia="ru-RU"/>
              </w:rPr>
              <w:t>2.3.</w:t>
            </w:r>
            <w:r w:rsidR="004F7B0E" w:rsidRPr="00106B35">
              <w:rPr>
                <w:rFonts w:ascii="Sylfaen" w:eastAsiaTheme="minorEastAsia" w:hAnsi="Sylfaen"/>
                <w:noProof/>
              </w:rPr>
              <w:tab/>
            </w:r>
            <w:r w:rsidR="004F7B0E" w:rsidRPr="00106B35">
              <w:rPr>
                <w:rStyle w:val="Hyperlink"/>
                <w:rFonts w:ascii="Sylfaen" w:eastAsia="Times New Roman" w:hAnsi="Sylfaen"/>
                <w:noProof/>
                <w:lang w:val="hy-AM" w:eastAsia="ru-RU"/>
              </w:rPr>
              <w:t>Հայաստանում հասարակության և պետության կարիքների համար սեփականության օտարման սահմանադրական խնդիրները</w:t>
            </w:r>
            <w:r w:rsidR="004F7B0E" w:rsidRPr="00106B35">
              <w:rPr>
                <w:rStyle w:val="Hyperlink"/>
                <w:rFonts w:ascii="Times New Roman" w:eastAsia="MS Mincho" w:hAnsi="Times New Roman" w:cs="Times New Roman"/>
                <w:noProof/>
                <w:lang w:val="hy-AM" w:eastAsia="ru-RU"/>
              </w:rPr>
              <w:t>․</w:t>
            </w:r>
            <w:r w:rsidR="004F7B0E" w:rsidRPr="00106B35">
              <w:rPr>
                <w:rFonts w:ascii="Sylfaen" w:hAnsi="Sylfaen"/>
                <w:noProof/>
                <w:webHidden/>
              </w:rPr>
              <w:tab/>
            </w:r>
            <w:r w:rsidR="004F7B0E" w:rsidRPr="00106B35">
              <w:rPr>
                <w:rFonts w:ascii="Sylfaen" w:hAnsi="Sylfaen"/>
                <w:noProof/>
                <w:webHidden/>
              </w:rPr>
              <w:fldChar w:fldCharType="begin"/>
            </w:r>
            <w:r w:rsidR="004F7B0E" w:rsidRPr="00106B35">
              <w:rPr>
                <w:rFonts w:ascii="Sylfaen" w:hAnsi="Sylfaen"/>
                <w:noProof/>
                <w:webHidden/>
              </w:rPr>
              <w:instrText xml:space="preserve"> PAGEREF _Toc66710125 \h </w:instrText>
            </w:r>
            <w:r w:rsidR="004F7B0E" w:rsidRPr="00106B35">
              <w:rPr>
                <w:rFonts w:ascii="Sylfaen" w:hAnsi="Sylfaen"/>
                <w:noProof/>
                <w:webHidden/>
              </w:rPr>
            </w:r>
            <w:r w:rsidR="004F7B0E" w:rsidRPr="00106B35">
              <w:rPr>
                <w:rFonts w:ascii="Sylfaen" w:hAnsi="Sylfaen"/>
                <w:noProof/>
                <w:webHidden/>
              </w:rPr>
              <w:fldChar w:fldCharType="separate"/>
            </w:r>
            <w:r w:rsidR="00867115" w:rsidRPr="00106B35">
              <w:rPr>
                <w:rFonts w:ascii="Sylfaen" w:hAnsi="Sylfaen"/>
                <w:noProof/>
                <w:webHidden/>
              </w:rPr>
              <w:t>70</w:t>
            </w:r>
            <w:r w:rsidR="004F7B0E" w:rsidRPr="00106B35">
              <w:rPr>
                <w:rFonts w:ascii="Sylfaen" w:hAnsi="Sylfaen"/>
                <w:noProof/>
                <w:webHidden/>
              </w:rPr>
              <w:fldChar w:fldCharType="end"/>
            </w:r>
          </w:hyperlink>
        </w:p>
        <w:p w14:paraId="409B7D7C" w14:textId="742DE73B" w:rsidR="004F7B0E" w:rsidRPr="00106B35" w:rsidRDefault="002D5422" w:rsidP="004F0E09">
          <w:pPr>
            <w:pStyle w:val="TOC2"/>
            <w:tabs>
              <w:tab w:val="left" w:pos="880"/>
              <w:tab w:val="right" w:leader="dot" w:pos="9530"/>
            </w:tabs>
            <w:spacing w:before="120"/>
            <w:rPr>
              <w:rFonts w:ascii="Sylfaen" w:eastAsiaTheme="minorEastAsia" w:hAnsi="Sylfaen"/>
              <w:noProof/>
            </w:rPr>
          </w:pPr>
          <w:hyperlink w:anchor="_Toc66710126" w:history="1">
            <w:r w:rsidR="004F7B0E" w:rsidRPr="00106B35">
              <w:rPr>
                <w:rStyle w:val="Hyperlink"/>
                <w:rFonts w:ascii="Sylfaen" w:hAnsi="Sylfaen"/>
                <w:noProof/>
                <w:lang w:val="hy-AM"/>
              </w:rPr>
              <w:t>2.4.</w:t>
            </w:r>
            <w:r w:rsidR="004F7B0E" w:rsidRPr="00106B35">
              <w:rPr>
                <w:rFonts w:ascii="Sylfaen" w:eastAsiaTheme="minorEastAsia" w:hAnsi="Sylfaen"/>
                <w:noProof/>
              </w:rPr>
              <w:tab/>
            </w:r>
            <w:r w:rsidR="004F7B0E" w:rsidRPr="00106B35">
              <w:rPr>
                <w:rStyle w:val="Hyperlink"/>
                <w:rFonts w:ascii="Sylfaen" w:hAnsi="Sylfaen"/>
                <w:noProof/>
                <w:lang w:val="hy-AM"/>
              </w:rPr>
              <w:t>Գերական հանրային շահի վերաբերյալ ՄԻԵԴ նախադեպային իրավունքը</w:t>
            </w:r>
            <w:r w:rsidR="004F7B0E" w:rsidRPr="00106B35">
              <w:rPr>
                <w:rStyle w:val="Hyperlink"/>
                <w:rFonts w:ascii="Times New Roman" w:hAnsi="Times New Roman" w:cs="Times New Roman"/>
                <w:noProof/>
                <w:lang w:val="hy-AM"/>
              </w:rPr>
              <w:t>․</w:t>
            </w:r>
            <w:r w:rsidR="004F7B0E" w:rsidRPr="00106B35">
              <w:rPr>
                <w:rStyle w:val="Hyperlink"/>
                <w:rFonts w:ascii="Sylfaen" w:hAnsi="Sylfaen"/>
                <w:noProof/>
                <w:lang w:val="hy-AM"/>
              </w:rPr>
              <w:t xml:space="preserve"> կոնվենցիոն երաշխիքները</w:t>
            </w:r>
            <w:r w:rsidR="004F7B0E" w:rsidRPr="00106B35">
              <w:rPr>
                <w:rFonts w:ascii="Sylfaen" w:hAnsi="Sylfaen"/>
                <w:noProof/>
                <w:webHidden/>
              </w:rPr>
              <w:tab/>
            </w:r>
            <w:r w:rsidR="004F7B0E" w:rsidRPr="00106B35">
              <w:rPr>
                <w:rFonts w:ascii="Sylfaen" w:hAnsi="Sylfaen"/>
                <w:noProof/>
                <w:webHidden/>
              </w:rPr>
              <w:fldChar w:fldCharType="begin"/>
            </w:r>
            <w:r w:rsidR="004F7B0E" w:rsidRPr="00106B35">
              <w:rPr>
                <w:rFonts w:ascii="Sylfaen" w:hAnsi="Sylfaen"/>
                <w:noProof/>
                <w:webHidden/>
              </w:rPr>
              <w:instrText xml:space="preserve"> PAGEREF _Toc66710126 \h </w:instrText>
            </w:r>
            <w:r w:rsidR="004F7B0E" w:rsidRPr="00106B35">
              <w:rPr>
                <w:rFonts w:ascii="Sylfaen" w:hAnsi="Sylfaen"/>
                <w:noProof/>
                <w:webHidden/>
              </w:rPr>
            </w:r>
            <w:r w:rsidR="004F7B0E" w:rsidRPr="00106B35">
              <w:rPr>
                <w:rFonts w:ascii="Sylfaen" w:hAnsi="Sylfaen"/>
                <w:noProof/>
                <w:webHidden/>
              </w:rPr>
              <w:fldChar w:fldCharType="separate"/>
            </w:r>
            <w:r w:rsidR="00867115" w:rsidRPr="00106B35">
              <w:rPr>
                <w:rFonts w:ascii="Sylfaen" w:hAnsi="Sylfaen"/>
                <w:noProof/>
                <w:webHidden/>
              </w:rPr>
              <w:t>75</w:t>
            </w:r>
            <w:r w:rsidR="004F7B0E" w:rsidRPr="00106B35">
              <w:rPr>
                <w:rFonts w:ascii="Sylfaen" w:hAnsi="Sylfaen"/>
                <w:noProof/>
                <w:webHidden/>
              </w:rPr>
              <w:fldChar w:fldCharType="end"/>
            </w:r>
          </w:hyperlink>
        </w:p>
        <w:p w14:paraId="2829D1E5" w14:textId="21B0FA47" w:rsidR="004F7B0E" w:rsidRPr="00106B35" w:rsidRDefault="002D5422" w:rsidP="004F0E09">
          <w:pPr>
            <w:pStyle w:val="TOC3"/>
            <w:tabs>
              <w:tab w:val="right" w:leader="dot" w:pos="9530"/>
            </w:tabs>
            <w:spacing w:before="120"/>
            <w:rPr>
              <w:rFonts w:ascii="Sylfaen" w:eastAsiaTheme="minorEastAsia" w:hAnsi="Sylfaen"/>
              <w:noProof/>
            </w:rPr>
          </w:pPr>
          <w:hyperlink w:anchor="_Toc66710127" w:history="1">
            <w:r w:rsidR="004F7B0E" w:rsidRPr="00106B35">
              <w:rPr>
                <w:rStyle w:val="Hyperlink"/>
                <w:rFonts w:ascii="Sylfaen" w:hAnsi="Sylfaen"/>
                <w:noProof/>
              </w:rPr>
              <w:t>O</w:t>
            </w:r>
            <w:r w:rsidR="004F7B0E" w:rsidRPr="00106B35">
              <w:rPr>
                <w:rStyle w:val="Hyperlink"/>
                <w:rFonts w:ascii="Sylfaen" w:hAnsi="Sylfaen"/>
                <w:noProof/>
                <w:lang w:val="hy-AM"/>
              </w:rPr>
              <w:t>րենքով սահմանված կարգով</w:t>
            </w:r>
            <w:r w:rsidR="004F7B0E" w:rsidRPr="00106B35">
              <w:rPr>
                <w:rFonts w:ascii="Sylfaen" w:hAnsi="Sylfaen"/>
                <w:noProof/>
                <w:webHidden/>
              </w:rPr>
              <w:tab/>
            </w:r>
            <w:r w:rsidR="004F7B0E" w:rsidRPr="00106B35">
              <w:rPr>
                <w:rFonts w:ascii="Sylfaen" w:hAnsi="Sylfaen"/>
                <w:noProof/>
                <w:webHidden/>
              </w:rPr>
              <w:fldChar w:fldCharType="begin"/>
            </w:r>
            <w:r w:rsidR="004F7B0E" w:rsidRPr="00106B35">
              <w:rPr>
                <w:rFonts w:ascii="Sylfaen" w:hAnsi="Sylfaen"/>
                <w:noProof/>
                <w:webHidden/>
              </w:rPr>
              <w:instrText xml:space="preserve"> PAGEREF _Toc66710127 \h </w:instrText>
            </w:r>
            <w:r w:rsidR="004F7B0E" w:rsidRPr="00106B35">
              <w:rPr>
                <w:rFonts w:ascii="Sylfaen" w:hAnsi="Sylfaen"/>
                <w:noProof/>
                <w:webHidden/>
              </w:rPr>
            </w:r>
            <w:r w:rsidR="004F7B0E" w:rsidRPr="00106B35">
              <w:rPr>
                <w:rFonts w:ascii="Sylfaen" w:hAnsi="Sylfaen"/>
                <w:noProof/>
                <w:webHidden/>
              </w:rPr>
              <w:fldChar w:fldCharType="separate"/>
            </w:r>
            <w:r w:rsidR="00867115" w:rsidRPr="00106B35">
              <w:rPr>
                <w:rFonts w:ascii="Sylfaen" w:hAnsi="Sylfaen"/>
                <w:noProof/>
                <w:webHidden/>
              </w:rPr>
              <w:t>77</w:t>
            </w:r>
            <w:r w:rsidR="004F7B0E" w:rsidRPr="00106B35">
              <w:rPr>
                <w:rFonts w:ascii="Sylfaen" w:hAnsi="Sylfaen"/>
                <w:noProof/>
                <w:webHidden/>
              </w:rPr>
              <w:fldChar w:fldCharType="end"/>
            </w:r>
          </w:hyperlink>
        </w:p>
        <w:p w14:paraId="6765FB7B" w14:textId="0BC5B075" w:rsidR="004F7B0E" w:rsidRPr="00106B35" w:rsidRDefault="002D5422" w:rsidP="004F0E09">
          <w:pPr>
            <w:pStyle w:val="TOC3"/>
            <w:tabs>
              <w:tab w:val="right" w:leader="dot" w:pos="9530"/>
            </w:tabs>
            <w:spacing w:before="120"/>
            <w:rPr>
              <w:rFonts w:ascii="Sylfaen" w:eastAsiaTheme="minorEastAsia" w:hAnsi="Sylfaen"/>
              <w:noProof/>
            </w:rPr>
          </w:pPr>
          <w:hyperlink w:anchor="_Toc66710128" w:history="1">
            <w:r w:rsidR="004F7B0E" w:rsidRPr="00106B35">
              <w:rPr>
                <w:rStyle w:val="Hyperlink"/>
                <w:rFonts w:ascii="Sylfaen" w:hAnsi="Sylfaen"/>
                <w:noProof/>
                <w:lang w:val="hy-AM"/>
              </w:rPr>
              <w:t>Օրենքով սահմանված կարգով սկզբունքի կիրառումը ՀՀ-ի դեմ կայացված վճիռներով</w:t>
            </w:r>
            <w:r w:rsidR="004F7B0E" w:rsidRPr="00106B35">
              <w:rPr>
                <w:rFonts w:ascii="Sylfaen" w:hAnsi="Sylfaen"/>
                <w:noProof/>
                <w:webHidden/>
              </w:rPr>
              <w:tab/>
            </w:r>
            <w:r w:rsidR="004F7B0E" w:rsidRPr="00106B35">
              <w:rPr>
                <w:rFonts w:ascii="Sylfaen" w:hAnsi="Sylfaen"/>
                <w:noProof/>
                <w:webHidden/>
              </w:rPr>
              <w:fldChar w:fldCharType="begin"/>
            </w:r>
            <w:r w:rsidR="004F7B0E" w:rsidRPr="00106B35">
              <w:rPr>
                <w:rFonts w:ascii="Sylfaen" w:hAnsi="Sylfaen"/>
                <w:noProof/>
                <w:webHidden/>
              </w:rPr>
              <w:instrText xml:space="preserve"> PAGEREF _Toc66710128 \h </w:instrText>
            </w:r>
            <w:r w:rsidR="004F7B0E" w:rsidRPr="00106B35">
              <w:rPr>
                <w:rFonts w:ascii="Sylfaen" w:hAnsi="Sylfaen"/>
                <w:noProof/>
                <w:webHidden/>
              </w:rPr>
            </w:r>
            <w:r w:rsidR="004F7B0E" w:rsidRPr="00106B35">
              <w:rPr>
                <w:rFonts w:ascii="Sylfaen" w:hAnsi="Sylfaen"/>
                <w:noProof/>
                <w:webHidden/>
              </w:rPr>
              <w:fldChar w:fldCharType="separate"/>
            </w:r>
            <w:r w:rsidR="00867115" w:rsidRPr="00106B35">
              <w:rPr>
                <w:rFonts w:ascii="Sylfaen" w:hAnsi="Sylfaen"/>
                <w:noProof/>
                <w:webHidden/>
              </w:rPr>
              <w:t>80</w:t>
            </w:r>
            <w:r w:rsidR="004F7B0E" w:rsidRPr="00106B35">
              <w:rPr>
                <w:rFonts w:ascii="Sylfaen" w:hAnsi="Sylfaen"/>
                <w:noProof/>
                <w:webHidden/>
              </w:rPr>
              <w:fldChar w:fldCharType="end"/>
            </w:r>
          </w:hyperlink>
        </w:p>
        <w:p w14:paraId="4E6D8DDA" w14:textId="747E5DB0" w:rsidR="004F7B0E" w:rsidRPr="00106B35" w:rsidRDefault="002D5422" w:rsidP="004F0E09">
          <w:pPr>
            <w:pStyle w:val="TOC3"/>
            <w:tabs>
              <w:tab w:val="right" w:leader="dot" w:pos="9530"/>
            </w:tabs>
            <w:spacing w:before="120"/>
            <w:rPr>
              <w:rFonts w:ascii="Sylfaen" w:eastAsiaTheme="minorEastAsia" w:hAnsi="Sylfaen"/>
              <w:noProof/>
            </w:rPr>
          </w:pPr>
          <w:hyperlink w:anchor="_Toc66710129" w:history="1">
            <w:r w:rsidR="004F7B0E" w:rsidRPr="00106B35">
              <w:rPr>
                <w:rStyle w:val="Hyperlink"/>
                <w:rFonts w:ascii="Sylfaen" w:hAnsi="Sylfaen"/>
                <w:noProof/>
                <w:lang w:val="hy-AM"/>
              </w:rPr>
              <w:t>Ամփոփում</w:t>
            </w:r>
            <w:r w:rsidR="004F7B0E" w:rsidRPr="00106B35">
              <w:rPr>
                <w:rFonts w:ascii="Sylfaen" w:hAnsi="Sylfaen"/>
                <w:noProof/>
                <w:webHidden/>
              </w:rPr>
              <w:tab/>
            </w:r>
            <w:r w:rsidR="004F7B0E" w:rsidRPr="00106B35">
              <w:rPr>
                <w:rFonts w:ascii="Sylfaen" w:hAnsi="Sylfaen"/>
                <w:noProof/>
                <w:webHidden/>
              </w:rPr>
              <w:fldChar w:fldCharType="begin"/>
            </w:r>
            <w:r w:rsidR="004F7B0E" w:rsidRPr="00106B35">
              <w:rPr>
                <w:rFonts w:ascii="Sylfaen" w:hAnsi="Sylfaen"/>
                <w:noProof/>
                <w:webHidden/>
              </w:rPr>
              <w:instrText xml:space="preserve"> PAGEREF _Toc66710129 \h </w:instrText>
            </w:r>
            <w:r w:rsidR="004F7B0E" w:rsidRPr="00106B35">
              <w:rPr>
                <w:rFonts w:ascii="Sylfaen" w:hAnsi="Sylfaen"/>
                <w:noProof/>
                <w:webHidden/>
              </w:rPr>
            </w:r>
            <w:r w:rsidR="004F7B0E" w:rsidRPr="00106B35">
              <w:rPr>
                <w:rFonts w:ascii="Sylfaen" w:hAnsi="Sylfaen"/>
                <w:noProof/>
                <w:webHidden/>
              </w:rPr>
              <w:fldChar w:fldCharType="separate"/>
            </w:r>
            <w:r w:rsidR="00867115" w:rsidRPr="00106B35">
              <w:rPr>
                <w:rFonts w:ascii="Sylfaen" w:hAnsi="Sylfaen"/>
                <w:noProof/>
                <w:webHidden/>
              </w:rPr>
              <w:t>83</w:t>
            </w:r>
            <w:r w:rsidR="004F7B0E" w:rsidRPr="00106B35">
              <w:rPr>
                <w:rFonts w:ascii="Sylfaen" w:hAnsi="Sylfaen"/>
                <w:noProof/>
                <w:webHidden/>
              </w:rPr>
              <w:fldChar w:fldCharType="end"/>
            </w:r>
          </w:hyperlink>
        </w:p>
        <w:p w14:paraId="5BE7BAD0" w14:textId="72F958FF" w:rsidR="004F7B0E" w:rsidRPr="00106B35" w:rsidRDefault="002D5422" w:rsidP="004F0E09">
          <w:pPr>
            <w:pStyle w:val="TOC3"/>
            <w:tabs>
              <w:tab w:val="right" w:leader="dot" w:pos="9530"/>
            </w:tabs>
            <w:spacing w:before="120"/>
            <w:rPr>
              <w:rFonts w:ascii="Sylfaen" w:eastAsiaTheme="minorEastAsia" w:hAnsi="Sylfaen"/>
              <w:noProof/>
            </w:rPr>
          </w:pPr>
          <w:hyperlink w:anchor="_Toc66710130" w:history="1">
            <w:r w:rsidR="004F7B0E" w:rsidRPr="00106B35">
              <w:rPr>
                <w:rStyle w:val="Hyperlink"/>
                <w:rFonts w:ascii="Sylfaen" w:hAnsi="Sylfaen"/>
                <w:noProof/>
                <w:lang w:val="hy-AM"/>
              </w:rPr>
              <w:t>Իրավաչափ նպատակ՝ ի շահ հանրության</w:t>
            </w:r>
            <w:r w:rsidR="004F7B0E" w:rsidRPr="00106B35">
              <w:rPr>
                <w:rFonts w:ascii="Sylfaen" w:hAnsi="Sylfaen"/>
                <w:noProof/>
                <w:webHidden/>
              </w:rPr>
              <w:tab/>
            </w:r>
            <w:r w:rsidR="004F7B0E" w:rsidRPr="00106B35">
              <w:rPr>
                <w:rFonts w:ascii="Sylfaen" w:hAnsi="Sylfaen"/>
                <w:noProof/>
                <w:webHidden/>
              </w:rPr>
              <w:fldChar w:fldCharType="begin"/>
            </w:r>
            <w:r w:rsidR="004F7B0E" w:rsidRPr="00106B35">
              <w:rPr>
                <w:rFonts w:ascii="Sylfaen" w:hAnsi="Sylfaen"/>
                <w:noProof/>
                <w:webHidden/>
              </w:rPr>
              <w:instrText xml:space="preserve"> PAGEREF _Toc66710130 \h </w:instrText>
            </w:r>
            <w:r w:rsidR="004F7B0E" w:rsidRPr="00106B35">
              <w:rPr>
                <w:rFonts w:ascii="Sylfaen" w:hAnsi="Sylfaen"/>
                <w:noProof/>
                <w:webHidden/>
              </w:rPr>
            </w:r>
            <w:r w:rsidR="004F7B0E" w:rsidRPr="00106B35">
              <w:rPr>
                <w:rFonts w:ascii="Sylfaen" w:hAnsi="Sylfaen"/>
                <w:noProof/>
                <w:webHidden/>
              </w:rPr>
              <w:fldChar w:fldCharType="separate"/>
            </w:r>
            <w:r w:rsidR="00867115" w:rsidRPr="00106B35">
              <w:rPr>
                <w:rFonts w:ascii="Sylfaen" w:hAnsi="Sylfaen"/>
                <w:noProof/>
                <w:webHidden/>
              </w:rPr>
              <w:t>83</w:t>
            </w:r>
            <w:r w:rsidR="004F7B0E" w:rsidRPr="00106B35">
              <w:rPr>
                <w:rFonts w:ascii="Sylfaen" w:hAnsi="Sylfaen"/>
                <w:noProof/>
                <w:webHidden/>
              </w:rPr>
              <w:fldChar w:fldCharType="end"/>
            </w:r>
          </w:hyperlink>
        </w:p>
        <w:p w14:paraId="63F69680" w14:textId="17C97F9D" w:rsidR="004F7B0E" w:rsidRPr="00106B35" w:rsidRDefault="002D5422" w:rsidP="004F0E09">
          <w:pPr>
            <w:pStyle w:val="TOC3"/>
            <w:tabs>
              <w:tab w:val="right" w:leader="dot" w:pos="9530"/>
            </w:tabs>
            <w:spacing w:before="120"/>
            <w:rPr>
              <w:rFonts w:ascii="Sylfaen" w:eastAsiaTheme="minorEastAsia" w:hAnsi="Sylfaen"/>
              <w:noProof/>
            </w:rPr>
          </w:pPr>
          <w:hyperlink w:anchor="_Toc66710131" w:history="1">
            <w:r w:rsidR="004F7B0E" w:rsidRPr="00106B35">
              <w:rPr>
                <w:rStyle w:val="Hyperlink"/>
                <w:rFonts w:ascii="Sylfaen" w:hAnsi="Sylfaen"/>
                <w:noProof/>
                <w:lang w:val="hy-AM"/>
              </w:rPr>
              <w:t>Մասնավոր ու հանրային շահերի փոխավասարակշռում (համաչափության սկզբունքի կիրառումը)</w:t>
            </w:r>
            <w:r w:rsidR="004F7B0E" w:rsidRPr="00106B35">
              <w:rPr>
                <w:rFonts w:ascii="Sylfaen" w:hAnsi="Sylfaen"/>
                <w:noProof/>
                <w:webHidden/>
              </w:rPr>
              <w:tab/>
            </w:r>
            <w:r w:rsidR="004F7B0E" w:rsidRPr="00106B35">
              <w:rPr>
                <w:rFonts w:ascii="Sylfaen" w:hAnsi="Sylfaen"/>
                <w:noProof/>
                <w:webHidden/>
              </w:rPr>
              <w:fldChar w:fldCharType="begin"/>
            </w:r>
            <w:r w:rsidR="004F7B0E" w:rsidRPr="00106B35">
              <w:rPr>
                <w:rFonts w:ascii="Sylfaen" w:hAnsi="Sylfaen"/>
                <w:noProof/>
                <w:webHidden/>
              </w:rPr>
              <w:instrText xml:space="preserve"> PAGEREF _Toc66710131 \h </w:instrText>
            </w:r>
            <w:r w:rsidR="004F7B0E" w:rsidRPr="00106B35">
              <w:rPr>
                <w:rFonts w:ascii="Sylfaen" w:hAnsi="Sylfaen"/>
                <w:noProof/>
                <w:webHidden/>
              </w:rPr>
            </w:r>
            <w:r w:rsidR="004F7B0E" w:rsidRPr="00106B35">
              <w:rPr>
                <w:rFonts w:ascii="Sylfaen" w:hAnsi="Sylfaen"/>
                <w:noProof/>
                <w:webHidden/>
              </w:rPr>
              <w:fldChar w:fldCharType="separate"/>
            </w:r>
            <w:r w:rsidR="00867115" w:rsidRPr="00106B35">
              <w:rPr>
                <w:rFonts w:ascii="Sylfaen" w:hAnsi="Sylfaen"/>
                <w:noProof/>
                <w:webHidden/>
              </w:rPr>
              <w:t>87</w:t>
            </w:r>
            <w:r w:rsidR="004F7B0E" w:rsidRPr="00106B35">
              <w:rPr>
                <w:rFonts w:ascii="Sylfaen" w:hAnsi="Sylfaen"/>
                <w:noProof/>
                <w:webHidden/>
              </w:rPr>
              <w:fldChar w:fldCharType="end"/>
            </w:r>
          </w:hyperlink>
        </w:p>
        <w:p w14:paraId="05F89DA5" w14:textId="0CB72FE8" w:rsidR="004F7B0E" w:rsidRPr="00106B35" w:rsidRDefault="002D5422" w:rsidP="004F0E09">
          <w:pPr>
            <w:pStyle w:val="TOC3"/>
            <w:tabs>
              <w:tab w:val="right" w:leader="dot" w:pos="9530"/>
            </w:tabs>
            <w:spacing w:before="120"/>
            <w:rPr>
              <w:rFonts w:ascii="Sylfaen" w:eastAsiaTheme="minorEastAsia" w:hAnsi="Sylfaen"/>
              <w:noProof/>
            </w:rPr>
          </w:pPr>
          <w:hyperlink w:anchor="_Toc66710132" w:history="1">
            <w:r w:rsidR="004F7B0E" w:rsidRPr="00106B35">
              <w:rPr>
                <w:rStyle w:val="Hyperlink"/>
                <w:rFonts w:ascii="Sylfaen" w:hAnsi="Sylfaen"/>
                <w:noProof/>
                <w:lang w:val="hy-AM"/>
              </w:rPr>
              <w:t>Փոխհատուցման չափը հաշվարկելու սկզբունքը և դրա ազդեցությունը գործընթացի վրա</w:t>
            </w:r>
            <w:r w:rsidR="004F7B0E" w:rsidRPr="00106B35">
              <w:rPr>
                <w:rFonts w:ascii="Sylfaen" w:hAnsi="Sylfaen"/>
                <w:noProof/>
                <w:webHidden/>
              </w:rPr>
              <w:tab/>
            </w:r>
            <w:r w:rsidR="004F7B0E" w:rsidRPr="00106B35">
              <w:rPr>
                <w:rFonts w:ascii="Sylfaen" w:hAnsi="Sylfaen"/>
                <w:noProof/>
                <w:webHidden/>
              </w:rPr>
              <w:fldChar w:fldCharType="begin"/>
            </w:r>
            <w:r w:rsidR="004F7B0E" w:rsidRPr="00106B35">
              <w:rPr>
                <w:rFonts w:ascii="Sylfaen" w:hAnsi="Sylfaen"/>
                <w:noProof/>
                <w:webHidden/>
              </w:rPr>
              <w:instrText xml:space="preserve"> PAGEREF _Toc66710132 \h </w:instrText>
            </w:r>
            <w:r w:rsidR="004F7B0E" w:rsidRPr="00106B35">
              <w:rPr>
                <w:rFonts w:ascii="Sylfaen" w:hAnsi="Sylfaen"/>
                <w:noProof/>
                <w:webHidden/>
              </w:rPr>
            </w:r>
            <w:r w:rsidR="004F7B0E" w:rsidRPr="00106B35">
              <w:rPr>
                <w:rFonts w:ascii="Sylfaen" w:hAnsi="Sylfaen"/>
                <w:noProof/>
                <w:webHidden/>
              </w:rPr>
              <w:fldChar w:fldCharType="separate"/>
            </w:r>
            <w:r w:rsidR="00867115" w:rsidRPr="00106B35">
              <w:rPr>
                <w:rFonts w:ascii="Sylfaen" w:hAnsi="Sylfaen"/>
                <w:noProof/>
                <w:webHidden/>
              </w:rPr>
              <w:t>91</w:t>
            </w:r>
            <w:r w:rsidR="004F7B0E" w:rsidRPr="00106B35">
              <w:rPr>
                <w:rFonts w:ascii="Sylfaen" w:hAnsi="Sylfaen"/>
                <w:noProof/>
                <w:webHidden/>
              </w:rPr>
              <w:fldChar w:fldCharType="end"/>
            </w:r>
          </w:hyperlink>
        </w:p>
        <w:p w14:paraId="2DC4810F" w14:textId="526ADCB5" w:rsidR="004F7B0E" w:rsidRPr="00106B35" w:rsidRDefault="002D5422" w:rsidP="004F0E09">
          <w:pPr>
            <w:pStyle w:val="TOC3"/>
            <w:tabs>
              <w:tab w:val="right" w:leader="dot" w:pos="9530"/>
            </w:tabs>
            <w:spacing w:before="120"/>
            <w:rPr>
              <w:rFonts w:ascii="Sylfaen" w:eastAsiaTheme="minorEastAsia" w:hAnsi="Sylfaen"/>
              <w:noProof/>
            </w:rPr>
          </w:pPr>
          <w:hyperlink w:anchor="_Toc66710133" w:history="1">
            <w:r w:rsidR="004F7B0E" w:rsidRPr="00106B35">
              <w:rPr>
                <w:rStyle w:val="Hyperlink"/>
                <w:rFonts w:ascii="Sylfaen" w:hAnsi="Sylfaen"/>
                <w:noProof/>
                <w:lang w:val="hy-AM"/>
              </w:rPr>
              <w:t>Գույք հասկացության լայն մեկնաբանություն</w:t>
            </w:r>
            <w:r w:rsidR="004F7B0E" w:rsidRPr="00106B35">
              <w:rPr>
                <w:rFonts w:ascii="Sylfaen" w:hAnsi="Sylfaen"/>
                <w:noProof/>
                <w:webHidden/>
              </w:rPr>
              <w:tab/>
            </w:r>
            <w:r w:rsidR="004F7B0E" w:rsidRPr="00106B35">
              <w:rPr>
                <w:rFonts w:ascii="Sylfaen" w:hAnsi="Sylfaen"/>
                <w:noProof/>
                <w:webHidden/>
              </w:rPr>
              <w:fldChar w:fldCharType="begin"/>
            </w:r>
            <w:r w:rsidR="004F7B0E" w:rsidRPr="00106B35">
              <w:rPr>
                <w:rFonts w:ascii="Sylfaen" w:hAnsi="Sylfaen"/>
                <w:noProof/>
                <w:webHidden/>
              </w:rPr>
              <w:instrText xml:space="preserve"> PAGEREF _Toc66710133 \h </w:instrText>
            </w:r>
            <w:r w:rsidR="004F7B0E" w:rsidRPr="00106B35">
              <w:rPr>
                <w:rFonts w:ascii="Sylfaen" w:hAnsi="Sylfaen"/>
                <w:noProof/>
                <w:webHidden/>
              </w:rPr>
            </w:r>
            <w:r w:rsidR="004F7B0E" w:rsidRPr="00106B35">
              <w:rPr>
                <w:rFonts w:ascii="Sylfaen" w:hAnsi="Sylfaen"/>
                <w:noProof/>
                <w:webHidden/>
              </w:rPr>
              <w:fldChar w:fldCharType="separate"/>
            </w:r>
            <w:r w:rsidR="00867115" w:rsidRPr="00106B35">
              <w:rPr>
                <w:rFonts w:ascii="Sylfaen" w:hAnsi="Sylfaen"/>
                <w:noProof/>
                <w:webHidden/>
              </w:rPr>
              <w:t>95</w:t>
            </w:r>
            <w:r w:rsidR="004F7B0E" w:rsidRPr="00106B35">
              <w:rPr>
                <w:rFonts w:ascii="Sylfaen" w:hAnsi="Sylfaen"/>
                <w:noProof/>
                <w:webHidden/>
              </w:rPr>
              <w:fldChar w:fldCharType="end"/>
            </w:r>
          </w:hyperlink>
        </w:p>
        <w:p w14:paraId="6697E62D" w14:textId="26C96031" w:rsidR="004F7B0E" w:rsidRPr="00106B35" w:rsidRDefault="002D5422" w:rsidP="004F0E09">
          <w:pPr>
            <w:pStyle w:val="TOC1"/>
            <w:tabs>
              <w:tab w:val="right" w:leader="dot" w:pos="9530"/>
            </w:tabs>
            <w:spacing w:before="120"/>
            <w:rPr>
              <w:rFonts w:ascii="Sylfaen" w:eastAsiaTheme="minorEastAsia" w:hAnsi="Sylfaen"/>
              <w:noProof/>
            </w:rPr>
          </w:pPr>
          <w:hyperlink w:anchor="_Toc66710134" w:history="1">
            <w:r w:rsidR="004F7B0E" w:rsidRPr="00106B35">
              <w:rPr>
                <w:rStyle w:val="Hyperlink"/>
                <w:rFonts w:ascii="Sylfaen" w:hAnsi="Sylfaen"/>
                <w:noProof/>
                <w:lang w:val="hy-AM"/>
              </w:rPr>
              <w:t>ԲԱԺԻՆ 3 ԻՐԱՎՈՒՆՔՆԵՐԻ ՎԵՐԱԿԱՆԳՆՄԱՆ ՀՆԱՐԱՎՈՐՈՒԹՅՈՒՆՆԵՐԸ</w:t>
            </w:r>
            <w:r w:rsidR="004F7B0E" w:rsidRPr="00106B35">
              <w:rPr>
                <w:rFonts w:ascii="Sylfaen" w:hAnsi="Sylfaen"/>
                <w:noProof/>
                <w:webHidden/>
              </w:rPr>
              <w:tab/>
            </w:r>
            <w:r w:rsidR="004F7B0E" w:rsidRPr="00106B35">
              <w:rPr>
                <w:rFonts w:ascii="Sylfaen" w:hAnsi="Sylfaen"/>
                <w:noProof/>
                <w:webHidden/>
              </w:rPr>
              <w:fldChar w:fldCharType="begin"/>
            </w:r>
            <w:r w:rsidR="004F7B0E" w:rsidRPr="00106B35">
              <w:rPr>
                <w:rFonts w:ascii="Sylfaen" w:hAnsi="Sylfaen"/>
                <w:noProof/>
                <w:webHidden/>
              </w:rPr>
              <w:instrText xml:space="preserve"> PAGEREF _Toc66710134 \h </w:instrText>
            </w:r>
            <w:r w:rsidR="004F7B0E" w:rsidRPr="00106B35">
              <w:rPr>
                <w:rFonts w:ascii="Sylfaen" w:hAnsi="Sylfaen"/>
                <w:noProof/>
                <w:webHidden/>
              </w:rPr>
            </w:r>
            <w:r w:rsidR="004F7B0E" w:rsidRPr="00106B35">
              <w:rPr>
                <w:rFonts w:ascii="Sylfaen" w:hAnsi="Sylfaen"/>
                <w:noProof/>
                <w:webHidden/>
              </w:rPr>
              <w:fldChar w:fldCharType="separate"/>
            </w:r>
            <w:r w:rsidR="00867115" w:rsidRPr="00106B35">
              <w:rPr>
                <w:rFonts w:ascii="Sylfaen" w:hAnsi="Sylfaen"/>
                <w:noProof/>
                <w:webHidden/>
              </w:rPr>
              <w:t>96</w:t>
            </w:r>
            <w:r w:rsidR="004F7B0E" w:rsidRPr="00106B35">
              <w:rPr>
                <w:rFonts w:ascii="Sylfaen" w:hAnsi="Sylfaen"/>
                <w:noProof/>
                <w:webHidden/>
              </w:rPr>
              <w:fldChar w:fldCharType="end"/>
            </w:r>
          </w:hyperlink>
        </w:p>
        <w:p w14:paraId="6C66425B" w14:textId="3058F6C7" w:rsidR="004F7B0E" w:rsidRPr="00106B35" w:rsidRDefault="002D5422" w:rsidP="004F0E09">
          <w:pPr>
            <w:pStyle w:val="TOC2"/>
            <w:tabs>
              <w:tab w:val="left" w:pos="880"/>
              <w:tab w:val="right" w:leader="dot" w:pos="9530"/>
            </w:tabs>
            <w:spacing w:before="120"/>
            <w:rPr>
              <w:rFonts w:ascii="Sylfaen" w:eastAsiaTheme="minorEastAsia" w:hAnsi="Sylfaen"/>
              <w:noProof/>
            </w:rPr>
          </w:pPr>
          <w:hyperlink w:anchor="_Toc66710135" w:history="1">
            <w:r w:rsidR="004F7B0E" w:rsidRPr="00106B35">
              <w:rPr>
                <w:rStyle w:val="Hyperlink"/>
                <w:rFonts w:ascii="Sylfaen" w:hAnsi="Sylfaen" w:cs="Times New Roman"/>
                <w:noProof/>
                <w:lang w:val="hy-AM"/>
              </w:rPr>
              <w:t>3.1.</w:t>
            </w:r>
            <w:r w:rsidR="004F7B0E" w:rsidRPr="00106B35">
              <w:rPr>
                <w:rFonts w:ascii="Sylfaen" w:eastAsiaTheme="minorEastAsia" w:hAnsi="Sylfaen"/>
                <w:noProof/>
              </w:rPr>
              <w:tab/>
            </w:r>
            <w:r w:rsidR="004F7B0E" w:rsidRPr="00106B35">
              <w:rPr>
                <w:rStyle w:val="Hyperlink"/>
                <w:rFonts w:ascii="Sylfaen" w:hAnsi="Sylfaen"/>
                <w:noProof/>
                <w:lang w:val="hy-AM"/>
              </w:rPr>
              <w:t>Իրավունքների վերականգնումը անցումային արդարադատության լույսի ներքո</w:t>
            </w:r>
            <w:r w:rsidR="004F7B0E" w:rsidRPr="00106B35">
              <w:rPr>
                <w:rFonts w:ascii="Sylfaen" w:hAnsi="Sylfaen"/>
                <w:noProof/>
                <w:webHidden/>
              </w:rPr>
              <w:tab/>
            </w:r>
            <w:r w:rsidR="004F7B0E" w:rsidRPr="00106B35">
              <w:rPr>
                <w:rFonts w:ascii="Sylfaen" w:hAnsi="Sylfaen"/>
                <w:noProof/>
                <w:webHidden/>
              </w:rPr>
              <w:fldChar w:fldCharType="begin"/>
            </w:r>
            <w:r w:rsidR="004F7B0E" w:rsidRPr="00106B35">
              <w:rPr>
                <w:rFonts w:ascii="Sylfaen" w:hAnsi="Sylfaen"/>
                <w:noProof/>
                <w:webHidden/>
              </w:rPr>
              <w:instrText xml:space="preserve"> PAGEREF _Toc66710135 \h </w:instrText>
            </w:r>
            <w:r w:rsidR="004F7B0E" w:rsidRPr="00106B35">
              <w:rPr>
                <w:rFonts w:ascii="Sylfaen" w:hAnsi="Sylfaen"/>
                <w:noProof/>
                <w:webHidden/>
              </w:rPr>
            </w:r>
            <w:r w:rsidR="004F7B0E" w:rsidRPr="00106B35">
              <w:rPr>
                <w:rFonts w:ascii="Sylfaen" w:hAnsi="Sylfaen"/>
                <w:noProof/>
                <w:webHidden/>
              </w:rPr>
              <w:fldChar w:fldCharType="separate"/>
            </w:r>
            <w:r w:rsidR="00867115" w:rsidRPr="00106B35">
              <w:rPr>
                <w:rFonts w:ascii="Sylfaen" w:hAnsi="Sylfaen"/>
                <w:noProof/>
                <w:webHidden/>
              </w:rPr>
              <w:t>96</w:t>
            </w:r>
            <w:r w:rsidR="004F7B0E" w:rsidRPr="00106B35">
              <w:rPr>
                <w:rFonts w:ascii="Sylfaen" w:hAnsi="Sylfaen"/>
                <w:noProof/>
                <w:webHidden/>
              </w:rPr>
              <w:fldChar w:fldCharType="end"/>
            </w:r>
          </w:hyperlink>
        </w:p>
        <w:p w14:paraId="2A0CA07C" w14:textId="7B1EBCB4" w:rsidR="004F7B0E" w:rsidRPr="00106B35" w:rsidRDefault="002D5422" w:rsidP="004F0E09">
          <w:pPr>
            <w:pStyle w:val="TOC2"/>
            <w:tabs>
              <w:tab w:val="left" w:pos="880"/>
              <w:tab w:val="right" w:leader="dot" w:pos="9530"/>
            </w:tabs>
            <w:spacing w:before="120"/>
            <w:rPr>
              <w:rFonts w:ascii="Sylfaen" w:eastAsiaTheme="minorEastAsia" w:hAnsi="Sylfaen"/>
              <w:noProof/>
            </w:rPr>
          </w:pPr>
          <w:hyperlink w:anchor="_Toc66710136" w:history="1">
            <w:r w:rsidR="004F7B0E" w:rsidRPr="00106B35">
              <w:rPr>
                <w:rStyle w:val="Hyperlink"/>
                <w:rFonts w:ascii="Sylfaen" w:hAnsi="Sylfaen" w:cs="Times New Roman"/>
                <w:noProof/>
                <w:lang w:val="hy-AM"/>
              </w:rPr>
              <w:t>3.2.</w:t>
            </w:r>
            <w:r w:rsidR="004F7B0E" w:rsidRPr="00106B35">
              <w:rPr>
                <w:rFonts w:ascii="Sylfaen" w:eastAsiaTheme="minorEastAsia" w:hAnsi="Sylfaen"/>
                <w:noProof/>
              </w:rPr>
              <w:tab/>
            </w:r>
            <w:r w:rsidR="004F7B0E" w:rsidRPr="00106B35">
              <w:rPr>
                <w:rStyle w:val="Hyperlink"/>
                <w:rFonts w:ascii="Sylfaen" w:hAnsi="Sylfaen"/>
                <w:noProof/>
                <w:lang w:val="hy-AM"/>
              </w:rPr>
              <w:t>Փաստահավաք հանձնաժողովը և իրավունքների վերականգնման հնարավորությունները</w:t>
            </w:r>
            <w:r w:rsidR="004F7B0E" w:rsidRPr="00106B35">
              <w:rPr>
                <w:rStyle w:val="Hyperlink"/>
                <w:rFonts w:ascii="Times New Roman" w:hAnsi="Times New Roman" w:cs="Times New Roman"/>
                <w:noProof/>
                <w:lang w:val="hy-AM"/>
              </w:rPr>
              <w:t>․</w:t>
            </w:r>
            <w:r w:rsidR="004F7B0E" w:rsidRPr="00106B35">
              <w:rPr>
                <w:rFonts w:ascii="Sylfaen" w:hAnsi="Sylfaen"/>
                <w:noProof/>
                <w:webHidden/>
              </w:rPr>
              <w:tab/>
            </w:r>
            <w:r w:rsidR="004F7B0E" w:rsidRPr="00106B35">
              <w:rPr>
                <w:rFonts w:ascii="Sylfaen" w:hAnsi="Sylfaen"/>
                <w:noProof/>
                <w:webHidden/>
              </w:rPr>
              <w:fldChar w:fldCharType="begin"/>
            </w:r>
            <w:r w:rsidR="004F7B0E" w:rsidRPr="00106B35">
              <w:rPr>
                <w:rFonts w:ascii="Sylfaen" w:hAnsi="Sylfaen"/>
                <w:noProof/>
                <w:webHidden/>
              </w:rPr>
              <w:instrText xml:space="preserve"> PAGEREF _Toc66710136 \h </w:instrText>
            </w:r>
            <w:r w:rsidR="004F7B0E" w:rsidRPr="00106B35">
              <w:rPr>
                <w:rFonts w:ascii="Sylfaen" w:hAnsi="Sylfaen"/>
                <w:noProof/>
                <w:webHidden/>
              </w:rPr>
            </w:r>
            <w:r w:rsidR="004F7B0E" w:rsidRPr="00106B35">
              <w:rPr>
                <w:rFonts w:ascii="Sylfaen" w:hAnsi="Sylfaen"/>
                <w:noProof/>
                <w:webHidden/>
              </w:rPr>
              <w:fldChar w:fldCharType="separate"/>
            </w:r>
            <w:r w:rsidR="00867115" w:rsidRPr="00106B35">
              <w:rPr>
                <w:rFonts w:ascii="Sylfaen" w:hAnsi="Sylfaen"/>
                <w:noProof/>
                <w:webHidden/>
              </w:rPr>
              <w:t>101</w:t>
            </w:r>
            <w:r w:rsidR="004F7B0E" w:rsidRPr="00106B35">
              <w:rPr>
                <w:rFonts w:ascii="Sylfaen" w:hAnsi="Sylfaen"/>
                <w:noProof/>
                <w:webHidden/>
              </w:rPr>
              <w:fldChar w:fldCharType="end"/>
            </w:r>
          </w:hyperlink>
        </w:p>
        <w:p w14:paraId="41757F9A" w14:textId="06A9941C" w:rsidR="004F7B0E" w:rsidRPr="00106B35" w:rsidRDefault="002D5422" w:rsidP="004F0E09">
          <w:pPr>
            <w:pStyle w:val="TOC2"/>
            <w:tabs>
              <w:tab w:val="left" w:pos="880"/>
              <w:tab w:val="right" w:leader="dot" w:pos="9530"/>
            </w:tabs>
            <w:spacing w:before="120"/>
            <w:rPr>
              <w:rFonts w:ascii="Sylfaen" w:eastAsiaTheme="minorEastAsia" w:hAnsi="Sylfaen"/>
              <w:noProof/>
            </w:rPr>
          </w:pPr>
          <w:hyperlink w:anchor="_Toc66710137" w:history="1">
            <w:r w:rsidR="004F7B0E" w:rsidRPr="00106B35">
              <w:rPr>
                <w:rStyle w:val="Hyperlink"/>
                <w:rFonts w:ascii="Sylfaen" w:hAnsi="Sylfaen" w:cs="Times New Roman"/>
                <w:noProof/>
                <w:lang w:val="hy-AM"/>
              </w:rPr>
              <w:t>3.3.</w:t>
            </w:r>
            <w:r w:rsidR="004F7B0E" w:rsidRPr="00106B35">
              <w:rPr>
                <w:rFonts w:ascii="Sylfaen" w:eastAsiaTheme="minorEastAsia" w:hAnsi="Sylfaen"/>
                <w:noProof/>
              </w:rPr>
              <w:tab/>
            </w:r>
            <w:r w:rsidR="004F7B0E" w:rsidRPr="00106B35">
              <w:rPr>
                <w:rStyle w:val="Hyperlink"/>
                <w:rFonts w:ascii="Sylfaen" w:hAnsi="Sylfaen"/>
                <w:noProof/>
                <w:lang w:val="hy-AM"/>
              </w:rPr>
              <w:t>Իրավունքների վերականգնումը հատուկ վարույթներով քննված գործերով</w:t>
            </w:r>
            <w:r w:rsidR="004F7B0E" w:rsidRPr="00106B35">
              <w:rPr>
                <w:rFonts w:ascii="Sylfaen" w:hAnsi="Sylfaen"/>
                <w:noProof/>
                <w:webHidden/>
              </w:rPr>
              <w:tab/>
            </w:r>
            <w:r w:rsidR="004F7B0E" w:rsidRPr="00106B35">
              <w:rPr>
                <w:rFonts w:ascii="Sylfaen" w:hAnsi="Sylfaen"/>
                <w:noProof/>
                <w:webHidden/>
              </w:rPr>
              <w:fldChar w:fldCharType="begin"/>
            </w:r>
            <w:r w:rsidR="004F7B0E" w:rsidRPr="00106B35">
              <w:rPr>
                <w:rFonts w:ascii="Sylfaen" w:hAnsi="Sylfaen"/>
                <w:noProof/>
                <w:webHidden/>
              </w:rPr>
              <w:instrText xml:space="preserve"> PAGEREF _Toc66710137 \h </w:instrText>
            </w:r>
            <w:r w:rsidR="004F7B0E" w:rsidRPr="00106B35">
              <w:rPr>
                <w:rFonts w:ascii="Sylfaen" w:hAnsi="Sylfaen"/>
                <w:noProof/>
                <w:webHidden/>
              </w:rPr>
            </w:r>
            <w:r w:rsidR="004F7B0E" w:rsidRPr="00106B35">
              <w:rPr>
                <w:rFonts w:ascii="Sylfaen" w:hAnsi="Sylfaen"/>
                <w:noProof/>
                <w:webHidden/>
              </w:rPr>
              <w:fldChar w:fldCharType="separate"/>
            </w:r>
            <w:r w:rsidR="00867115" w:rsidRPr="00106B35">
              <w:rPr>
                <w:rFonts w:ascii="Sylfaen" w:hAnsi="Sylfaen"/>
                <w:noProof/>
                <w:webHidden/>
              </w:rPr>
              <w:t>105</w:t>
            </w:r>
            <w:r w:rsidR="004F7B0E" w:rsidRPr="00106B35">
              <w:rPr>
                <w:rFonts w:ascii="Sylfaen" w:hAnsi="Sylfaen"/>
                <w:noProof/>
                <w:webHidden/>
              </w:rPr>
              <w:fldChar w:fldCharType="end"/>
            </w:r>
          </w:hyperlink>
        </w:p>
        <w:p w14:paraId="53AD0685" w14:textId="4E6A978D" w:rsidR="004F7B0E" w:rsidRPr="00106B35" w:rsidRDefault="002D5422" w:rsidP="004F0E09">
          <w:pPr>
            <w:pStyle w:val="TOC2"/>
            <w:tabs>
              <w:tab w:val="left" w:pos="880"/>
              <w:tab w:val="right" w:leader="dot" w:pos="9530"/>
            </w:tabs>
            <w:spacing w:before="120"/>
            <w:rPr>
              <w:rFonts w:ascii="Sylfaen" w:eastAsiaTheme="minorEastAsia" w:hAnsi="Sylfaen"/>
              <w:noProof/>
            </w:rPr>
          </w:pPr>
          <w:hyperlink w:anchor="_Toc66710138" w:history="1">
            <w:r w:rsidR="004F7B0E" w:rsidRPr="00106B35">
              <w:rPr>
                <w:rStyle w:val="Hyperlink"/>
                <w:rFonts w:ascii="Sylfaen" w:hAnsi="Sylfaen" w:cs="Times New Roman"/>
                <w:noProof/>
                <w:lang w:val="hy-AM"/>
              </w:rPr>
              <w:t>3.4.</w:t>
            </w:r>
            <w:r w:rsidR="004F7B0E" w:rsidRPr="00106B35">
              <w:rPr>
                <w:rFonts w:ascii="Sylfaen" w:eastAsiaTheme="minorEastAsia" w:hAnsi="Sylfaen"/>
                <w:noProof/>
              </w:rPr>
              <w:tab/>
            </w:r>
            <w:r w:rsidR="004F7B0E" w:rsidRPr="00106B35">
              <w:rPr>
                <w:rStyle w:val="Hyperlink"/>
                <w:rFonts w:ascii="Sylfaen" w:hAnsi="Sylfaen"/>
                <w:noProof/>
                <w:lang w:val="hy-AM"/>
              </w:rPr>
              <w:t>Ամփոփում և առաջարկություններ</w:t>
            </w:r>
            <w:r w:rsidR="004F7B0E" w:rsidRPr="00106B35">
              <w:rPr>
                <w:rFonts w:ascii="Sylfaen" w:hAnsi="Sylfaen"/>
                <w:noProof/>
                <w:webHidden/>
              </w:rPr>
              <w:tab/>
            </w:r>
            <w:r w:rsidR="004F7B0E" w:rsidRPr="00106B35">
              <w:rPr>
                <w:rFonts w:ascii="Sylfaen" w:hAnsi="Sylfaen"/>
                <w:noProof/>
                <w:webHidden/>
              </w:rPr>
              <w:fldChar w:fldCharType="begin"/>
            </w:r>
            <w:r w:rsidR="004F7B0E" w:rsidRPr="00106B35">
              <w:rPr>
                <w:rFonts w:ascii="Sylfaen" w:hAnsi="Sylfaen"/>
                <w:noProof/>
                <w:webHidden/>
              </w:rPr>
              <w:instrText xml:space="preserve"> PAGEREF _Toc66710138 \h </w:instrText>
            </w:r>
            <w:r w:rsidR="004F7B0E" w:rsidRPr="00106B35">
              <w:rPr>
                <w:rFonts w:ascii="Sylfaen" w:hAnsi="Sylfaen"/>
                <w:noProof/>
                <w:webHidden/>
              </w:rPr>
            </w:r>
            <w:r w:rsidR="004F7B0E" w:rsidRPr="00106B35">
              <w:rPr>
                <w:rFonts w:ascii="Sylfaen" w:hAnsi="Sylfaen"/>
                <w:noProof/>
                <w:webHidden/>
              </w:rPr>
              <w:fldChar w:fldCharType="separate"/>
            </w:r>
            <w:r w:rsidR="00867115" w:rsidRPr="00106B35">
              <w:rPr>
                <w:rFonts w:ascii="Sylfaen" w:hAnsi="Sylfaen"/>
                <w:noProof/>
                <w:webHidden/>
              </w:rPr>
              <w:t>114</w:t>
            </w:r>
            <w:r w:rsidR="004F7B0E" w:rsidRPr="00106B35">
              <w:rPr>
                <w:rFonts w:ascii="Sylfaen" w:hAnsi="Sylfaen"/>
                <w:noProof/>
                <w:webHidden/>
              </w:rPr>
              <w:fldChar w:fldCharType="end"/>
            </w:r>
          </w:hyperlink>
        </w:p>
        <w:p w14:paraId="2FDFF269" w14:textId="6D2B5D1D" w:rsidR="004F7B0E" w:rsidRPr="00106B35" w:rsidRDefault="002D5422" w:rsidP="004F0E09">
          <w:pPr>
            <w:pStyle w:val="TOC1"/>
            <w:tabs>
              <w:tab w:val="right" w:leader="dot" w:pos="9530"/>
            </w:tabs>
            <w:spacing w:before="120"/>
            <w:rPr>
              <w:rFonts w:ascii="Sylfaen" w:eastAsiaTheme="minorEastAsia" w:hAnsi="Sylfaen"/>
              <w:noProof/>
            </w:rPr>
          </w:pPr>
          <w:hyperlink w:anchor="_Toc66710139" w:history="1">
            <w:r w:rsidR="004F7B0E" w:rsidRPr="00106B35">
              <w:rPr>
                <w:rStyle w:val="Hyperlink"/>
                <w:rFonts w:ascii="Sylfaen" w:hAnsi="Sylfaen"/>
                <w:noProof/>
                <w:shd w:val="clear" w:color="auto" w:fill="F2F2F2" w:themeFill="background1" w:themeFillShade="F2"/>
                <w:lang w:val="hy-AM"/>
              </w:rPr>
              <w:t>ՀԱՎԵԼՎԱԾ</w:t>
            </w:r>
            <w:r w:rsidR="004F7B0E" w:rsidRPr="00106B35">
              <w:rPr>
                <w:rStyle w:val="Hyperlink"/>
                <w:rFonts w:ascii="Sylfaen" w:hAnsi="Sylfaen"/>
                <w:noProof/>
                <w:lang w:val="hy-AM"/>
              </w:rPr>
              <w:t xml:space="preserve"> </w:t>
            </w:r>
            <w:r w:rsidR="004F7B0E" w:rsidRPr="00106B35">
              <w:rPr>
                <w:rStyle w:val="Hyperlink"/>
                <w:rFonts w:ascii="Sylfaen" w:hAnsi="Sylfaen"/>
                <w:noProof/>
              </w:rPr>
              <w:t>1</w:t>
            </w:r>
            <w:r w:rsidR="004F7B0E" w:rsidRPr="00106B35">
              <w:rPr>
                <w:rFonts w:ascii="Sylfaen" w:hAnsi="Sylfaen"/>
                <w:noProof/>
                <w:webHidden/>
              </w:rPr>
              <w:tab/>
            </w:r>
            <w:r w:rsidR="004F7B0E" w:rsidRPr="00106B35">
              <w:rPr>
                <w:rFonts w:ascii="Sylfaen" w:hAnsi="Sylfaen"/>
                <w:noProof/>
                <w:webHidden/>
              </w:rPr>
              <w:fldChar w:fldCharType="begin"/>
            </w:r>
            <w:r w:rsidR="004F7B0E" w:rsidRPr="00106B35">
              <w:rPr>
                <w:rFonts w:ascii="Sylfaen" w:hAnsi="Sylfaen"/>
                <w:noProof/>
                <w:webHidden/>
              </w:rPr>
              <w:instrText xml:space="preserve"> PAGEREF _Toc66710139 \h </w:instrText>
            </w:r>
            <w:r w:rsidR="004F7B0E" w:rsidRPr="00106B35">
              <w:rPr>
                <w:rFonts w:ascii="Sylfaen" w:hAnsi="Sylfaen"/>
                <w:noProof/>
                <w:webHidden/>
              </w:rPr>
            </w:r>
            <w:r w:rsidR="004F7B0E" w:rsidRPr="00106B35">
              <w:rPr>
                <w:rFonts w:ascii="Sylfaen" w:hAnsi="Sylfaen"/>
                <w:noProof/>
                <w:webHidden/>
              </w:rPr>
              <w:fldChar w:fldCharType="separate"/>
            </w:r>
            <w:r w:rsidR="00867115" w:rsidRPr="00106B35">
              <w:rPr>
                <w:rFonts w:ascii="Sylfaen" w:hAnsi="Sylfaen"/>
                <w:noProof/>
                <w:webHidden/>
              </w:rPr>
              <w:t>123</w:t>
            </w:r>
            <w:r w:rsidR="004F7B0E" w:rsidRPr="00106B35">
              <w:rPr>
                <w:rFonts w:ascii="Sylfaen" w:hAnsi="Sylfaen"/>
                <w:noProof/>
                <w:webHidden/>
              </w:rPr>
              <w:fldChar w:fldCharType="end"/>
            </w:r>
          </w:hyperlink>
        </w:p>
        <w:p w14:paraId="3D6374AB" w14:textId="1D5B6E1A" w:rsidR="004F7B0E" w:rsidRPr="00106B35" w:rsidRDefault="002D5422" w:rsidP="004F0E09">
          <w:pPr>
            <w:pStyle w:val="TOC1"/>
            <w:tabs>
              <w:tab w:val="right" w:leader="dot" w:pos="9530"/>
            </w:tabs>
            <w:spacing w:before="120"/>
            <w:rPr>
              <w:rFonts w:ascii="Sylfaen" w:eastAsiaTheme="minorEastAsia" w:hAnsi="Sylfaen"/>
              <w:noProof/>
            </w:rPr>
          </w:pPr>
          <w:hyperlink w:anchor="_Toc66710140" w:history="1">
            <w:r w:rsidR="004F7B0E" w:rsidRPr="00106B35">
              <w:rPr>
                <w:rStyle w:val="Hyperlink"/>
                <w:rFonts w:ascii="Sylfaen" w:hAnsi="Sylfaen"/>
                <w:noProof/>
                <w:lang w:val="hy-AM"/>
              </w:rPr>
              <w:t xml:space="preserve">ՀԱՎԵԼՎԱԾ </w:t>
            </w:r>
            <w:r w:rsidR="004F7B0E" w:rsidRPr="00106B35">
              <w:rPr>
                <w:rStyle w:val="Hyperlink"/>
                <w:rFonts w:ascii="Sylfaen" w:hAnsi="Sylfaen"/>
                <w:noProof/>
              </w:rPr>
              <w:t>2</w:t>
            </w:r>
            <w:r w:rsidR="004F7B0E" w:rsidRPr="00106B35">
              <w:rPr>
                <w:rFonts w:ascii="Sylfaen" w:hAnsi="Sylfaen"/>
                <w:noProof/>
                <w:webHidden/>
              </w:rPr>
              <w:tab/>
            </w:r>
            <w:r w:rsidR="004F7B0E" w:rsidRPr="00106B35">
              <w:rPr>
                <w:rFonts w:ascii="Sylfaen" w:hAnsi="Sylfaen"/>
                <w:noProof/>
                <w:webHidden/>
              </w:rPr>
              <w:fldChar w:fldCharType="begin"/>
            </w:r>
            <w:r w:rsidR="004F7B0E" w:rsidRPr="00106B35">
              <w:rPr>
                <w:rFonts w:ascii="Sylfaen" w:hAnsi="Sylfaen"/>
                <w:noProof/>
                <w:webHidden/>
              </w:rPr>
              <w:instrText xml:space="preserve"> PAGEREF _Toc66710140 \h </w:instrText>
            </w:r>
            <w:r w:rsidR="004F7B0E" w:rsidRPr="00106B35">
              <w:rPr>
                <w:rFonts w:ascii="Sylfaen" w:hAnsi="Sylfaen"/>
                <w:noProof/>
                <w:webHidden/>
              </w:rPr>
            </w:r>
            <w:r w:rsidR="004F7B0E" w:rsidRPr="00106B35">
              <w:rPr>
                <w:rFonts w:ascii="Sylfaen" w:hAnsi="Sylfaen"/>
                <w:noProof/>
                <w:webHidden/>
              </w:rPr>
              <w:fldChar w:fldCharType="separate"/>
            </w:r>
            <w:r w:rsidR="00867115" w:rsidRPr="00106B35">
              <w:rPr>
                <w:rFonts w:ascii="Sylfaen" w:hAnsi="Sylfaen"/>
                <w:noProof/>
                <w:webHidden/>
              </w:rPr>
              <w:t>132</w:t>
            </w:r>
            <w:r w:rsidR="004F7B0E" w:rsidRPr="00106B35">
              <w:rPr>
                <w:rFonts w:ascii="Sylfaen" w:hAnsi="Sylfaen"/>
                <w:noProof/>
                <w:webHidden/>
              </w:rPr>
              <w:fldChar w:fldCharType="end"/>
            </w:r>
          </w:hyperlink>
        </w:p>
        <w:p w14:paraId="2B7FABC0" w14:textId="08254A1F" w:rsidR="004F7B0E" w:rsidRPr="00106B35" w:rsidRDefault="002D5422" w:rsidP="004F0E09">
          <w:pPr>
            <w:pStyle w:val="TOC1"/>
            <w:tabs>
              <w:tab w:val="right" w:leader="dot" w:pos="9530"/>
            </w:tabs>
            <w:spacing w:before="120"/>
            <w:rPr>
              <w:rFonts w:ascii="Sylfaen" w:eastAsiaTheme="minorEastAsia" w:hAnsi="Sylfaen"/>
              <w:noProof/>
            </w:rPr>
          </w:pPr>
          <w:hyperlink w:anchor="_Toc66710141" w:history="1">
            <w:r w:rsidR="004F7B0E" w:rsidRPr="00106B35">
              <w:rPr>
                <w:rStyle w:val="Hyperlink"/>
                <w:rFonts w:ascii="Sylfaen" w:hAnsi="Sylfaen"/>
                <w:noProof/>
                <w:lang w:val="hy-AM"/>
              </w:rPr>
              <w:t xml:space="preserve">ՀԱՎԵԼՎԱԾ </w:t>
            </w:r>
            <w:r w:rsidR="004F7B0E" w:rsidRPr="00106B35">
              <w:rPr>
                <w:rStyle w:val="Hyperlink"/>
                <w:rFonts w:ascii="Sylfaen" w:hAnsi="Sylfaen"/>
                <w:noProof/>
              </w:rPr>
              <w:t>3</w:t>
            </w:r>
            <w:r w:rsidR="004F7B0E" w:rsidRPr="00106B35">
              <w:rPr>
                <w:rFonts w:ascii="Sylfaen" w:hAnsi="Sylfaen"/>
                <w:noProof/>
                <w:webHidden/>
              </w:rPr>
              <w:tab/>
            </w:r>
            <w:r w:rsidR="004F7B0E" w:rsidRPr="00106B35">
              <w:rPr>
                <w:rFonts w:ascii="Sylfaen" w:hAnsi="Sylfaen"/>
                <w:noProof/>
                <w:webHidden/>
              </w:rPr>
              <w:fldChar w:fldCharType="begin"/>
            </w:r>
            <w:r w:rsidR="004F7B0E" w:rsidRPr="00106B35">
              <w:rPr>
                <w:rFonts w:ascii="Sylfaen" w:hAnsi="Sylfaen"/>
                <w:noProof/>
                <w:webHidden/>
              </w:rPr>
              <w:instrText xml:space="preserve"> PAGEREF _Toc66710141 \h </w:instrText>
            </w:r>
            <w:r w:rsidR="004F7B0E" w:rsidRPr="00106B35">
              <w:rPr>
                <w:rFonts w:ascii="Sylfaen" w:hAnsi="Sylfaen"/>
                <w:noProof/>
                <w:webHidden/>
              </w:rPr>
            </w:r>
            <w:r w:rsidR="004F7B0E" w:rsidRPr="00106B35">
              <w:rPr>
                <w:rFonts w:ascii="Sylfaen" w:hAnsi="Sylfaen"/>
                <w:noProof/>
                <w:webHidden/>
              </w:rPr>
              <w:fldChar w:fldCharType="separate"/>
            </w:r>
            <w:r w:rsidR="00867115" w:rsidRPr="00106B35">
              <w:rPr>
                <w:rFonts w:ascii="Sylfaen" w:hAnsi="Sylfaen"/>
                <w:noProof/>
                <w:webHidden/>
              </w:rPr>
              <w:t>133</w:t>
            </w:r>
            <w:r w:rsidR="004F7B0E" w:rsidRPr="00106B35">
              <w:rPr>
                <w:rFonts w:ascii="Sylfaen" w:hAnsi="Sylfaen"/>
                <w:noProof/>
                <w:webHidden/>
              </w:rPr>
              <w:fldChar w:fldCharType="end"/>
            </w:r>
          </w:hyperlink>
        </w:p>
        <w:p w14:paraId="5BECA03E" w14:textId="284980FF" w:rsidR="004F7B0E" w:rsidRPr="00106B35" w:rsidRDefault="002D5422" w:rsidP="004F0E09">
          <w:pPr>
            <w:pStyle w:val="TOC1"/>
            <w:tabs>
              <w:tab w:val="right" w:leader="dot" w:pos="9530"/>
            </w:tabs>
            <w:spacing w:before="120"/>
            <w:rPr>
              <w:rFonts w:ascii="Sylfaen" w:eastAsiaTheme="minorEastAsia" w:hAnsi="Sylfaen"/>
              <w:noProof/>
            </w:rPr>
          </w:pPr>
          <w:hyperlink w:anchor="_Toc66710142" w:history="1">
            <w:r w:rsidR="004F7B0E" w:rsidRPr="00106B35">
              <w:rPr>
                <w:rStyle w:val="Hyperlink"/>
                <w:rFonts w:ascii="Sylfaen" w:hAnsi="Sylfaen"/>
                <w:noProof/>
                <w:lang w:val="hy-AM"/>
              </w:rPr>
              <w:t>ՀԱՎԵԼՎԱԾ 4</w:t>
            </w:r>
            <w:r w:rsidR="004F7B0E" w:rsidRPr="00106B35">
              <w:rPr>
                <w:rFonts w:ascii="Sylfaen" w:hAnsi="Sylfaen"/>
                <w:noProof/>
                <w:webHidden/>
              </w:rPr>
              <w:tab/>
            </w:r>
            <w:r w:rsidR="004F7B0E" w:rsidRPr="00106B35">
              <w:rPr>
                <w:rFonts w:ascii="Sylfaen" w:hAnsi="Sylfaen"/>
                <w:noProof/>
                <w:webHidden/>
              </w:rPr>
              <w:fldChar w:fldCharType="begin"/>
            </w:r>
            <w:r w:rsidR="004F7B0E" w:rsidRPr="00106B35">
              <w:rPr>
                <w:rFonts w:ascii="Sylfaen" w:hAnsi="Sylfaen"/>
                <w:noProof/>
                <w:webHidden/>
              </w:rPr>
              <w:instrText xml:space="preserve"> PAGEREF _Toc66710142 \h </w:instrText>
            </w:r>
            <w:r w:rsidR="004F7B0E" w:rsidRPr="00106B35">
              <w:rPr>
                <w:rFonts w:ascii="Sylfaen" w:hAnsi="Sylfaen"/>
                <w:noProof/>
                <w:webHidden/>
              </w:rPr>
            </w:r>
            <w:r w:rsidR="004F7B0E" w:rsidRPr="00106B35">
              <w:rPr>
                <w:rFonts w:ascii="Sylfaen" w:hAnsi="Sylfaen"/>
                <w:noProof/>
                <w:webHidden/>
              </w:rPr>
              <w:fldChar w:fldCharType="separate"/>
            </w:r>
            <w:r w:rsidR="00867115" w:rsidRPr="00106B35">
              <w:rPr>
                <w:rFonts w:ascii="Sylfaen" w:hAnsi="Sylfaen"/>
                <w:noProof/>
                <w:webHidden/>
              </w:rPr>
              <w:t>134</w:t>
            </w:r>
            <w:r w:rsidR="004F7B0E" w:rsidRPr="00106B35">
              <w:rPr>
                <w:rFonts w:ascii="Sylfaen" w:hAnsi="Sylfaen"/>
                <w:noProof/>
                <w:webHidden/>
              </w:rPr>
              <w:fldChar w:fldCharType="end"/>
            </w:r>
          </w:hyperlink>
        </w:p>
        <w:p w14:paraId="47B4D0D9" w14:textId="6C2F10EF" w:rsidR="005A7AEE" w:rsidRPr="00106B35" w:rsidRDefault="00103538" w:rsidP="004F0E09">
          <w:pPr>
            <w:spacing w:before="120"/>
            <w:rPr>
              <w:rFonts w:ascii="Sylfaen" w:hAnsi="Sylfaen"/>
            </w:rPr>
          </w:pPr>
          <w:r w:rsidRPr="00106B35">
            <w:rPr>
              <w:rFonts w:ascii="Sylfaen" w:hAnsi="Sylfaen"/>
              <w:b/>
              <w:bCs/>
              <w:noProof/>
            </w:rPr>
            <w:fldChar w:fldCharType="end"/>
          </w:r>
        </w:p>
      </w:sdtContent>
    </w:sdt>
    <w:p w14:paraId="36BD6528" w14:textId="77777777" w:rsidR="005A7AEE" w:rsidRPr="00106B35" w:rsidRDefault="005A7AEE" w:rsidP="004F0E09">
      <w:pPr>
        <w:pStyle w:val="Heading1"/>
        <w:spacing w:before="120"/>
        <w:rPr>
          <w:rStyle w:val="Strong"/>
          <w:rFonts w:ascii="Sylfaen" w:hAnsi="Sylfaen"/>
          <w:b w:val="0"/>
          <w:bCs w:val="0"/>
          <w:sz w:val="24"/>
          <w:szCs w:val="24"/>
        </w:rPr>
      </w:pPr>
      <w:bookmarkStart w:id="1" w:name="_Toc66710115"/>
      <w:proofErr w:type="spellStart"/>
      <w:r w:rsidRPr="00106B35">
        <w:rPr>
          <w:rStyle w:val="Strong"/>
          <w:rFonts w:ascii="Sylfaen" w:hAnsi="Sylfaen"/>
          <w:b w:val="0"/>
          <w:bCs w:val="0"/>
          <w:sz w:val="22"/>
          <w:szCs w:val="22"/>
        </w:rPr>
        <w:t>Հետազոտության</w:t>
      </w:r>
      <w:proofErr w:type="spellEnd"/>
      <w:r w:rsidRPr="00106B35">
        <w:rPr>
          <w:rStyle w:val="Strong"/>
          <w:rFonts w:ascii="Sylfaen" w:hAnsi="Sylfaen"/>
          <w:b w:val="0"/>
          <w:bCs w:val="0"/>
          <w:sz w:val="22"/>
          <w:szCs w:val="22"/>
        </w:rPr>
        <w:t xml:space="preserve"> </w:t>
      </w:r>
      <w:proofErr w:type="spellStart"/>
      <w:r w:rsidRPr="00106B35">
        <w:rPr>
          <w:rStyle w:val="Strong"/>
          <w:rFonts w:ascii="Sylfaen" w:hAnsi="Sylfaen"/>
          <w:b w:val="0"/>
          <w:bCs w:val="0"/>
          <w:sz w:val="22"/>
          <w:szCs w:val="22"/>
        </w:rPr>
        <w:t>համառոտ</w:t>
      </w:r>
      <w:proofErr w:type="spellEnd"/>
      <w:r w:rsidRPr="00106B35">
        <w:rPr>
          <w:rStyle w:val="Strong"/>
          <w:rFonts w:ascii="Sylfaen" w:hAnsi="Sylfaen"/>
          <w:b w:val="0"/>
          <w:bCs w:val="0"/>
          <w:sz w:val="22"/>
          <w:szCs w:val="22"/>
        </w:rPr>
        <w:t xml:space="preserve"> </w:t>
      </w:r>
      <w:proofErr w:type="spellStart"/>
      <w:r w:rsidRPr="00106B35">
        <w:rPr>
          <w:rStyle w:val="Strong"/>
          <w:rFonts w:ascii="Sylfaen" w:hAnsi="Sylfaen"/>
          <w:b w:val="0"/>
          <w:bCs w:val="0"/>
          <w:sz w:val="22"/>
          <w:szCs w:val="22"/>
        </w:rPr>
        <w:t>ամփոփում</w:t>
      </w:r>
      <w:bookmarkEnd w:id="1"/>
      <w:proofErr w:type="spellEnd"/>
    </w:p>
    <w:p w14:paraId="64492A34" w14:textId="77777777" w:rsidR="005A7AEE" w:rsidRPr="00106B35" w:rsidRDefault="005A7AEE" w:rsidP="00342A67">
      <w:pPr>
        <w:spacing w:before="120" w:after="0"/>
        <w:jc w:val="both"/>
        <w:rPr>
          <w:rFonts w:ascii="Sylfaen" w:eastAsia="Calibri" w:hAnsi="Sylfaen" w:cs="Times New Roman"/>
          <w:sz w:val="24"/>
          <w:szCs w:val="24"/>
          <w:lang w:val="hy-AM"/>
        </w:rPr>
      </w:pPr>
    </w:p>
    <w:p w14:paraId="1A155E5E" w14:textId="406B00B1" w:rsidR="005A7AEE" w:rsidRPr="00106B35" w:rsidRDefault="005A7AEE" w:rsidP="004F0E09">
      <w:pPr>
        <w:spacing w:before="120" w:after="0" w:line="276" w:lineRule="auto"/>
        <w:ind w:firstLine="720"/>
        <w:rPr>
          <w:rFonts w:ascii="Sylfaen" w:hAnsi="Sylfaen"/>
          <w:color w:val="000000"/>
          <w:sz w:val="24"/>
          <w:szCs w:val="24"/>
          <w:shd w:val="clear" w:color="auto" w:fill="FFFFFF"/>
          <w:lang w:val="hy-AM"/>
        </w:rPr>
      </w:pPr>
      <w:r w:rsidRPr="00106B35">
        <w:rPr>
          <w:rFonts w:ascii="Sylfaen" w:hAnsi="Sylfaen"/>
          <w:color w:val="000000"/>
          <w:sz w:val="24"/>
          <w:szCs w:val="24"/>
          <w:shd w:val="clear" w:color="auto" w:fill="FFFFFF"/>
          <w:lang w:val="hy-AM"/>
        </w:rPr>
        <w:t>Երևան քաղաքի Հյուսիսային պողոտա և «Կասկադ» համալիրին հարող տարածքի կառուցապատման ծրագրի իրականացում</w:t>
      </w:r>
      <w:r w:rsidR="00F43137" w:rsidRPr="00106B35">
        <w:rPr>
          <w:rFonts w:ascii="Sylfaen" w:hAnsi="Sylfaen"/>
          <w:color w:val="000000"/>
          <w:sz w:val="24"/>
          <w:szCs w:val="24"/>
          <w:shd w:val="clear" w:color="auto" w:fill="FFFFFF"/>
          <w:lang w:val="hy-AM"/>
        </w:rPr>
        <w:t>ը</w:t>
      </w:r>
      <w:r w:rsidRPr="00106B35">
        <w:rPr>
          <w:rFonts w:ascii="Sylfaen" w:hAnsi="Sylfaen"/>
          <w:color w:val="000000"/>
          <w:sz w:val="24"/>
          <w:szCs w:val="24"/>
          <w:shd w:val="clear" w:color="auto" w:fill="FFFFFF"/>
          <w:lang w:val="hy-AM"/>
        </w:rPr>
        <w:t xml:space="preserve"> սկիզբ դրեց Հայաստանում հասարակության և պետության կարիքների համար իրավունքների զանգվածային և պարբերական խախտումներին, որի արդյունքում բազմաթիվ քաղաքացիներ զրկվեցին իրենց սեփականությունից։ </w:t>
      </w:r>
    </w:p>
    <w:p w14:paraId="50BA609B" w14:textId="6406508E" w:rsidR="005A7AEE" w:rsidRPr="00106B35" w:rsidRDefault="005A7AEE" w:rsidP="004F0E09">
      <w:pPr>
        <w:spacing w:before="120" w:after="0" w:line="276" w:lineRule="auto"/>
        <w:ind w:firstLine="720"/>
        <w:rPr>
          <w:rFonts w:ascii="Sylfaen" w:hAnsi="Sylfaen"/>
          <w:color w:val="000000"/>
          <w:sz w:val="24"/>
          <w:szCs w:val="24"/>
          <w:shd w:val="clear" w:color="auto" w:fill="FFFFFF"/>
          <w:lang w:val="hy-AM"/>
        </w:rPr>
      </w:pPr>
      <w:r w:rsidRPr="00106B35">
        <w:rPr>
          <w:rFonts w:ascii="Sylfaen" w:hAnsi="Sylfaen"/>
          <w:color w:val="000000"/>
          <w:sz w:val="24"/>
          <w:szCs w:val="24"/>
          <w:shd w:val="clear" w:color="auto" w:fill="FFFFFF"/>
          <w:lang w:val="hy-AM"/>
        </w:rPr>
        <w:t xml:space="preserve">Հայաստանում ցանկացած բնակավայրի բարեկարգումը ու կառուցապատումը ունի կարևոր նշանակություն հանրության և պետության համար, սակայն այն չի կարող իրականացվել մարդկանց հիմնարար իրավունքների խախտումների, իրավական սկզբունքների և ակտերի անտեսմամբ կամ շրջանցմամբ, գույքի սեփականատերերի ոչ համաչափ իրավունքների սահմանափակմամբ ու պետության նկատմամբ վստահության կորստի հաշվին։ </w:t>
      </w:r>
    </w:p>
    <w:p w14:paraId="702F86E2" w14:textId="614D31A6" w:rsidR="005A7AEE" w:rsidRPr="00106B35" w:rsidRDefault="005A7AEE" w:rsidP="004F0E09">
      <w:pPr>
        <w:spacing w:before="120" w:after="0" w:line="276" w:lineRule="auto"/>
        <w:ind w:firstLine="720"/>
        <w:rPr>
          <w:rFonts w:ascii="Sylfaen" w:hAnsi="Sylfaen"/>
          <w:color w:val="000000"/>
          <w:sz w:val="24"/>
          <w:szCs w:val="24"/>
          <w:shd w:val="clear" w:color="auto" w:fill="FFFFFF"/>
          <w:lang w:val="hy-AM"/>
        </w:rPr>
      </w:pPr>
      <w:r w:rsidRPr="00106B35">
        <w:rPr>
          <w:rFonts w:ascii="Sylfaen" w:hAnsi="Sylfaen"/>
          <w:color w:val="000000"/>
          <w:sz w:val="24"/>
          <w:szCs w:val="24"/>
          <w:shd w:val="clear" w:color="auto" w:fill="FFFFFF"/>
          <w:lang w:val="hy-AM"/>
        </w:rPr>
        <w:t>Իրավահարաբերության ժամանակ գործող կարգավորումների ուսումնասիրությունը ցույց է տալիս, որ գործընթացը պլանավորվել և իրականացվել է ծրագրված կարգով</w:t>
      </w:r>
      <w:r w:rsidRPr="00106B35">
        <w:rPr>
          <w:rFonts w:ascii="Times New Roman" w:hAnsi="Times New Roman" w:cs="Times New Roman"/>
          <w:color w:val="000000"/>
          <w:sz w:val="24"/>
          <w:szCs w:val="24"/>
          <w:shd w:val="clear" w:color="auto" w:fill="FFFFFF"/>
          <w:lang w:val="hy-AM"/>
        </w:rPr>
        <w:t>․</w:t>
      </w:r>
      <w:r w:rsidRPr="00106B35">
        <w:rPr>
          <w:rFonts w:ascii="Sylfaen" w:hAnsi="Sylfaen"/>
          <w:color w:val="000000"/>
          <w:sz w:val="24"/>
          <w:szCs w:val="24"/>
          <w:shd w:val="clear" w:color="auto" w:fill="FFFFFF"/>
          <w:lang w:val="hy-AM"/>
        </w:rPr>
        <w:t xml:space="preserve"> նախապես վերացվել կամ հարմարացվել է երկրում գործող ոլորտի վերաբերյալ իրավակարգավորումները՝ հանուն ավելի դյուրին և կարճ ժամկետում ծրագիրը իրականացնելու նպատակի իրագործման։  </w:t>
      </w:r>
    </w:p>
    <w:p w14:paraId="14D8A384" w14:textId="72DF23C5" w:rsidR="005A7AEE" w:rsidRPr="00106B35" w:rsidRDefault="005A7AEE" w:rsidP="004F0E09">
      <w:pPr>
        <w:spacing w:before="120" w:after="0" w:line="276" w:lineRule="auto"/>
        <w:ind w:firstLine="720"/>
        <w:rPr>
          <w:rFonts w:ascii="Sylfaen" w:hAnsi="Sylfaen"/>
          <w:color w:val="000000"/>
          <w:sz w:val="24"/>
          <w:szCs w:val="24"/>
          <w:shd w:val="clear" w:color="auto" w:fill="FFFFFF"/>
          <w:lang w:val="hy-AM"/>
        </w:rPr>
      </w:pPr>
      <w:r w:rsidRPr="00106B35">
        <w:rPr>
          <w:rFonts w:ascii="Sylfaen" w:hAnsi="Sylfaen"/>
          <w:color w:val="000000"/>
          <w:sz w:val="24"/>
          <w:szCs w:val="24"/>
          <w:shd w:val="clear" w:color="auto" w:fill="FFFFFF"/>
          <w:lang w:val="hy-AM"/>
        </w:rPr>
        <w:t>Ծրագրերի իրականացումը հիմնականում տեղի է ունեցել ոչ թե նախապես պլանավորված պետական բյուջեի կամ համապատասխան միջազգային, օտարերկրյա</w:t>
      </w:r>
      <w:r w:rsidR="004F0E09" w:rsidRPr="00106B35">
        <w:rPr>
          <w:rFonts w:ascii="Sylfaen" w:hAnsi="Sylfaen"/>
          <w:color w:val="000000"/>
          <w:sz w:val="24"/>
          <w:szCs w:val="24"/>
          <w:shd w:val="clear" w:color="auto" w:fill="FFFFFF"/>
          <w:lang w:val="hy-AM"/>
        </w:rPr>
        <w:t xml:space="preserve"> </w:t>
      </w:r>
      <w:r w:rsidRPr="00106B35">
        <w:rPr>
          <w:rFonts w:ascii="Sylfaen" w:hAnsi="Sylfaen"/>
          <w:color w:val="000000"/>
          <w:sz w:val="24"/>
          <w:szCs w:val="24"/>
          <w:shd w:val="clear" w:color="auto" w:fill="FFFFFF"/>
          <w:lang w:val="hy-AM"/>
        </w:rPr>
        <w:t xml:space="preserve">վարկատու և դրամաշնորհային կազմակերպությունների հաշվին, այլ իրականացվել է առանց մրցույթի և ոչ հրապարակային կարգով ընտրված կառուցապատողների ֆինանսավորմամբ, ովքեր գումարները փոխանցել են վիճելի գործարքների հիման վրա։ Դա իր հերթին առաջացրել է իրավունքների անհամաչափ սահմանափակման իրական ռիսկ, քանի որ պետություն քաղաքացի հարաբերություններում ներառվել է </w:t>
      </w:r>
      <w:r w:rsidRPr="00106B35">
        <w:rPr>
          <w:rFonts w:ascii="Sylfaen" w:hAnsi="Sylfaen"/>
          <w:color w:val="000000"/>
          <w:sz w:val="24"/>
          <w:szCs w:val="24"/>
          <w:shd w:val="clear" w:color="auto" w:fill="FFFFFF"/>
          <w:lang w:val="hy-AM"/>
        </w:rPr>
        <w:lastRenderedPageBreak/>
        <w:t xml:space="preserve">մասնավոր անձինք, որոնք շահագրգռված չլինելով համաչափ փոխհատուցման մեջ իրենց առկայությամբ ներազդել կամ ավելի են մեծացրել իրավունքների հիմնարար խախտման ծավալները։ </w:t>
      </w:r>
    </w:p>
    <w:p w14:paraId="37862A80" w14:textId="756C430F" w:rsidR="005A7AEE" w:rsidRPr="00106B35" w:rsidRDefault="005A7AEE" w:rsidP="004F0E09">
      <w:pPr>
        <w:spacing w:before="120" w:after="0" w:line="276" w:lineRule="auto"/>
        <w:ind w:firstLine="720"/>
        <w:rPr>
          <w:rFonts w:ascii="Sylfaen" w:hAnsi="Sylfaen"/>
          <w:color w:val="000000"/>
          <w:sz w:val="24"/>
          <w:szCs w:val="24"/>
          <w:shd w:val="clear" w:color="auto" w:fill="FFFFFF"/>
          <w:lang w:val="hy-AM"/>
        </w:rPr>
      </w:pPr>
      <w:r w:rsidRPr="00106B35">
        <w:rPr>
          <w:rFonts w:ascii="Sylfaen" w:hAnsi="Sylfaen"/>
          <w:color w:val="000000"/>
          <w:sz w:val="24"/>
          <w:szCs w:val="24"/>
          <w:shd w:val="clear" w:color="auto" w:fill="FFFFFF"/>
          <w:lang w:val="hy-AM"/>
        </w:rPr>
        <w:t xml:space="preserve">Հիմնարար իրավունքների խախտման շրջանակները այնքան մեծ են, որ դրա հետևանքները մինչ այժմ զգացնել են տալիս։ Հետազոտության ընթացքում հանդիպումներ և քննարկումներ են տեղի ունեցել օտարման զոհերի հետ, որոնք մինչ այժմ չեն վերականգնել իրենց բնականոն կյանքը, որոշները դա կարողացել են անել բավականին երկար ժամանակ անց։ Ոմանք մինչ այժմ սպասում են Մարդու իրավունքների եվրոպական դատարանի որոշումներին, որոշները փորձում են իրենց իրավունքները վերականգնել պետության կողմից խոստացված գործիքակազմերի միջոցով։ </w:t>
      </w:r>
    </w:p>
    <w:p w14:paraId="2F62FE84" w14:textId="55559873" w:rsidR="005A7AEE" w:rsidRPr="00106B35" w:rsidRDefault="005A7AEE" w:rsidP="004F0E09">
      <w:pPr>
        <w:spacing w:before="120" w:after="0" w:line="276" w:lineRule="auto"/>
        <w:ind w:firstLine="720"/>
        <w:rPr>
          <w:rFonts w:ascii="Sylfaen" w:hAnsi="Sylfaen"/>
          <w:color w:val="000000"/>
          <w:sz w:val="24"/>
          <w:szCs w:val="24"/>
          <w:shd w:val="clear" w:color="auto" w:fill="FFFFFF"/>
          <w:lang w:val="hy-AM"/>
        </w:rPr>
      </w:pPr>
      <w:r w:rsidRPr="00106B35">
        <w:rPr>
          <w:rFonts w:ascii="Sylfaen" w:hAnsi="Sylfaen"/>
          <w:color w:val="000000"/>
          <w:sz w:val="24"/>
          <w:szCs w:val="24"/>
          <w:shd w:val="clear" w:color="auto" w:fill="FFFFFF"/>
          <w:lang w:val="hy-AM"/>
        </w:rPr>
        <w:t xml:space="preserve">Պետության և պաշտոնատար անձանց կողմից իրականացված զանգվածային իրավունքների խախտումները հանգեցրին պետության նկատմամբ բավականին նկատելի վստահության կորստի։ Պետությունը սկսեց ոլորտում քայլեր ձեռնարկել միայն Մարդու իրավունքների եվրոպական դատարանի և Սահմանադրական դատարանի կողմից կայացված որոշումներից հետո, սակայն նախկինում տեղի ունեցած խախտումների արդյունքում իրավունքների վերականգնման քայլեր գրեթե չի ծրագրվել և չի իրականացվել։ </w:t>
      </w:r>
    </w:p>
    <w:p w14:paraId="17D82331" w14:textId="4FC6534F" w:rsidR="005A7AEE" w:rsidRPr="00106B35" w:rsidRDefault="005A7AEE" w:rsidP="004F0E09">
      <w:pPr>
        <w:spacing w:before="120" w:after="0" w:line="276" w:lineRule="auto"/>
        <w:ind w:firstLine="720"/>
        <w:rPr>
          <w:rFonts w:ascii="Sylfaen" w:hAnsi="Sylfaen" w:cs="Times New Roman"/>
          <w:sz w:val="24"/>
          <w:szCs w:val="24"/>
          <w:lang w:val="hy-AM"/>
        </w:rPr>
      </w:pPr>
      <w:r w:rsidRPr="00106B35">
        <w:rPr>
          <w:rFonts w:ascii="Sylfaen" w:hAnsi="Sylfaen"/>
          <w:color w:val="000000"/>
          <w:sz w:val="24"/>
          <w:szCs w:val="24"/>
          <w:shd w:val="clear" w:color="auto" w:fill="FFFFFF"/>
          <w:lang w:val="hy-AM"/>
        </w:rPr>
        <w:t>Կառավարության կողմից ընդունված</w:t>
      </w:r>
      <w:r w:rsidRPr="00106B35">
        <w:rPr>
          <w:rFonts w:ascii="Sylfaen" w:hAnsi="Sylfaen"/>
          <w:sz w:val="24"/>
          <w:szCs w:val="24"/>
          <w:lang w:val="hy-AM"/>
        </w:rPr>
        <w:t xml:space="preserve"> «ՀՀ դատական և իրավական բարեփոխումների 2019-2023 թվականների ռազմավարությունը և դրանից բխող գործողությունների ծրագրերը հաստատելու մասին» որոշմամբ պետությունը հաստատակամություն է հայտնել կիրառել անցումային արդարադատության որոշ գործիքներ, որոնք ուղղված պետք է լինեն նաև </w:t>
      </w:r>
      <w:r w:rsidRPr="00106B35">
        <w:rPr>
          <w:rFonts w:ascii="Sylfaen" w:hAnsi="Sylfaen"/>
          <w:iCs/>
          <w:sz w:val="24"/>
          <w:szCs w:val="24"/>
          <w:lang w:val="hy-AM"/>
        </w:rPr>
        <w:t>պետության կամ հասարակության կարիքների համար գույքի հարկադիր օտարումների հետ կապված իրադարձությունների</w:t>
      </w:r>
      <w:r w:rsidRPr="00106B35">
        <w:rPr>
          <w:rFonts w:ascii="Sylfaen" w:hAnsi="Sylfaen"/>
          <w:sz w:val="24"/>
          <w:szCs w:val="24"/>
          <w:lang w:val="hy-AM"/>
        </w:rPr>
        <w:t xml:space="preserve"> հետևանքների վերացումը և քաղաքացիական համերաշխության վերականգնումը։ Ռազմավարության գործիքներից է նաև Կառավարության կողմից հրապարակված </w:t>
      </w:r>
      <w:r w:rsidRPr="00106B35">
        <w:rPr>
          <w:rFonts w:ascii="Sylfaen" w:hAnsi="Sylfaen" w:cs="Times New Roman"/>
          <w:sz w:val="24"/>
          <w:szCs w:val="24"/>
          <w:lang w:val="hy-AM"/>
        </w:rPr>
        <w:t xml:space="preserve">«Հայաստանի Հանրապետության փաստահավաք հանձնաժողովի մասին» ՀՀ օրենքի և հարակից օրենքների նախագծերը։ </w:t>
      </w:r>
    </w:p>
    <w:p w14:paraId="53D68097" w14:textId="1B9E939F" w:rsidR="005A7AEE" w:rsidRPr="00106B35" w:rsidRDefault="005A7AEE" w:rsidP="004F0E09">
      <w:pPr>
        <w:spacing w:before="120" w:after="0" w:line="276" w:lineRule="auto"/>
        <w:ind w:firstLine="720"/>
        <w:rPr>
          <w:rFonts w:ascii="Sylfaen" w:hAnsi="Sylfaen" w:cs="Times New Roman"/>
          <w:sz w:val="24"/>
          <w:szCs w:val="24"/>
          <w:lang w:val="hy-AM"/>
        </w:rPr>
      </w:pPr>
      <w:r w:rsidRPr="00106B35">
        <w:rPr>
          <w:rFonts w:ascii="Sylfaen" w:hAnsi="Sylfaen" w:cs="Times New Roman"/>
          <w:sz w:val="24"/>
          <w:szCs w:val="24"/>
          <w:lang w:val="hy-AM"/>
        </w:rPr>
        <w:t xml:space="preserve">Հաշվի առնելով իրավունքների խախտման ժամանակաշրջանը և բնույթը, պետք է փաստել, որ անհնար է ամբողջապես վերականգնել զոհերի իրավունքները առանց պետության կողմից կոնկրետ քայլերի իրականացման։ Ուստի սույն հետազոտությամբ իրավունքների վերականգնումը քննել ենք նաև անցումային արդարադատության լույսի ներքո։ </w:t>
      </w:r>
    </w:p>
    <w:p w14:paraId="6EB7864D" w14:textId="0676EE3F" w:rsidR="005A7AEE" w:rsidRPr="00106B35" w:rsidRDefault="005A7AEE" w:rsidP="004F0E09">
      <w:pPr>
        <w:spacing w:before="120" w:after="0" w:line="276" w:lineRule="auto"/>
        <w:ind w:firstLine="720"/>
        <w:rPr>
          <w:rFonts w:ascii="Sylfaen" w:hAnsi="Sylfaen" w:cs="Times New Roman"/>
          <w:sz w:val="24"/>
          <w:szCs w:val="24"/>
          <w:lang w:val="hy-AM"/>
        </w:rPr>
      </w:pPr>
      <w:r w:rsidRPr="00106B35">
        <w:rPr>
          <w:rFonts w:ascii="Sylfaen" w:hAnsi="Sylfaen" w:cs="Times New Roman"/>
          <w:sz w:val="24"/>
          <w:szCs w:val="24"/>
          <w:lang w:val="hy-AM"/>
        </w:rPr>
        <w:lastRenderedPageBreak/>
        <w:t xml:space="preserve">Նաև հայտնաբերել և արձանագրել ենք, որ առկա է որոշակի զգալի թվով անձանց իրավունքների խախտման վերականգնման հնարավորություններ առանց անցումային արդարադատության գործիքների կիրառման։ Հետազոտությամբ անդրադարձել ենք ներկայացնելով այն ճանապարհը, որը անցնելով այդ անձինք կունենան իրավունքների պաշտպանության արդյունավետ միջոցներ։ </w:t>
      </w:r>
    </w:p>
    <w:p w14:paraId="7DF0031F" w14:textId="2D91FF19" w:rsidR="005A7AEE" w:rsidRPr="00106B35" w:rsidRDefault="005A7AEE" w:rsidP="004F0E09">
      <w:pPr>
        <w:spacing w:before="120" w:after="0" w:line="276" w:lineRule="auto"/>
        <w:ind w:firstLine="720"/>
        <w:rPr>
          <w:rFonts w:ascii="Sylfaen" w:hAnsi="Sylfaen" w:cs="Times New Roman"/>
          <w:sz w:val="24"/>
          <w:szCs w:val="24"/>
          <w:lang w:val="hy-AM"/>
        </w:rPr>
      </w:pPr>
      <w:r w:rsidRPr="00106B35">
        <w:rPr>
          <w:rFonts w:ascii="Sylfaen" w:hAnsi="Sylfaen" w:cs="Times New Roman"/>
          <w:sz w:val="24"/>
          <w:szCs w:val="24"/>
          <w:lang w:val="hy-AM"/>
        </w:rPr>
        <w:t xml:space="preserve">Սեփականության իրավունքի սահմանադրական արժեքից ելնելով անդրադարձել ենք գերակա հանրային շահը, որպես սեփականության իրավունքի սահմանափակման հիմք թեմային, քննել ենք հարցի վերաբերյալ Սահմանադրական դատարանի որոշումները, ինչպես նաև գործող սահմանադրական խնդիրները։ </w:t>
      </w:r>
    </w:p>
    <w:p w14:paraId="609D8851" w14:textId="54F42EBC" w:rsidR="005A7AEE" w:rsidRPr="00106B35" w:rsidRDefault="005A7AEE" w:rsidP="004F0E09">
      <w:pPr>
        <w:spacing w:before="120" w:after="0" w:line="276" w:lineRule="auto"/>
        <w:ind w:firstLine="720"/>
        <w:rPr>
          <w:rFonts w:ascii="Sylfaen" w:hAnsi="Sylfaen" w:cs="Times New Roman"/>
          <w:sz w:val="24"/>
          <w:szCs w:val="24"/>
          <w:lang w:val="hy-AM"/>
        </w:rPr>
      </w:pPr>
      <w:r w:rsidRPr="00106B35">
        <w:rPr>
          <w:rFonts w:ascii="Sylfaen" w:hAnsi="Sylfaen" w:cs="Times New Roman"/>
          <w:sz w:val="24"/>
          <w:szCs w:val="24"/>
          <w:lang w:val="hy-AM"/>
        </w:rPr>
        <w:t>Հետազոտել ենք Մարդու իրավունքների եվրոպական դատարանի խնդրի վերաբերյալ որոշումները, ինչպես նաև պատասխանել ենք այն հարցին, թե արդյո՞ք ՄԻԵԴ-ը հանդիսանում է իրավունքների պաշտպանության արդյունավետ միջոց թե ոչ։</w:t>
      </w:r>
    </w:p>
    <w:p w14:paraId="4C549668" w14:textId="36B1B52B" w:rsidR="005A7AEE" w:rsidRPr="00106B35" w:rsidRDefault="005A7AEE" w:rsidP="004F0E09">
      <w:pPr>
        <w:spacing w:before="120" w:after="0" w:line="276" w:lineRule="auto"/>
        <w:ind w:firstLine="720"/>
        <w:rPr>
          <w:rFonts w:ascii="Sylfaen" w:hAnsi="Sylfaen" w:cs="Times New Roman"/>
          <w:sz w:val="24"/>
          <w:szCs w:val="24"/>
          <w:lang w:val="hy-AM"/>
        </w:rPr>
      </w:pPr>
      <w:r w:rsidRPr="00106B35">
        <w:rPr>
          <w:rFonts w:ascii="Sylfaen" w:hAnsi="Sylfaen" w:cs="Times New Roman"/>
          <w:sz w:val="24"/>
          <w:szCs w:val="24"/>
          <w:lang w:val="hy-AM"/>
        </w:rPr>
        <w:t xml:space="preserve">Իրավունքների վերականգնման հնարավորություններին անդրադարձել ենք հետազոտության երրորդ գլխում, մասնավորապես քննել ենք անցումային արդարադատության գործիքակազմի, այդ թվում՝ փաստահավաք հանձնաժողովի դերը և նշանակությունը ոլորտի նկատմամբ։ Ներկայացրել ենք հատուկ վարույթով քննված գործերով իրավունքների պաշտպանության մոդել, որը կարող է լայնորեն կիրառվել։ </w:t>
      </w:r>
    </w:p>
    <w:p w14:paraId="77AD8358" w14:textId="5A80086A" w:rsidR="005A7AEE" w:rsidRPr="00106B35" w:rsidRDefault="005A7AEE" w:rsidP="004F0E09">
      <w:pPr>
        <w:spacing w:before="120" w:after="0" w:line="276" w:lineRule="auto"/>
        <w:ind w:firstLine="720"/>
        <w:rPr>
          <w:rFonts w:ascii="Sylfaen" w:hAnsi="Sylfaen" w:cs="Times New Roman"/>
          <w:sz w:val="24"/>
          <w:szCs w:val="24"/>
          <w:lang w:val="hy-AM"/>
        </w:rPr>
      </w:pPr>
      <w:r w:rsidRPr="00106B35">
        <w:rPr>
          <w:rFonts w:ascii="Sylfaen" w:hAnsi="Sylfaen" w:cs="Times New Roman"/>
          <w:sz w:val="24"/>
          <w:szCs w:val="24"/>
          <w:lang w:val="hy-AM"/>
        </w:rPr>
        <w:t>Վերջին ենթաբաժնում հետազ</w:t>
      </w:r>
      <w:r w:rsidR="00F43137" w:rsidRPr="00106B35">
        <w:rPr>
          <w:rFonts w:ascii="Sylfaen" w:hAnsi="Sylfaen" w:cs="Times New Roman"/>
          <w:sz w:val="24"/>
          <w:szCs w:val="24"/>
          <w:lang w:val="hy-AM"/>
        </w:rPr>
        <w:t>ո</w:t>
      </w:r>
      <w:r w:rsidRPr="00106B35">
        <w:rPr>
          <w:rFonts w:ascii="Sylfaen" w:hAnsi="Sylfaen" w:cs="Times New Roman"/>
          <w:sz w:val="24"/>
          <w:szCs w:val="24"/>
          <w:lang w:val="hy-AM"/>
        </w:rPr>
        <w:t xml:space="preserve">տությամբ վեր հանված խնդիրների հիման վրա ներկայացրել ենք օրենսդրական զարգացման, հանրային մասնակցության </w:t>
      </w:r>
      <w:r w:rsidR="00F43137" w:rsidRPr="00106B35">
        <w:rPr>
          <w:rFonts w:ascii="Sylfaen" w:hAnsi="Sylfaen" w:cs="Times New Roman"/>
          <w:sz w:val="24"/>
          <w:szCs w:val="24"/>
          <w:lang w:val="hy-AM"/>
        </w:rPr>
        <w:t>ապահովման, ինչպես նաև իրավունքների</w:t>
      </w:r>
      <w:r w:rsidRPr="00106B35">
        <w:rPr>
          <w:rFonts w:ascii="Sylfaen" w:hAnsi="Sylfaen" w:cs="Times New Roman"/>
          <w:sz w:val="24"/>
          <w:szCs w:val="24"/>
          <w:lang w:val="hy-AM"/>
        </w:rPr>
        <w:t xml:space="preserve"> վերականգնման վերաբերյալ առաջարկություններ։</w:t>
      </w:r>
    </w:p>
    <w:p w14:paraId="25113014" w14:textId="7CCFA385" w:rsidR="005A7AEE" w:rsidRPr="00106B35" w:rsidRDefault="005A7AEE" w:rsidP="004F0E09">
      <w:pPr>
        <w:spacing w:before="120" w:after="0"/>
        <w:ind w:firstLine="720"/>
        <w:rPr>
          <w:rFonts w:ascii="Sylfaen" w:eastAsia="Calibri" w:hAnsi="Sylfaen" w:cs="Times New Roman"/>
          <w:sz w:val="24"/>
          <w:szCs w:val="24"/>
          <w:lang w:val="hy-AM"/>
        </w:rPr>
      </w:pPr>
      <w:r w:rsidRPr="00106B35">
        <w:rPr>
          <w:rFonts w:ascii="Sylfaen" w:eastAsia="Calibri" w:hAnsi="Sylfaen" w:cs="Times New Roman"/>
          <w:sz w:val="24"/>
          <w:szCs w:val="24"/>
          <w:lang w:val="hy-AM"/>
        </w:rPr>
        <w:t xml:space="preserve">Հետազոտության մեջ կատարվել է քարտեզագրում, առանձին հավելվածներով ցուցակագրվել են ոլորտի վերաբերյալ Մարդու իրավունքների եվրոպական դատարանի որոշումները, պահանջված փոխհատուցման չափը դատարանի կողմից հաստատված չափի հարաբերակցության մեջ։ Չորրորդ հավելվածում նշվել է այն անձանց ցանկը, որոնք կարող են օգտվել իրավունքների պաշտպանության հետազոտությամբ առաջարկվող մոդելից։ </w:t>
      </w:r>
    </w:p>
    <w:p w14:paraId="0846E8BE" w14:textId="3F92BF08" w:rsidR="005A7AEE" w:rsidRPr="00106B35" w:rsidRDefault="005A7AEE" w:rsidP="004F0E09">
      <w:pPr>
        <w:spacing w:before="120" w:after="0" w:line="276" w:lineRule="auto"/>
        <w:ind w:firstLine="720"/>
        <w:rPr>
          <w:rFonts w:ascii="Sylfaen" w:hAnsi="Sylfaen" w:cs="Times New Roman"/>
          <w:sz w:val="24"/>
          <w:szCs w:val="24"/>
          <w:lang w:val="hy-AM"/>
        </w:rPr>
      </w:pPr>
      <w:r w:rsidRPr="00106B35">
        <w:rPr>
          <w:rFonts w:ascii="Sylfaen" w:hAnsi="Sylfaen" w:cs="Times New Roman"/>
          <w:sz w:val="24"/>
          <w:szCs w:val="24"/>
          <w:lang w:val="hy-AM"/>
        </w:rPr>
        <w:t xml:space="preserve">Հասարակության և պետության կարիքների հիման վրա սեփականազրկման գործընթացի վերաբերյալ Հայաստանում չեն իրականացվել համապարփակ հետազոտություններ, որոնք միտված կլինեին գնահատական տալ տեղի ունեցած իրադարձություններին, իրավունքների վերականգնման ճանապարհների ուսումնասիրմանը և ներկայացմանը, ինչպես նաև հետևանքների վերացման վերաբերյալ առաջարկություններ ներկայացնելուն։ </w:t>
      </w:r>
      <w:r w:rsidRPr="00106B35">
        <w:rPr>
          <w:rFonts w:ascii="Sylfaen" w:hAnsi="Sylfaen"/>
          <w:sz w:val="24"/>
          <w:szCs w:val="24"/>
          <w:lang w:val="hy-AM"/>
        </w:rPr>
        <w:t>Հիմնական հարցադրումները, որոնց պատասխանները հետազոտությամբ փնտրել և ներկայացրել ենք, հետևյալն են</w:t>
      </w:r>
      <w:r w:rsidRPr="00106B35">
        <w:rPr>
          <w:rFonts w:ascii="Times New Roman" w:hAnsi="Times New Roman" w:cs="Times New Roman"/>
          <w:sz w:val="24"/>
          <w:szCs w:val="24"/>
          <w:lang w:val="hy-AM"/>
        </w:rPr>
        <w:t>․</w:t>
      </w:r>
      <w:r w:rsidRPr="00106B35">
        <w:rPr>
          <w:rFonts w:ascii="Sylfaen" w:hAnsi="Sylfaen" w:cs="Times New Roman"/>
          <w:sz w:val="24"/>
          <w:szCs w:val="24"/>
          <w:lang w:val="hy-AM"/>
        </w:rPr>
        <w:t xml:space="preserve"> </w:t>
      </w:r>
      <w:r w:rsidRPr="00106B35">
        <w:rPr>
          <w:rFonts w:ascii="Sylfaen" w:hAnsi="Sylfaen" w:cs="Times New Roman"/>
          <w:sz w:val="24"/>
          <w:szCs w:val="24"/>
          <w:lang w:val="hy-AM"/>
        </w:rPr>
        <w:lastRenderedPageBreak/>
        <w:t xml:space="preserve">արդյո՞ք առկա են իրավունքների վերականգնման հնարավորություններ, եթե ոչ, ինչը՞ պետք է փոխել կամ բարելավել, իսկ եթե այո՝ արդյո՞ք դրանք արդյունավետ միջոցներ են թե ոչ։ </w:t>
      </w:r>
    </w:p>
    <w:p w14:paraId="08E42968" w14:textId="7BB766FA" w:rsidR="005A7AEE" w:rsidRPr="00106B35" w:rsidRDefault="005A7AEE" w:rsidP="004F0E09">
      <w:pPr>
        <w:spacing w:before="120" w:after="0"/>
        <w:ind w:firstLine="720"/>
        <w:rPr>
          <w:rFonts w:ascii="Sylfaen" w:eastAsia="Calibri" w:hAnsi="Sylfaen" w:cs="Times New Roman"/>
          <w:sz w:val="24"/>
          <w:szCs w:val="24"/>
          <w:lang w:val="hy-AM"/>
        </w:rPr>
      </w:pPr>
      <w:r w:rsidRPr="00106B35">
        <w:rPr>
          <w:rFonts w:ascii="Sylfaen" w:eastAsia="Calibri" w:hAnsi="Sylfaen" w:cs="Times New Roman"/>
          <w:sz w:val="24"/>
          <w:szCs w:val="24"/>
          <w:lang w:val="hy-AM"/>
        </w:rPr>
        <w:t>Հետազոտության արդյունքները բավականին ծավալուն են և ընդգրկուն։ Հետազոտության ընթացքում փաստերի հիման վրա արձանագրվել են տեղի ունեցած իրավունքների զանգվածային խախտումները, դրանց բովանդակությունը, հայտնաբերվել և ներկայացվել է խախտումներ, որոնք նախկինում լայն հասարակության համար հասանելի չի եղել, ինչպես նաև արձանագրվել է տեղի ունեցած իրադարձությունները իրենց հերթականությամբ։ Ուստի սույն հետազոտությունը կարող է արժեքավոր լինել փաստահավաք հանձնաժողովի, ոլորտի մասնակիցների, պետության և խախտված իրավունքները կրողների համար։</w:t>
      </w:r>
    </w:p>
    <w:p w14:paraId="55BACD39" w14:textId="7A5FF020" w:rsidR="004F0E09" w:rsidRPr="00106B35" w:rsidRDefault="005A7AEE" w:rsidP="004F0E09">
      <w:pPr>
        <w:spacing w:before="120" w:after="0"/>
        <w:ind w:firstLine="720"/>
        <w:rPr>
          <w:rFonts w:ascii="Sylfaen" w:eastAsia="Calibri" w:hAnsi="Sylfaen" w:cs="Times New Roman"/>
          <w:sz w:val="24"/>
          <w:szCs w:val="24"/>
          <w:lang w:val="hy-AM"/>
        </w:rPr>
      </w:pPr>
      <w:r w:rsidRPr="00106B35">
        <w:rPr>
          <w:rFonts w:ascii="Sylfaen" w:eastAsia="Calibri" w:hAnsi="Sylfaen" w:cs="Times New Roman"/>
          <w:sz w:val="24"/>
          <w:szCs w:val="24"/>
          <w:lang w:val="hy-AM"/>
        </w:rPr>
        <w:t>Հետազոտությունը կատարելիս ուսումնասիրվել են զեկույցներ, Մարդու իրավունքների եվրոպական դատարանի որոշումներ, Մասնակից Պետությունների օրենսդրական ակտեր։ Ուսումնասիրվել է նաև ՀՀ օրենսդրությունը, դատական պրակտիկան, հարցի վերաբերյալ միջազգային մարմինների և ՀՀ պետական և ոչ պետական մարմինների հետազոտություններ ու զեկույցներ, Մարդու իրավունքների պաշտպանի տարեկան և միջանկյալ զեկույցները։ Հետազոտության շրջանակներում անցկացվել են հարցազրույցներ շահառուների, պետական և համայնքային աշխատակիցների, քաղաքացիական հասարակության անդամների հետ։</w:t>
      </w:r>
    </w:p>
    <w:p w14:paraId="3B0C6484" w14:textId="77777777" w:rsidR="00867115" w:rsidRPr="00106B35" w:rsidRDefault="00867115" w:rsidP="004F0E09">
      <w:pPr>
        <w:tabs>
          <w:tab w:val="left" w:pos="336"/>
        </w:tabs>
        <w:spacing w:before="120"/>
        <w:rPr>
          <w:rFonts w:ascii="Sylfaen" w:hAnsi="Sylfaen" w:cs="Times New Roman"/>
          <w:sz w:val="24"/>
          <w:szCs w:val="24"/>
          <w:lang w:val="hy-AM"/>
        </w:rPr>
      </w:pPr>
    </w:p>
    <w:p w14:paraId="4AD43B1A" w14:textId="7EA88094" w:rsidR="005A7AEE" w:rsidRPr="00106B35" w:rsidRDefault="005A7AEE" w:rsidP="004F0E09">
      <w:pPr>
        <w:pStyle w:val="Heading1"/>
        <w:spacing w:before="120"/>
        <w:rPr>
          <w:rFonts w:ascii="Sylfaen" w:hAnsi="Sylfaen"/>
          <w:sz w:val="24"/>
          <w:szCs w:val="24"/>
          <w:lang w:val="hy-AM"/>
        </w:rPr>
      </w:pPr>
      <w:bookmarkStart w:id="2" w:name="_Toc66710116"/>
      <w:r w:rsidRPr="00106B35">
        <w:rPr>
          <w:rFonts w:ascii="Sylfaen" w:hAnsi="Sylfaen"/>
          <w:sz w:val="24"/>
          <w:szCs w:val="24"/>
          <w:lang w:val="hy-AM"/>
        </w:rPr>
        <w:t>Մ</w:t>
      </w:r>
      <w:r w:rsidR="008C53F8" w:rsidRPr="00106B35">
        <w:rPr>
          <w:rFonts w:ascii="Sylfaen" w:hAnsi="Sylfaen"/>
          <w:sz w:val="24"/>
          <w:szCs w:val="24"/>
          <w:lang w:val="hy-AM"/>
        </w:rPr>
        <w:t>եթոդոլոգիա</w:t>
      </w:r>
      <w:bookmarkEnd w:id="2"/>
      <w:r w:rsidR="008C53F8" w:rsidRPr="00106B35">
        <w:rPr>
          <w:rFonts w:ascii="Sylfaen" w:hAnsi="Sylfaen"/>
          <w:sz w:val="24"/>
          <w:szCs w:val="24"/>
          <w:lang w:val="hy-AM"/>
        </w:rPr>
        <w:t xml:space="preserve"> </w:t>
      </w:r>
    </w:p>
    <w:p w14:paraId="4AEC40F1" w14:textId="77777777" w:rsidR="005A7AEE" w:rsidRPr="00106B35" w:rsidRDefault="005A7AEE" w:rsidP="004F0E09">
      <w:pPr>
        <w:spacing w:before="120" w:after="0" w:line="276" w:lineRule="auto"/>
        <w:rPr>
          <w:rFonts w:ascii="Sylfaen" w:hAnsi="Sylfaen"/>
          <w:b/>
          <w:bCs/>
          <w:lang w:val="hy-AM"/>
        </w:rPr>
      </w:pPr>
    </w:p>
    <w:p w14:paraId="3F64C7F7" w14:textId="59CF8FF7" w:rsidR="005A7AEE" w:rsidRPr="00106B35" w:rsidRDefault="005A7AEE" w:rsidP="004F0E09">
      <w:pPr>
        <w:spacing w:before="120" w:after="0" w:line="276" w:lineRule="auto"/>
        <w:ind w:firstLine="630"/>
        <w:rPr>
          <w:rFonts w:ascii="Sylfaen" w:hAnsi="Sylfaen"/>
          <w:sz w:val="24"/>
          <w:szCs w:val="24"/>
          <w:lang w:val="hy-AM"/>
        </w:rPr>
      </w:pPr>
      <w:r w:rsidRPr="00106B35">
        <w:rPr>
          <w:rFonts w:ascii="Sylfaen" w:hAnsi="Sylfaen"/>
          <w:iCs/>
          <w:sz w:val="24"/>
          <w:szCs w:val="24"/>
          <w:lang w:val="hy-AM"/>
        </w:rPr>
        <w:t xml:space="preserve">Որպես որակական ուսումնասիրության մեթոդ՝ իրականացվել է  քարտեզագրում (mapping), մասնավորապես՝ դաշտի (ոլորտի) և գործիքակազմի, նախադեպային որոշումների, սահմանադրական դատարանի, ՄԻԵԴ որոշումների, նախարարների կոմիտեի որոշումների, ներպետական և միջազգային զեկույցների, միջազգային փորձի ուսումնասիրություն, ինչպես նաև  քննարկումներ </w:t>
      </w:r>
      <w:r w:rsidRPr="00106B35">
        <w:rPr>
          <w:rFonts w:ascii="Sylfaen" w:hAnsi="Sylfaen" w:cs="Sylfaen"/>
          <w:iCs/>
          <w:sz w:val="24"/>
          <w:szCs w:val="24"/>
          <w:lang w:val="hy-AM"/>
        </w:rPr>
        <w:t>շահառուների</w:t>
      </w:r>
      <w:r w:rsidRPr="00106B35">
        <w:rPr>
          <w:rFonts w:ascii="Sylfaen" w:hAnsi="Sylfaen"/>
          <w:sz w:val="24"/>
          <w:szCs w:val="24"/>
          <w:lang w:val="hy-AM"/>
        </w:rPr>
        <w:t xml:space="preserve">, քաղաքացիական հասարակության և պետության և համայնքի ներկայացուցիչների հետ: </w:t>
      </w:r>
    </w:p>
    <w:p w14:paraId="074E60B7" w14:textId="7FA810A7" w:rsidR="003D1652" w:rsidRPr="00106B35" w:rsidRDefault="005A7AEE" w:rsidP="004F0E09">
      <w:pPr>
        <w:spacing w:before="120" w:after="0" w:line="276" w:lineRule="auto"/>
        <w:ind w:firstLine="630"/>
        <w:rPr>
          <w:rFonts w:ascii="Sylfaen" w:hAnsi="Sylfaen" w:cs="Sylfaen"/>
          <w:sz w:val="24"/>
          <w:szCs w:val="24"/>
          <w:lang w:val="hy-AM"/>
        </w:rPr>
      </w:pPr>
      <w:r w:rsidRPr="00106B35">
        <w:rPr>
          <w:rFonts w:ascii="Sylfaen" w:hAnsi="Sylfaen" w:cs="Sylfaen"/>
          <w:sz w:val="24"/>
          <w:szCs w:val="24"/>
          <w:lang w:val="hy-AM"/>
        </w:rPr>
        <w:t>Վերլուծական մեթոդի կիրառմամբ իրականացվել է Հ</w:t>
      </w:r>
      <w:r w:rsidRPr="00106B35">
        <w:rPr>
          <w:rFonts w:ascii="Sylfaen" w:hAnsi="Sylfaen"/>
          <w:iCs/>
          <w:sz w:val="24"/>
          <w:szCs w:val="24"/>
          <w:lang w:val="hy-AM"/>
        </w:rPr>
        <w:t xml:space="preserve">այաստանում հասարակության կարիքների համար գույքի հարկադիր օտարումների վերաբերյալ օրենսդրական կարգավորումների, մասնավորապես՝ 30.12.2006թ. ուժի մեջ մտած «Հանրության գերակա շահերի ապահովման նպատակով սեփականության օտարման մասին» ՀՀ օրենքով սահմանված կարգավորումների ուսումնասիրություն, իրավունքների պաշտպանության առկա միջոցների գնահատում և համադրում </w:t>
      </w:r>
      <w:r w:rsidRPr="00106B35">
        <w:rPr>
          <w:rFonts w:ascii="Sylfaen" w:hAnsi="Sylfaen"/>
          <w:iCs/>
          <w:sz w:val="24"/>
          <w:szCs w:val="24"/>
          <w:lang w:val="hy-AM"/>
        </w:rPr>
        <w:lastRenderedPageBreak/>
        <w:t>ներպետական իրավական պաշտպանության միջոցների և  անցումային արդարադատության իրավական գործիքների հետ:</w:t>
      </w:r>
      <w:r w:rsidRPr="00106B35">
        <w:rPr>
          <w:rFonts w:ascii="Sylfaen" w:hAnsi="Sylfaen" w:cs="Sylfaen"/>
          <w:sz w:val="24"/>
          <w:szCs w:val="24"/>
          <w:lang w:val="hy-AM"/>
        </w:rPr>
        <w:t xml:space="preserve"> </w:t>
      </w:r>
    </w:p>
    <w:p w14:paraId="16157E4B" w14:textId="6D93CA94" w:rsidR="005A7AEE" w:rsidRPr="00106B35" w:rsidRDefault="005A7AEE" w:rsidP="004F0E09">
      <w:pPr>
        <w:spacing w:before="120" w:after="0" w:line="276" w:lineRule="auto"/>
        <w:ind w:firstLine="630"/>
        <w:rPr>
          <w:rFonts w:ascii="Sylfaen" w:hAnsi="Sylfaen" w:cs="Sylfaen"/>
          <w:sz w:val="24"/>
          <w:szCs w:val="24"/>
          <w:lang w:val="hy-AM"/>
        </w:rPr>
      </w:pPr>
      <w:r w:rsidRPr="00106B35">
        <w:rPr>
          <w:rFonts w:ascii="Sylfaen" w:hAnsi="Sylfaen" w:cs="Sylfaen"/>
          <w:sz w:val="24"/>
          <w:szCs w:val="24"/>
          <w:lang w:val="hy-AM"/>
        </w:rPr>
        <w:t xml:space="preserve">Ներպետական օրենսդրության ուսումնասիրության արդյունքների և իրավահամեմատկան մեթոդի կիրառմամբ միջազգային վերաբերելի փորձի ուսումնասիրության համադրմամբ իրականացվել է </w:t>
      </w:r>
      <w:r w:rsidRPr="00106B35">
        <w:rPr>
          <w:rFonts w:ascii="Sylfaen" w:hAnsi="Sylfaen"/>
          <w:sz w:val="24"/>
          <w:szCs w:val="24"/>
          <w:lang w:val="hy-AM"/>
        </w:rPr>
        <w:t xml:space="preserve">16.01.2007թ. կայացված թիվ </w:t>
      </w:r>
      <w:r w:rsidRPr="00106B35">
        <w:rPr>
          <w:rFonts w:ascii="Sylfaen" w:hAnsi="Sylfaen"/>
          <w:iCs/>
          <w:sz w:val="24"/>
          <w:szCs w:val="24"/>
          <w:lang w:val="hy-AM"/>
        </w:rPr>
        <w:t xml:space="preserve">N2-502/2007թ. դատական գործով </w:t>
      </w:r>
      <w:r w:rsidRPr="00106B35">
        <w:rPr>
          <w:rFonts w:ascii="Sylfaen" w:hAnsi="Sylfaen" w:cs="Sylfaen"/>
          <w:sz w:val="24"/>
          <w:szCs w:val="24"/>
          <w:lang w:val="hy-AM"/>
        </w:rPr>
        <w:t>գերակա հանրային շահի հիման վրա սեփականության իրավունքի զրկման արդյունքում իրավունքների խախտման վերականգնման իրավական հնարավորությունների, մոդելների մշակում։</w:t>
      </w:r>
    </w:p>
    <w:p w14:paraId="3957B23F" w14:textId="4E0F37F2" w:rsidR="005A7AEE" w:rsidRPr="00106B35" w:rsidRDefault="005A7AEE" w:rsidP="004F0E09">
      <w:pPr>
        <w:spacing w:before="120" w:after="0" w:line="276" w:lineRule="auto"/>
        <w:ind w:firstLine="630"/>
        <w:rPr>
          <w:rFonts w:ascii="Sylfaen" w:hAnsi="Sylfaen"/>
          <w:sz w:val="24"/>
          <w:szCs w:val="24"/>
          <w:lang w:val="hy-AM"/>
        </w:rPr>
      </w:pPr>
      <w:r w:rsidRPr="00106B35">
        <w:rPr>
          <w:rFonts w:ascii="Sylfaen" w:hAnsi="Sylfaen" w:cs="Sylfaen"/>
          <w:sz w:val="24"/>
          <w:szCs w:val="24"/>
          <w:lang w:val="hy-AM"/>
        </w:rPr>
        <w:t>Որակական տվյալների վերլուծության, համադրման և ներկայացման մեթոդով կազմվել և ներկայացվել է հետազ</w:t>
      </w:r>
      <w:r w:rsidR="00F43137" w:rsidRPr="00106B35">
        <w:rPr>
          <w:rFonts w:ascii="Sylfaen" w:hAnsi="Sylfaen" w:cs="Sylfaen"/>
          <w:sz w:val="24"/>
          <w:szCs w:val="24"/>
          <w:lang w:val="hy-AM"/>
        </w:rPr>
        <w:t>ո</w:t>
      </w:r>
      <w:r w:rsidRPr="00106B35">
        <w:rPr>
          <w:rFonts w:ascii="Sylfaen" w:hAnsi="Sylfaen" w:cs="Sylfaen"/>
          <w:sz w:val="24"/>
          <w:szCs w:val="24"/>
          <w:lang w:val="hy-AM"/>
        </w:rPr>
        <w:t xml:space="preserve">տությունը և </w:t>
      </w:r>
      <w:r w:rsidRPr="00106B35">
        <w:rPr>
          <w:rFonts w:ascii="Sylfaen" w:hAnsi="Sylfaen" w:cs="Sylfaen"/>
          <w:bCs/>
          <w:sz w:val="24"/>
          <w:szCs w:val="24"/>
          <w:lang w:val="hy-AM"/>
        </w:rPr>
        <w:t>օրենսդրական կարգավորումների վերաբերյալ առաջարկությունները</w:t>
      </w:r>
      <w:r w:rsidRPr="00106B35">
        <w:rPr>
          <w:rFonts w:ascii="Sylfaen" w:hAnsi="Sylfaen" w:cs="Sylfaen"/>
          <w:sz w:val="24"/>
          <w:szCs w:val="24"/>
          <w:lang w:val="hy-AM"/>
        </w:rPr>
        <w:t>, որտեղ արտացոլված են ա</w:t>
      </w:r>
      <w:r w:rsidRPr="00106B35">
        <w:rPr>
          <w:rFonts w:ascii="Sylfaen" w:hAnsi="Sylfaen" w:cs="Sylfaen"/>
          <w:bCs/>
          <w:sz w:val="24"/>
          <w:szCs w:val="24"/>
          <w:lang w:val="hy-AM"/>
        </w:rPr>
        <w:t>նցումային արդարադատության լույսի ներքո գերակա հանրային շահի հիման վրա սեփականության իրավունքի դադարեցումների արդյունքում իրավունքների զանգվածային և պարբերական խախտումների վերականգնման իրավական հնարավորությունները:</w:t>
      </w:r>
    </w:p>
    <w:p w14:paraId="0F82F227" w14:textId="77777777" w:rsidR="00867115" w:rsidRPr="00106B35" w:rsidRDefault="00867115" w:rsidP="004F0E09">
      <w:pPr>
        <w:spacing w:before="120" w:after="0" w:line="276" w:lineRule="auto"/>
        <w:ind w:firstLine="630"/>
        <w:rPr>
          <w:rFonts w:ascii="Sylfaen" w:hAnsi="Sylfaen"/>
          <w:sz w:val="24"/>
          <w:szCs w:val="24"/>
          <w:lang w:val="hy-AM"/>
        </w:rPr>
      </w:pPr>
    </w:p>
    <w:p w14:paraId="5DE89CD1" w14:textId="76348D81" w:rsidR="008C53F8" w:rsidRPr="00106B35" w:rsidRDefault="00717747" w:rsidP="004F0E09">
      <w:pPr>
        <w:pStyle w:val="Heading1"/>
        <w:spacing w:before="120"/>
        <w:ind w:left="720" w:hanging="720"/>
        <w:rPr>
          <w:rFonts w:ascii="Sylfaen" w:hAnsi="Sylfaen"/>
          <w:sz w:val="24"/>
          <w:szCs w:val="24"/>
          <w:lang w:val="hy-AM"/>
        </w:rPr>
      </w:pPr>
      <w:bookmarkStart w:id="3" w:name="_Toc66710117"/>
      <w:r w:rsidRPr="00106B35">
        <w:rPr>
          <w:rFonts w:ascii="Sylfaen" w:hAnsi="Sylfaen"/>
          <w:sz w:val="24"/>
          <w:szCs w:val="24"/>
          <w:lang w:val="hy-AM"/>
        </w:rPr>
        <w:t>Բ</w:t>
      </w:r>
      <w:r w:rsidR="00034A92" w:rsidRPr="00106B35">
        <w:rPr>
          <w:rFonts w:ascii="Sylfaen" w:hAnsi="Sylfaen"/>
          <w:sz w:val="24"/>
          <w:szCs w:val="24"/>
          <w:lang w:val="hy-AM"/>
        </w:rPr>
        <w:t xml:space="preserve">ԱԺԻՆ </w:t>
      </w:r>
      <w:r w:rsidRPr="00106B35">
        <w:rPr>
          <w:rFonts w:ascii="Sylfaen" w:hAnsi="Sylfaen"/>
          <w:sz w:val="24"/>
          <w:szCs w:val="24"/>
          <w:lang w:val="hy-AM"/>
        </w:rPr>
        <w:t>1</w:t>
      </w:r>
      <w:r w:rsidR="00034A92" w:rsidRPr="00106B35">
        <w:rPr>
          <w:rFonts w:ascii="Sylfaen" w:hAnsi="Sylfaen"/>
          <w:sz w:val="24"/>
          <w:szCs w:val="24"/>
          <w:lang w:val="hy-AM"/>
        </w:rPr>
        <w:t xml:space="preserve"> ՀԱՍԱՐԱԿՈՒԹՅԱՆ ԵՎ ՊԵՏՈՒԹՅԱՆ ԿԱՐԻՔՆԵՐԻ ՀԱՄԱՐ ՍԵՓԱԿԱՆՈՒԹՅԱՆ ՕՏԱՐՈՒՄԸ ՀԱՅԱՍՏԱՆՈՒՄ</w:t>
      </w:r>
      <w:bookmarkEnd w:id="3"/>
    </w:p>
    <w:p w14:paraId="5996817C" w14:textId="77777777" w:rsidR="008C53F8" w:rsidRPr="00106B35" w:rsidRDefault="008C53F8" w:rsidP="004F0E09">
      <w:pPr>
        <w:spacing w:before="120"/>
        <w:rPr>
          <w:rFonts w:ascii="Sylfaen" w:hAnsi="Sylfaen"/>
          <w:b/>
          <w:bCs/>
          <w:sz w:val="24"/>
          <w:szCs w:val="24"/>
          <w:lang w:val="hy-AM"/>
        </w:rPr>
      </w:pPr>
      <w:bookmarkStart w:id="4" w:name="_Toc61386649"/>
    </w:p>
    <w:p w14:paraId="3BFA3496" w14:textId="5D96A12D" w:rsidR="008C53F8" w:rsidRPr="00106B35" w:rsidRDefault="008C53F8" w:rsidP="004F0E09">
      <w:pPr>
        <w:pStyle w:val="Heading2"/>
        <w:numPr>
          <w:ilvl w:val="1"/>
          <w:numId w:val="2"/>
        </w:numPr>
        <w:spacing w:before="120"/>
        <w:ind w:hanging="756"/>
        <w:rPr>
          <w:rFonts w:ascii="Sylfaen" w:hAnsi="Sylfaen"/>
          <w:lang w:val="hy-AM"/>
        </w:rPr>
      </w:pPr>
      <w:bookmarkStart w:id="5" w:name="_Toc66710118"/>
      <w:r w:rsidRPr="00106B35">
        <w:rPr>
          <w:rFonts w:ascii="Sylfaen" w:hAnsi="Sylfaen"/>
          <w:lang w:val="hy-AM"/>
        </w:rPr>
        <w:t>Իրավահարաբերության ժամանակ գործող կարգավորումները</w:t>
      </w:r>
      <w:bookmarkEnd w:id="4"/>
      <w:bookmarkEnd w:id="5"/>
    </w:p>
    <w:p w14:paraId="08C023F4" w14:textId="77777777" w:rsidR="008C53F8" w:rsidRPr="00106B35" w:rsidRDefault="008C53F8" w:rsidP="004F0E09">
      <w:pPr>
        <w:pStyle w:val="ListParagraph"/>
        <w:spacing w:before="120"/>
        <w:rPr>
          <w:rFonts w:ascii="Sylfaen" w:hAnsi="Sylfaen" w:cs="Times New Roman"/>
          <w:b/>
          <w:sz w:val="24"/>
          <w:szCs w:val="24"/>
          <w:lang w:val="hy-AM"/>
        </w:rPr>
      </w:pPr>
    </w:p>
    <w:p w14:paraId="2C113677" w14:textId="764C1FE7" w:rsidR="008C53F8" w:rsidRPr="00106B35" w:rsidRDefault="008C53F8" w:rsidP="004F0E09">
      <w:pPr>
        <w:pStyle w:val="ListParagraph"/>
        <w:spacing w:before="120" w:line="276" w:lineRule="auto"/>
        <w:ind w:left="0" w:firstLine="720"/>
        <w:rPr>
          <w:rFonts w:ascii="Sylfaen" w:hAnsi="Sylfaen" w:cs="Times New Roman"/>
          <w:bCs/>
          <w:sz w:val="24"/>
          <w:szCs w:val="24"/>
          <w:lang w:val="hy-AM"/>
        </w:rPr>
      </w:pPr>
      <w:r w:rsidRPr="00106B35">
        <w:rPr>
          <w:rFonts w:ascii="Sylfaen" w:hAnsi="Sylfaen" w:cs="Times New Roman"/>
          <w:bCs/>
          <w:sz w:val="24"/>
          <w:szCs w:val="24"/>
          <w:lang w:val="hy-AM"/>
        </w:rPr>
        <w:t xml:space="preserve">Հետազոտության նպատակներին հասնելու համար ժամանակագրական առումով իրականացվել է  սեփականության օտարման գործընթացի իրավական ակտերի ուսումնասիրություն և վերլուծություն։ Իրավական ակտերի ուսումնասիրությունը նպատակ է հետապնդում Հայաստանում սեփականության օտարման ընթացքում տեղի ունեցած իրադարձությունները համադրել գործող իրավակարգավորումներին, որը հնարավորություն կտա </w:t>
      </w:r>
      <w:r w:rsidRPr="00106B35">
        <w:rPr>
          <w:rFonts w:ascii="Sylfaen" w:hAnsi="Sylfaen" w:cs="Times New Roman"/>
          <w:b/>
          <w:sz w:val="24"/>
          <w:szCs w:val="24"/>
          <w:lang w:val="hy-AM"/>
        </w:rPr>
        <w:t>կատարել եզրահանգումներ իրավունքների խախտումների վերականգնման հնարավորությունների շուրջ</w:t>
      </w:r>
      <w:r w:rsidRPr="00106B35">
        <w:rPr>
          <w:rFonts w:ascii="Sylfaen" w:hAnsi="Sylfaen" w:cs="Times New Roman"/>
          <w:bCs/>
          <w:sz w:val="24"/>
          <w:szCs w:val="24"/>
          <w:lang w:val="hy-AM"/>
        </w:rPr>
        <w:t xml:space="preserve"> ։  </w:t>
      </w:r>
    </w:p>
    <w:p w14:paraId="23F2065B" w14:textId="77777777" w:rsidR="008C53F8" w:rsidRPr="00106B35" w:rsidRDefault="008C53F8" w:rsidP="004F0E09">
      <w:pPr>
        <w:pStyle w:val="ListParagraph"/>
        <w:spacing w:before="120" w:line="276" w:lineRule="auto"/>
        <w:ind w:left="0" w:firstLine="720"/>
        <w:rPr>
          <w:rFonts w:ascii="Sylfaen" w:hAnsi="Sylfaen" w:cs="Times New Roman"/>
          <w:bCs/>
          <w:sz w:val="24"/>
          <w:szCs w:val="24"/>
          <w:lang w:val="hy-AM"/>
        </w:rPr>
      </w:pPr>
      <w:r w:rsidRPr="00106B35">
        <w:rPr>
          <w:rFonts w:ascii="Sylfaen" w:hAnsi="Sylfaen" w:cs="Times New Roman"/>
          <w:bCs/>
          <w:sz w:val="24"/>
          <w:szCs w:val="24"/>
          <w:lang w:val="hy-AM"/>
        </w:rPr>
        <w:t xml:space="preserve">Ոլորտը կարգավորող իրավական ակտերը կարելի է բաժանել երկու ժամանակաշրջանների, հաշվի առնելով այն հանգամանքը, որ այդ երկու ժամանակաշրջաններում էականորեն փոփոխվել է օտարման գործընթացի իրավական կարգավորումները։ </w:t>
      </w:r>
    </w:p>
    <w:p w14:paraId="16EA861C" w14:textId="77777777" w:rsidR="008C53F8" w:rsidRPr="00106B35" w:rsidRDefault="008C53F8" w:rsidP="004F0E09">
      <w:pPr>
        <w:pStyle w:val="ListParagraph"/>
        <w:spacing w:before="120"/>
        <w:ind w:left="0" w:firstLine="720"/>
        <w:rPr>
          <w:rFonts w:ascii="Sylfaen" w:hAnsi="Sylfaen" w:cs="Times New Roman"/>
          <w:bCs/>
          <w:sz w:val="24"/>
          <w:szCs w:val="24"/>
          <w:lang w:val="hy-AM"/>
        </w:rPr>
      </w:pPr>
    </w:p>
    <w:p w14:paraId="1BB4F02A" w14:textId="6770F6A7" w:rsidR="0088571B" w:rsidRPr="00106B35" w:rsidRDefault="008C53F8" w:rsidP="004F0E09">
      <w:pPr>
        <w:pStyle w:val="ListParagraph"/>
        <w:numPr>
          <w:ilvl w:val="0"/>
          <w:numId w:val="6"/>
        </w:numPr>
        <w:spacing w:before="120" w:after="200" w:line="276" w:lineRule="auto"/>
        <w:ind w:hanging="720"/>
        <w:rPr>
          <w:rFonts w:ascii="Sylfaen" w:hAnsi="Sylfaen" w:cs="Times New Roman"/>
          <w:bCs/>
          <w:sz w:val="24"/>
          <w:szCs w:val="24"/>
          <w:lang w:val="hy-AM"/>
        </w:rPr>
      </w:pPr>
      <w:r w:rsidRPr="00106B35">
        <w:rPr>
          <w:rFonts w:ascii="Sylfaen" w:hAnsi="Sylfaen" w:cs="Times New Roman"/>
          <w:b/>
          <w:sz w:val="24"/>
          <w:szCs w:val="24"/>
          <w:lang w:val="hy-AM"/>
        </w:rPr>
        <w:lastRenderedPageBreak/>
        <w:t>Առաջին ժամանակաշրջան</w:t>
      </w:r>
      <w:r w:rsidRPr="00106B35">
        <w:rPr>
          <w:rFonts w:ascii="Sylfaen" w:hAnsi="Sylfaen" w:cs="Times New Roman"/>
          <w:bCs/>
          <w:sz w:val="24"/>
          <w:szCs w:val="24"/>
          <w:lang w:val="hy-AM"/>
        </w:rPr>
        <w:t>՝ Հայաստանի Հանրապետության ինքնիշխանության հաստատումից մինչև «Հասարակության և պետության կարիքների համար սեփականության օտարման» մասին օրենքի ուժի մեջ մտնելը (2006թ</w:t>
      </w:r>
      <w:r w:rsidRPr="00106B35">
        <w:rPr>
          <w:rFonts w:ascii="Times New Roman" w:hAnsi="Times New Roman" w:cs="Times New Roman"/>
          <w:bCs/>
          <w:sz w:val="24"/>
          <w:szCs w:val="24"/>
          <w:lang w:val="hy-AM"/>
        </w:rPr>
        <w:t>․</w:t>
      </w:r>
      <w:r w:rsidRPr="00106B35">
        <w:rPr>
          <w:rFonts w:ascii="Sylfaen" w:hAnsi="Sylfaen" w:cs="Times New Roman"/>
          <w:bCs/>
          <w:sz w:val="24"/>
          <w:szCs w:val="24"/>
          <w:lang w:val="hy-AM"/>
        </w:rPr>
        <w:t xml:space="preserve"> դեկտեմբերի 30)</w:t>
      </w:r>
      <w:r w:rsidRPr="00106B35">
        <w:rPr>
          <w:rFonts w:ascii="Times New Roman" w:hAnsi="Times New Roman" w:cs="Times New Roman"/>
          <w:bCs/>
          <w:sz w:val="24"/>
          <w:szCs w:val="24"/>
          <w:lang w:val="hy-AM"/>
        </w:rPr>
        <w:t>․</w:t>
      </w:r>
    </w:p>
    <w:p w14:paraId="6E7A6E88" w14:textId="51FBD2E9" w:rsidR="008C53F8" w:rsidRPr="00106B35" w:rsidRDefault="008C53F8" w:rsidP="004F0E09">
      <w:pPr>
        <w:pStyle w:val="ListParagraph"/>
        <w:numPr>
          <w:ilvl w:val="0"/>
          <w:numId w:val="6"/>
        </w:numPr>
        <w:spacing w:before="120" w:after="200" w:line="276" w:lineRule="auto"/>
        <w:ind w:hanging="720"/>
        <w:rPr>
          <w:rFonts w:ascii="Sylfaen" w:hAnsi="Sylfaen" w:cs="Times New Roman"/>
          <w:bCs/>
          <w:sz w:val="24"/>
          <w:szCs w:val="24"/>
          <w:lang w:val="hy-AM"/>
        </w:rPr>
      </w:pPr>
      <w:r w:rsidRPr="00106B35">
        <w:rPr>
          <w:rFonts w:ascii="Sylfaen" w:hAnsi="Sylfaen" w:cs="Times New Roman"/>
          <w:b/>
          <w:sz w:val="24"/>
          <w:szCs w:val="24"/>
          <w:lang w:val="hy-AM"/>
        </w:rPr>
        <w:t>Երկրորդ ժամանակաշրջան</w:t>
      </w:r>
      <w:r w:rsidRPr="00106B35">
        <w:rPr>
          <w:rFonts w:ascii="Sylfaen" w:hAnsi="Sylfaen" w:cs="Times New Roman"/>
          <w:bCs/>
          <w:sz w:val="24"/>
          <w:szCs w:val="24"/>
          <w:lang w:val="hy-AM"/>
        </w:rPr>
        <w:t>՝ «Հասարակության և պետության կարիքների համար սեփականության օտարման» մասին օրենքով սահմանված կարգավորումները</w:t>
      </w:r>
      <w:r w:rsidRPr="00106B35">
        <w:rPr>
          <w:rFonts w:ascii="Times New Roman" w:hAnsi="Times New Roman" w:cs="Times New Roman"/>
          <w:bCs/>
          <w:sz w:val="24"/>
          <w:szCs w:val="24"/>
          <w:lang w:val="hy-AM"/>
        </w:rPr>
        <w:t>․</w:t>
      </w:r>
    </w:p>
    <w:p w14:paraId="44D711EE" w14:textId="77777777" w:rsidR="004F0E09" w:rsidRPr="00106B35" w:rsidRDefault="004F0E09" w:rsidP="004F0E09">
      <w:pPr>
        <w:pStyle w:val="ListParagraph"/>
        <w:spacing w:before="120" w:after="200" w:line="276" w:lineRule="auto"/>
        <w:ind w:left="1440"/>
        <w:rPr>
          <w:rFonts w:ascii="Sylfaen" w:hAnsi="Sylfaen" w:cs="Times New Roman"/>
          <w:bCs/>
          <w:sz w:val="24"/>
          <w:szCs w:val="24"/>
          <w:lang w:val="hy-AM"/>
        </w:rPr>
      </w:pPr>
    </w:p>
    <w:p w14:paraId="69EF4C4B" w14:textId="77777777" w:rsidR="008C53F8" w:rsidRPr="00106B35" w:rsidRDefault="008C53F8" w:rsidP="004F0E09">
      <w:pPr>
        <w:pStyle w:val="ListParagraph"/>
        <w:spacing w:before="120"/>
        <w:ind w:left="0" w:firstLine="720"/>
        <w:rPr>
          <w:rFonts w:ascii="Sylfaen" w:eastAsia="Times New Roman" w:hAnsi="Sylfaen" w:cs="Times New Roman"/>
          <w:b/>
          <w:bCs/>
          <w:sz w:val="24"/>
          <w:szCs w:val="24"/>
          <w:lang w:val="hy-AM"/>
        </w:rPr>
      </w:pPr>
      <w:r w:rsidRPr="00106B35">
        <w:rPr>
          <w:rFonts w:ascii="Sylfaen" w:eastAsia="Times New Roman" w:hAnsi="Sylfaen" w:cs="Times New Roman"/>
          <w:b/>
          <w:bCs/>
          <w:sz w:val="24"/>
          <w:szCs w:val="24"/>
          <w:lang w:val="hy-AM"/>
        </w:rPr>
        <w:t>Առաջին ժամանակաշրջան</w:t>
      </w:r>
    </w:p>
    <w:p w14:paraId="1C4EC0E0" w14:textId="77777777" w:rsidR="008C53F8" w:rsidRPr="00106B35" w:rsidRDefault="008C53F8" w:rsidP="004F0E09">
      <w:pPr>
        <w:pStyle w:val="ListParagraph"/>
        <w:spacing w:before="120"/>
        <w:ind w:left="0" w:firstLine="720"/>
        <w:rPr>
          <w:rFonts w:ascii="Sylfaen" w:hAnsi="Sylfaen" w:cs="Times New Roman"/>
          <w:bCs/>
          <w:sz w:val="24"/>
          <w:szCs w:val="24"/>
          <w:lang w:val="hy-AM"/>
        </w:rPr>
      </w:pPr>
    </w:p>
    <w:p w14:paraId="144A0CDF" w14:textId="77777777" w:rsidR="008C53F8" w:rsidRPr="00106B35" w:rsidRDefault="008C53F8" w:rsidP="004F0E09">
      <w:pPr>
        <w:pStyle w:val="ListParagraph"/>
        <w:spacing w:before="120"/>
        <w:ind w:left="0" w:firstLine="720"/>
        <w:rPr>
          <w:rFonts w:ascii="Sylfaen" w:hAnsi="Sylfaen" w:cs="Times New Roman"/>
          <w:bCs/>
          <w:sz w:val="24"/>
          <w:szCs w:val="24"/>
          <w:lang w:val="hy-AM"/>
        </w:rPr>
      </w:pPr>
      <w:r w:rsidRPr="00106B35">
        <w:rPr>
          <w:rFonts w:ascii="Sylfaen" w:hAnsi="Sylfaen" w:cs="Times New Roman"/>
          <w:bCs/>
          <w:sz w:val="24"/>
          <w:szCs w:val="24"/>
          <w:lang w:val="hy-AM"/>
        </w:rPr>
        <w:t>Պետության կողմից սեփականատերերի իրավունքների դադարեցման վերաբերյալ առաջին իրավական կարգավորումը սահմանվել է «Սեփականության մասին» օրենքով</w:t>
      </w:r>
      <w:r w:rsidRPr="00106B35">
        <w:rPr>
          <w:rStyle w:val="FootnoteReference"/>
          <w:rFonts w:ascii="Sylfaen" w:hAnsi="Sylfaen" w:cs="Times New Roman"/>
          <w:sz w:val="24"/>
          <w:szCs w:val="24"/>
          <w:lang w:val="hy-AM"/>
        </w:rPr>
        <w:footnoteReference w:id="1"/>
      </w:r>
      <w:r w:rsidRPr="00106B35">
        <w:rPr>
          <w:rFonts w:ascii="Sylfaen" w:hAnsi="Sylfaen" w:cs="Times New Roman"/>
          <w:bCs/>
          <w:sz w:val="24"/>
          <w:szCs w:val="24"/>
          <w:lang w:val="hy-AM"/>
        </w:rPr>
        <w:t xml:space="preserve">։ Այդ օրենքով սահմանվել էր սեփականության հարաբերությունների իրավական կարգավորման դրույթներն ու սկզբունքները մինչև Քաղաքացիական օրենսգրքի ընդունումը։  </w:t>
      </w:r>
    </w:p>
    <w:p w14:paraId="619B9056" w14:textId="14BEB977" w:rsidR="008C53F8" w:rsidRPr="00106B35" w:rsidRDefault="008C53F8" w:rsidP="004F0E09">
      <w:pPr>
        <w:pStyle w:val="ListParagraph"/>
        <w:spacing w:before="120"/>
        <w:ind w:left="0" w:firstLine="720"/>
        <w:rPr>
          <w:rStyle w:val="Hyperlink"/>
          <w:rFonts w:ascii="Sylfaen" w:hAnsi="Sylfaen" w:cs="Times New Roman"/>
          <w:bCs/>
          <w:sz w:val="24"/>
          <w:szCs w:val="24"/>
          <w:lang w:val="hy-AM"/>
        </w:rPr>
      </w:pPr>
      <w:r w:rsidRPr="00106B35">
        <w:rPr>
          <w:rFonts w:ascii="Sylfaen" w:hAnsi="Sylfaen" w:cs="Times New Roman"/>
          <w:bCs/>
          <w:sz w:val="24"/>
          <w:szCs w:val="24"/>
          <w:lang w:val="hy-AM"/>
        </w:rPr>
        <w:t xml:space="preserve">Օրենքի 59-րդ հոդվածում, որը սահմանում էր </w:t>
      </w:r>
      <w:r w:rsidRPr="00106B35">
        <w:rPr>
          <w:rStyle w:val="Hyperlink"/>
          <w:rFonts w:ascii="Sylfaen" w:hAnsi="Sylfaen" w:cs="Times New Roman"/>
          <w:bCs/>
          <w:color w:val="auto"/>
          <w:sz w:val="24"/>
          <w:szCs w:val="24"/>
          <w:u w:val="none"/>
          <w:lang w:val="hy-AM"/>
        </w:rPr>
        <w:t>սեփականության իրավունքի երաշխիքները, առկա էր կարգավորում՝ պետության կողմից մասնավոր սեփականության իրավունքի դադարեցման վերաբերյալ, որը ուներ հետևյալ ձևակերպումը</w:t>
      </w:r>
      <w:r w:rsidRPr="00106B35">
        <w:rPr>
          <w:rStyle w:val="Hyperlink"/>
          <w:rFonts w:ascii="Times New Roman" w:hAnsi="Times New Roman" w:cs="Times New Roman"/>
          <w:bCs/>
          <w:color w:val="auto"/>
          <w:sz w:val="24"/>
          <w:szCs w:val="24"/>
          <w:u w:val="none"/>
          <w:lang w:val="hy-AM"/>
        </w:rPr>
        <w:t>․</w:t>
      </w:r>
    </w:p>
    <w:p w14:paraId="27FD298E" w14:textId="77777777" w:rsidR="008C53F8" w:rsidRPr="00106B35" w:rsidRDefault="008C53F8" w:rsidP="004F0E09">
      <w:pPr>
        <w:pStyle w:val="ListParagraph"/>
        <w:spacing w:before="120"/>
        <w:ind w:firstLine="720"/>
        <w:rPr>
          <w:rFonts w:ascii="Sylfaen" w:eastAsia="Times New Roman" w:hAnsi="Sylfaen" w:cs="Times New Roman"/>
          <w:i/>
          <w:iCs/>
          <w:color w:val="000000"/>
          <w:sz w:val="24"/>
          <w:szCs w:val="24"/>
          <w:lang w:val="hy-AM"/>
        </w:rPr>
      </w:pPr>
      <w:r w:rsidRPr="00106B35">
        <w:rPr>
          <w:rStyle w:val="Hyperlink"/>
          <w:rFonts w:ascii="Sylfaen" w:hAnsi="Sylfaen" w:cs="Times New Roman"/>
          <w:bCs/>
          <w:i/>
          <w:iCs/>
          <w:color w:val="auto"/>
          <w:sz w:val="24"/>
          <w:szCs w:val="24"/>
          <w:u w:val="none"/>
          <w:lang w:val="hy-AM"/>
        </w:rPr>
        <w:t>«</w:t>
      </w:r>
      <w:r w:rsidRPr="00106B35">
        <w:rPr>
          <w:rFonts w:ascii="Sylfaen" w:eastAsia="Times New Roman" w:hAnsi="Sylfaen" w:cs="Times New Roman"/>
          <w:i/>
          <w:iCs/>
          <w:sz w:val="24"/>
          <w:szCs w:val="24"/>
          <w:lang w:val="hy-AM"/>
        </w:rPr>
        <w:t xml:space="preserve">Հայաստանի </w:t>
      </w:r>
      <w:r w:rsidRPr="00106B35">
        <w:rPr>
          <w:rFonts w:ascii="Sylfaen" w:eastAsia="Times New Roman" w:hAnsi="Sylfaen" w:cs="Times New Roman"/>
          <w:i/>
          <w:iCs/>
          <w:color w:val="000000"/>
          <w:sz w:val="24"/>
          <w:szCs w:val="24"/>
          <w:lang w:val="hy-AM"/>
        </w:rPr>
        <w:t>Հանրապետության</w:t>
      </w:r>
      <w:r w:rsidRPr="00106B35">
        <w:rPr>
          <w:rFonts w:ascii="Sylfaen" w:eastAsia="Times New Roman" w:hAnsi="Sylfaen" w:cs="Calibri"/>
          <w:i/>
          <w:iCs/>
          <w:color w:val="000000"/>
          <w:sz w:val="24"/>
          <w:szCs w:val="24"/>
          <w:lang w:val="hy-AM"/>
        </w:rPr>
        <w:t> </w:t>
      </w:r>
      <w:r w:rsidRPr="00106B35">
        <w:rPr>
          <w:rFonts w:ascii="Sylfaen" w:eastAsia="Times New Roman" w:hAnsi="Sylfaen" w:cs="GHEA Grapalat"/>
          <w:i/>
          <w:iCs/>
          <w:color w:val="000000"/>
          <w:sz w:val="24"/>
          <w:szCs w:val="24"/>
          <w:lang w:val="hy-AM"/>
        </w:rPr>
        <w:t>կողմից</w:t>
      </w:r>
      <w:r w:rsidRPr="00106B35">
        <w:rPr>
          <w:rFonts w:ascii="Sylfaen" w:eastAsia="Times New Roman" w:hAnsi="Sylfaen" w:cs="Times New Roman"/>
          <w:i/>
          <w:iCs/>
          <w:color w:val="000000"/>
          <w:sz w:val="24"/>
          <w:szCs w:val="24"/>
          <w:lang w:val="hy-AM"/>
        </w:rPr>
        <w:t xml:space="preserve"> </w:t>
      </w:r>
      <w:r w:rsidRPr="00106B35">
        <w:rPr>
          <w:rFonts w:ascii="Sylfaen" w:eastAsia="Times New Roman" w:hAnsi="Sylfaen" w:cs="GHEA Grapalat"/>
          <w:i/>
          <w:iCs/>
          <w:color w:val="000000"/>
          <w:sz w:val="24"/>
          <w:szCs w:val="24"/>
          <w:lang w:val="hy-AM"/>
        </w:rPr>
        <w:t>այնպիսի</w:t>
      </w:r>
      <w:r w:rsidRPr="00106B35">
        <w:rPr>
          <w:rFonts w:ascii="Sylfaen" w:eastAsia="Times New Roman" w:hAnsi="Sylfaen" w:cs="Times New Roman"/>
          <w:i/>
          <w:iCs/>
          <w:color w:val="000000"/>
          <w:sz w:val="24"/>
          <w:szCs w:val="24"/>
          <w:lang w:val="hy-AM"/>
        </w:rPr>
        <w:t xml:space="preserve"> </w:t>
      </w:r>
      <w:r w:rsidRPr="00106B35">
        <w:rPr>
          <w:rFonts w:ascii="Sylfaen" w:eastAsia="Times New Roman" w:hAnsi="Sylfaen" w:cs="GHEA Grapalat"/>
          <w:i/>
          <w:iCs/>
          <w:color w:val="000000"/>
          <w:sz w:val="24"/>
          <w:szCs w:val="24"/>
          <w:lang w:val="hy-AM"/>
        </w:rPr>
        <w:t>օրենսդրական</w:t>
      </w:r>
      <w:r w:rsidRPr="00106B35">
        <w:rPr>
          <w:rFonts w:ascii="Sylfaen" w:eastAsia="Times New Roman" w:hAnsi="Sylfaen" w:cs="Times New Roman"/>
          <w:i/>
          <w:iCs/>
          <w:color w:val="000000"/>
          <w:sz w:val="24"/>
          <w:szCs w:val="24"/>
          <w:lang w:val="hy-AM"/>
        </w:rPr>
        <w:t xml:space="preserve"> </w:t>
      </w:r>
      <w:r w:rsidRPr="00106B35">
        <w:rPr>
          <w:rFonts w:ascii="Sylfaen" w:eastAsia="Times New Roman" w:hAnsi="Sylfaen" w:cs="GHEA Grapalat"/>
          <w:i/>
          <w:iCs/>
          <w:color w:val="000000"/>
          <w:sz w:val="24"/>
          <w:szCs w:val="24"/>
          <w:lang w:val="hy-AM"/>
        </w:rPr>
        <w:t>ակտերի</w:t>
      </w:r>
      <w:r w:rsidRPr="00106B35">
        <w:rPr>
          <w:rFonts w:ascii="Sylfaen" w:eastAsia="Times New Roman" w:hAnsi="Sylfaen" w:cs="Times New Roman"/>
          <w:i/>
          <w:iCs/>
          <w:color w:val="000000"/>
          <w:sz w:val="24"/>
          <w:szCs w:val="24"/>
          <w:lang w:val="hy-AM"/>
        </w:rPr>
        <w:t xml:space="preserve"> </w:t>
      </w:r>
      <w:r w:rsidRPr="00106B35">
        <w:rPr>
          <w:rFonts w:ascii="Sylfaen" w:eastAsia="Times New Roman" w:hAnsi="Sylfaen" w:cs="GHEA Grapalat"/>
          <w:i/>
          <w:iCs/>
          <w:color w:val="000000"/>
          <w:sz w:val="24"/>
          <w:szCs w:val="24"/>
          <w:lang w:val="hy-AM"/>
        </w:rPr>
        <w:t>ընդունման</w:t>
      </w:r>
      <w:r w:rsidRPr="00106B35">
        <w:rPr>
          <w:rFonts w:ascii="Sylfaen" w:eastAsia="Times New Roman" w:hAnsi="Sylfaen" w:cs="Times New Roman"/>
          <w:i/>
          <w:iCs/>
          <w:color w:val="000000"/>
          <w:sz w:val="24"/>
          <w:szCs w:val="24"/>
          <w:lang w:val="hy-AM"/>
        </w:rPr>
        <w:t xml:space="preserve"> </w:t>
      </w:r>
      <w:r w:rsidRPr="00106B35">
        <w:rPr>
          <w:rFonts w:ascii="Sylfaen" w:eastAsia="Times New Roman" w:hAnsi="Sylfaen" w:cs="GHEA Grapalat"/>
          <w:i/>
          <w:iCs/>
          <w:color w:val="000000"/>
          <w:sz w:val="24"/>
          <w:szCs w:val="24"/>
          <w:lang w:val="hy-AM"/>
        </w:rPr>
        <w:t>դեպքում</w:t>
      </w:r>
      <w:r w:rsidRPr="00106B35">
        <w:rPr>
          <w:rFonts w:ascii="Sylfaen" w:eastAsia="Times New Roman" w:hAnsi="Sylfaen" w:cs="Times New Roman"/>
          <w:i/>
          <w:iCs/>
          <w:color w:val="000000"/>
          <w:sz w:val="24"/>
          <w:szCs w:val="24"/>
          <w:lang w:val="hy-AM"/>
        </w:rPr>
        <w:t xml:space="preserve">, </w:t>
      </w:r>
      <w:r w:rsidRPr="00106B35">
        <w:rPr>
          <w:rFonts w:ascii="Sylfaen" w:eastAsia="Times New Roman" w:hAnsi="Sylfaen" w:cs="GHEA Grapalat"/>
          <w:i/>
          <w:iCs/>
          <w:color w:val="000000"/>
          <w:sz w:val="24"/>
          <w:szCs w:val="24"/>
          <w:lang w:val="hy-AM"/>
        </w:rPr>
        <w:t>որոնցով</w:t>
      </w:r>
      <w:r w:rsidRPr="00106B35">
        <w:rPr>
          <w:rFonts w:ascii="Sylfaen" w:eastAsia="Times New Roman" w:hAnsi="Sylfaen" w:cs="Times New Roman"/>
          <w:i/>
          <w:iCs/>
          <w:color w:val="000000"/>
          <w:sz w:val="24"/>
          <w:szCs w:val="24"/>
          <w:lang w:val="hy-AM"/>
        </w:rPr>
        <w:t xml:space="preserve"> </w:t>
      </w:r>
      <w:r w:rsidRPr="00106B35">
        <w:rPr>
          <w:rFonts w:ascii="Sylfaen" w:eastAsia="Times New Roman" w:hAnsi="Sylfaen" w:cs="GHEA Grapalat"/>
          <w:i/>
          <w:iCs/>
          <w:color w:val="000000"/>
          <w:sz w:val="24"/>
          <w:szCs w:val="24"/>
          <w:lang w:val="hy-AM"/>
        </w:rPr>
        <w:t>դադարում</w:t>
      </w:r>
      <w:r w:rsidRPr="00106B35">
        <w:rPr>
          <w:rFonts w:ascii="Sylfaen" w:eastAsia="Times New Roman" w:hAnsi="Sylfaen" w:cs="Times New Roman"/>
          <w:i/>
          <w:iCs/>
          <w:color w:val="000000"/>
          <w:sz w:val="24"/>
          <w:szCs w:val="24"/>
          <w:lang w:val="hy-AM"/>
        </w:rPr>
        <w:t xml:space="preserve"> </w:t>
      </w:r>
      <w:r w:rsidRPr="00106B35">
        <w:rPr>
          <w:rFonts w:ascii="Sylfaen" w:eastAsia="Times New Roman" w:hAnsi="Sylfaen" w:cs="GHEA Grapalat"/>
          <w:i/>
          <w:iCs/>
          <w:color w:val="000000"/>
          <w:sz w:val="24"/>
          <w:szCs w:val="24"/>
          <w:lang w:val="hy-AM"/>
        </w:rPr>
        <w:t>է</w:t>
      </w:r>
      <w:r w:rsidRPr="00106B35">
        <w:rPr>
          <w:rFonts w:ascii="Sylfaen" w:eastAsia="Times New Roman" w:hAnsi="Sylfaen" w:cs="Times New Roman"/>
          <w:i/>
          <w:iCs/>
          <w:color w:val="000000"/>
          <w:sz w:val="24"/>
          <w:szCs w:val="24"/>
          <w:lang w:val="hy-AM"/>
        </w:rPr>
        <w:t xml:space="preserve"> </w:t>
      </w:r>
      <w:r w:rsidRPr="00106B35">
        <w:rPr>
          <w:rFonts w:ascii="Sylfaen" w:eastAsia="Times New Roman" w:hAnsi="Sylfaen" w:cs="GHEA Grapalat"/>
          <w:i/>
          <w:iCs/>
          <w:color w:val="000000"/>
          <w:sz w:val="24"/>
          <w:szCs w:val="24"/>
          <w:lang w:val="hy-AM"/>
        </w:rPr>
        <w:t>սեփականության</w:t>
      </w:r>
      <w:r w:rsidRPr="00106B35">
        <w:rPr>
          <w:rFonts w:ascii="Sylfaen" w:eastAsia="Times New Roman" w:hAnsi="Sylfaen" w:cs="Times New Roman"/>
          <w:i/>
          <w:iCs/>
          <w:color w:val="000000"/>
          <w:sz w:val="24"/>
          <w:szCs w:val="24"/>
          <w:lang w:val="hy-AM"/>
        </w:rPr>
        <w:t xml:space="preserve"> </w:t>
      </w:r>
      <w:r w:rsidRPr="00106B35">
        <w:rPr>
          <w:rFonts w:ascii="Sylfaen" w:eastAsia="Times New Roman" w:hAnsi="Sylfaen" w:cs="GHEA Grapalat"/>
          <w:i/>
          <w:iCs/>
          <w:color w:val="000000"/>
          <w:sz w:val="24"/>
          <w:szCs w:val="24"/>
          <w:lang w:val="hy-AM"/>
        </w:rPr>
        <w:t>իրավունքը</w:t>
      </w:r>
      <w:r w:rsidRPr="00106B35">
        <w:rPr>
          <w:rFonts w:ascii="Sylfaen" w:eastAsia="Times New Roman" w:hAnsi="Sylfaen" w:cs="Times New Roman"/>
          <w:i/>
          <w:iCs/>
          <w:color w:val="000000"/>
          <w:sz w:val="24"/>
          <w:szCs w:val="24"/>
          <w:lang w:val="hy-AM"/>
        </w:rPr>
        <w:t xml:space="preserve">, </w:t>
      </w:r>
      <w:r w:rsidRPr="00106B35">
        <w:rPr>
          <w:rFonts w:ascii="Sylfaen" w:eastAsia="Times New Roman" w:hAnsi="Sylfaen" w:cs="GHEA Grapalat"/>
          <w:i/>
          <w:iCs/>
          <w:color w:val="000000"/>
          <w:sz w:val="24"/>
          <w:szCs w:val="24"/>
          <w:lang w:val="hy-AM"/>
        </w:rPr>
        <w:t>այդ</w:t>
      </w:r>
      <w:r w:rsidRPr="00106B35">
        <w:rPr>
          <w:rFonts w:ascii="Sylfaen" w:eastAsia="Times New Roman" w:hAnsi="Sylfaen" w:cs="Times New Roman"/>
          <w:i/>
          <w:iCs/>
          <w:color w:val="000000"/>
          <w:sz w:val="24"/>
          <w:szCs w:val="24"/>
          <w:lang w:val="hy-AM"/>
        </w:rPr>
        <w:t xml:space="preserve"> </w:t>
      </w:r>
      <w:r w:rsidRPr="00106B35">
        <w:rPr>
          <w:rFonts w:ascii="Sylfaen" w:eastAsia="Times New Roman" w:hAnsi="Sylfaen" w:cs="GHEA Grapalat"/>
          <w:i/>
          <w:iCs/>
          <w:color w:val="000000"/>
          <w:sz w:val="24"/>
          <w:szCs w:val="24"/>
          <w:lang w:val="hy-AM"/>
        </w:rPr>
        <w:t>ակտերի</w:t>
      </w:r>
      <w:r w:rsidRPr="00106B35">
        <w:rPr>
          <w:rFonts w:ascii="Sylfaen" w:eastAsia="Times New Roman" w:hAnsi="Sylfaen" w:cs="Times New Roman"/>
          <w:i/>
          <w:iCs/>
          <w:color w:val="000000"/>
          <w:sz w:val="24"/>
          <w:szCs w:val="24"/>
          <w:lang w:val="hy-AM"/>
        </w:rPr>
        <w:t xml:space="preserve"> ընդունման հետևանքով </w:t>
      </w:r>
      <w:r w:rsidRPr="00106B35">
        <w:rPr>
          <w:rFonts w:ascii="Sylfaen" w:eastAsia="Times New Roman" w:hAnsi="Sylfaen" w:cs="Times New Roman"/>
          <w:b/>
          <w:bCs/>
          <w:i/>
          <w:iCs/>
          <w:color w:val="000000"/>
          <w:sz w:val="24"/>
          <w:szCs w:val="24"/>
          <w:lang w:val="hy-AM"/>
        </w:rPr>
        <w:t>սեփականատիրոջը պատճառված վնասները</w:t>
      </w:r>
      <w:r w:rsidRPr="00106B35">
        <w:rPr>
          <w:rFonts w:ascii="Sylfaen" w:eastAsia="Times New Roman" w:hAnsi="Sylfaen" w:cs="Times New Roman"/>
          <w:i/>
          <w:iCs/>
          <w:color w:val="000000"/>
          <w:sz w:val="24"/>
          <w:szCs w:val="24"/>
          <w:lang w:val="hy-AM"/>
        </w:rPr>
        <w:t xml:space="preserve"> դատարանի վճռով </w:t>
      </w:r>
      <w:r w:rsidRPr="00106B35">
        <w:rPr>
          <w:rFonts w:ascii="Sylfaen" w:eastAsia="Times New Roman" w:hAnsi="Sylfaen" w:cs="Times New Roman"/>
          <w:b/>
          <w:bCs/>
          <w:i/>
          <w:iCs/>
          <w:color w:val="000000"/>
          <w:sz w:val="24"/>
          <w:szCs w:val="24"/>
          <w:lang w:val="hy-AM"/>
        </w:rPr>
        <w:t>լրիվ ծավալով</w:t>
      </w:r>
      <w:r w:rsidRPr="00106B35">
        <w:rPr>
          <w:rFonts w:ascii="Sylfaen" w:eastAsia="Times New Roman" w:hAnsi="Sylfaen" w:cs="Times New Roman"/>
          <w:i/>
          <w:iCs/>
          <w:color w:val="000000"/>
          <w:sz w:val="24"/>
          <w:szCs w:val="24"/>
          <w:lang w:val="hy-AM"/>
        </w:rPr>
        <w:t xml:space="preserve"> հատուցվում են սեփականատիրոջը` </w:t>
      </w:r>
      <w:r w:rsidRPr="00106B35">
        <w:rPr>
          <w:rFonts w:ascii="Sylfaen" w:eastAsia="Times New Roman" w:hAnsi="Sylfaen" w:cs="Times New Roman"/>
          <w:b/>
          <w:bCs/>
          <w:i/>
          <w:iCs/>
          <w:color w:val="000000"/>
          <w:sz w:val="24"/>
          <w:szCs w:val="24"/>
          <w:lang w:val="hy-AM"/>
        </w:rPr>
        <w:t>հանրապետության միջոցների հաշվին</w:t>
      </w:r>
      <w:r w:rsidRPr="00106B35">
        <w:rPr>
          <w:rFonts w:ascii="Sylfaen" w:eastAsia="Times New Roman" w:hAnsi="Sylfaen" w:cs="Arial"/>
          <w:i/>
          <w:iCs/>
          <w:color w:val="000000"/>
          <w:sz w:val="24"/>
          <w:szCs w:val="24"/>
          <w:lang w:val="hy-AM"/>
        </w:rPr>
        <w:t>»</w:t>
      </w:r>
      <w:r w:rsidRPr="00106B35">
        <w:rPr>
          <w:rFonts w:ascii="Sylfaen" w:eastAsia="Times New Roman" w:hAnsi="Sylfaen" w:cs="Times New Roman"/>
          <w:i/>
          <w:iCs/>
          <w:color w:val="000000"/>
          <w:sz w:val="24"/>
          <w:szCs w:val="24"/>
          <w:lang w:val="hy-AM"/>
        </w:rPr>
        <w:t>:</w:t>
      </w:r>
    </w:p>
    <w:p w14:paraId="362FFF28" w14:textId="77777777" w:rsidR="008C53F8" w:rsidRPr="00106B35" w:rsidRDefault="008C53F8" w:rsidP="004F0E09">
      <w:pPr>
        <w:pStyle w:val="ListParagraph"/>
        <w:spacing w:before="120"/>
        <w:ind w:left="0" w:firstLine="720"/>
        <w:rPr>
          <w:rFonts w:ascii="Sylfaen" w:hAnsi="Sylfaen" w:cs="Times New Roman"/>
          <w:bCs/>
          <w:i/>
          <w:iCs/>
          <w:sz w:val="24"/>
          <w:szCs w:val="24"/>
          <w:lang w:val="hy-AM"/>
        </w:rPr>
      </w:pPr>
    </w:p>
    <w:p w14:paraId="79ECF20F" w14:textId="66C01AD7" w:rsidR="008C53F8" w:rsidRPr="00106B35" w:rsidRDefault="008C53F8" w:rsidP="004F0E09">
      <w:pPr>
        <w:pStyle w:val="ListParagraph"/>
        <w:spacing w:before="120"/>
        <w:ind w:left="0" w:firstLine="720"/>
        <w:rPr>
          <w:rStyle w:val="Hyperlink"/>
          <w:rFonts w:ascii="Sylfaen" w:hAnsi="Sylfaen" w:cs="Times New Roman"/>
          <w:bCs/>
          <w:color w:val="auto"/>
          <w:sz w:val="24"/>
          <w:szCs w:val="24"/>
          <w:u w:val="none"/>
          <w:lang w:val="hy-AM"/>
        </w:rPr>
      </w:pPr>
      <w:r w:rsidRPr="00106B35">
        <w:rPr>
          <w:rStyle w:val="Hyperlink"/>
          <w:rFonts w:ascii="Sylfaen" w:hAnsi="Sylfaen" w:cs="Times New Roman"/>
          <w:bCs/>
          <w:color w:val="auto"/>
          <w:sz w:val="24"/>
          <w:szCs w:val="24"/>
          <w:u w:val="none"/>
          <w:lang w:val="hy-AM"/>
        </w:rPr>
        <w:t>Վերոգրյալ իրավական նորմի ուսումնասիրությունից պարզ է դառնում, որ կարգավորումը սահմանում էր պետության կողմից անձանց սեփականության իրավունքի դադարեցման երեք չափանիշներ, դրանք են</w:t>
      </w:r>
      <w:r w:rsidRPr="00106B35">
        <w:rPr>
          <w:rStyle w:val="Hyperlink"/>
          <w:rFonts w:ascii="Times New Roman" w:hAnsi="Times New Roman" w:cs="Times New Roman"/>
          <w:bCs/>
          <w:color w:val="auto"/>
          <w:sz w:val="24"/>
          <w:szCs w:val="24"/>
          <w:u w:val="none"/>
          <w:lang w:val="hy-AM"/>
        </w:rPr>
        <w:t>․</w:t>
      </w:r>
    </w:p>
    <w:p w14:paraId="120F2010" w14:textId="77777777" w:rsidR="008C53F8" w:rsidRPr="00106B35" w:rsidRDefault="008C53F8" w:rsidP="004F0E09">
      <w:pPr>
        <w:pStyle w:val="ListParagraph"/>
        <w:numPr>
          <w:ilvl w:val="0"/>
          <w:numId w:val="3"/>
        </w:numPr>
        <w:spacing w:before="120" w:after="200" w:line="276" w:lineRule="auto"/>
        <w:ind w:left="1080" w:hanging="720"/>
        <w:rPr>
          <w:rStyle w:val="Hyperlink"/>
          <w:rFonts w:ascii="Sylfaen" w:hAnsi="Sylfaen" w:cs="Times New Roman"/>
          <w:bCs/>
          <w:color w:val="auto"/>
          <w:sz w:val="24"/>
          <w:szCs w:val="24"/>
          <w:u w:val="none"/>
          <w:lang w:val="hy-AM"/>
        </w:rPr>
      </w:pPr>
      <w:r w:rsidRPr="00106B35">
        <w:rPr>
          <w:rStyle w:val="Hyperlink"/>
          <w:rFonts w:ascii="Sylfaen" w:hAnsi="Sylfaen" w:cs="Times New Roman"/>
          <w:bCs/>
          <w:color w:val="auto"/>
          <w:sz w:val="24"/>
          <w:szCs w:val="24"/>
          <w:u w:val="none"/>
          <w:lang w:val="hy-AM"/>
        </w:rPr>
        <w:t xml:space="preserve">Սեփականության իրավունքի դադարումը պետք էր տեղի ունենար </w:t>
      </w:r>
      <w:r w:rsidRPr="00106B35">
        <w:rPr>
          <w:rStyle w:val="Hyperlink"/>
          <w:rFonts w:ascii="Sylfaen" w:hAnsi="Sylfaen" w:cs="Times New Roman"/>
          <w:b/>
          <w:color w:val="auto"/>
          <w:sz w:val="24"/>
          <w:szCs w:val="24"/>
          <w:u w:val="none"/>
          <w:lang w:val="hy-AM"/>
        </w:rPr>
        <w:t>օրենսդրական ակտերի</w:t>
      </w:r>
      <w:r w:rsidRPr="00106B35">
        <w:rPr>
          <w:rStyle w:val="Hyperlink"/>
          <w:rFonts w:ascii="Sylfaen" w:hAnsi="Sylfaen" w:cs="Times New Roman"/>
          <w:bCs/>
          <w:color w:val="auto"/>
          <w:sz w:val="24"/>
          <w:szCs w:val="24"/>
          <w:u w:val="none"/>
          <w:lang w:val="hy-AM"/>
        </w:rPr>
        <w:t xml:space="preserve"> ընդունման դեպքում</w:t>
      </w:r>
      <w:r w:rsidRPr="00106B35">
        <w:rPr>
          <w:rStyle w:val="Hyperlink"/>
          <w:rFonts w:ascii="Times New Roman" w:hAnsi="Times New Roman" w:cs="Times New Roman"/>
          <w:bCs/>
          <w:color w:val="auto"/>
          <w:sz w:val="24"/>
          <w:szCs w:val="24"/>
          <w:u w:val="none"/>
          <w:lang w:val="hy-AM"/>
        </w:rPr>
        <w:t>․</w:t>
      </w:r>
    </w:p>
    <w:p w14:paraId="694DCDF7" w14:textId="77777777" w:rsidR="008C53F8" w:rsidRPr="00106B35" w:rsidRDefault="008C53F8" w:rsidP="004F0E09">
      <w:pPr>
        <w:pStyle w:val="ListParagraph"/>
        <w:numPr>
          <w:ilvl w:val="0"/>
          <w:numId w:val="3"/>
        </w:numPr>
        <w:spacing w:before="120" w:after="200" w:line="276" w:lineRule="auto"/>
        <w:ind w:left="1080" w:hanging="720"/>
        <w:rPr>
          <w:rStyle w:val="Hyperlink"/>
          <w:rFonts w:ascii="Sylfaen" w:hAnsi="Sylfaen" w:cs="Times New Roman"/>
          <w:bCs/>
          <w:color w:val="auto"/>
          <w:sz w:val="24"/>
          <w:szCs w:val="24"/>
          <w:u w:val="none"/>
          <w:lang w:val="hy-AM"/>
        </w:rPr>
      </w:pPr>
      <w:r w:rsidRPr="00106B35">
        <w:rPr>
          <w:rStyle w:val="Hyperlink"/>
          <w:rFonts w:ascii="Sylfaen" w:hAnsi="Sylfaen" w:cs="Times New Roman"/>
          <w:bCs/>
          <w:color w:val="auto"/>
          <w:sz w:val="24"/>
          <w:szCs w:val="24"/>
          <w:u w:val="none"/>
          <w:lang w:val="hy-AM"/>
        </w:rPr>
        <w:t xml:space="preserve">Դատարանի վճռով հատուցվում են </w:t>
      </w:r>
      <w:r w:rsidRPr="00106B35">
        <w:rPr>
          <w:rStyle w:val="Hyperlink"/>
          <w:rFonts w:ascii="Sylfaen" w:hAnsi="Sylfaen" w:cs="Times New Roman"/>
          <w:b/>
          <w:color w:val="auto"/>
          <w:sz w:val="24"/>
          <w:szCs w:val="24"/>
          <w:u w:val="none"/>
          <w:lang w:val="hy-AM"/>
        </w:rPr>
        <w:t>սեփականատիրոջ վնասները</w:t>
      </w:r>
      <w:r w:rsidRPr="00106B35">
        <w:rPr>
          <w:rStyle w:val="Hyperlink"/>
          <w:rFonts w:ascii="Times New Roman" w:hAnsi="Times New Roman" w:cs="Times New Roman"/>
          <w:bCs/>
          <w:color w:val="auto"/>
          <w:sz w:val="24"/>
          <w:szCs w:val="24"/>
          <w:u w:val="none"/>
          <w:lang w:val="hy-AM"/>
        </w:rPr>
        <w:t>․</w:t>
      </w:r>
    </w:p>
    <w:p w14:paraId="68E379DC" w14:textId="77777777" w:rsidR="008C53F8" w:rsidRPr="00106B35" w:rsidRDefault="008C53F8" w:rsidP="004F0E09">
      <w:pPr>
        <w:pStyle w:val="ListParagraph"/>
        <w:numPr>
          <w:ilvl w:val="0"/>
          <w:numId w:val="3"/>
        </w:numPr>
        <w:spacing w:before="120" w:after="200" w:line="276" w:lineRule="auto"/>
        <w:ind w:left="1080" w:hanging="720"/>
        <w:rPr>
          <w:rStyle w:val="Hyperlink"/>
          <w:rFonts w:ascii="Sylfaen" w:hAnsi="Sylfaen" w:cs="Times New Roman"/>
          <w:bCs/>
          <w:color w:val="auto"/>
          <w:sz w:val="24"/>
          <w:szCs w:val="24"/>
          <w:u w:val="none"/>
          <w:lang w:val="hy-AM"/>
        </w:rPr>
      </w:pPr>
      <w:r w:rsidRPr="00106B35">
        <w:rPr>
          <w:rStyle w:val="Hyperlink"/>
          <w:rFonts w:ascii="Sylfaen" w:hAnsi="Sylfaen" w:cs="Times New Roman"/>
          <w:bCs/>
          <w:color w:val="auto"/>
          <w:sz w:val="24"/>
          <w:szCs w:val="24"/>
          <w:u w:val="none"/>
          <w:lang w:val="hy-AM"/>
        </w:rPr>
        <w:t xml:space="preserve">Հատուցումը տեղի է ունենում լրիվ ծավալով՝ </w:t>
      </w:r>
      <w:r w:rsidRPr="00106B35">
        <w:rPr>
          <w:rStyle w:val="Hyperlink"/>
          <w:rFonts w:ascii="Sylfaen" w:hAnsi="Sylfaen" w:cs="Times New Roman"/>
          <w:b/>
          <w:color w:val="auto"/>
          <w:sz w:val="24"/>
          <w:szCs w:val="24"/>
          <w:u w:val="none"/>
          <w:lang w:val="hy-AM"/>
        </w:rPr>
        <w:t>հանրապետության միջոցների հաշվին</w:t>
      </w:r>
      <w:r w:rsidRPr="00106B35">
        <w:rPr>
          <w:rStyle w:val="Hyperlink"/>
          <w:rFonts w:ascii="Sylfaen" w:hAnsi="Sylfaen" w:cs="Times New Roman"/>
          <w:bCs/>
          <w:color w:val="auto"/>
          <w:sz w:val="24"/>
          <w:szCs w:val="24"/>
          <w:u w:val="none"/>
          <w:lang w:val="hy-AM"/>
        </w:rPr>
        <w:t>։</w:t>
      </w:r>
    </w:p>
    <w:p w14:paraId="5BB82202" w14:textId="72D2A25D" w:rsidR="008C53F8" w:rsidRPr="00106B35" w:rsidRDefault="008C53F8" w:rsidP="004F0E09">
      <w:pPr>
        <w:tabs>
          <w:tab w:val="left" w:pos="900"/>
        </w:tabs>
        <w:spacing w:before="120" w:after="0"/>
        <w:ind w:firstLine="720"/>
        <w:rPr>
          <w:rStyle w:val="Hyperlink"/>
          <w:rFonts w:ascii="Sylfaen" w:hAnsi="Sylfaen" w:cs="Times New Roman"/>
          <w:bCs/>
          <w:color w:val="auto"/>
          <w:sz w:val="24"/>
          <w:szCs w:val="24"/>
          <w:u w:val="none"/>
          <w:lang w:val="hy-AM"/>
        </w:rPr>
      </w:pPr>
      <w:r w:rsidRPr="00106B35">
        <w:rPr>
          <w:rFonts w:ascii="Sylfaen" w:hAnsi="Sylfaen" w:cs="Times New Roman"/>
          <w:bCs/>
          <w:sz w:val="24"/>
          <w:szCs w:val="24"/>
          <w:lang w:val="hy-AM"/>
        </w:rPr>
        <w:lastRenderedPageBreak/>
        <w:t xml:space="preserve">«Սեփականության մասին» օրենքը </w:t>
      </w:r>
      <w:r w:rsidRPr="00106B35">
        <w:rPr>
          <w:rStyle w:val="Hyperlink"/>
          <w:rFonts w:ascii="Sylfaen" w:hAnsi="Sylfaen" w:cs="Times New Roman"/>
          <w:bCs/>
          <w:color w:val="auto"/>
          <w:sz w:val="24"/>
          <w:szCs w:val="24"/>
          <w:u w:val="none"/>
          <w:lang w:val="hy-AM"/>
        </w:rPr>
        <w:t>Հայաստանում սեփականության օտարման հարաբերությունների առաջին իրավական ակտն էր։ Ուշագրավ է այն, որ հիշյալ օրենքով սահմանել է իրավահարաբերության  հիմնական չորս սկ</w:t>
      </w:r>
      <w:r w:rsidR="00F43137" w:rsidRPr="00106B35">
        <w:rPr>
          <w:rStyle w:val="Hyperlink"/>
          <w:rFonts w:ascii="Sylfaen" w:hAnsi="Sylfaen" w:cs="Times New Roman"/>
          <w:bCs/>
          <w:color w:val="auto"/>
          <w:sz w:val="24"/>
          <w:szCs w:val="24"/>
          <w:u w:val="none"/>
          <w:lang w:val="hy-AM"/>
        </w:rPr>
        <w:t>զ</w:t>
      </w:r>
      <w:r w:rsidRPr="00106B35">
        <w:rPr>
          <w:rStyle w:val="Hyperlink"/>
          <w:rFonts w:ascii="Sylfaen" w:hAnsi="Sylfaen" w:cs="Times New Roman"/>
          <w:bCs/>
          <w:color w:val="auto"/>
          <w:sz w:val="24"/>
          <w:szCs w:val="24"/>
          <w:u w:val="none"/>
          <w:lang w:val="hy-AM"/>
        </w:rPr>
        <w:t xml:space="preserve">բունքներից երեքը, որոնք հետագայում ենթարկվեցին մի շարք փոփոխությունների։   </w:t>
      </w:r>
    </w:p>
    <w:p w14:paraId="41FD8BF4" w14:textId="77777777" w:rsidR="008C53F8" w:rsidRPr="00106B35" w:rsidRDefault="008C53F8" w:rsidP="004F0E09">
      <w:pPr>
        <w:tabs>
          <w:tab w:val="left" w:pos="900"/>
        </w:tabs>
        <w:spacing w:before="120" w:after="0"/>
        <w:ind w:firstLine="720"/>
        <w:rPr>
          <w:rStyle w:val="Hyperlink"/>
          <w:rFonts w:ascii="Sylfaen" w:hAnsi="Sylfaen" w:cs="Times New Roman"/>
          <w:bCs/>
          <w:color w:val="auto"/>
          <w:sz w:val="24"/>
          <w:szCs w:val="24"/>
          <w:u w:val="none"/>
          <w:lang w:val="hy-AM"/>
        </w:rPr>
      </w:pPr>
      <w:r w:rsidRPr="00106B35">
        <w:rPr>
          <w:rStyle w:val="Hyperlink"/>
          <w:rFonts w:ascii="Sylfaen" w:hAnsi="Sylfaen" w:cs="Times New Roman"/>
          <w:bCs/>
          <w:color w:val="auto"/>
          <w:sz w:val="24"/>
          <w:szCs w:val="24"/>
          <w:u w:val="none"/>
          <w:lang w:val="hy-AM"/>
        </w:rPr>
        <w:t>ՀՀ հողային օրենսգիրքը</w:t>
      </w:r>
      <w:r w:rsidRPr="00106B35">
        <w:rPr>
          <w:rStyle w:val="FootnoteReference"/>
          <w:rFonts w:ascii="Sylfaen" w:hAnsi="Sylfaen" w:cs="Times New Roman"/>
          <w:sz w:val="24"/>
          <w:szCs w:val="24"/>
          <w:lang w:val="hy-AM"/>
        </w:rPr>
        <w:footnoteReference w:id="2"/>
      </w:r>
      <w:r w:rsidRPr="00106B35">
        <w:rPr>
          <w:rStyle w:val="Hyperlink"/>
          <w:rFonts w:ascii="Sylfaen" w:hAnsi="Sylfaen" w:cs="Times New Roman"/>
          <w:bCs/>
          <w:color w:val="auto"/>
          <w:sz w:val="24"/>
          <w:szCs w:val="24"/>
          <w:u w:val="none"/>
          <w:lang w:val="hy-AM"/>
        </w:rPr>
        <w:t xml:space="preserve"> հաջորդ իրավական ակտն էր, որը 1991-2001 թվականներին կարգավորում էր Հայաստանում  հողի վերաբերյալ իրավահարաբերությունները։ Սույն օրենսգրքով սահմանվել էր պետական կամ հանրային կարիքների համար սեփականության օտարման որոշակի կարգավորումներ, դրանք են</w:t>
      </w:r>
      <w:r w:rsidRPr="00106B35">
        <w:rPr>
          <w:rStyle w:val="Hyperlink"/>
          <w:rFonts w:ascii="Times New Roman" w:hAnsi="Times New Roman" w:cs="Times New Roman"/>
          <w:bCs/>
          <w:color w:val="auto"/>
          <w:sz w:val="24"/>
          <w:szCs w:val="24"/>
          <w:u w:val="none"/>
          <w:lang w:val="hy-AM"/>
        </w:rPr>
        <w:t>․</w:t>
      </w:r>
      <w:r w:rsidRPr="00106B35">
        <w:rPr>
          <w:rStyle w:val="Hyperlink"/>
          <w:rFonts w:ascii="Sylfaen" w:hAnsi="Sylfaen" w:cs="Times New Roman"/>
          <w:bCs/>
          <w:color w:val="auto"/>
          <w:sz w:val="24"/>
          <w:szCs w:val="24"/>
          <w:u w:val="none"/>
          <w:lang w:val="hy-AM"/>
        </w:rPr>
        <w:t xml:space="preserve"> </w:t>
      </w:r>
    </w:p>
    <w:p w14:paraId="36EEF8B1" w14:textId="77777777" w:rsidR="008C53F8" w:rsidRPr="00106B35" w:rsidRDefault="008C53F8" w:rsidP="004F0E09">
      <w:pPr>
        <w:pStyle w:val="ListParagraph"/>
        <w:numPr>
          <w:ilvl w:val="0"/>
          <w:numId w:val="5"/>
        </w:numPr>
        <w:tabs>
          <w:tab w:val="left" w:pos="720"/>
        </w:tabs>
        <w:spacing w:before="120" w:after="0" w:line="276" w:lineRule="auto"/>
        <w:ind w:hanging="720"/>
        <w:rPr>
          <w:rStyle w:val="Hyperlink"/>
          <w:rFonts w:ascii="Sylfaen" w:hAnsi="Sylfaen" w:cs="Times New Roman"/>
          <w:bCs/>
          <w:color w:val="auto"/>
          <w:sz w:val="24"/>
          <w:szCs w:val="24"/>
          <w:u w:val="none"/>
          <w:lang w:val="hy-AM"/>
        </w:rPr>
      </w:pPr>
      <w:r w:rsidRPr="00106B35">
        <w:rPr>
          <w:rStyle w:val="Hyperlink"/>
          <w:rFonts w:ascii="Sylfaen" w:hAnsi="Sylfaen" w:cs="Times New Roman"/>
          <w:bCs/>
          <w:color w:val="auto"/>
          <w:sz w:val="24"/>
          <w:szCs w:val="24"/>
          <w:u w:val="none"/>
          <w:lang w:val="hy-AM"/>
        </w:rPr>
        <w:t xml:space="preserve">Քաղաքացիների սեփականություն հանդիսացող հողամասը կարող էր հետ վերցվել </w:t>
      </w:r>
      <w:r w:rsidRPr="00106B35">
        <w:rPr>
          <w:rStyle w:val="Hyperlink"/>
          <w:rFonts w:ascii="Sylfaen" w:hAnsi="Sylfaen" w:cs="Times New Roman"/>
          <w:b/>
          <w:color w:val="auto"/>
          <w:sz w:val="24"/>
          <w:szCs w:val="24"/>
          <w:u w:val="none"/>
          <w:lang w:val="hy-AM"/>
        </w:rPr>
        <w:t>ծայրահեղ անհրաժեշտության</w:t>
      </w:r>
      <w:r w:rsidRPr="00106B35">
        <w:rPr>
          <w:rStyle w:val="Hyperlink"/>
          <w:rFonts w:ascii="Sylfaen" w:hAnsi="Sylfaen" w:cs="Times New Roman"/>
          <w:bCs/>
          <w:color w:val="auto"/>
          <w:sz w:val="24"/>
          <w:szCs w:val="24"/>
          <w:u w:val="none"/>
          <w:lang w:val="hy-AM"/>
        </w:rPr>
        <w:t xml:space="preserve"> դեպքում</w:t>
      </w:r>
      <w:r w:rsidRPr="00106B35">
        <w:rPr>
          <w:rStyle w:val="Hyperlink"/>
          <w:rFonts w:ascii="Times New Roman" w:hAnsi="Times New Roman" w:cs="Times New Roman"/>
          <w:bCs/>
          <w:color w:val="auto"/>
          <w:sz w:val="24"/>
          <w:szCs w:val="24"/>
          <w:u w:val="none"/>
          <w:lang w:val="hy-AM"/>
        </w:rPr>
        <w:t>․</w:t>
      </w:r>
    </w:p>
    <w:p w14:paraId="08C76B1B" w14:textId="77777777" w:rsidR="008C53F8" w:rsidRPr="00106B35" w:rsidRDefault="008C53F8" w:rsidP="004F0E09">
      <w:pPr>
        <w:pStyle w:val="ListParagraph"/>
        <w:numPr>
          <w:ilvl w:val="0"/>
          <w:numId w:val="5"/>
        </w:numPr>
        <w:tabs>
          <w:tab w:val="left" w:pos="720"/>
        </w:tabs>
        <w:spacing w:before="120" w:after="0" w:line="276" w:lineRule="auto"/>
        <w:ind w:hanging="720"/>
        <w:rPr>
          <w:rStyle w:val="Hyperlink"/>
          <w:rFonts w:ascii="Sylfaen" w:hAnsi="Sylfaen" w:cs="Times New Roman"/>
          <w:bCs/>
          <w:color w:val="auto"/>
          <w:sz w:val="24"/>
          <w:szCs w:val="24"/>
          <w:u w:val="none"/>
          <w:lang w:val="hy-AM"/>
        </w:rPr>
      </w:pPr>
      <w:r w:rsidRPr="00106B35">
        <w:rPr>
          <w:rStyle w:val="Hyperlink"/>
          <w:rFonts w:ascii="Sylfaen" w:hAnsi="Sylfaen" w:cs="Times New Roman"/>
          <w:bCs/>
          <w:color w:val="auto"/>
          <w:sz w:val="24"/>
          <w:szCs w:val="24"/>
          <w:u w:val="none"/>
          <w:lang w:val="hy-AM"/>
        </w:rPr>
        <w:t>Քաղաքացուն տրամադրվում էր լրիվ փոխհատուցում կամ համարժեք հողամաս</w:t>
      </w:r>
      <w:r w:rsidRPr="00106B35">
        <w:rPr>
          <w:rStyle w:val="Hyperlink"/>
          <w:rFonts w:ascii="Times New Roman" w:hAnsi="Times New Roman" w:cs="Times New Roman"/>
          <w:bCs/>
          <w:color w:val="auto"/>
          <w:sz w:val="24"/>
          <w:szCs w:val="24"/>
          <w:u w:val="none"/>
          <w:lang w:val="hy-AM"/>
        </w:rPr>
        <w:t>․</w:t>
      </w:r>
    </w:p>
    <w:p w14:paraId="6564A540" w14:textId="77777777" w:rsidR="008C53F8" w:rsidRPr="00106B35" w:rsidRDefault="008C53F8" w:rsidP="004F0E09">
      <w:pPr>
        <w:pStyle w:val="ListParagraph"/>
        <w:numPr>
          <w:ilvl w:val="0"/>
          <w:numId w:val="5"/>
        </w:numPr>
        <w:tabs>
          <w:tab w:val="left" w:pos="720"/>
        </w:tabs>
        <w:spacing w:before="120" w:after="0" w:line="276" w:lineRule="auto"/>
        <w:ind w:hanging="720"/>
        <w:rPr>
          <w:rStyle w:val="Hyperlink"/>
          <w:rFonts w:ascii="Sylfaen" w:hAnsi="Sylfaen" w:cs="Times New Roman"/>
          <w:bCs/>
          <w:color w:val="auto"/>
          <w:sz w:val="24"/>
          <w:szCs w:val="24"/>
          <w:u w:val="none"/>
          <w:lang w:val="hy-AM"/>
        </w:rPr>
      </w:pPr>
      <w:r w:rsidRPr="00106B35">
        <w:rPr>
          <w:rStyle w:val="Hyperlink"/>
          <w:rFonts w:ascii="Sylfaen" w:hAnsi="Sylfaen" w:cs="Times New Roman"/>
          <w:bCs/>
          <w:color w:val="auto"/>
          <w:sz w:val="24"/>
          <w:szCs w:val="24"/>
          <w:u w:val="none"/>
          <w:lang w:val="hy-AM"/>
        </w:rPr>
        <w:t>Քաղաքացիների օգտագործմանը հանձնված հողամասերը կարող են հետ վերցվել միայն համարժեք հողամասի հատկացմամբ</w:t>
      </w:r>
      <w:r w:rsidRPr="00106B35">
        <w:rPr>
          <w:rStyle w:val="Hyperlink"/>
          <w:rFonts w:ascii="Times New Roman" w:hAnsi="Times New Roman" w:cs="Times New Roman"/>
          <w:bCs/>
          <w:color w:val="auto"/>
          <w:sz w:val="24"/>
          <w:szCs w:val="24"/>
          <w:u w:val="none"/>
          <w:lang w:val="hy-AM"/>
        </w:rPr>
        <w:t>․</w:t>
      </w:r>
    </w:p>
    <w:p w14:paraId="4FBC3105" w14:textId="173B8BFD" w:rsidR="008C53F8" w:rsidRPr="00106B35" w:rsidRDefault="008C53F8" w:rsidP="004F0E09">
      <w:pPr>
        <w:pStyle w:val="ListParagraph"/>
        <w:numPr>
          <w:ilvl w:val="0"/>
          <w:numId w:val="5"/>
        </w:numPr>
        <w:tabs>
          <w:tab w:val="left" w:pos="720"/>
        </w:tabs>
        <w:spacing w:before="120" w:after="0" w:line="276" w:lineRule="auto"/>
        <w:ind w:hanging="720"/>
        <w:rPr>
          <w:rStyle w:val="Hyperlink"/>
          <w:rFonts w:ascii="Sylfaen" w:hAnsi="Sylfaen" w:cs="Times New Roman"/>
          <w:bCs/>
          <w:color w:val="auto"/>
          <w:sz w:val="24"/>
          <w:szCs w:val="24"/>
          <w:u w:val="none"/>
          <w:lang w:val="hy-AM"/>
        </w:rPr>
      </w:pPr>
      <w:r w:rsidRPr="00106B35">
        <w:rPr>
          <w:rStyle w:val="Hyperlink"/>
          <w:rFonts w:ascii="Sylfaen" w:hAnsi="Sylfaen" w:cs="Times New Roman"/>
          <w:bCs/>
          <w:color w:val="auto"/>
          <w:sz w:val="24"/>
          <w:szCs w:val="24"/>
          <w:u w:val="none"/>
          <w:lang w:val="hy-AM"/>
        </w:rPr>
        <w:t xml:space="preserve">Կազմակերպություններին հատկացված հողամասում բնակելի արտադրական և այլ շենքեր կառուցման դեպքում հատուցվում է հողի սեփականատերերի և հողօգտագործողների </w:t>
      </w:r>
      <w:r w:rsidRPr="00106B35">
        <w:rPr>
          <w:rStyle w:val="Hyperlink"/>
          <w:rFonts w:ascii="Sylfaen" w:hAnsi="Sylfaen" w:cs="Times New Roman"/>
          <w:b/>
          <w:color w:val="auto"/>
          <w:sz w:val="24"/>
          <w:szCs w:val="24"/>
          <w:u w:val="none"/>
          <w:lang w:val="hy-AM"/>
        </w:rPr>
        <w:t>բոլոր վնասները</w:t>
      </w:r>
      <w:r w:rsidRPr="00106B35">
        <w:rPr>
          <w:rStyle w:val="Hyperlink"/>
          <w:rFonts w:ascii="Times New Roman" w:hAnsi="Times New Roman" w:cs="Times New Roman"/>
          <w:bCs/>
          <w:color w:val="auto"/>
          <w:sz w:val="24"/>
          <w:szCs w:val="24"/>
          <w:u w:val="none"/>
          <w:lang w:val="hy-AM"/>
        </w:rPr>
        <w:t>․</w:t>
      </w:r>
    </w:p>
    <w:p w14:paraId="01B17DE3" w14:textId="77777777" w:rsidR="008C53F8" w:rsidRPr="00106B35" w:rsidRDefault="008C53F8" w:rsidP="004F0E09">
      <w:pPr>
        <w:tabs>
          <w:tab w:val="left" w:pos="900"/>
        </w:tabs>
        <w:spacing w:before="120" w:after="0"/>
        <w:ind w:firstLine="720"/>
        <w:rPr>
          <w:rFonts w:ascii="Sylfaen" w:hAnsi="Sylfaen"/>
          <w:color w:val="000000"/>
          <w:sz w:val="24"/>
          <w:szCs w:val="24"/>
          <w:shd w:val="clear" w:color="auto" w:fill="FFFFFF"/>
          <w:lang w:val="hy-AM"/>
        </w:rPr>
      </w:pPr>
      <w:r w:rsidRPr="00106B35">
        <w:rPr>
          <w:rStyle w:val="Hyperlink"/>
          <w:rFonts w:ascii="Sylfaen" w:hAnsi="Sylfaen" w:cs="Times New Roman"/>
          <w:bCs/>
          <w:color w:val="auto"/>
          <w:sz w:val="24"/>
          <w:szCs w:val="24"/>
          <w:u w:val="none"/>
          <w:lang w:val="hy-AM"/>
        </w:rPr>
        <w:t>Հայաստանի 1995թ</w:t>
      </w:r>
      <w:r w:rsidRPr="00106B35">
        <w:rPr>
          <w:rStyle w:val="Hyperlink"/>
          <w:rFonts w:ascii="Times New Roman" w:hAnsi="Times New Roman" w:cs="Times New Roman"/>
          <w:bCs/>
          <w:color w:val="auto"/>
          <w:sz w:val="24"/>
          <w:szCs w:val="24"/>
          <w:u w:val="none"/>
          <w:lang w:val="hy-AM"/>
        </w:rPr>
        <w:t>․</w:t>
      </w:r>
      <w:r w:rsidRPr="00106B35">
        <w:rPr>
          <w:rStyle w:val="Hyperlink"/>
          <w:rFonts w:ascii="Sylfaen" w:hAnsi="Sylfaen" w:cs="Times New Roman"/>
          <w:bCs/>
          <w:color w:val="auto"/>
          <w:sz w:val="24"/>
          <w:szCs w:val="24"/>
          <w:u w:val="none"/>
          <w:lang w:val="hy-AM"/>
        </w:rPr>
        <w:t xml:space="preserve"> խմբագրությամբ Սահմանադրությունը </w:t>
      </w:r>
      <w:r w:rsidRPr="00106B35">
        <w:rPr>
          <w:rStyle w:val="FootnoteReference"/>
          <w:rFonts w:ascii="Sylfaen" w:hAnsi="Sylfaen" w:cs="Times New Roman"/>
          <w:sz w:val="24"/>
          <w:szCs w:val="24"/>
          <w:lang w:val="hy-AM"/>
        </w:rPr>
        <w:footnoteReference w:id="3"/>
      </w:r>
      <w:r w:rsidRPr="00106B35">
        <w:rPr>
          <w:rStyle w:val="Hyperlink"/>
          <w:rFonts w:ascii="Sylfaen" w:hAnsi="Sylfaen" w:cs="Times New Roman"/>
          <w:bCs/>
          <w:color w:val="auto"/>
          <w:sz w:val="24"/>
          <w:szCs w:val="24"/>
          <w:u w:val="none"/>
          <w:lang w:val="hy-AM"/>
        </w:rPr>
        <w:t xml:space="preserve"> պարունակում էր սեփականության օտարման մի շարք դրույթներ</w:t>
      </w:r>
      <w:r w:rsidRPr="00106B35">
        <w:rPr>
          <w:rStyle w:val="Hyperlink"/>
          <w:rFonts w:ascii="Times New Roman" w:hAnsi="Times New Roman" w:cs="Times New Roman"/>
          <w:bCs/>
          <w:color w:val="auto"/>
          <w:sz w:val="24"/>
          <w:szCs w:val="24"/>
          <w:u w:val="none"/>
          <w:lang w:val="hy-AM"/>
        </w:rPr>
        <w:t>․</w:t>
      </w:r>
      <w:r w:rsidRPr="00106B35">
        <w:rPr>
          <w:rStyle w:val="Hyperlink"/>
          <w:rFonts w:ascii="Sylfaen" w:hAnsi="Sylfaen" w:cs="Times New Roman"/>
          <w:bCs/>
          <w:color w:val="auto"/>
          <w:sz w:val="24"/>
          <w:szCs w:val="24"/>
          <w:u w:val="none"/>
          <w:lang w:val="hy-AM"/>
        </w:rPr>
        <w:t xml:space="preserve"> մասնավորապես՝ «Մարդու և քաղաքացու հիմնական իրավունքները և ազատությունները» թիվ 2 գլխի 28-րդ հոդվածում սահմանում էր հասարակության և պետության կարիքների համար սեփականության օտարմանը պայմանները, այն է՝ այն պետք էր կատարվեր միայն բացառիկ դեպքերում, օրենքի հիման վրա և նախնական համարժեք փոխհատուցմամբ։ Նույն հոդվածում նաև նշվել է, որ անձին ս</w:t>
      </w:r>
      <w:r w:rsidRPr="00106B35">
        <w:rPr>
          <w:rFonts w:ascii="Sylfaen" w:hAnsi="Sylfaen"/>
          <w:color w:val="000000"/>
          <w:sz w:val="24"/>
          <w:szCs w:val="24"/>
          <w:shd w:val="clear" w:color="auto" w:fill="FFFFFF"/>
          <w:lang w:val="hy-AM"/>
        </w:rPr>
        <w:t>եփականությունից կարող է զրկել միայն դատարանը` օրենքով նախատեսված դեպքերում:</w:t>
      </w:r>
    </w:p>
    <w:p w14:paraId="1137249E" w14:textId="77777777" w:rsidR="008C53F8" w:rsidRPr="00106B35" w:rsidRDefault="008C53F8" w:rsidP="004F0E09">
      <w:pPr>
        <w:tabs>
          <w:tab w:val="left" w:pos="900"/>
        </w:tabs>
        <w:spacing w:before="120" w:after="0"/>
        <w:ind w:firstLine="720"/>
        <w:rPr>
          <w:rFonts w:ascii="Sylfaen" w:hAnsi="Sylfaen" w:cs="Times New Roman"/>
          <w:color w:val="000000"/>
          <w:sz w:val="24"/>
          <w:szCs w:val="24"/>
          <w:shd w:val="clear" w:color="auto" w:fill="FFFFFF"/>
          <w:lang w:val="hy-AM"/>
        </w:rPr>
      </w:pPr>
      <w:r w:rsidRPr="00106B35">
        <w:rPr>
          <w:rFonts w:ascii="Sylfaen" w:hAnsi="Sylfaen"/>
          <w:color w:val="000000"/>
          <w:sz w:val="24"/>
          <w:szCs w:val="24"/>
          <w:shd w:val="clear" w:color="auto" w:fill="FFFFFF"/>
          <w:lang w:val="hy-AM"/>
        </w:rPr>
        <w:t>«Անշարժ գույքի մասին» ՀՀ օրենքը</w:t>
      </w:r>
      <w:r w:rsidRPr="00106B35">
        <w:rPr>
          <w:rStyle w:val="FootnoteReference"/>
          <w:rFonts w:ascii="Sylfaen" w:hAnsi="Sylfaen"/>
          <w:color w:val="000000"/>
          <w:sz w:val="24"/>
          <w:szCs w:val="24"/>
          <w:shd w:val="clear" w:color="auto" w:fill="FFFFFF"/>
          <w:lang w:val="hy-AM"/>
        </w:rPr>
        <w:footnoteReference w:id="4"/>
      </w:r>
      <w:r w:rsidRPr="00106B35">
        <w:rPr>
          <w:rFonts w:ascii="Sylfaen" w:hAnsi="Sylfaen"/>
          <w:color w:val="000000"/>
          <w:sz w:val="24"/>
          <w:szCs w:val="24"/>
          <w:shd w:val="clear" w:color="auto" w:fill="FFFFFF"/>
          <w:lang w:val="hy-AM"/>
        </w:rPr>
        <w:t xml:space="preserve"> առաջին իրավական ակտն էր, որը սահմանում էր իրավահարաբերության համար կարևոր երկու տերմինների՝ «հասարակության և պետական կարիքներ» և «համարժեք փոխհատուցում» իրավական բովանդակությունը</w:t>
      </w:r>
      <w:r w:rsidRPr="00106B35">
        <w:rPr>
          <w:rFonts w:ascii="Sylfaen" w:hAnsi="Sylfaen" w:cs="Times New Roman"/>
          <w:color w:val="000000"/>
          <w:sz w:val="24"/>
          <w:szCs w:val="24"/>
          <w:shd w:val="clear" w:color="auto" w:fill="FFFFFF"/>
          <w:lang w:val="hy-AM"/>
        </w:rPr>
        <w:t>։ Այսպես, համաձայն օրենքի՝</w:t>
      </w:r>
    </w:p>
    <w:p w14:paraId="0B8468E4" w14:textId="77777777" w:rsidR="008C53F8" w:rsidRPr="00106B35" w:rsidRDefault="008C53F8" w:rsidP="004F0E09">
      <w:pPr>
        <w:pStyle w:val="ListParagraph"/>
        <w:numPr>
          <w:ilvl w:val="0"/>
          <w:numId w:val="7"/>
        </w:numPr>
        <w:tabs>
          <w:tab w:val="left" w:pos="720"/>
        </w:tabs>
        <w:spacing w:before="120" w:after="0" w:line="276" w:lineRule="auto"/>
        <w:ind w:hanging="720"/>
        <w:rPr>
          <w:rFonts w:ascii="Sylfaen" w:hAnsi="Sylfaen" w:cs="Times New Roman"/>
          <w:color w:val="000000"/>
          <w:sz w:val="24"/>
          <w:szCs w:val="24"/>
          <w:shd w:val="clear" w:color="auto" w:fill="FFFFFF"/>
          <w:lang w:val="hy-AM"/>
        </w:rPr>
      </w:pPr>
      <w:r w:rsidRPr="00106B35">
        <w:rPr>
          <w:rFonts w:ascii="Sylfaen" w:eastAsia="Times New Roman" w:hAnsi="Sylfaen" w:cs="Times New Roman"/>
          <w:b/>
          <w:bCs/>
          <w:color w:val="000000"/>
          <w:sz w:val="24"/>
          <w:szCs w:val="24"/>
          <w:lang w:val="hy-AM"/>
        </w:rPr>
        <w:lastRenderedPageBreak/>
        <w:t>Հասարակական և պետական կարիքներ</w:t>
      </w:r>
      <w:r w:rsidRPr="00106B35">
        <w:rPr>
          <w:rFonts w:ascii="Sylfaen" w:eastAsia="Times New Roman" w:hAnsi="Sylfaen" w:cs="Times New Roman"/>
          <w:color w:val="000000"/>
          <w:sz w:val="24"/>
          <w:szCs w:val="24"/>
          <w:lang w:val="hy-AM"/>
        </w:rPr>
        <w:t xml:space="preserve"> - հիմնավոր կերպով համընդհանուր բարօրության հետ էապես կապված և հանրության կարիքների տեսակետից կենսականորեն անհրաժեշտ համարվող շահերը:</w:t>
      </w:r>
    </w:p>
    <w:p w14:paraId="71B8B2BD" w14:textId="77777777" w:rsidR="008C53F8" w:rsidRPr="00106B35" w:rsidRDefault="008C53F8" w:rsidP="004F0E09">
      <w:pPr>
        <w:pStyle w:val="ListParagraph"/>
        <w:numPr>
          <w:ilvl w:val="0"/>
          <w:numId w:val="7"/>
        </w:numPr>
        <w:tabs>
          <w:tab w:val="left" w:pos="720"/>
        </w:tabs>
        <w:spacing w:before="120" w:after="0" w:line="276" w:lineRule="auto"/>
        <w:ind w:hanging="720"/>
        <w:rPr>
          <w:rFonts w:ascii="Sylfaen" w:hAnsi="Sylfaen" w:cs="Times New Roman"/>
          <w:color w:val="000000"/>
          <w:sz w:val="24"/>
          <w:szCs w:val="24"/>
          <w:shd w:val="clear" w:color="auto" w:fill="FFFFFF"/>
          <w:lang w:val="hy-AM"/>
        </w:rPr>
      </w:pPr>
      <w:r w:rsidRPr="00106B35">
        <w:rPr>
          <w:rFonts w:ascii="Sylfaen" w:eastAsia="Times New Roman" w:hAnsi="Sylfaen" w:cs="Times New Roman"/>
          <w:b/>
          <w:bCs/>
          <w:color w:val="000000"/>
          <w:sz w:val="24"/>
          <w:szCs w:val="24"/>
          <w:lang w:val="hy-AM"/>
        </w:rPr>
        <w:t>Համարժեք փոխհատուցում</w:t>
      </w:r>
      <w:r w:rsidRPr="00106B35">
        <w:rPr>
          <w:rFonts w:ascii="Sylfaen" w:eastAsia="Times New Roman" w:hAnsi="Sylfaen" w:cs="Times New Roman"/>
          <w:color w:val="000000"/>
          <w:sz w:val="24"/>
          <w:szCs w:val="24"/>
          <w:lang w:val="hy-AM"/>
        </w:rPr>
        <w:t xml:space="preserve"> - անշարժ գույքի արժեքը այն շուկայում, որտեղ սովորաբար կատարվում են տվյալ տարածքում տեղակայված համապատասխան անշարժ գույքի հետ կապված գործարքներ:</w:t>
      </w:r>
    </w:p>
    <w:p w14:paraId="55ADFA8A" w14:textId="77777777" w:rsidR="008C53F8" w:rsidRPr="00106B35" w:rsidRDefault="008C53F8" w:rsidP="004F0E09">
      <w:pPr>
        <w:pStyle w:val="ListParagraph"/>
        <w:tabs>
          <w:tab w:val="left" w:pos="720"/>
        </w:tabs>
        <w:spacing w:before="120" w:after="0"/>
        <w:rPr>
          <w:rFonts w:ascii="Sylfaen" w:hAnsi="Sylfaen"/>
          <w:color w:val="000000"/>
          <w:sz w:val="24"/>
          <w:szCs w:val="24"/>
          <w:shd w:val="clear" w:color="auto" w:fill="FFFFFF"/>
          <w:lang w:val="hy-AM"/>
        </w:rPr>
      </w:pPr>
    </w:p>
    <w:p w14:paraId="0E715FF8" w14:textId="77777777" w:rsidR="008C53F8" w:rsidRPr="00106B35" w:rsidRDefault="008C53F8" w:rsidP="004F0E09">
      <w:pPr>
        <w:pStyle w:val="ListParagraph"/>
        <w:tabs>
          <w:tab w:val="left" w:pos="900"/>
        </w:tabs>
        <w:spacing w:before="120" w:after="0"/>
        <w:ind w:left="0" w:firstLine="720"/>
        <w:rPr>
          <w:rFonts w:ascii="Sylfaen" w:hAnsi="Sylfaen"/>
          <w:color w:val="000000"/>
          <w:sz w:val="24"/>
          <w:szCs w:val="24"/>
          <w:shd w:val="clear" w:color="auto" w:fill="FFFFFF"/>
          <w:lang w:val="hy-AM"/>
        </w:rPr>
      </w:pPr>
      <w:r w:rsidRPr="00106B35">
        <w:rPr>
          <w:rFonts w:ascii="Sylfaen" w:hAnsi="Sylfaen"/>
          <w:color w:val="000000"/>
          <w:sz w:val="24"/>
          <w:szCs w:val="24"/>
          <w:shd w:val="clear" w:color="auto" w:fill="FFFFFF"/>
          <w:lang w:val="hy-AM"/>
        </w:rPr>
        <w:t xml:space="preserve">Սահմանադրական դատարանը </w:t>
      </w:r>
      <w:r w:rsidRPr="00106B35">
        <w:rPr>
          <w:rFonts w:ascii="Sylfaen" w:hAnsi="Sylfaen" w:cs="Times New Roman"/>
          <w:color w:val="000000"/>
          <w:sz w:val="24"/>
          <w:szCs w:val="24"/>
          <w:shd w:val="clear" w:color="auto" w:fill="FFFFFF"/>
          <w:lang w:val="hy-AM"/>
        </w:rPr>
        <w:t>թիվ ՍԴՈ-92 որոշմամբ</w:t>
      </w:r>
      <w:r w:rsidRPr="00106B35">
        <w:rPr>
          <w:rStyle w:val="FootnoteReference"/>
          <w:rFonts w:ascii="Sylfaen" w:hAnsi="Sylfaen" w:cs="Times New Roman"/>
          <w:color w:val="000000"/>
          <w:sz w:val="24"/>
          <w:szCs w:val="24"/>
          <w:shd w:val="clear" w:color="auto" w:fill="FFFFFF"/>
          <w:lang w:val="hy-AM"/>
        </w:rPr>
        <w:footnoteReference w:id="5"/>
      </w:r>
      <w:r w:rsidRPr="00106B35">
        <w:rPr>
          <w:rFonts w:ascii="Sylfaen" w:hAnsi="Sylfaen" w:cs="Times New Roman"/>
          <w:color w:val="000000"/>
          <w:sz w:val="24"/>
          <w:szCs w:val="24"/>
          <w:shd w:val="clear" w:color="auto" w:fill="FFFFFF"/>
          <w:lang w:val="hy-AM"/>
        </w:rPr>
        <w:t xml:space="preserve"> անդրադարձել է </w:t>
      </w:r>
      <w:r w:rsidRPr="00106B35">
        <w:rPr>
          <w:rFonts w:ascii="Sylfaen" w:hAnsi="Sylfaen"/>
          <w:color w:val="000000"/>
          <w:sz w:val="24"/>
          <w:szCs w:val="24"/>
          <w:shd w:val="clear" w:color="auto" w:fill="FFFFFF"/>
          <w:lang w:val="hy-AM"/>
        </w:rPr>
        <w:t xml:space="preserve">«Անշարժ գույքի մասին» ՀՀ օրենքի 22-րդ հոդվածի երկրորդ, երրորդ, չորրորդ և հինգերորդ մասերի սահմանադրականությանը։ </w:t>
      </w:r>
    </w:p>
    <w:p w14:paraId="2E7B6CC9" w14:textId="77777777" w:rsidR="008C53F8" w:rsidRPr="00106B35" w:rsidRDefault="008C53F8" w:rsidP="004F0E09">
      <w:pPr>
        <w:pStyle w:val="ListParagraph"/>
        <w:tabs>
          <w:tab w:val="left" w:pos="900"/>
        </w:tabs>
        <w:spacing w:before="120" w:after="0"/>
        <w:ind w:left="0" w:firstLine="720"/>
        <w:rPr>
          <w:rFonts w:ascii="Sylfaen" w:hAnsi="Sylfaen"/>
          <w:color w:val="000000"/>
          <w:sz w:val="24"/>
          <w:szCs w:val="24"/>
          <w:shd w:val="clear" w:color="auto" w:fill="FFFFFF"/>
          <w:lang w:val="hy-AM"/>
        </w:rPr>
      </w:pPr>
      <w:r w:rsidRPr="00106B35">
        <w:rPr>
          <w:rFonts w:ascii="Sylfaen" w:hAnsi="Sylfaen"/>
          <w:color w:val="000000"/>
          <w:sz w:val="24"/>
          <w:szCs w:val="24"/>
          <w:shd w:val="clear" w:color="auto" w:fill="FFFFFF"/>
          <w:lang w:val="hy-AM"/>
        </w:rPr>
        <w:t xml:space="preserve">Սահմանադրական դատարանի որոշումը առաջին բարձրագույն դատական ակտն է, որտեղ ստուգվել է պետության կողմից ընդունված նորմատիվ իրավական ակտի սահմանադրականությունը և տրվել է իրավունքի մեկնաբանություններ, որոնց արձանագրումը կարևոր է իրավահարաբերության կիրառության օրինականությունը ստուգելու համար։ Այսպես, </w:t>
      </w:r>
    </w:p>
    <w:p w14:paraId="50091DA1" w14:textId="77777777" w:rsidR="008C53F8" w:rsidRPr="00106B35" w:rsidRDefault="008C53F8" w:rsidP="004F0E09">
      <w:pPr>
        <w:pStyle w:val="ListParagraph"/>
        <w:numPr>
          <w:ilvl w:val="0"/>
          <w:numId w:val="8"/>
        </w:numPr>
        <w:tabs>
          <w:tab w:val="left" w:pos="900"/>
        </w:tabs>
        <w:spacing w:before="120" w:after="0" w:line="276" w:lineRule="auto"/>
        <w:ind w:left="0" w:firstLine="720"/>
        <w:rPr>
          <w:rFonts w:ascii="Sylfaen" w:hAnsi="Sylfaen"/>
          <w:color w:val="000000"/>
          <w:sz w:val="24"/>
          <w:szCs w:val="24"/>
          <w:shd w:val="clear" w:color="auto" w:fill="FFFFFF"/>
          <w:lang w:val="hy-AM"/>
        </w:rPr>
      </w:pPr>
      <w:r w:rsidRPr="00106B35">
        <w:rPr>
          <w:rFonts w:ascii="Sylfaen" w:hAnsi="Sylfaen"/>
          <w:color w:val="000000"/>
          <w:sz w:val="24"/>
          <w:szCs w:val="24"/>
          <w:shd w:val="clear" w:color="auto" w:fill="FFFFFF"/>
          <w:lang w:val="hy-AM"/>
        </w:rPr>
        <w:t>Սահմանադրական դատարանը ամրագրել է, որ «սեփականության օտարումը հասարակության և պետության կարիքների համար կարող է կատարվել միայն բացառիկ դեպքերում, օրենքի հիման վրա` նախնական համարժեք փոխհատուցմամբ: Այսպիսով, որպես սեփականության օտարման հիմք է ճանաչվում «պետության և հասարակության կարիքները» , իսկ օտարվող գույքի սեփականատիրոջ իրավունքների պաշտպանության երաշխիքներ են համարվում օտարումը` «միայն բացառիկ դեպքերում», օտարումը` «օրենքի հիման վրա», օտարումը` «օտարվող գույքի նախնական համարժեք փոխհատուցմամբ»:</w:t>
      </w:r>
    </w:p>
    <w:p w14:paraId="08C295B0" w14:textId="77777777" w:rsidR="008C53F8" w:rsidRPr="00106B35" w:rsidRDefault="008C53F8" w:rsidP="004F0E09">
      <w:pPr>
        <w:pStyle w:val="ListParagraph"/>
        <w:numPr>
          <w:ilvl w:val="0"/>
          <w:numId w:val="8"/>
        </w:numPr>
        <w:tabs>
          <w:tab w:val="left" w:pos="900"/>
        </w:tabs>
        <w:spacing w:before="120" w:after="0" w:line="276" w:lineRule="auto"/>
        <w:ind w:left="0" w:firstLine="720"/>
        <w:rPr>
          <w:rFonts w:ascii="Sylfaen" w:hAnsi="Sylfaen"/>
          <w:color w:val="000000"/>
          <w:sz w:val="24"/>
          <w:szCs w:val="24"/>
          <w:shd w:val="clear" w:color="auto" w:fill="FFFFFF"/>
          <w:lang w:val="hy-AM"/>
        </w:rPr>
      </w:pPr>
      <w:r w:rsidRPr="00106B35">
        <w:rPr>
          <w:rFonts w:ascii="Sylfaen" w:eastAsia="Times New Roman" w:hAnsi="Sylfaen" w:cs="Times New Roman"/>
          <w:color w:val="000000"/>
          <w:sz w:val="24"/>
          <w:szCs w:val="24"/>
          <w:lang w:val="hy-AM"/>
        </w:rPr>
        <w:t>««Օրենքի հիման վրա» ասելով, պետք է նկատի ունենալ ոչ թե նորմատիվ իրավական ակտ, որը կարգավորում է անձի սեփականության օտարման կազմակերպական և իրավական գործընթացն ընդհանրապես, այլ օրենք, որով իրականացվում է սեփականության օտարումը</w:t>
      </w:r>
      <w:r w:rsidRPr="00106B35">
        <w:rPr>
          <w:rStyle w:val="FootnoteReference"/>
          <w:rFonts w:ascii="Sylfaen" w:eastAsia="Times New Roman" w:hAnsi="Sylfaen" w:cs="Times New Roman"/>
          <w:color w:val="000000"/>
          <w:sz w:val="24"/>
          <w:szCs w:val="24"/>
          <w:lang w:val="hy-AM"/>
        </w:rPr>
        <w:footnoteReference w:id="6"/>
      </w:r>
      <w:r w:rsidRPr="00106B35">
        <w:rPr>
          <w:rFonts w:ascii="Sylfaen" w:eastAsia="Times New Roman" w:hAnsi="Sylfaen" w:cs="Times New Roman"/>
          <w:color w:val="000000"/>
          <w:sz w:val="24"/>
          <w:szCs w:val="24"/>
          <w:lang w:val="hy-AM"/>
        </w:rPr>
        <w:t>»:</w:t>
      </w:r>
    </w:p>
    <w:p w14:paraId="2BF53F81" w14:textId="77777777" w:rsidR="008C53F8" w:rsidRPr="00106B35" w:rsidRDefault="008C53F8" w:rsidP="004F0E09">
      <w:pPr>
        <w:pStyle w:val="ListParagraph"/>
        <w:numPr>
          <w:ilvl w:val="0"/>
          <w:numId w:val="8"/>
        </w:numPr>
        <w:tabs>
          <w:tab w:val="left" w:pos="900"/>
        </w:tabs>
        <w:spacing w:before="120" w:after="0" w:line="276" w:lineRule="auto"/>
        <w:ind w:left="0" w:firstLine="720"/>
        <w:rPr>
          <w:rFonts w:ascii="Sylfaen" w:hAnsi="Sylfaen"/>
          <w:color w:val="000000"/>
          <w:sz w:val="24"/>
          <w:szCs w:val="24"/>
          <w:shd w:val="clear" w:color="auto" w:fill="FFFFFF"/>
          <w:lang w:val="hy-AM"/>
        </w:rPr>
      </w:pPr>
      <w:r w:rsidRPr="00106B35">
        <w:rPr>
          <w:rFonts w:ascii="Sylfaen" w:eastAsia="Times New Roman" w:hAnsi="Sylfaen" w:cs="Times New Roman"/>
          <w:color w:val="000000"/>
          <w:sz w:val="24"/>
          <w:szCs w:val="24"/>
          <w:lang w:val="hy-AM"/>
        </w:rPr>
        <w:t xml:space="preserve">«Նախնական համարժեք փոխհատուցումը գործադիր մարմնի կողմից համապատասխան </w:t>
      </w:r>
      <w:r w:rsidRPr="00106B35">
        <w:rPr>
          <w:rFonts w:ascii="Sylfaen" w:eastAsia="Times New Roman" w:hAnsi="Sylfaen" w:cs="Times New Roman"/>
          <w:b/>
          <w:bCs/>
          <w:color w:val="000000"/>
          <w:sz w:val="24"/>
          <w:szCs w:val="24"/>
          <w:lang w:val="hy-AM"/>
        </w:rPr>
        <w:t>ֆինանսատնտեսական հաշվարկով հիմնավորված</w:t>
      </w:r>
      <w:r w:rsidRPr="00106B35">
        <w:rPr>
          <w:rFonts w:ascii="Sylfaen" w:eastAsia="Times New Roman" w:hAnsi="Sylfaen" w:cs="Times New Roman"/>
          <w:color w:val="000000"/>
          <w:sz w:val="24"/>
          <w:szCs w:val="24"/>
          <w:lang w:val="hy-AM"/>
        </w:rPr>
        <w:t xml:space="preserve"> և </w:t>
      </w:r>
      <w:r w:rsidRPr="00106B35">
        <w:rPr>
          <w:rFonts w:ascii="Sylfaen" w:eastAsia="Times New Roman" w:hAnsi="Sylfaen" w:cs="Times New Roman"/>
          <w:color w:val="000000"/>
          <w:sz w:val="24"/>
          <w:szCs w:val="24"/>
          <w:lang w:val="hy-AM"/>
        </w:rPr>
        <w:lastRenderedPageBreak/>
        <w:t xml:space="preserve">սեփականատիրոջ հետ համաձայնեցվող գործողություն է, որը </w:t>
      </w:r>
      <w:r w:rsidRPr="00106B35">
        <w:rPr>
          <w:rFonts w:ascii="Sylfaen" w:eastAsia="Times New Roman" w:hAnsi="Sylfaen" w:cs="Times New Roman"/>
          <w:b/>
          <w:bCs/>
          <w:color w:val="000000"/>
          <w:sz w:val="24"/>
          <w:szCs w:val="24"/>
          <w:lang w:val="hy-AM"/>
        </w:rPr>
        <w:t>ենթակա է դատական վիճարկման</w:t>
      </w:r>
      <w:r w:rsidRPr="00106B35">
        <w:rPr>
          <w:rFonts w:ascii="Sylfaen" w:eastAsia="Times New Roman" w:hAnsi="Sylfaen" w:cs="Times New Roman"/>
          <w:color w:val="000000"/>
          <w:sz w:val="24"/>
          <w:szCs w:val="24"/>
          <w:lang w:val="hy-AM"/>
        </w:rPr>
        <w:t>»:</w:t>
      </w:r>
    </w:p>
    <w:p w14:paraId="7A920509" w14:textId="77777777" w:rsidR="008C53F8" w:rsidRPr="00106B35" w:rsidRDefault="008C53F8" w:rsidP="004F0E09">
      <w:pPr>
        <w:pStyle w:val="ListParagraph"/>
        <w:tabs>
          <w:tab w:val="left" w:pos="900"/>
        </w:tabs>
        <w:spacing w:before="120" w:after="0"/>
        <w:rPr>
          <w:rFonts w:ascii="Sylfaen" w:eastAsia="Times New Roman" w:hAnsi="Sylfaen" w:cs="Times New Roman"/>
          <w:color w:val="000000"/>
          <w:sz w:val="24"/>
          <w:szCs w:val="24"/>
          <w:lang w:val="hy-AM"/>
        </w:rPr>
      </w:pPr>
    </w:p>
    <w:p w14:paraId="4ED82DEB" w14:textId="77777777" w:rsidR="008C53F8" w:rsidRPr="00106B35" w:rsidRDefault="008C53F8" w:rsidP="004F0E09">
      <w:pPr>
        <w:pStyle w:val="ListParagraph"/>
        <w:tabs>
          <w:tab w:val="left" w:pos="900"/>
        </w:tabs>
        <w:spacing w:before="120" w:after="0"/>
        <w:ind w:left="0" w:firstLine="720"/>
        <w:rPr>
          <w:rFonts w:ascii="Sylfaen" w:eastAsia="Times New Roman" w:hAnsi="Sylfaen" w:cs="Times New Roman"/>
          <w:color w:val="000000"/>
          <w:sz w:val="24"/>
          <w:szCs w:val="24"/>
          <w:lang w:val="hy-AM"/>
        </w:rPr>
      </w:pPr>
      <w:r w:rsidRPr="00106B35">
        <w:rPr>
          <w:rFonts w:ascii="Sylfaen" w:eastAsia="Times New Roman" w:hAnsi="Sylfaen" w:cs="Times New Roman"/>
          <w:color w:val="000000"/>
          <w:sz w:val="24"/>
          <w:szCs w:val="24"/>
          <w:lang w:val="hy-AM"/>
        </w:rPr>
        <w:t xml:space="preserve">Սահմանադրական դատարանը որոշման եզրափակիչ մասում արձանագրելով </w:t>
      </w:r>
      <w:r w:rsidRPr="00106B35">
        <w:rPr>
          <w:rFonts w:ascii="Sylfaen" w:hAnsi="Sylfaen"/>
          <w:color w:val="000000"/>
          <w:sz w:val="24"/>
          <w:szCs w:val="24"/>
          <w:shd w:val="clear" w:color="auto" w:fill="FFFFFF"/>
          <w:lang w:val="hy-AM"/>
        </w:rPr>
        <w:t xml:space="preserve">«Անշարժ գույքի մասին» ՀՀ օրենքի 22-րդ հոդվածի երրորդ, չորրորդ, հինգերորդ մասերի հակասահմանադրական լինելը, սահմանել է </w:t>
      </w:r>
      <w:r w:rsidRPr="00106B35">
        <w:rPr>
          <w:rFonts w:ascii="Sylfaen" w:eastAsia="Times New Roman" w:hAnsi="Sylfaen" w:cs="Times New Roman"/>
          <w:color w:val="000000"/>
          <w:sz w:val="24"/>
          <w:szCs w:val="24"/>
          <w:lang w:val="hy-AM"/>
        </w:rPr>
        <w:t>հետևյալը</w:t>
      </w:r>
      <w:r w:rsidRPr="00106B35">
        <w:rPr>
          <w:rFonts w:ascii="Times New Roman" w:eastAsia="Times New Roman" w:hAnsi="Times New Roman" w:cs="Times New Roman"/>
          <w:color w:val="000000"/>
          <w:sz w:val="24"/>
          <w:szCs w:val="24"/>
          <w:lang w:val="hy-AM"/>
        </w:rPr>
        <w:t>․</w:t>
      </w:r>
      <w:r w:rsidRPr="00106B35">
        <w:rPr>
          <w:rFonts w:ascii="Sylfaen" w:eastAsia="Times New Roman" w:hAnsi="Sylfaen" w:cs="Times New Roman"/>
          <w:color w:val="000000"/>
          <w:sz w:val="24"/>
          <w:szCs w:val="24"/>
          <w:lang w:val="hy-AM"/>
        </w:rPr>
        <w:t xml:space="preserve"> </w:t>
      </w:r>
    </w:p>
    <w:p w14:paraId="56666FC1" w14:textId="77777777" w:rsidR="008C53F8" w:rsidRPr="00106B35" w:rsidRDefault="008C53F8" w:rsidP="004F0E09">
      <w:pPr>
        <w:pStyle w:val="ListParagraph"/>
        <w:tabs>
          <w:tab w:val="left" w:pos="900"/>
        </w:tabs>
        <w:spacing w:before="120" w:after="0"/>
        <w:ind w:left="0" w:firstLine="720"/>
        <w:rPr>
          <w:rFonts w:ascii="Sylfaen" w:eastAsia="Times New Roman" w:hAnsi="Sylfaen" w:cs="Times New Roman"/>
          <w:color w:val="000000"/>
          <w:sz w:val="24"/>
          <w:szCs w:val="24"/>
          <w:lang w:val="hy-AM"/>
        </w:rPr>
      </w:pPr>
    </w:p>
    <w:p w14:paraId="32DA21B8" w14:textId="5504B3F9" w:rsidR="008C53F8" w:rsidRPr="00106B35" w:rsidRDefault="008C53F8" w:rsidP="004F0E09">
      <w:pPr>
        <w:pStyle w:val="ListParagraph"/>
        <w:numPr>
          <w:ilvl w:val="0"/>
          <w:numId w:val="9"/>
        </w:numPr>
        <w:tabs>
          <w:tab w:val="left" w:pos="720"/>
        </w:tabs>
        <w:spacing w:before="120" w:after="0" w:line="276" w:lineRule="auto"/>
        <w:ind w:hanging="720"/>
        <w:rPr>
          <w:rFonts w:ascii="Sylfaen" w:eastAsia="Times New Roman" w:hAnsi="Sylfaen" w:cs="Times New Roman"/>
          <w:color w:val="000000"/>
          <w:sz w:val="24"/>
          <w:szCs w:val="24"/>
          <w:lang w:val="hy-AM"/>
        </w:rPr>
      </w:pPr>
      <w:r w:rsidRPr="00106B35">
        <w:rPr>
          <w:rFonts w:ascii="Sylfaen" w:eastAsia="Times New Roman" w:hAnsi="Sylfaen" w:cs="Times New Roman"/>
          <w:color w:val="000000"/>
          <w:sz w:val="24"/>
          <w:szCs w:val="24"/>
          <w:lang w:val="hy-AM"/>
        </w:rPr>
        <w:t xml:space="preserve">Սեփականությունը կարող է օտարվել, իսկ սեփականատիրոջ անհամաձայնության դեպքում դադարեցվել միայն </w:t>
      </w:r>
      <w:r w:rsidRPr="00106B35">
        <w:rPr>
          <w:rFonts w:ascii="Sylfaen" w:eastAsia="Times New Roman" w:hAnsi="Sylfaen" w:cs="Times New Roman"/>
          <w:b/>
          <w:bCs/>
          <w:color w:val="000000"/>
          <w:sz w:val="24"/>
          <w:szCs w:val="24"/>
          <w:lang w:val="hy-AM"/>
        </w:rPr>
        <w:t>կոնկրետ անշարժ գույքի վերաբերյալ օրենք ընդունելու միջոցով</w:t>
      </w:r>
      <w:r w:rsidRPr="00106B35">
        <w:rPr>
          <w:rFonts w:ascii="Sylfaen" w:eastAsia="Times New Roman" w:hAnsi="Sylfaen" w:cs="Times New Roman"/>
          <w:color w:val="000000"/>
          <w:sz w:val="24"/>
          <w:szCs w:val="24"/>
          <w:lang w:val="hy-AM"/>
        </w:rPr>
        <w:t xml:space="preserve">, որում </w:t>
      </w:r>
      <w:r w:rsidRPr="00106B35">
        <w:rPr>
          <w:rFonts w:ascii="Sylfaen" w:eastAsia="Times New Roman" w:hAnsi="Sylfaen" w:cs="Times New Roman"/>
          <w:b/>
          <w:bCs/>
          <w:color w:val="000000"/>
          <w:sz w:val="24"/>
          <w:szCs w:val="24"/>
          <w:lang w:val="hy-AM"/>
        </w:rPr>
        <w:t>կհիմնավորվի օտարման բացառիկ կարևորությունն ու նշանակությունը</w:t>
      </w:r>
      <w:r w:rsidRPr="00106B35">
        <w:rPr>
          <w:rFonts w:ascii="Sylfaen" w:eastAsia="Times New Roman" w:hAnsi="Sylfaen" w:cs="Times New Roman"/>
          <w:color w:val="000000"/>
          <w:sz w:val="24"/>
          <w:szCs w:val="24"/>
          <w:lang w:val="hy-AM"/>
        </w:rPr>
        <w:t xml:space="preserve"> և կնշվի, թե </w:t>
      </w:r>
      <w:r w:rsidRPr="00106B35">
        <w:rPr>
          <w:rFonts w:ascii="Sylfaen" w:eastAsia="Times New Roman" w:hAnsi="Sylfaen" w:cs="Times New Roman"/>
          <w:b/>
          <w:bCs/>
          <w:color w:val="000000"/>
          <w:sz w:val="24"/>
          <w:szCs w:val="24"/>
          <w:lang w:val="hy-AM"/>
        </w:rPr>
        <w:t>օտարվող անշարժ գույքը հասարակության և պետության ո</w:t>
      </w:r>
      <w:r w:rsidR="00F43137" w:rsidRPr="00106B35">
        <w:rPr>
          <w:rFonts w:ascii="Sylfaen" w:eastAsia="Times New Roman" w:hAnsi="Sylfaen" w:cs="Times New Roman"/>
          <w:b/>
          <w:bCs/>
          <w:color w:val="000000"/>
          <w:sz w:val="24"/>
          <w:szCs w:val="24"/>
          <w:lang w:val="hy-AM"/>
        </w:rPr>
        <w:t>՞</w:t>
      </w:r>
      <w:r w:rsidRPr="00106B35">
        <w:rPr>
          <w:rFonts w:ascii="Sylfaen" w:eastAsia="Times New Roman" w:hAnsi="Sylfaen" w:cs="Times New Roman"/>
          <w:b/>
          <w:bCs/>
          <w:color w:val="000000"/>
          <w:sz w:val="24"/>
          <w:szCs w:val="24"/>
          <w:lang w:val="hy-AM"/>
        </w:rPr>
        <w:t>ր կարիքների բավարարմանն է ուղղվելու</w:t>
      </w:r>
      <w:r w:rsidRPr="00106B35">
        <w:rPr>
          <w:rFonts w:ascii="Sylfaen" w:eastAsia="Times New Roman" w:hAnsi="Sylfaen" w:cs="Times New Roman"/>
          <w:color w:val="000000"/>
          <w:sz w:val="24"/>
          <w:szCs w:val="24"/>
          <w:lang w:val="hy-AM"/>
        </w:rPr>
        <w:t>:</w:t>
      </w:r>
    </w:p>
    <w:p w14:paraId="754C6B2E" w14:textId="77777777" w:rsidR="008C53F8" w:rsidRPr="00106B35" w:rsidRDefault="008C53F8" w:rsidP="004F0E09">
      <w:pPr>
        <w:pStyle w:val="ListParagraph"/>
        <w:numPr>
          <w:ilvl w:val="0"/>
          <w:numId w:val="9"/>
        </w:numPr>
        <w:tabs>
          <w:tab w:val="left" w:pos="720"/>
        </w:tabs>
        <w:spacing w:before="120" w:after="0" w:line="276" w:lineRule="auto"/>
        <w:ind w:hanging="720"/>
        <w:rPr>
          <w:rFonts w:ascii="Sylfaen" w:eastAsia="Times New Roman" w:hAnsi="Sylfaen" w:cs="Times New Roman"/>
          <w:color w:val="000000"/>
          <w:sz w:val="24"/>
          <w:szCs w:val="24"/>
          <w:lang w:val="hy-AM"/>
        </w:rPr>
      </w:pPr>
      <w:r w:rsidRPr="00106B35">
        <w:rPr>
          <w:rFonts w:ascii="Sylfaen" w:eastAsia="Times New Roman" w:hAnsi="Sylfaen" w:cs="Times New Roman"/>
          <w:color w:val="000000"/>
          <w:sz w:val="24"/>
          <w:szCs w:val="24"/>
          <w:lang w:val="hy-AM"/>
        </w:rPr>
        <w:t xml:space="preserve">Օրենքը միաժամանակ կառավարությանը կպարտավորեցնի, համապատասխան ֆինանսատնտեսական հաշվարկի հիման վրա, </w:t>
      </w:r>
      <w:r w:rsidRPr="00106B35">
        <w:rPr>
          <w:rFonts w:ascii="Sylfaen" w:eastAsia="Times New Roman" w:hAnsi="Sylfaen" w:cs="Times New Roman"/>
          <w:b/>
          <w:bCs/>
          <w:color w:val="000000"/>
          <w:sz w:val="24"/>
          <w:szCs w:val="24"/>
          <w:lang w:val="hy-AM"/>
        </w:rPr>
        <w:t>շուկայական գների հաշվառմամբ</w:t>
      </w:r>
      <w:r w:rsidRPr="00106B35">
        <w:rPr>
          <w:rFonts w:ascii="Sylfaen" w:eastAsia="Times New Roman" w:hAnsi="Sylfaen" w:cs="Times New Roman"/>
          <w:color w:val="000000"/>
          <w:sz w:val="24"/>
          <w:szCs w:val="24"/>
          <w:lang w:val="hy-AM"/>
        </w:rPr>
        <w:t xml:space="preserve">, կառավարության և օտարման ենթակա անշարժ գույքի </w:t>
      </w:r>
      <w:r w:rsidRPr="00106B35">
        <w:rPr>
          <w:rFonts w:ascii="Sylfaen" w:eastAsia="Times New Roman" w:hAnsi="Sylfaen" w:cs="Times New Roman"/>
          <w:b/>
          <w:bCs/>
          <w:color w:val="000000"/>
          <w:sz w:val="24"/>
          <w:szCs w:val="24"/>
          <w:lang w:val="hy-AM"/>
        </w:rPr>
        <w:t>սեփականատիրոջ միջև բանակցությունների արդյունքի</w:t>
      </w:r>
      <w:r w:rsidRPr="00106B35">
        <w:rPr>
          <w:rFonts w:ascii="Sylfaen" w:eastAsia="Times New Roman" w:hAnsi="Sylfaen" w:cs="Times New Roman"/>
          <w:color w:val="000000"/>
          <w:sz w:val="24"/>
          <w:szCs w:val="24"/>
          <w:lang w:val="hy-AM"/>
        </w:rPr>
        <w:t xml:space="preserve"> և վերջինիս </w:t>
      </w:r>
      <w:r w:rsidRPr="00106B35">
        <w:rPr>
          <w:rFonts w:ascii="Sylfaen" w:eastAsia="Times New Roman" w:hAnsi="Sylfaen" w:cs="Times New Roman"/>
          <w:b/>
          <w:bCs/>
          <w:color w:val="000000"/>
          <w:sz w:val="24"/>
          <w:szCs w:val="24"/>
          <w:lang w:val="hy-AM"/>
        </w:rPr>
        <w:t>գրավոր համաձայնության հիման</w:t>
      </w:r>
      <w:r w:rsidRPr="00106B35">
        <w:rPr>
          <w:rFonts w:ascii="Sylfaen" w:eastAsia="Times New Roman" w:hAnsi="Sylfaen" w:cs="Times New Roman"/>
          <w:color w:val="000000"/>
          <w:sz w:val="24"/>
          <w:szCs w:val="24"/>
          <w:lang w:val="hy-AM"/>
        </w:rPr>
        <w:t xml:space="preserve"> վրա սահմանել փոխհատուցման չափը, որը սեփականատիրոջ կողմից ենթակա է </w:t>
      </w:r>
      <w:r w:rsidRPr="00106B35">
        <w:rPr>
          <w:rFonts w:ascii="Sylfaen" w:eastAsia="Times New Roman" w:hAnsi="Sylfaen" w:cs="Times New Roman"/>
          <w:b/>
          <w:bCs/>
          <w:color w:val="000000"/>
          <w:sz w:val="24"/>
          <w:szCs w:val="24"/>
          <w:lang w:val="hy-AM"/>
        </w:rPr>
        <w:t>դատական վիճարկման</w:t>
      </w:r>
      <w:r w:rsidRPr="00106B35">
        <w:rPr>
          <w:rFonts w:ascii="Sylfaen" w:eastAsia="Times New Roman" w:hAnsi="Sylfaen" w:cs="Times New Roman"/>
          <w:color w:val="000000"/>
          <w:sz w:val="24"/>
          <w:szCs w:val="24"/>
          <w:lang w:val="hy-AM"/>
        </w:rPr>
        <w:t>:</w:t>
      </w:r>
    </w:p>
    <w:p w14:paraId="0FB8ADAA" w14:textId="77777777" w:rsidR="008C53F8" w:rsidRPr="00106B35" w:rsidRDefault="008C53F8" w:rsidP="004F0E09">
      <w:pPr>
        <w:pStyle w:val="ListParagraph"/>
        <w:numPr>
          <w:ilvl w:val="0"/>
          <w:numId w:val="9"/>
        </w:numPr>
        <w:tabs>
          <w:tab w:val="left" w:pos="720"/>
        </w:tabs>
        <w:spacing w:before="120" w:after="0" w:line="276" w:lineRule="auto"/>
        <w:ind w:hanging="720"/>
        <w:rPr>
          <w:rFonts w:ascii="Sylfaen" w:eastAsia="Times New Roman" w:hAnsi="Sylfaen" w:cs="Times New Roman"/>
          <w:color w:val="000000"/>
          <w:sz w:val="24"/>
          <w:szCs w:val="24"/>
          <w:lang w:val="hy-AM"/>
        </w:rPr>
      </w:pPr>
      <w:r w:rsidRPr="00106B35">
        <w:rPr>
          <w:rFonts w:ascii="Sylfaen" w:eastAsia="Times New Roman" w:hAnsi="Sylfaen" w:cs="Times New Roman"/>
          <w:color w:val="000000"/>
          <w:sz w:val="24"/>
          <w:szCs w:val="24"/>
          <w:lang w:val="hy-AM"/>
        </w:rPr>
        <w:t xml:space="preserve">Հայաստանի Հանրապետության կառավարությունը չի կարող հասարակության և պետության կարիքների համար անշարժ գույքի </w:t>
      </w:r>
      <w:r w:rsidRPr="00106B35">
        <w:rPr>
          <w:rFonts w:ascii="Sylfaen" w:eastAsia="Times New Roman" w:hAnsi="Sylfaen" w:cs="Times New Roman"/>
          <w:b/>
          <w:bCs/>
          <w:color w:val="000000"/>
          <w:sz w:val="24"/>
          <w:szCs w:val="24"/>
          <w:lang w:val="hy-AM"/>
        </w:rPr>
        <w:t>օտարման այնպիսի ընթացակարգ սահմանել</w:t>
      </w:r>
      <w:r w:rsidRPr="00106B35">
        <w:rPr>
          <w:rFonts w:ascii="Sylfaen" w:eastAsia="Times New Roman" w:hAnsi="Sylfaen" w:cs="Times New Roman"/>
          <w:color w:val="000000"/>
          <w:sz w:val="24"/>
          <w:szCs w:val="24"/>
          <w:lang w:val="hy-AM"/>
        </w:rPr>
        <w:t>, որը նրան կլիազորի նման անշարժ գույքի օտարման իրավունք:</w:t>
      </w:r>
    </w:p>
    <w:p w14:paraId="3AEB003D" w14:textId="77777777" w:rsidR="008C53F8" w:rsidRPr="00106B35" w:rsidRDefault="008C53F8" w:rsidP="004F0E09">
      <w:pPr>
        <w:pStyle w:val="ListParagraph"/>
        <w:tabs>
          <w:tab w:val="left" w:pos="630"/>
        </w:tabs>
        <w:spacing w:before="120" w:after="0"/>
        <w:ind w:left="0" w:firstLine="720"/>
        <w:rPr>
          <w:rFonts w:ascii="Sylfaen" w:hAnsi="Sylfaen" w:cs="Times New Roman"/>
          <w:color w:val="000000"/>
          <w:sz w:val="24"/>
          <w:szCs w:val="24"/>
          <w:shd w:val="clear" w:color="auto" w:fill="FFFFFF"/>
          <w:lang w:val="hy-AM"/>
        </w:rPr>
      </w:pPr>
    </w:p>
    <w:p w14:paraId="647507D0" w14:textId="77777777" w:rsidR="008C53F8" w:rsidRPr="00106B35" w:rsidRDefault="008C53F8" w:rsidP="004F0E09">
      <w:pPr>
        <w:pStyle w:val="ListParagraph"/>
        <w:tabs>
          <w:tab w:val="left" w:pos="630"/>
        </w:tabs>
        <w:spacing w:before="120" w:after="0"/>
        <w:ind w:left="0" w:firstLine="720"/>
        <w:rPr>
          <w:rFonts w:ascii="Sylfaen" w:hAnsi="Sylfaen" w:cs="Times New Roman"/>
          <w:color w:val="000000"/>
          <w:sz w:val="24"/>
          <w:szCs w:val="24"/>
          <w:shd w:val="clear" w:color="auto" w:fill="FFFFFF"/>
          <w:lang w:val="hy-AM"/>
        </w:rPr>
      </w:pPr>
      <w:r w:rsidRPr="00106B35">
        <w:rPr>
          <w:rFonts w:ascii="Sylfaen" w:hAnsi="Sylfaen" w:cs="Times New Roman"/>
          <w:color w:val="000000"/>
          <w:sz w:val="24"/>
          <w:szCs w:val="24"/>
          <w:shd w:val="clear" w:color="auto" w:fill="FFFFFF"/>
          <w:lang w:val="hy-AM"/>
        </w:rPr>
        <w:t>Սահմանադրական դատարանի վերոգրյալ որոշումը կարող ենք համարել որպես իրավական ելակետ՝ սեփականության օտարման իրավակարգավորումների  սահմանադրականությունը ստուգելու և գնահատելու համար։</w:t>
      </w:r>
    </w:p>
    <w:p w14:paraId="78B9A6BA" w14:textId="77777777" w:rsidR="008C53F8" w:rsidRPr="00106B35" w:rsidRDefault="008C53F8" w:rsidP="004F0E09">
      <w:pPr>
        <w:pStyle w:val="ListParagraph"/>
        <w:tabs>
          <w:tab w:val="left" w:pos="630"/>
        </w:tabs>
        <w:spacing w:before="120" w:after="0"/>
        <w:ind w:left="0" w:firstLine="720"/>
        <w:rPr>
          <w:rFonts w:ascii="Sylfaen" w:hAnsi="Sylfaen" w:cs="Times New Roman"/>
          <w:color w:val="000000"/>
          <w:sz w:val="24"/>
          <w:szCs w:val="24"/>
          <w:shd w:val="clear" w:color="auto" w:fill="FFFFFF"/>
          <w:lang w:val="hy-AM"/>
        </w:rPr>
      </w:pPr>
      <w:r w:rsidRPr="00106B35">
        <w:rPr>
          <w:rFonts w:ascii="Sylfaen" w:eastAsia="Times New Roman" w:hAnsi="Sylfaen" w:cs="Times New Roman"/>
          <w:color w:val="000000"/>
          <w:sz w:val="24"/>
          <w:szCs w:val="24"/>
          <w:lang w:val="hy-AM"/>
        </w:rPr>
        <w:t>ՀՀ քաղաքացիական օրենսգիրքը</w:t>
      </w:r>
      <w:r w:rsidRPr="00106B35">
        <w:rPr>
          <w:rStyle w:val="FootnoteReference"/>
          <w:rFonts w:ascii="Sylfaen" w:eastAsia="Times New Roman" w:hAnsi="Sylfaen" w:cs="Times New Roman"/>
          <w:color w:val="000000"/>
          <w:sz w:val="24"/>
          <w:szCs w:val="24"/>
          <w:lang w:val="hy-AM"/>
        </w:rPr>
        <w:footnoteReference w:id="7"/>
      </w:r>
      <w:r w:rsidRPr="00106B35">
        <w:rPr>
          <w:rFonts w:ascii="Sylfaen" w:eastAsia="Times New Roman" w:hAnsi="Sylfaen" w:cs="Times New Roman"/>
          <w:color w:val="000000"/>
          <w:sz w:val="24"/>
          <w:szCs w:val="24"/>
          <w:lang w:val="hy-AM"/>
        </w:rPr>
        <w:t xml:space="preserve"> Հայաստանում ընդունված առաջին նորմատիվ իրավական ակտն է, որտեղ սահմանվել է  սեփականության իրավունքի հասկացությունը և բովանդակությունը, համաձայն որի՝ սեփականության իրավունքը սուբյեկտի` օրենքով և այլ իրավական ակտերով ճանաչված ու պահպանվող </w:t>
      </w:r>
      <w:r w:rsidRPr="00106B35">
        <w:rPr>
          <w:rFonts w:ascii="Sylfaen" w:eastAsia="Times New Roman" w:hAnsi="Sylfaen" w:cs="Times New Roman"/>
          <w:color w:val="000000"/>
          <w:sz w:val="24"/>
          <w:szCs w:val="24"/>
          <w:lang w:val="hy-AM"/>
        </w:rPr>
        <w:lastRenderedPageBreak/>
        <w:t>իրավունքն է` իր հայեցողությամբ տիրապետելու, օգտագործելու և տնօրինելու իրեն պատկանող գույքը</w:t>
      </w:r>
      <w:r w:rsidRPr="00106B35">
        <w:rPr>
          <w:rStyle w:val="FootnoteReference"/>
          <w:rFonts w:ascii="Sylfaen" w:eastAsia="Times New Roman" w:hAnsi="Sylfaen" w:cs="Times New Roman"/>
          <w:color w:val="000000"/>
          <w:sz w:val="24"/>
          <w:szCs w:val="24"/>
          <w:lang w:val="hy-AM"/>
        </w:rPr>
        <w:footnoteReference w:id="8"/>
      </w:r>
      <w:r w:rsidRPr="00106B35">
        <w:rPr>
          <w:rFonts w:ascii="Sylfaen" w:eastAsia="Times New Roman" w:hAnsi="Sylfaen" w:cs="Times New Roman"/>
          <w:color w:val="000000"/>
          <w:sz w:val="24"/>
          <w:szCs w:val="24"/>
          <w:lang w:val="hy-AM"/>
        </w:rPr>
        <w:t>։</w:t>
      </w:r>
    </w:p>
    <w:p w14:paraId="3CF33C2A" w14:textId="0E1FA55D" w:rsidR="008C53F8" w:rsidRPr="00106B35" w:rsidRDefault="008C53F8" w:rsidP="004F0E09">
      <w:pPr>
        <w:shd w:val="clear" w:color="auto" w:fill="FFFFFF"/>
        <w:spacing w:before="120" w:after="0"/>
        <w:ind w:firstLine="720"/>
        <w:rPr>
          <w:rFonts w:ascii="Sylfaen" w:eastAsia="Times New Roman" w:hAnsi="Sylfaen" w:cs="Times New Roman"/>
          <w:color w:val="000000"/>
          <w:sz w:val="24"/>
          <w:szCs w:val="24"/>
          <w:lang w:val="hy-AM"/>
        </w:rPr>
      </w:pPr>
      <w:r w:rsidRPr="00106B35">
        <w:rPr>
          <w:rFonts w:ascii="Sylfaen" w:eastAsia="Times New Roman" w:hAnsi="Sylfaen" w:cs="Times New Roman"/>
          <w:color w:val="000000"/>
          <w:sz w:val="24"/>
          <w:szCs w:val="24"/>
          <w:lang w:val="hy-AM"/>
        </w:rPr>
        <w:t xml:space="preserve">ՀՀ քաղաքացիական օրենսգրքի «Հողի նկատմամբ սեփականության իրավունքը և այլ գույքային իրավունքները» </w:t>
      </w:r>
      <w:r w:rsidR="00F43137" w:rsidRPr="00106B35">
        <w:rPr>
          <w:rFonts w:ascii="Sylfaen" w:eastAsia="Times New Roman" w:hAnsi="Sylfaen" w:cs="Times New Roman"/>
          <w:color w:val="000000"/>
          <w:sz w:val="24"/>
          <w:szCs w:val="24"/>
          <w:lang w:val="hy-AM"/>
        </w:rPr>
        <w:t>անվանմամբ</w:t>
      </w:r>
      <w:r w:rsidRPr="00106B35">
        <w:rPr>
          <w:rFonts w:ascii="Sylfaen" w:eastAsia="Times New Roman" w:hAnsi="Sylfaen" w:cs="Times New Roman"/>
          <w:color w:val="000000"/>
          <w:sz w:val="24"/>
          <w:szCs w:val="24"/>
          <w:lang w:val="hy-AM"/>
        </w:rPr>
        <w:t xml:space="preserve"> թիվ 13-րդ գլխի 218-221-րդ հոդվածներում սահմանվել էր հողամասը պետության կամ համայնքի կարիքների համար վերցնելու, հողամասի հատուցման գնի, Դատարանի վճռով դա վերցնելու և սեփականատիրոջ իրավունքների մասին կարգավորումներ։ Օրենսգրքի իրավական կարգավորումներից պարզ է դառնում հետևյալը</w:t>
      </w:r>
      <w:r w:rsidRPr="00106B35">
        <w:rPr>
          <w:rFonts w:ascii="Times New Roman" w:eastAsia="Times New Roman" w:hAnsi="Times New Roman" w:cs="Times New Roman"/>
          <w:color w:val="000000"/>
          <w:sz w:val="24"/>
          <w:szCs w:val="24"/>
          <w:lang w:val="hy-AM"/>
        </w:rPr>
        <w:t>․</w:t>
      </w:r>
    </w:p>
    <w:p w14:paraId="5A57E209" w14:textId="77777777" w:rsidR="008C53F8" w:rsidRPr="00106B35" w:rsidRDefault="008C53F8" w:rsidP="004F0E09">
      <w:pPr>
        <w:pStyle w:val="ListParagraph"/>
        <w:numPr>
          <w:ilvl w:val="0"/>
          <w:numId w:val="4"/>
        </w:numPr>
        <w:shd w:val="clear" w:color="auto" w:fill="FFFFFF"/>
        <w:spacing w:before="120" w:after="0" w:line="276" w:lineRule="auto"/>
        <w:ind w:hanging="720"/>
        <w:rPr>
          <w:rFonts w:ascii="Sylfaen" w:eastAsia="Times New Roman" w:hAnsi="Sylfaen" w:cs="Times New Roman"/>
          <w:color w:val="000000"/>
          <w:sz w:val="24"/>
          <w:szCs w:val="24"/>
          <w:lang w:val="hy-AM"/>
        </w:rPr>
      </w:pPr>
      <w:r w:rsidRPr="00106B35">
        <w:rPr>
          <w:rFonts w:ascii="Sylfaen" w:eastAsia="Times New Roman" w:hAnsi="Sylfaen" w:cs="Times New Roman"/>
          <w:color w:val="000000"/>
          <w:sz w:val="24"/>
          <w:szCs w:val="24"/>
          <w:lang w:val="hy-AM"/>
        </w:rPr>
        <w:t>Հողամասը սեփականատիրոջից կարող է վերցվել պետության կամ համայնքի կարիքների համար՝ դրա գինը հատուցելու միջոցով (Օրենսգրքի 218-րդ հոդվածի 1-ին մասի 1-ին պարբերություն)</w:t>
      </w:r>
      <w:r w:rsidRPr="00106B35">
        <w:rPr>
          <w:rFonts w:ascii="Times New Roman" w:eastAsia="Times New Roman" w:hAnsi="Times New Roman" w:cs="Times New Roman"/>
          <w:color w:val="000000"/>
          <w:sz w:val="24"/>
          <w:szCs w:val="24"/>
          <w:lang w:val="hy-AM"/>
        </w:rPr>
        <w:t>․</w:t>
      </w:r>
    </w:p>
    <w:p w14:paraId="788757BF" w14:textId="77777777" w:rsidR="008C53F8" w:rsidRPr="00106B35" w:rsidRDefault="008C53F8" w:rsidP="004F0E09">
      <w:pPr>
        <w:pStyle w:val="ListParagraph"/>
        <w:numPr>
          <w:ilvl w:val="0"/>
          <w:numId w:val="4"/>
        </w:numPr>
        <w:shd w:val="clear" w:color="auto" w:fill="FFFFFF"/>
        <w:spacing w:before="120" w:after="0" w:line="276" w:lineRule="auto"/>
        <w:ind w:hanging="720"/>
        <w:rPr>
          <w:rFonts w:ascii="Sylfaen" w:eastAsia="Times New Roman" w:hAnsi="Sylfaen" w:cs="Times New Roman"/>
          <w:color w:val="000000"/>
          <w:sz w:val="24"/>
          <w:szCs w:val="24"/>
          <w:lang w:val="hy-AM"/>
        </w:rPr>
      </w:pPr>
      <w:r w:rsidRPr="00106B35">
        <w:rPr>
          <w:rFonts w:ascii="Sylfaen" w:eastAsia="Times New Roman" w:hAnsi="Sylfaen" w:cs="Times New Roman"/>
          <w:color w:val="000000"/>
          <w:sz w:val="24"/>
          <w:szCs w:val="24"/>
          <w:lang w:val="hy-AM"/>
        </w:rPr>
        <w:t>Հողամաս վերցնելու մասին որոշում ընդունում է պետական մարմինը (Օրենսգրքի 218-րդ հոդվածի 2-րդ մասի 1-ին պարբերություն)</w:t>
      </w:r>
      <w:r w:rsidRPr="00106B35">
        <w:rPr>
          <w:rFonts w:ascii="Times New Roman" w:eastAsia="Times New Roman" w:hAnsi="Times New Roman" w:cs="Times New Roman"/>
          <w:color w:val="000000"/>
          <w:sz w:val="24"/>
          <w:szCs w:val="24"/>
          <w:lang w:val="hy-AM"/>
        </w:rPr>
        <w:t>․</w:t>
      </w:r>
    </w:p>
    <w:p w14:paraId="7B3E2A7A" w14:textId="77777777" w:rsidR="008C53F8" w:rsidRPr="00106B35" w:rsidRDefault="008C53F8" w:rsidP="004F0E09">
      <w:pPr>
        <w:pStyle w:val="ListParagraph"/>
        <w:numPr>
          <w:ilvl w:val="0"/>
          <w:numId w:val="4"/>
        </w:numPr>
        <w:shd w:val="clear" w:color="auto" w:fill="FFFFFF"/>
        <w:spacing w:before="120" w:after="0" w:line="276" w:lineRule="auto"/>
        <w:ind w:hanging="720"/>
        <w:rPr>
          <w:rFonts w:ascii="Sylfaen" w:eastAsia="Times New Roman" w:hAnsi="Sylfaen" w:cs="Times New Roman"/>
          <w:color w:val="000000"/>
          <w:sz w:val="24"/>
          <w:szCs w:val="24"/>
          <w:lang w:val="hy-AM"/>
        </w:rPr>
      </w:pPr>
      <w:r w:rsidRPr="00106B35">
        <w:rPr>
          <w:rFonts w:ascii="Sylfaen" w:eastAsia="Times New Roman" w:hAnsi="Sylfaen" w:cs="Times New Roman"/>
          <w:color w:val="000000"/>
          <w:sz w:val="24"/>
          <w:szCs w:val="24"/>
          <w:lang w:val="hy-AM"/>
        </w:rPr>
        <w:t>Որոշում ընդունելու լիազորություն ունեցող պետական մարմնի, որոշման նախապատրաստման և ընդունման կարգը պետք է սահմանվի օրենքով (Օրենսգրքի 218-րդ հոդվածի 2-րդ մասի 2-րդ պարբերություն)</w:t>
      </w:r>
      <w:r w:rsidRPr="00106B35">
        <w:rPr>
          <w:rFonts w:ascii="Times New Roman" w:eastAsia="Times New Roman" w:hAnsi="Times New Roman" w:cs="Times New Roman"/>
          <w:color w:val="000000"/>
          <w:sz w:val="24"/>
          <w:szCs w:val="24"/>
          <w:lang w:val="hy-AM"/>
        </w:rPr>
        <w:t>․</w:t>
      </w:r>
    </w:p>
    <w:p w14:paraId="1AF08056" w14:textId="77777777" w:rsidR="008C53F8" w:rsidRPr="00106B35" w:rsidRDefault="008C53F8" w:rsidP="004F0E09">
      <w:pPr>
        <w:pStyle w:val="ListParagraph"/>
        <w:numPr>
          <w:ilvl w:val="0"/>
          <w:numId w:val="4"/>
        </w:numPr>
        <w:shd w:val="clear" w:color="auto" w:fill="FFFFFF"/>
        <w:spacing w:before="120" w:after="0" w:line="276" w:lineRule="auto"/>
        <w:ind w:hanging="720"/>
        <w:rPr>
          <w:rFonts w:ascii="Sylfaen" w:eastAsia="Times New Roman" w:hAnsi="Sylfaen" w:cs="Times New Roman"/>
          <w:color w:val="000000"/>
          <w:sz w:val="24"/>
          <w:szCs w:val="24"/>
          <w:lang w:val="hy-AM"/>
        </w:rPr>
      </w:pPr>
      <w:r w:rsidRPr="00106B35">
        <w:rPr>
          <w:rFonts w:ascii="Sylfaen" w:eastAsia="Times New Roman" w:hAnsi="Sylfaen" w:cs="Times New Roman"/>
          <w:color w:val="000000"/>
          <w:sz w:val="24"/>
          <w:szCs w:val="24"/>
          <w:lang w:val="hy-AM"/>
        </w:rPr>
        <w:t>Որոշումը ենթակա է գրանցման (Օրենսգրքի 218-րդ հոդվածի 3-րդ մաս)</w:t>
      </w:r>
      <w:r w:rsidRPr="00106B35">
        <w:rPr>
          <w:rFonts w:ascii="Times New Roman" w:eastAsia="Times New Roman" w:hAnsi="Times New Roman" w:cs="Times New Roman"/>
          <w:color w:val="000000"/>
          <w:sz w:val="24"/>
          <w:szCs w:val="24"/>
          <w:lang w:val="hy-AM"/>
        </w:rPr>
        <w:t>․</w:t>
      </w:r>
    </w:p>
    <w:p w14:paraId="17781A04" w14:textId="77777777" w:rsidR="008C53F8" w:rsidRPr="00106B35" w:rsidRDefault="008C53F8" w:rsidP="004F0E09">
      <w:pPr>
        <w:pStyle w:val="ListParagraph"/>
        <w:numPr>
          <w:ilvl w:val="0"/>
          <w:numId w:val="4"/>
        </w:numPr>
        <w:shd w:val="clear" w:color="auto" w:fill="FFFFFF"/>
        <w:spacing w:before="120" w:after="0" w:line="276" w:lineRule="auto"/>
        <w:ind w:hanging="720"/>
        <w:rPr>
          <w:rFonts w:ascii="Sylfaen" w:eastAsia="Times New Roman" w:hAnsi="Sylfaen" w:cs="Times New Roman"/>
          <w:color w:val="000000"/>
          <w:sz w:val="24"/>
          <w:szCs w:val="24"/>
          <w:lang w:val="hy-AM"/>
        </w:rPr>
      </w:pPr>
      <w:r w:rsidRPr="00106B35">
        <w:rPr>
          <w:rFonts w:ascii="Sylfaen" w:eastAsia="Times New Roman" w:hAnsi="Sylfaen" w:cs="Times New Roman"/>
          <w:color w:val="000000"/>
          <w:sz w:val="24"/>
          <w:szCs w:val="24"/>
          <w:lang w:val="hy-AM"/>
        </w:rPr>
        <w:t>Հատուցման արժեքի մեջ ներառվում է հողամասի և դրա վրա գտնվող անշարժ գույքի շուկայական արժեքը, ինչպես նաև հողամասը վերցնելու հետ կապված սեփականատիրոջ պատճառված բոլոր վնասները, ներառյալ՝ բաց թողնված օգուտը (Օրենսգրքի 219-րդ հոդվածի 2-րդ մաս)</w:t>
      </w:r>
      <w:r w:rsidRPr="00106B35">
        <w:rPr>
          <w:rFonts w:ascii="Times New Roman" w:eastAsia="Times New Roman" w:hAnsi="Times New Roman" w:cs="Times New Roman"/>
          <w:color w:val="000000"/>
          <w:sz w:val="24"/>
          <w:szCs w:val="24"/>
          <w:lang w:val="hy-AM"/>
        </w:rPr>
        <w:t>․</w:t>
      </w:r>
    </w:p>
    <w:p w14:paraId="758ADCD3" w14:textId="77777777" w:rsidR="008C53F8" w:rsidRPr="00106B35" w:rsidRDefault="008C53F8" w:rsidP="004F0E09">
      <w:pPr>
        <w:pStyle w:val="ListParagraph"/>
        <w:numPr>
          <w:ilvl w:val="0"/>
          <w:numId w:val="4"/>
        </w:numPr>
        <w:shd w:val="clear" w:color="auto" w:fill="FFFFFF"/>
        <w:spacing w:before="120" w:after="0" w:line="276" w:lineRule="auto"/>
        <w:ind w:hanging="720"/>
        <w:rPr>
          <w:rFonts w:ascii="Sylfaen" w:eastAsia="Times New Roman" w:hAnsi="Sylfaen" w:cs="Times New Roman"/>
          <w:color w:val="000000"/>
          <w:sz w:val="24"/>
          <w:szCs w:val="24"/>
          <w:lang w:val="hy-AM"/>
        </w:rPr>
      </w:pPr>
      <w:r w:rsidRPr="00106B35">
        <w:rPr>
          <w:rFonts w:ascii="Sylfaen" w:eastAsia="Times New Roman" w:hAnsi="Sylfaen" w:cs="Times New Roman"/>
          <w:color w:val="000000"/>
          <w:sz w:val="24"/>
          <w:szCs w:val="24"/>
          <w:lang w:val="hy-AM"/>
        </w:rPr>
        <w:t>Սեփականատիրոջ հետ համաձայնություն ձեռք չբերելու դեպքում պետական մարմինը կարող էր հողամասը վերցնելու մասին հայց հարուցել դատարան (Օրենսգրքի 220-րդ հոդվածի 1-ին մաս)</w:t>
      </w:r>
      <w:r w:rsidRPr="00106B35">
        <w:rPr>
          <w:rFonts w:ascii="Times New Roman" w:eastAsia="Times New Roman" w:hAnsi="Times New Roman" w:cs="Times New Roman"/>
          <w:color w:val="000000"/>
          <w:sz w:val="24"/>
          <w:szCs w:val="24"/>
          <w:lang w:val="hy-AM"/>
        </w:rPr>
        <w:t>․</w:t>
      </w:r>
      <w:r w:rsidRPr="00106B35">
        <w:rPr>
          <w:rFonts w:ascii="Sylfaen" w:eastAsia="Times New Roman" w:hAnsi="Sylfaen" w:cs="Times New Roman"/>
          <w:color w:val="000000"/>
          <w:sz w:val="24"/>
          <w:szCs w:val="24"/>
          <w:lang w:val="hy-AM"/>
        </w:rPr>
        <w:t xml:space="preserve"> </w:t>
      </w:r>
    </w:p>
    <w:p w14:paraId="080B3632" w14:textId="0C1B4B2D" w:rsidR="008C53F8" w:rsidRPr="00106B35" w:rsidRDefault="008C53F8" w:rsidP="004F0E09">
      <w:pPr>
        <w:pStyle w:val="ListParagraph"/>
        <w:numPr>
          <w:ilvl w:val="0"/>
          <w:numId w:val="4"/>
        </w:numPr>
        <w:shd w:val="clear" w:color="auto" w:fill="FFFFFF"/>
        <w:spacing w:before="120" w:after="0" w:line="276" w:lineRule="auto"/>
        <w:ind w:hanging="720"/>
        <w:rPr>
          <w:rFonts w:ascii="Sylfaen" w:eastAsia="Times New Roman" w:hAnsi="Sylfaen" w:cs="Times New Roman"/>
          <w:color w:val="000000"/>
          <w:sz w:val="24"/>
          <w:szCs w:val="24"/>
          <w:lang w:val="hy-AM"/>
        </w:rPr>
      </w:pPr>
      <w:r w:rsidRPr="00106B35">
        <w:rPr>
          <w:rFonts w:ascii="Sylfaen" w:eastAsia="Times New Roman" w:hAnsi="Sylfaen" w:cs="Times New Roman"/>
          <w:color w:val="000000"/>
          <w:sz w:val="24"/>
          <w:szCs w:val="24"/>
          <w:lang w:val="hy-AM"/>
        </w:rPr>
        <w:t>Պետական մարմինը հայց կարող էր հարուցել սեփականատիրոջ ծանուցում ուղարկելուց հետո մեկ տարվա ընթացքում (Օրենսգրքի 220-րդ հոդվածի 2-րդ մաս</w:t>
      </w:r>
      <w:r w:rsidRPr="00106B35">
        <w:rPr>
          <w:rFonts w:ascii="Times New Roman" w:eastAsia="Times New Roman" w:hAnsi="Times New Roman" w:cs="Times New Roman"/>
          <w:color w:val="000000"/>
          <w:sz w:val="24"/>
          <w:szCs w:val="24"/>
          <w:lang w:val="hy-AM"/>
        </w:rPr>
        <w:t>․</w:t>
      </w:r>
      <w:r w:rsidRPr="00106B35">
        <w:rPr>
          <w:rFonts w:ascii="Sylfaen" w:eastAsia="Times New Roman" w:hAnsi="Sylfaen" w:cs="Times New Roman"/>
          <w:color w:val="000000"/>
          <w:sz w:val="24"/>
          <w:szCs w:val="24"/>
          <w:lang w:val="hy-AM"/>
        </w:rPr>
        <w:t xml:space="preserve"> </w:t>
      </w:r>
    </w:p>
    <w:p w14:paraId="5124E6FE" w14:textId="21DA08D1" w:rsidR="008C53F8" w:rsidRPr="00106B35" w:rsidRDefault="008C53F8" w:rsidP="004F0E09">
      <w:pPr>
        <w:pStyle w:val="ListParagraph"/>
        <w:shd w:val="clear" w:color="auto" w:fill="FFFFFF"/>
        <w:spacing w:before="120" w:after="0"/>
        <w:ind w:left="0" w:firstLine="720"/>
        <w:rPr>
          <w:rFonts w:ascii="Sylfaen" w:eastAsia="Times New Roman" w:hAnsi="Sylfaen" w:cstheme="minorHAnsi"/>
          <w:color w:val="000000"/>
          <w:sz w:val="24"/>
          <w:szCs w:val="24"/>
          <w:lang w:val="hy-AM"/>
        </w:rPr>
      </w:pPr>
      <w:r w:rsidRPr="00106B35">
        <w:rPr>
          <w:rFonts w:ascii="Sylfaen" w:eastAsia="Times New Roman" w:hAnsi="Sylfaen" w:cs="Times New Roman"/>
          <w:color w:val="000000"/>
          <w:sz w:val="24"/>
          <w:szCs w:val="24"/>
          <w:lang w:val="hy-AM"/>
        </w:rPr>
        <w:t xml:space="preserve">Սեփականության օտարման վերաբերյալ կարգավորումներ սահմանվել էր նաև ՀՀ </w:t>
      </w:r>
      <w:r w:rsidRPr="00106B35">
        <w:rPr>
          <w:rFonts w:ascii="Sylfaen" w:eastAsia="Times New Roman" w:hAnsi="Sylfaen" w:cstheme="minorHAnsi"/>
          <w:color w:val="000000"/>
          <w:sz w:val="24"/>
          <w:szCs w:val="24"/>
          <w:lang w:val="hy-AM"/>
        </w:rPr>
        <w:t>հողային օրենսգրքի</w:t>
      </w:r>
      <w:r w:rsidRPr="00106B35">
        <w:rPr>
          <w:rStyle w:val="FootnoteReference"/>
          <w:rFonts w:ascii="Sylfaen" w:eastAsia="Times New Roman" w:hAnsi="Sylfaen" w:cstheme="minorHAnsi"/>
          <w:color w:val="000000"/>
          <w:sz w:val="24"/>
          <w:szCs w:val="24"/>
          <w:lang w:val="hy-AM"/>
        </w:rPr>
        <w:footnoteReference w:id="9"/>
      </w:r>
      <w:r w:rsidRPr="00106B35">
        <w:rPr>
          <w:rFonts w:ascii="Sylfaen" w:eastAsia="Times New Roman" w:hAnsi="Sylfaen" w:cstheme="minorHAnsi"/>
          <w:color w:val="000000"/>
          <w:sz w:val="24"/>
          <w:szCs w:val="24"/>
          <w:lang w:val="hy-AM"/>
        </w:rPr>
        <w:t xml:space="preserve"> 104-րդ, 106-րդ և 108-րդ հոդվածներում, որտեղ կարգավորվել էր պետության և համայնքների կարիքների հիմքով հողամասեր վերցնելու, հողամասերի սեփականատերերի, օգտագործողների իրավունքների սահմանափակումը, ինչպես նաև նրանց իրավունքների երաշխիքները պետության կամ համայնքների կարիքների ծագման դեպքերում։  </w:t>
      </w:r>
    </w:p>
    <w:p w14:paraId="1A6BB2B1" w14:textId="73E2DABC" w:rsidR="008C53F8" w:rsidRPr="00106B35" w:rsidRDefault="008C53F8" w:rsidP="004F0E09">
      <w:pPr>
        <w:pStyle w:val="ListParagraph"/>
        <w:shd w:val="clear" w:color="auto" w:fill="FFFFFF"/>
        <w:spacing w:before="120" w:after="0"/>
        <w:ind w:left="0" w:firstLine="720"/>
        <w:rPr>
          <w:rFonts w:ascii="Sylfaen" w:eastAsia="Times New Roman" w:hAnsi="Sylfaen" w:cstheme="minorHAnsi"/>
          <w:color w:val="000000"/>
          <w:sz w:val="24"/>
          <w:szCs w:val="24"/>
          <w:lang w:val="hy-AM"/>
        </w:rPr>
      </w:pPr>
      <w:r w:rsidRPr="00106B35">
        <w:rPr>
          <w:rFonts w:ascii="Sylfaen" w:hAnsi="Sylfaen"/>
          <w:color w:val="000000"/>
          <w:sz w:val="24"/>
          <w:szCs w:val="24"/>
          <w:shd w:val="clear" w:color="auto" w:fill="FFFFFF"/>
          <w:lang w:val="hy-AM"/>
        </w:rPr>
        <w:lastRenderedPageBreak/>
        <w:t>Սահմանադրական դատարանի 1998թ</w:t>
      </w:r>
      <w:r w:rsidRPr="00106B35">
        <w:rPr>
          <w:rFonts w:ascii="Times New Roman" w:hAnsi="Times New Roman" w:cs="Times New Roman"/>
          <w:color w:val="000000"/>
          <w:sz w:val="24"/>
          <w:szCs w:val="24"/>
          <w:shd w:val="clear" w:color="auto" w:fill="FFFFFF"/>
          <w:lang w:val="hy-AM"/>
        </w:rPr>
        <w:t>․</w:t>
      </w:r>
      <w:r w:rsidRPr="00106B35">
        <w:rPr>
          <w:rFonts w:ascii="Sylfaen" w:hAnsi="Sylfaen" w:cs="Times New Roman"/>
          <w:color w:val="000000"/>
          <w:sz w:val="24"/>
          <w:szCs w:val="24"/>
          <w:shd w:val="clear" w:color="auto" w:fill="FFFFFF"/>
          <w:lang w:val="hy-AM"/>
        </w:rPr>
        <w:t xml:space="preserve"> փետրվարի 27-ի </w:t>
      </w:r>
      <w:r w:rsidRPr="00106B35">
        <w:rPr>
          <w:rFonts w:ascii="Sylfaen" w:hAnsi="Sylfaen"/>
          <w:color w:val="000000"/>
          <w:sz w:val="24"/>
          <w:szCs w:val="24"/>
          <w:shd w:val="clear" w:color="auto" w:fill="FFFFFF"/>
          <w:lang w:val="hy-AM"/>
        </w:rPr>
        <w:t xml:space="preserve"> որոշումից հետո «Անշարժ գույքի մասին» օրենքի համապատասխան հոդվածներում փոփոխություն կամ լրացում չկատարվեց: «Անշարժ գույքի մասին» և </w:t>
      </w:r>
      <w:r w:rsidRPr="00106B35">
        <w:rPr>
          <w:rFonts w:ascii="Sylfaen" w:hAnsi="Sylfaen" w:cs="Times New Roman"/>
          <w:bCs/>
          <w:sz w:val="24"/>
          <w:szCs w:val="24"/>
          <w:lang w:val="hy-AM"/>
        </w:rPr>
        <w:t>«Սեփականության մասին» օրենքներն</w:t>
      </w:r>
      <w:r w:rsidRPr="00106B35">
        <w:rPr>
          <w:rFonts w:ascii="Sylfaen" w:hAnsi="Sylfaen"/>
          <w:color w:val="000000"/>
          <w:sz w:val="24"/>
          <w:szCs w:val="24"/>
          <w:shd w:val="clear" w:color="auto" w:fill="FFFFFF"/>
          <w:lang w:val="hy-AM"/>
        </w:rPr>
        <w:t xml:space="preserve"> ուժը կորցրեցին «ՀՀ քաղաքացիական օրենսգիրքը գործողության մեջ դնելու մասին» ՀՀ օրենքի համաձայն` 1999թ. հունվարի 1-ից:</w:t>
      </w:r>
    </w:p>
    <w:p w14:paraId="5A68D47F" w14:textId="1F01AF5E" w:rsidR="008C53F8" w:rsidRPr="00106B35" w:rsidRDefault="008C53F8" w:rsidP="004F0E09">
      <w:pPr>
        <w:pStyle w:val="ListParagraph"/>
        <w:shd w:val="clear" w:color="auto" w:fill="FFFFFF"/>
        <w:spacing w:before="120" w:after="0"/>
        <w:ind w:left="0" w:firstLine="720"/>
        <w:rPr>
          <w:rFonts w:ascii="Sylfaen" w:eastAsia="Times New Roman" w:hAnsi="Sylfaen" w:cs="Times New Roman"/>
          <w:color w:val="000000"/>
          <w:sz w:val="24"/>
          <w:szCs w:val="24"/>
          <w:lang w:val="hy-AM"/>
        </w:rPr>
      </w:pPr>
      <w:r w:rsidRPr="00106B35">
        <w:rPr>
          <w:rFonts w:ascii="Sylfaen" w:hAnsi="Sylfaen"/>
          <w:color w:val="000000"/>
          <w:sz w:val="24"/>
          <w:szCs w:val="24"/>
          <w:shd w:val="clear" w:color="auto" w:fill="FFFFFF"/>
          <w:lang w:val="hy-AM"/>
        </w:rPr>
        <w:t>2005 թվականի նոյեմբերի 27-ի հանրաքվեի արդյունքներով ՀՀ Սահմանադրության</w:t>
      </w:r>
      <w:r w:rsidRPr="00106B35">
        <w:rPr>
          <w:rStyle w:val="FootnoteReference"/>
          <w:rFonts w:ascii="Sylfaen" w:eastAsia="Times New Roman" w:hAnsi="Sylfaen" w:cs="Times New Roman"/>
          <w:color w:val="000000"/>
          <w:sz w:val="24"/>
          <w:szCs w:val="24"/>
          <w:lang w:val="hy-AM"/>
        </w:rPr>
        <w:footnoteReference w:id="10"/>
      </w:r>
      <w:r w:rsidRPr="00106B35">
        <w:rPr>
          <w:rFonts w:ascii="Sylfaen" w:eastAsia="Times New Roman" w:hAnsi="Sylfaen" w:cs="Times New Roman"/>
          <w:color w:val="000000"/>
          <w:sz w:val="24"/>
          <w:szCs w:val="24"/>
          <w:lang w:val="hy-AM"/>
        </w:rPr>
        <w:t xml:space="preserve"> </w:t>
      </w:r>
      <w:r w:rsidRPr="00106B35">
        <w:rPr>
          <w:rFonts w:ascii="Sylfaen" w:hAnsi="Sylfaen"/>
          <w:color w:val="000000"/>
          <w:sz w:val="24"/>
          <w:szCs w:val="24"/>
          <w:shd w:val="clear" w:color="auto" w:fill="FFFFFF"/>
          <w:lang w:val="hy-AM"/>
        </w:rPr>
        <w:t xml:space="preserve"> 8-րդ հոդվածի առաջին մասը, համաձայն որի` «Հայաստանի Հանրապետությունում ճանաչվում և պաշտպանվում է սեփականության իրավունքը», մնաց անփոփոխ, իսկ նախկին տեքստի 28 հոդվածի դրույթները` նոր խմբագրությամբ, ամրագրվեցին Սահմանադրության 31 հոդվածում:</w:t>
      </w:r>
    </w:p>
    <w:p w14:paraId="02ACFDA8" w14:textId="77777777" w:rsidR="008C53F8" w:rsidRPr="00106B35" w:rsidRDefault="008C53F8" w:rsidP="004F0E09">
      <w:pPr>
        <w:shd w:val="clear" w:color="auto" w:fill="FFFFFF"/>
        <w:spacing w:before="120" w:after="0"/>
        <w:ind w:firstLine="720"/>
        <w:rPr>
          <w:rFonts w:ascii="Sylfaen" w:eastAsia="Times New Roman" w:hAnsi="Sylfaen" w:cstheme="minorHAnsi"/>
          <w:color w:val="000000"/>
          <w:sz w:val="24"/>
          <w:szCs w:val="24"/>
          <w:lang w:val="hy-AM"/>
        </w:rPr>
      </w:pPr>
      <w:r w:rsidRPr="00106B35">
        <w:rPr>
          <w:rFonts w:ascii="Sylfaen" w:eastAsia="Times New Roman" w:hAnsi="Sylfaen" w:cstheme="minorHAnsi"/>
          <w:color w:val="000000"/>
          <w:sz w:val="24"/>
          <w:szCs w:val="24"/>
          <w:lang w:val="hy-AM"/>
        </w:rPr>
        <w:t>Սահմանադրական դատարանի ՍԴՈ-630 որոշմամբ</w:t>
      </w:r>
      <w:r w:rsidRPr="00106B35">
        <w:rPr>
          <w:rStyle w:val="FootnoteReference"/>
          <w:rFonts w:ascii="Sylfaen" w:eastAsia="Times New Roman" w:hAnsi="Sylfaen" w:cstheme="minorHAnsi"/>
          <w:color w:val="000000"/>
          <w:sz w:val="24"/>
          <w:szCs w:val="24"/>
          <w:lang w:val="hy-AM"/>
        </w:rPr>
        <w:footnoteReference w:id="11"/>
      </w:r>
      <w:r w:rsidRPr="00106B35">
        <w:rPr>
          <w:rFonts w:ascii="Sylfaen" w:eastAsia="Times New Roman" w:hAnsi="Sylfaen" w:cstheme="minorHAnsi"/>
          <w:color w:val="000000"/>
          <w:sz w:val="24"/>
          <w:szCs w:val="24"/>
          <w:lang w:val="hy-AM"/>
        </w:rPr>
        <w:t xml:space="preserve"> անդրադարձել է Քաղաքացիական օրենսգրքի 218-րդ, Հողային օրենսգրքի 104, 106 և 108-րդ հոդվածների և Կառավարության «Երևանի կենտրոն թաղային համայնքի վարչական սահմանում կառուցապատման ծրագրերի իրականացման միջոցառումների մասին» թիվ 1151-Ն որոշման սահմանադրականության հարցին։ Սահմանադրական դատարանի հիշյալ որոշում թվով երկրորդ որոշումն էր, որը վերաբերվում է սեփականության օտարման իրավահարաբերություններին։ </w:t>
      </w:r>
    </w:p>
    <w:p w14:paraId="418BD0A0" w14:textId="77777777" w:rsidR="008C53F8" w:rsidRPr="00106B35" w:rsidRDefault="008C53F8" w:rsidP="004F0E09">
      <w:pPr>
        <w:shd w:val="clear" w:color="auto" w:fill="FFFFFF"/>
        <w:spacing w:before="120" w:after="0"/>
        <w:ind w:firstLine="720"/>
        <w:rPr>
          <w:rFonts w:ascii="Sylfaen" w:eastAsia="Times New Roman" w:hAnsi="Sylfaen" w:cs="Times New Roman"/>
          <w:color w:val="000000"/>
          <w:sz w:val="24"/>
          <w:szCs w:val="24"/>
          <w:lang w:val="hy-AM"/>
        </w:rPr>
      </w:pPr>
      <w:r w:rsidRPr="00106B35">
        <w:rPr>
          <w:rFonts w:ascii="Sylfaen" w:eastAsia="Times New Roman" w:hAnsi="Sylfaen" w:cstheme="minorHAnsi"/>
          <w:color w:val="000000"/>
          <w:sz w:val="24"/>
          <w:szCs w:val="24"/>
          <w:lang w:val="hy-AM"/>
        </w:rPr>
        <w:t xml:space="preserve">Սահմանադրական դատարանը դատական ակտի եզրափակիչ մասում որոշեց, որ վիճարկվող բոլոր նորմատիվ իրավական ակտերը չեն համապատասխանում Սահմանադրությանը և այդ իրավական ակտերի </w:t>
      </w:r>
      <w:r w:rsidRPr="00106B35">
        <w:rPr>
          <w:rFonts w:ascii="Sylfaen" w:eastAsia="Times New Roman" w:hAnsi="Sylfaen" w:cstheme="minorHAnsi"/>
          <w:b/>
          <w:bCs/>
          <w:color w:val="000000"/>
          <w:sz w:val="24"/>
          <w:szCs w:val="24"/>
          <w:lang w:val="hy-AM"/>
        </w:rPr>
        <w:t xml:space="preserve">ուժը կորցնելու վերջնաժամկետ է սահմանել մինչև </w:t>
      </w:r>
      <w:r w:rsidRPr="00106B35">
        <w:rPr>
          <w:rFonts w:ascii="Sylfaen" w:eastAsia="Times New Roman" w:hAnsi="Sylfaen" w:cs="Times New Roman"/>
          <w:b/>
          <w:bCs/>
          <w:color w:val="000000"/>
          <w:sz w:val="24"/>
          <w:szCs w:val="24"/>
          <w:lang w:val="hy-AM"/>
        </w:rPr>
        <w:t>2006թ. հոկտեմբերի 1-ը</w:t>
      </w:r>
      <w:r w:rsidRPr="00106B35">
        <w:rPr>
          <w:rFonts w:ascii="Sylfaen" w:eastAsia="Times New Roman" w:hAnsi="Sylfaen" w:cs="Times New Roman"/>
          <w:color w:val="000000"/>
          <w:sz w:val="24"/>
          <w:szCs w:val="24"/>
          <w:lang w:val="hy-AM"/>
        </w:rPr>
        <w:t xml:space="preserve">: </w:t>
      </w:r>
    </w:p>
    <w:p w14:paraId="2BCF659E" w14:textId="77777777" w:rsidR="008C53F8" w:rsidRPr="00106B35" w:rsidRDefault="008C53F8" w:rsidP="004F0E09">
      <w:pPr>
        <w:shd w:val="clear" w:color="auto" w:fill="FFFFFF"/>
        <w:spacing w:before="120" w:after="0"/>
        <w:ind w:firstLine="720"/>
        <w:rPr>
          <w:rFonts w:ascii="Sylfaen" w:eastAsia="Times New Roman" w:hAnsi="Sylfaen" w:cs="Times New Roman"/>
          <w:color w:val="000000"/>
          <w:sz w:val="24"/>
          <w:szCs w:val="24"/>
          <w:lang w:val="hy-AM"/>
        </w:rPr>
      </w:pPr>
      <w:r w:rsidRPr="00106B35">
        <w:rPr>
          <w:rFonts w:ascii="Sylfaen" w:eastAsia="Times New Roman" w:hAnsi="Sylfaen" w:cs="Times New Roman"/>
          <w:color w:val="000000"/>
          <w:sz w:val="24"/>
          <w:szCs w:val="24"/>
          <w:lang w:val="hy-AM"/>
        </w:rPr>
        <w:t>Սահմանադրական դատարանը անդրադառնալով սեփականության օտարման իրավահարաբերությանը, նշել է հետևյալը</w:t>
      </w:r>
      <w:r w:rsidRPr="00106B35">
        <w:rPr>
          <w:rFonts w:ascii="Times New Roman" w:eastAsia="Times New Roman" w:hAnsi="Times New Roman" w:cs="Times New Roman"/>
          <w:color w:val="000000"/>
          <w:sz w:val="24"/>
          <w:szCs w:val="24"/>
          <w:lang w:val="hy-AM"/>
        </w:rPr>
        <w:t>․</w:t>
      </w:r>
    </w:p>
    <w:p w14:paraId="4E7A208F" w14:textId="77777777" w:rsidR="008C53F8" w:rsidRPr="00106B35" w:rsidRDefault="008C53F8" w:rsidP="004F0E09">
      <w:pPr>
        <w:pStyle w:val="ListParagraph"/>
        <w:numPr>
          <w:ilvl w:val="0"/>
          <w:numId w:val="10"/>
        </w:numPr>
        <w:shd w:val="clear" w:color="auto" w:fill="FFFFFF"/>
        <w:spacing w:before="120" w:after="0" w:line="276" w:lineRule="auto"/>
        <w:ind w:hanging="720"/>
        <w:rPr>
          <w:rFonts w:ascii="Sylfaen" w:eastAsia="Times New Roman" w:hAnsi="Sylfaen" w:cs="Times New Roman"/>
          <w:b/>
          <w:bCs/>
          <w:color w:val="000000"/>
          <w:sz w:val="24"/>
          <w:szCs w:val="24"/>
          <w:lang w:val="hy-AM"/>
        </w:rPr>
      </w:pPr>
      <w:r w:rsidRPr="00106B35">
        <w:rPr>
          <w:rFonts w:ascii="Sylfaen" w:eastAsia="Times New Roman" w:hAnsi="Sylfaen" w:cs="Times New Roman"/>
          <w:b/>
          <w:bCs/>
          <w:color w:val="000000"/>
          <w:sz w:val="24"/>
          <w:szCs w:val="24"/>
          <w:lang w:val="hy-AM"/>
        </w:rPr>
        <w:t>Բացառիկ գերակա հանրային շահով պայմանավորված հասարակական և պետական կարիքների բավարարման դրույթները օրենսդրորեն չեն կարգավորվել (որոշման 11-րդ կետ)</w:t>
      </w:r>
      <w:r w:rsidRPr="00106B35">
        <w:rPr>
          <w:rFonts w:ascii="Times New Roman" w:eastAsia="Times New Roman" w:hAnsi="Times New Roman" w:cs="Times New Roman"/>
          <w:b/>
          <w:bCs/>
          <w:color w:val="000000"/>
          <w:sz w:val="24"/>
          <w:szCs w:val="24"/>
          <w:lang w:val="hy-AM"/>
        </w:rPr>
        <w:t>․</w:t>
      </w:r>
    </w:p>
    <w:p w14:paraId="3E3FF6B3" w14:textId="77777777" w:rsidR="008C53F8" w:rsidRPr="00106B35" w:rsidRDefault="008C53F8" w:rsidP="004F0E09">
      <w:pPr>
        <w:pStyle w:val="ListParagraph"/>
        <w:numPr>
          <w:ilvl w:val="0"/>
          <w:numId w:val="10"/>
        </w:numPr>
        <w:shd w:val="clear" w:color="auto" w:fill="FFFFFF"/>
        <w:spacing w:before="120" w:after="0" w:line="276" w:lineRule="auto"/>
        <w:ind w:hanging="720"/>
        <w:rPr>
          <w:rFonts w:ascii="Sylfaen" w:eastAsia="Times New Roman" w:hAnsi="Sylfaen" w:cs="Times New Roman"/>
          <w:b/>
          <w:bCs/>
          <w:color w:val="000000"/>
          <w:sz w:val="24"/>
          <w:szCs w:val="24"/>
          <w:lang w:val="hy-AM"/>
        </w:rPr>
      </w:pPr>
      <w:r w:rsidRPr="00106B35">
        <w:rPr>
          <w:rFonts w:ascii="Sylfaen" w:eastAsia="Times New Roman" w:hAnsi="Sylfaen" w:cs="Times New Roman"/>
          <w:b/>
          <w:bCs/>
          <w:color w:val="000000"/>
          <w:sz w:val="24"/>
          <w:szCs w:val="24"/>
          <w:lang w:val="hy-AM"/>
        </w:rPr>
        <w:t>Իրավական ակտերում ամրագրված դրույթները սահմանադրական մոտեցումներին համահունչ չեն (որոշման 11-րդ կետ)</w:t>
      </w:r>
      <w:r w:rsidRPr="00106B35">
        <w:rPr>
          <w:rFonts w:ascii="Times New Roman" w:eastAsia="Times New Roman" w:hAnsi="Times New Roman" w:cs="Times New Roman"/>
          <w:b/>
          <w:bCs/>
          <w:color w:val="000000"/>
          <w:sz w:val="24"/>
          <w:szCs w:val="24"/>
          <w:lang w:val="hy-AM"/>
        </w:rPr>
        <w:t>․</w:t>
      </w:r>
    </w:p>
    <w:p w14:paraId="7E93FCB7" w14:textId="1537F6BF" w:rsidR="008C53F8" w:rsidRPr="00106B35" w:rsidRDefault="008C53F8" w:rsidP="004F0E09">
      <w:pPr>
        <w:pStyle w:val="ListParagraph"/>
        <w:numPr>
          <w:ilvl w:val="0"/>
          <w:numId w:val="10"/>
        </w:numPr>
        <w:shd w:val="clear" w:color="auto" w:fill="FFFFFF"/>
        <w:spacing w:before="120" w:after="0" w:line="276" w:lineRule="auto"/>
        <w:ind w:hanging="720"/>
        <w:rPr>
          <w:rFonts w:ascii="Sylfaen" w:eastAsia="Times New Roman" w:hAnsi="Sylfaen" w:cs="Times New Roman"/>
          <w:b/>
          <w:bCs/>
          <w:color w:val="000000"/>
          <w:sz w:val="24"/>
          <w:szCs w:val="24"/>
          <w:lang w:val="hy-AM"/>
        </w:rPr>
      </w:pPr>
      <w:r w:rsidRPr="00106B35">
        <w:rPr>
          <w:rFonts w:ascii="Sylfaen" w:eastAsia="Times New Roman" w:hAnsi="Sylfaen" w:cs="Times New Roman"/>
          <w:b/>
          <w:bCs/>
          <w:color w:val="000000"/>
          <w:sz w:val="24"/>
          <w:szCs w:val="24"/>
          <w:lang w:val="hy-AM"/>
        </w:rPr>
        <w:t>ՀՀ իրավական համակարգում օրենսդիր և գործադիր իշխանությունների կողմից չեն ստեղծվել անհրաժեշտ ու բավարար նորմատիվային իրավական նախադրյալներ ՀՀ Սահմանադրության 31 հոդվածի 3-րդ մասի պահանջների իրականացման համար (որոշման 11-րդ կետ)</w:t>
      </w:r>
      <w:r w:rsidRPr="00106B35">
        <w:rPr>
          <w:rFonts w:ascii="Times New Roman" w:eastAsia="Times New Roman" w:hAnsi="Times New Roman" w:cs="Times New Roman"/>
          <w:b/>
          <w:bCs/>
          <w:color w:val="000000"/>
          <w:sz w:val="24"/>
          <w:szCs w:val="24"/>
          <w:lang w:val="hy-AM"/>
        </w:rPr>
        <w:t>․</w:t>
      </w:r>
    </w:p>
    <w:p w14:paraId="1E0A3B1F" w14:textId="02F98FBF" w:rsidR="008C53F8" w:rsidRPr="00106B35" w:rsidRDefault="008C53F8" w:rsidP="004F0E09">
      <w:pPr>
        <w:shd w:val="clear" w:color="auto" w:fill="FFFFFF"/>
        <w:spacing w:before="120" w:after="0"/>
        <w:ind w:firstLine="720"/>
        <w:rPr>
          <w:rFonts w:ascii="Sylfaen" w:eastAsia="Times New Roman" w:hAnsi="Sylfaen" w:cs="Times New Roman"/>
          <w:color w:val="000000"/>
          <w:sz w:val="24"/>
          <w:szCs w:val="24"/>
          <w:lang w:val="hy-AM"/>
        </w:rPr>
      </w:pPr>
      <w:r w:rsidRPr="00106B35">
        <w:rPr>
          <w:rFonts w:ascii="Sylfaen" w:eastAsia="Times New Roman" w:hAnsi="Sylfaen" w:cs="Times New Roman"/>
          <w:color w:val="000000"/>
          <w:sz w:val="24"/>
          <w:szCs w:val="24"/>
          <w:lang w:val="hy-AM"/>
        </w:rPr>
        <w:lastRenderedPageBreak/>
        <w:t>Հատկանշա</w:t>
      </w:r>
      <w:r w:rsidR="00F43137" w:rsidRPr="00106B35">
        <w:rPr>
          <w:rFonts w:ascii="Sylfaen" w:eastAsia="Times New Roman" w:hAnsi="Sylfaen" w:cs="Times New Roman"/>
          <w:color w:val="000000"/>
          <w:sz w:val="24"/>
          <w:szCs w:val="24"/>
          <w:lang w:val="hy-AM"/>
        </w:rPr>
        <w:t>կան</w:t>
      </w:r>
      <w:r w:rsidRPr="00106B35">
        <w:rPr>
          <w:rFonts w:ascii="Sylfaen" w:eastAsia="Times New Roman" w:hAnsi="Sylfaen" w:cs="Times New Roman"/>
          <w:color w:val="000000"/>
          <w:sz w:val="24"/>
          <w:szCs w:val="24"/>
          <w:lang w:val="hy-AM"/>
        </w:rPr>
        <w:t xml:space="preserve"> է այն հանգամանքը, որ Սահմանադրական դատարանը իր ՍԴՈ-630 որոշմամբ հիշատակեց </w:t>
      </w:r>
      <w:r w:rsidRPr="00106B35">
        <w:rPr>
          <w:rFonts w:ascii="Sylfaen" w:hAnsi="Sylfaen"/>
          <w:sz w:val="24"/>
          <w:szCs w:val="24"/>
          <w:lang w:val="hy-AM"/>
        </w:rPr>
        <w:t xml:space="preserve">Սահմանադրական դատարանի թիվ </w:t>
      </w:r>
      <w:r w:rsidRPr="00106B35">
        <w:rPr>
          <w:rFonts w:ascii="Sylfaen" w:hAnsi="Sylfaen" w:cs="Times New Roman"/>
          <w:color w:val="000000"/>
          <w:sz w:val="24"/>
          <w:szCs w:val="24"/>
          <w:shd w:val="clear" w:color="auto" w:fill="FFFFFF"/>
          <w:lang w:val="hy-AM"/>
        </w:rPr>
        <w:t xml:space="preserve">ՍԴՈ-92 որոշմամբ արտահայտված որոշ իրավական ձևակերպումներ։ </w:t>
      </w:r>
    </w:p>
    <w:p w14:paraId="098AC545" w14:textId="77777777" w:rsidR="008C53F8" w:rsidRPr="00106B35" w:rsidRDefault="008C53F8" w:rsidP="004F0E09">
      <w:pPr>
        <w:pStyle w:val="ListParagraph"/>
        <w:spacing w:before="120"/>
        <w:ind w:left="0" w:firstLine="720"/>
        <w:rPr>
          <w:rFonts w:ascii="Sylfaen" w:eastAsia="Times New Roman" w:hAnsi="Sylfaen" w:cs="Times New Roman"/>
          <w:b/>
          <w:bCs/>
          <w:sz w:val="24"/>
          <w:szCs w:val="24"/>
          <w:lang w:val="hy-AM"/>
        </w:rPr>
      </w:pPr>
      <w:r w:rsidRPr="00106B35">
        <w:rPr>
          <w:rFonts w:ascii="Sylfaen" w:eastAsia="Times New Roman" w:hAnsi="Sylfaen" w:cs="Times New Roman"/>
          <w:b/>
          <w:bCs/>
          <w:sz w:val="24"/>
          <w:szCs w:val="24"/>
          <w:lang w:val="hy-AM"/>
        </w:rPr>
        <w:t>Երկրորդ ժամանակաշրջան</w:t>
      </w:r>
    </w:p>
    <w:p w14:paraId="2BBE939A" w14:textId="77777777" w:rsidR="008C53F8" w:rsidRPr="00106B35" w:rsidRDefault="008C53F8" w:rsidP="004F0E09">
      <w:pPr>
        <w:shd w:val="clear" w:color="auto" w:fill="FFFFFF"/>
        <w:spacing w:before="120" w:after="0"/>
        <w:ind w:firstLine="720"/>
        <w:rPr>
          <w:rFonts w:ascii="Sylfaen" w:eastAsia="Times New Roman" w:hAnsi="Sylfaen" w:cs="Times New Roman"/>
          <w:color w:val="000000"/>
          <w:sz w:val="24"/>
          <w:szCs w:val="24"/>
          <w:lang w:val="hy-AM"/>
        </w:rPr>
      </w:pPr>
      <w:r w:rsidRPr="00106B35">
        <w:rPr>
          <w:rFonts w:ascii="Sylfaen" w:eastAsia="Times New Roman" w:hAnsi="Sylfaen" w:cs="Times New Roman"/>
          <w:color w:val="000000"/>
          <w:sz w:val="24"/>
          <w:szCs w:val="24"/>
          <w:lang w:val="hy-AM"/>
        </w:rPr>
        <w:t>«Հասարակության և պետության կարիքների համար սեփականության օտարման մասին» ՀՀ օրենքը</w:t>
      </w:r>
      <w:r w:rsidRPr="00106B35">
        <w:rPr>
          <w:rStyle w:val="FootnoteReference"/>
          <w:rFonts w:ascii="Sylfaen" w:eastAsia="Times New Roman" w:hAnsi="Sylfaen" w:cs="Times New Roman"/>
          <w:color w:val="000000"/>
          <w:sz w:val="24"/>
          <w:szCs w:val="24"/>
          <w:lang w:val="hy-AM"/>
        </w:rPr>
        <w:footnoteReference w:id="12"/>
      </w:r>
      <w:r w:rsidRPr="00106B35">
        <w:rPr>
          <w:rFonts w:ascii="Sylfaen" w:eastAsia="Times New Roman" w:hAnsi="Sylfaen" w:cs="Times New Roman"/>
          <w:color w:val="000000"/>
          <w:sz w:val="24"/>
          <w:szCs w:val="24"/>
          <w:lang w:val="hy-AM"/>
        </w:rPr>
        <w:t xml:space="preserve"> (հետագայում անվանափոխվել է որպես՝ «Հանրության գերակա շահերի ապահովման նպատակով սեփականության օտարման մասին» ՀՀ օրենքի) Սահմանադրական դատարանի  ՍԴՈ-630 որոշման հիման վրա առաջին օրենսդրական նորմատիվ ակտն է, որը սահմանում է հետևյալը</w:t>
      </w:r>
      <w:r w:rsidRPr="00106B35">
        <w:rPr>
          <w:rFonts w:ascii="Times New Roman" w:eastAsia="Times New Roman" w:hAnsi="Times New Roman" w:cs="Times New Roman"/>
          <w:color w:val="000000"/>
          <w:sz w:val="24"/>
          <w:szCs w:val="24"/>
          <w:lang w:val="hy-AM"/>
        </w:rPr>
        <w:t>․</w:t>
      </w:r>
    </w:p>
    <w:p w14:paraId="493142E0" w14:textId="77777777" w:rsidR="008C53F8" w:rsidRPr="00106B35" w:rsidRDefault="008C53F8" w:rsidP="004F0E09">
      <w:pPr>
        <w:pStyle w:val="ListParagraph"/>
        <w:numPr>
          <w:ilvl w:val="0"/>
          <w:numId w:val="11"/>
        </w:numPr>
        <w:shd w:val="clear" w:color="auto" w:fill="FFFFFF"/>
        <w:spacing w:before="120" w:after="0" w:line="276" w:lineRule="auto"/>
        <w:ind w:left="1440" w:hanging="720"/>
        <w:rPr>
          <w:rFonts w:ascii="Sylfaen" w:eastAsia="Times New Roman" w:hAnsi="Sylfaen" w:cs="Times New Roman"/>
          <w:color w:val="000000"/>
          <w:sz w:val="24"/>
          <w:szCs w:val="24"/>
          <w:lang w:val="hy-AM"/>
        </w:rPr>
      </w:pPr>
      <w:r w:rsidRPr="00106B35">
        <w:rPr>
          <w:rFonts w:ascii="Sylfaen" w:hAnsi="Sylfaen"/>
          <w:color w:val="000000"/>
          <w:sz w:val="24"/>
          <w:szCs w:val="24"/>
          <w:shd w:val="clear" w:color="auto" w:fill="FFFFFF"/>
          <w:lang w:val="hy-AM"/>
        </w:rPr>
        <w:t xml:space="preserve">հասարակության և պետության կարիքների համար սեփականության օտարման հիմքը և կարգը, </w:t>
      </w:r>
    </w:p>
    <w:p w14:paraId="01DF739B" w14:textId="77777777" w:rsidR="008C53F8" w:rsidRPr="00106B35" w:rsidRDefault="008C53F8" w:rsidP="004F0E09">
      <w:pPr>
        <w:pStyle w:val="ListParagraph"/>
        <w:numPr>
          <w:ilvl w:val="0"/>
          <w:numId w:val="11"/>
        </w:numPr>
        <w:shd w:val="clear" w:color="auto" w:fill="FFFFFF"/>
        <w:spacing w:before="120" w:after="0" w:line="276" w:lineRule="auto"/>
        <w:ind w:left="1440" w:hanging="720"/>
        <w:rPr>
          <w:rFonts w:ascii="Sylfaen" w:eastAsia="Times New Roman" w:hAnsi="Sylfaen" w:cs="Times New Roman"/>
          <w:color w:val="000000"/>
          <w:sz w:val="24"/>
          <w:szCs w:val="24"/>
          <w:lang w:val="hy-AM"/>
        </w:rPr>
      </w:pPr>
      <w:r w:rsidRPr="00106B35">
        <w:rPr>
          <w:rFonts w:ascii="Sylfaen" w:hAnsi="Sylfaen"/>
          <w:color w:val="000000"/>
          <w:sz w:val="24"/>
          <w:szCs w:val="24"/>
          <w:shd w:val="clear" w:color="auto" w:fill="FFFFFF"/>
          <w:lang w:val="hy-AM"/>
        </w:rPr>
        <w:t xml:space="preserve">օտարվող սեփականության դիմաց փոխհատուցման տրման կարգը, </w:t>
      </w:r>
    </w:p>
    <w:p w14:paraId="07CD0B12" w14:textId="6DA235DF" w:rsidR="008C53F8" w:rsidRPr="00106B35" w:rsidRDefault="008C53F8" w:rsidP="004F0E09">
      <w:pPr>
        <w:pStyle w:val="ListParagraph"/>
        <w:numPr>
          <w:ilvl w:val="0"/>
          <w:numId w:val="11"/>
        </w:numPr>
        <w:shd w:val="clear" w:color="auto" w:fill="FFFFFF"/>
        <w:spacing w:before="120" w:after="0" w:line="276" w:lineRule="auto"/>
        <w:ind w:left="1440" w:hanging="720"/>
        <w:rPr>
          <w:rFonts w:ascii="Sylfaen" w:eastAsia="Times New Roman" w:hAnsi="Sylfaen" w:cs="Times New Roman"/>
          <w:color w:val="000000"/>
          <w:sz w:val="24"/>
          <w:szCs w:val="24"/>
          <w:lang w:val="hy-AM"/>
        </w:rPr>
      </w:pPr>
      <w:r w:rsidRPr="00106B35">
        <w:rPr>
          <w:rFonts w:ascii="Sylfaen" w:hAnsi="Sylfaen"/>
          <w:color w:val="000000"/>
          <w:sz w:val="24"/>
          <w:szCs w:val="24"/>
          <w:shd w:val="clear" w:color="auto" w:fill="FFFFFF"/>
          <w:lang w:val="hy-AM"/>
        </w:rPr>
        <w:t>բացառիկ՝ գերակա հանրային շահի հասկացությունը և դրա որոշման կարգը:</w:t>
      </w:r>
    </w:p>
    <w:p w14:paraId="602E6B9B" w14:textId="77777777" w:rsidR="008C53F8" w:rsidRPr="00106B35" w:rsidRDefault="008C53F8" w:rsidP="004F0E09">
      <w:pPr>
        <w:shd w:val="clear" w:color="auto" w:fill="FFFFFF"/>
        <w:spacing w:before="120" w:after="0"/>
        <w:ind w:firstLine="720"/>
        <w:rPr>
          <w:rFonts w:ascii="Sylfaen" w:eastAsia="Times New Roman" w:hAnsi="Sylfaen" w:cs="Times New Roman"/>
          <w:color w:val="000000"/>
          <w:sz w:val="24"/>
          <w:szCs w:val="24"/>
          <w:lang w:val="hy-AM"/>
        </w:rPr>
      </w:pPr>
      <w:r w:rsidRPr="00106B35">
        <w:rPr>
          <w:rFonts w:ascii="Sylfaen" w:eastAsia="Times New Roman" w:hAnsi="Sylfaen" w:cs="Times New Roman"/>
          <w:color w:val="000000"/>
          <w:sz w:val="24"/>
          <w:szCs w:val="24"/>
          <w:lang w:val="hy-AM"/>
        </w:rPr>
        <w:t>Օրենքի ընդունումից հետո օրենսդրական մակարդակում ընդունվել են օրենսգրքերում փոփոխություններ կատարելու մասին օրենքներ</w:t>
      </w:r>
      <w:r w:rsidRPr="00106B35">
        <w:rPr>
          <w:rStyle w:val="FootnoteReference"/>
          <w:rFonts w:ascii="Sylfaen" w:eastAsia="Times New Roman" w:hAnsi="Sylfaen" w:cs="Times New Roman"/>
          <w:color w:val="000000"/>
          <w:sz w:val="24"/>
          <w:szCs w:val="24"/>
          <w:lang w:val="hy-AM"/>
        </w:rPr>
        <w:footnoteReference w:id="13"/>
      </w:r>
      <w:r w:rsidRPr="00106B35">
        <w:rPr>
          <w:rFonts w:ascii="Sylfaen" w:eastAsia="Times New Roman" w:hAnsi="Sylfaen" w:cs="Times New Roman"/>
          <w:color w:val="000000"/>
          <w:sz w:val="24"/>
          <w:szCs w:val="24"/>
          <w:lang w:val="hy-AM"/>
        </w:rPr>
        <w:t xml:space="preserve">, որի արդյունքում ուժը կորցված են ճանաչվել </w:t>
      </w:r>
      <w:r w:rsidRPr="00106B35">
        <w:rPr>
          <w:rFonts w:ascii="Sylfaen" w:eastAsia="Times New Roman" w:hAnsi="Sylfaen" w:cstheme="minorHAnsi"/>
          <w:color w:val="000000"/>
          <w:sz w:val="24"/>
          <w:szCs w:val="24"/>
          <w:lang w:val="hy-AM"/>
        </w:rPr>
        <w:t>Քաղաքացիական օրենսգրքի 218-221-րդ հոդվածները և Հողային օրենսգրքի 206-րդ և 108-րդ հոդվածները։</w:t>
      </w:r>
    </w:p>
    <w:p w14:paraId="75063764" w14:textId="42B42C32" w:rsidR="008C53F8" w:rsidRPr="00106B35" w:rsidRDefault="008C53F8" w:rsidP="004F0E09">
      <w:pPr>
        <w:shd w:val="clear" w:color="auto" w:fill="FFFFFF"/>
        <w:spacing w:before="120" w:after="0"/>
        <w:ind w:firstLine="720"/>
        <w:rPr>
          <w:rFonts w:ascii="Sylfaen" w:hAnsi="Sylfaen"/>
          <w:color w:val="000000"/>
          <w:sz w:val="24"/>
          <w:szCs w:val="24"/>
          <w:shd w:val="clear" w:color="auto" w:fill="FFFFFF"/>
          <w:lang w:val="hy-AM"/>
        </w:rPr>
      </w:pPr>
      <w:r w:rsidRPr="00106B35">
        <w:rPr>
          <w:rFonts w:ascii="Sylfaen" w:eastAsia="Times New Roman" w:hAnsi="Sylfaen" w:cs="Times New Roman"/>
          <w:color w:val="000000"/>
          <w:sz w:val="24"/>
          <w:szCs w:val="24"/>
          <w:lang w:val="hy-AM"/>
        </w:rPr>
        <w:t>2015թ</w:t>
      </w:r>
      <w:r w:rsidRPr="00106B35">
        <w:rPr>
          <w:rFonts w:ascii="Times New Roman" w:eastAsia="Times New Roman" w:hAnsi="Times New Roman" w:cs="Times New Roman"/>
          <w:color w:val="000000"/>
          <w:sz w:val="24"/>
          <w:szCs w:val="24"/>
          <w:lang w:val="hy-AM"/>
        </w:rPr>
        <w:t>․</w:t>
      </w:r>
      <w:r w:rsidRPr="00106B35">
        <w:rPr>
          <w:rFonts w:ascii="Sylfaen" w:eastAsia="Times New Roman" w:hAnsi="Sylfaen" w:cs="Times New Roman"/>
          <w:color w:val="000000"/>
          <w:sz w:val="24"/>
          <w:szCs w:val="24"/>
          <w:lang w:val="hy-AM"/>
        </w:rPr>
        <w:t xml:space="preserve"> </w:t>
      </w:r>
      <w:r w:rsidRPr="00106B35">
        <w:rPr>
          <w:rFonts w:ascii="Sylfaen" w:eastAsia="Times New Roman" w:hAnsi="Sylfaen" w:cs="Sylfaen"/>
          <w:color w:val="000000"/>
          <w:sz w:val="24"/>
          <w:szCs w:val="24"/>
          <w:lang w:val="hy-AM"/>
        </w:rPr>
        <w:t>դեկտեմբերի</w:t>
      </w:r>
      <w:r w:rsidRPr="00106B35">
        <w:rPr>
          <w:rFonts w:ascii="Sylfaen" w:eastAsia="Times New Roman" w:hAnsi="Sylfaen" w:cs="Times New Roman"/>
          <w:color w:val="000000"/>
          <w:sz w:val="24"/>
          <w:szCs w:val="24"/>
          <w:lang w:val="hy-AM"/>
        </w:rPr>
        <w:t xml:space="preserve"> 5-</w:t>
      </w:r>
      <w:r w:rsidRPr="00106B35">
        <w:rPr>
          <w:rFonts w:ascii="Sylfaen" w:eastAsia="Times New Roman" w:hAnsi="Sylfaen" w:cs="Sylfaen"/>
          <w:color w:val="000000"/>
          <w:sz w:val="24"/>
          <w:szCs w:val="24"/>
          <w:lang w:val="hy-AM"/>
        </w:rPr>
        <w:t>ին</w:t>
      </w:r>
      <w:r w:rsidRPr="00106B35">
        <w:rPr>
          <w:rFonts w:ascii="Sylfaen" w:eastAsia="Times New Roman" w:hAnsi="Sylfaen" w:cs="Times New Roman"/>
          <w:color w:val="000000"/>
          <w:sz w:val="24"/>
          <w:szCs w:val="24"/>
          <w:lang w:val="hy-AM"/>
        </w:rPr>
        <w:t xml:space="preserve"> </w:t>
      </w:r>
      <w:r w:rsidRPr="00106B35">
        <w:rPr>
          <w:rFonts w:ascii="Sylfaen" w:eastAsia="Times New Roman" w:hAnsi="Sylfaen" w:cs="Sylfaen"/>
          <w:color w:val="000000"/>
          <w:sz w:val="24"/>
          <w:szCs w:val="24"/>
          <w:lang w:val="hy-AM"/>
        </w:rPr>
        <w:t>սահ</w:t>
      </w:r>
      <w:r w:rsidRPr="00106B35">
        <w:rPr>
          <w:rFonts w:ascii="Sylfaen" w:eastAsia="Times New Roman" w:hAnsi="Sylfaen" w:cs="Times New Roman"/>
          <w:color w:val="000000"/>
          <w:sz w:val="24"/>
          <w:szCs w:val="24"/>
          <w:lang w:val="hy-AM"/>
        </w:rPr>
        <w:t>մանադրական հանրաքվեի արդյունքում ընդունված Սահմանադրության  60-րդ հոդվածի 5-րդ կետում սահմանվել է, որ «</w:t>
      </w:r>
      <w:r w:rsidRPr="00106B35">
        <w:rPr>
          <w:rFonts w:ascii="Sylfaen" w:hAnsi="Sylfaen"/>
          <w:color w:val="000000"/>
          <w:sz w:val="24"/>
          <w:szCs w:val="24"/>
          <w:shd w:val="clear" w:color="auto" w:fill="FFFFFF"/>
          <w:lang w:val="hy-AM"/>
        </w:rPr>
        <w:t xml:space="preserve">Հանրության գերակա շահերի ապահովման նպատակով սեփականության օտարումն իրականացվում է օրենքով սահմանված բացառիկ դեպքերում և կարգով` միայն նախնական և համարժեք փոխհատուցմամբ»: Արդյունքում սեփականության օտարումը հասարակության և պետության կարիքների ձևակերպման փոխարեն սահմանվել է հանրության գերակա շահերի ապահովման նպատակով։  </w:t>
      </w:r>
    </w:p>
    <w:p w14:paraId="0A87E69A" w14:textId="77777777" w:rsidR="008C53F8" w:rsidRPr="00106B35" w:rsidRDefault="008C53F8" w:rsidP="004F0E09">
      <w:pPr>
        <w:shd w:val="clear" w:color="auto" w:fill="FFFFFF"/>
        <w:spacing w:before="120" w:after="0"/>
        <w:ind w:firstLine="720"/>
        <w:rPr>
          <w:rFonts w:ascii="Sylfaen" w:hAnsi="Sylfaen" w:cs="Times New Roman"/>
          <w:color w:val="000000"/>
          <w:sz w:val="24"/>
          <w:szCs w:val="24"/>
          <w:shd w:val="clear" w:color="auto" w:fill="FFFFFF"/>
          <w:lang w:val="hy-AM"/>
        </w:rPr>
      </w:pPr>
      <w:r w:rsidRPr="00106B35">
        <w:rPr>
          <w:rFonts w:ascii="Sylfaen" w:hAnsi="Sylfaen"/>
          <w:color w:val="000000"/>
          <w:sz w:val="24"/>
          <w:szCs w:val="24"/>
          <w:shd w:val="clear" w:color="auto" w:fill="FFFFFF"/>
          <w:lang w:val="hy-AM"/>
        </w:rPr>
        <w:t>Սահմանադրական դատարանը 2009թ</w:t>
      </w:r>
      <w:r w:rsidRPr="00106B35">
        <w:rPr>
          <w:rFonts w:ascii="Times New Roman" w:hAnsi="Times New Roman" w:cs="Times New Roman"/>
          <w:color w:val="000000"/>
          <w:sz w:val="24"/>
          <w:szCs w:val="24"/>
          <w:shd w:val="clear" w:color="auto" w:fill="FFFFFF"/>
          <w:lang w:val="hy-AM"/>
        </w:rPr>
        <w:t>․</w:t>
      </w:r>
      <w:r w:rsidRPr="00106B35">
        <w:rPr>
          <w:rFonts w:ascii="Sylfaen" w:hAnsi="Sylfaen" w:cs="Times New Roman"/>
          <w:color w:val="000000"/>
          <w:sz w:val="24"/>
          <w:szCs w:val="24"/>
          <w:shd w:val="clear" w:color="auto" w:fill="FFFFFF"/>
          <w:lang w:val="hy-AM"/>
        </w:rPr>
        <w:t xml:space="preserve"> թիվ ՍԴՈ-815 որոշմամբ</w:t>
      </w:r>
      <w:r w:rsidRPr="00106B35">
        <w:rPr>
          <w:rStyle w:val="FootnoteReference"/>
          <w:rFonts w:ascii="Sylfaen" w:hAnsi="Sylfaen" w:cs="Times New Roman"/>
          <w:color w:val="000000"/>
          <w:sz w:val="24"/>
          <w:szCs w:val="24"/>
          <w:shd w:val="clear" w:color="auto" w:fill="FFFFFF"/>
          <w:lang w:val="hy-AM"/>
        </w:rPr>
        <w:footnoteReference w:id="14"/>
      </w:r>
      <w:r w:rsidRPr="00106B35">
        <w:rPr>
          <w:rFonts w:ascii="Sylfaen" w:hAnsi="Sylfaen" w:cs="Times New Roman"/>
          <w:color w:val="000000"/>
          <w:sz w:val="24"/>
          <w:szCs w:val="24"/>
          <w:shd w:val="clear" w:color="auto" w:fill="FFFFFF"/>
          <w:lang w:val="hy-AM"/>
        </w:rPr>
        <w:t xml:space="preserve">  անդրադարձել է </w:t>
      </w:r>
      <w:r w:rsidRPr="00106B35">
        <w:rPr>
          <w:rFonts w:ascii="Sylfaen" w:eastAsia="Times New Roman" w:hAnsi="Sylfaen" w:cs="Times New Roman"/>
          <w:color w:val="000000"/>
          <w:sz w:val="24"/>
          <w:szCs w:val="24"/>
          <w:lang w:val="hy-AM"/>
        </w:rPr>
        <w:t xml:space="preserve">«Հասարակության և պետության կարիքների համար սեփականության </w:t>
      </w:r>
      <w:r w:rsidRPr="00106B35">
        <w:rPr>
          <w:rFonts w:ascii="Sylfaen" w:eastAsia="Times New Roman" w:hAnsi="Sylfaen" w:cs="Times New Roman"/>
          <w:color w:val="000000"/>
          <w:sz w:val="24"/>
          <w:szCs w:val="24"/>
          <w:lang w:val="hy-AM"/>
        </w:rPr>
        <w:lastRenderedPageBreak/>
        <w:t>օտարման մասին» ՀՀ օրենքի 3-րդ հոդվածի 1-ին մասի, 4-րդ հոդվածի 1-ին և 2-րդ մասերի, 6, 7-րդ հոդվածների սահմանադրականությանը</w:t>
      </w:r>
      <w:r w:rsidRPr="00106B35">
        <w:rPr>
          <w:rFonts w:ascii="Sylfaen" w:hAnsi="Sylfaen" w:cs="Times New Roman"/>
          <w:color w:val="000000"/>
          <w:sz w:val="24"/>
          <w:szCs w:val="24"/>
          <w:shd w:val="clear" w:color="auto" w:fill="FFFFFF"/>
          <w:lang w:val="hy-AM"/>
        </w:rPr>
        <w:t xml:space="preserve">։ Սահմանադրական դատարանը որոշել է, որ հիշյալ հոդվածները համապատասխանում են Սահմանադրությանը </w:t>
      </w:r>
      <w:r w:rsidRPr="00106B35">
        <w:rPr>
          <w:rFonts w:ascii="Sylfaen" w:hAnsi="Sylfaen"/>
          <w:color w:val="000000"/>
          <w:sz w:val="24"/>
          <w:szCs w:val="24"/>
          <w:shd w:val="clear" w:color="auto" w:fill="FFFFFF"/>
          <w:lang w:val="hy-AM"/>
        </w:rPr>
        <w:t>2009թ</w:t>
      </w:r>
      <w:r w:rsidRPr="00106B35">
        <w:rPr>
          <w:rFonts w:ascii="Times New Roman" w:hAnsi="Times New Roman" w:cs="Times New Roman"/>
          <w:color w:val="000000"/>
          <w:sz w:val="24"/>
          <w:szCs w:val="24"/>
          <w:shd w:val="clear" w:color="auto" w:fill="FFFFFF"/>
          <w:lang w:val="hy-AM"/>
        </w:rPr>
        <w:t>․</w:t>
      </w:r>
      <w:r w:rsidRPr="00106B35">
        <w:rPr>
          <w:rFonts w:ascii="Sylfaen" w:hAnsi="Sylfaen" w:cs="Times New Roman"/>
          <w:color w:val="000000"/>
          <w:sz w:val="24"/>
          <w:szCs w:val="24"/>
          <w:shd w:val="clear" w:color="auto" w:fill="FFFFFF"/>
          <w:lang w:val="hy-AM"/>
        </w:rPr>
        <w:t xml:space="preserve"> թիվ ՍԴՈ-815 և 2006թ</w:t>
      </w:r>
      <w:r w:rsidRPr="00106B35">
        <w:rPr>
          <w:rFonts w:ascii="Times New Roman" w:hAnsi="Times New Roman" w:cs="Times New Roman"/>
          <w:color w:val="000000"/>
          <w:sz w:val="24"/>
          <w:szCs w:val="24"/>
          <w:shd w:val="clear" w:color="auto" w:fill="FFFFFF"/>
          <w:lang w:val="hy-AM"/>
        </w:rPr>
        <w:t>․</w:t>
      </w:r>
      <w:r w:rsidRPr="00106B35">
        <w:rPr>
          <w:rFonts w:ascii="Sylfaen" w:hAnsi="Sylfaen" w:cs="Times New Roman"/>
          <w:color w:val="000000"/>
          <w:sz w:val="24"/>
          <w:szCs w:val="24"/>
          <w:shd w:val="clear" w:color="auto" w:fill="FFFFFF"/>
          <w:lang w:val="hy-AM"/>
        </w:rPr>
        <w:t xml:space="preserve"> թիվ ՍԴՈ-630 որոշումներում արտահայտված իրավական դիրքորոշումների շրջանակներում։ </w:t>
      </w:r>
    </w:p>
    <w:p w14:paraId="1AA64B62" w14:textId="77777777" w:rsidR="008C53F8" w:rsidRPr="00106B35" w:rsidRDefault="008C53F8" w:rsidP="004F0E09">
      <w:pPr>
        <w:shd w:val="clear" w:color="auto" w:fill="FFFFFF"/>
        <w:spacing w:before="120" w:after="0"/>
        <w:ind w:firstLine="720"/>
        <w:rPr>
          <w:rFonts w:ascii="Sylfaen" w:hAnsi="Sylfaen" w:cs="Times New Roman"/>
          <w:color w:val="000000"/>
          <w:sz w:val="24"/>
          <w:szCs w:val="24"/>
          <w:shd w:val="clear" w:color="auto" w:fill="FFFFFF"/>
          <w:lang w:val="hy-AM"/>
        </w:rPr>
      </w:pPr>
      <w:r w:rsidRPr="00106B35">
        <w:rPr>
          <w:rFonts w:ascii="Sylfaen" w:hAnsi="Sylfaen" w:cs="Times New Roman"/>
          <w:color w:val="000000"/>
          <w:sz w:val="24"/>
          <w:szCs w:val="24"/>
          <w:shd w:val="clear" w:color="auto" w:fill="FFFFFF"/>
          <w:lang w:val="hy-AM"/>
        </w:rPr>
        <w:t>Սահմանադրական դատարանը որոշմամբ նշել է, որ «</w:t>
      </w:r>
      <w:r w:rsidRPr="00106B35">
        <w:rPr>
          <w:rFonts w:ascii="Sylfaen" w:hAnsi="Sylfaen"/>
          <w:color w:val="000000"/>
          <w:sz w:val="24"/>
          <w:szCs w:val="24"/>
          <w:shd w:val="clear" w:color="auto" w:fill="FFFFFF"/>
          <w:lang w:val="hy-AM"/>
        </w:rPr>
        <w:t>Սահմանադրությունը կոնկրետ պայման է առաջադրում` դրանք հասարակության և պետության այն</w:t>
      </w:r>
      <w:r w:rsidRPr="00106B35">
        <w:rPr>
          <w:rFonts w:ascii="Sylfaen" w:hAnsi="Sylfaen" w:cs="Calibri"/>
          <w:color w:val="000000"/>
          <w:sz w:val="24"/>
          <w:szCs w:val="24"/>
          <w:shd w:val="clear" w:color="auto" w:fill="FFFFFF"/>
          <w:lang w:val="hy-AM"/>
        </w:rPr>
        <w:t> </w:t>
      </w:r>
      <w:r w:rsidRPr="00106B35">
        <w:rPr>
          <w:rStyle w:val="Strong"/>
          <w:rFonts w:ascii="Sylfaen" w:hAnsi="Sylfaen"/>
          <w:color w:val="000000"/>
          <w:sz w:val="24"/>
          <w:szCs w:val="24"/>
          <w:shd w:val="clear" w:color="auto" w:fill="FFFFFF"/>
          <w:lang w:val="hy-AM"/>
        </w:rPr>
        <w:t>կարիքներն են</w:t>
      </w:r>
      <w:r w:rsidRPr="00106B35">
        <w:rPr>
          <w:rFonts w:ascii="Sylfaen" w:hAnsi="Sylfaen"/>
          <w:color w:val="000000"/>
          <w:sz w:val="24"/>
          <w:szCs w:val="24"/>
          <w:shd w:val="clear" w:color="auto" w:fill="FFFFFF"/>
          <w:lang w:val="hy-AM"/>
        </w:rPr>
        <w:t>, որոնք միայն</w:t>
      </w:r>
      <w:r w:rsidRPr="00106B35">
        <w:rPr>
          <w:rFonts w:ascii="Sylfaen" w:hAnsi="Sylfaen" w:cs="Calibri"/>
          <w:color w:val="000000"/>
          <w:sz w:val="24"/>
          <w:szCs w:val="24"/>
          <w:shd w:val="clear" w:color="auto" w:fill="FFFFFF"/>
          <w:lang w:val="hy-AM"/>
        </w:rPr>
        <w:t> </w:t>
      </w:r>
      <w:r w:rsidRPr="00106B35">
        <w:rPr>
          <w:rStyle w:val="Strong"/>
          <w:rFonts w:ascii="Sylfaen" w:hAnsi="Sylfaen"/>
          <w:color w:val="000000"/>
          <w:sz w:val="24"/>
          <w:szCs w:val="24"/>
          <w:shd w:val="clear" w:color="auto" w:fill="FFFFFF"/>
          <w:lang w:val="hy-AM"/>
        </w:rPr>
        <w:t>պայմանավորված են բացառիկ` գերակա հանրային շահերով</w:t>
      </w:r>
      <w:r w:rsidRPr="00106B35">
        <w:rPr>
          <w:rFonts w:ascii="Sylfaen" w:hAnsi="Sylfaen" w:cs="Times New Roman"/>
          <w:color w:val="000000"/>
          <w:sz w:val="24"/>
          <w:szCs w:val="24"/>
          <w:shd w:val="clear" w:color="auto" w:fill="FFFFFF"/>
          <w:lang w:val="hy-AM"/>
        </w:rPr>
        <w:t xml:space="preserve"> » (Որոշման 7-րդ կետ)։ </w:t>
      </w:r>
    </w:p>
    <w:p w14:paraId="2E36ED53" w14:textId="46ABAA61" w:rsidR="008C53F8" w:rsidRPr="00106B35" w:rsidRDefault="008C53F8" w:rsidP="004F0E09">
      <w:pPr>
        <w:shd w:val="clear" w:color="auto" w:fill="FFFFFF"/>
        <w:spacing w:before="120" w:after="0"/>
        <w:ind w:firstLine="720"/>
        <w:rPr>
          <w:rFonts w:ascii="Sylfaen" w:eastAsia="Times New Roman" w:hAnsi="Sylfaen" w:cs="Times New Roman"/>
          <w:color w:val="000000"/>
          <w:sz w:val="24"/>
          <w:szCs w:val="24"/>
          <w:lang w:val="hy-AM"/>
        </w:rPr>
      </w:pPr>
      <w:r w:rsidRPr="00106B35">
        <w:rPr>
          <w:rFonts w:ascii="Sylfaen" w:hAnsi="Sylfaen" w:cs="Times New Roman"/>
          <w:color w:val="000000"/>
          <w:sz w:val="24"/>
          <w:szCs w:val="24"/>
          <w:shd w:val="clear" w:color="auto" w:fill="FFFFFF"/>
          <w:lang w:val="hy-AM"/>
        </w:rPr>
        <w:t>Դատարանը արձանագրել է, որ 2006թ</w:t>
      </w:r>
      <w:r w:rsidRPr="00106B35">
        <w:rPr>
          <w:rFonts w:ascii="Times New Roman" w:hAnsi="Times New Roman" w:cs="Times New Roman"/>
          <w:color w:val="000000"/>
          <w:sz w:val="24"/>
          <w:szCs w:val="24"/>
          <w:shd w:val="clear" w:color="auto" w:fill="FFFFFF"/>
          <w:lang w:val="hy-AM"/>
        </w:rPr>
        <w:t>․</w:t>
      </w:r>
      <w:r w:rsidRPr="00106B35">
        <w:rPr>
          <w:rFonts w:ascii="Sylfaen" w:hAnsi="Sylfaen" w:cs="Times New Roman"/>
          <w:color w:val="000000"/>
          <w:sz w:val="24"/>
          <w:szCs w:val="24"/>
          <w:shd w:val="clear" w:color="auto" w:fill="FFFFFF"/>
          <w:lang w:val="hy-AM"/>
        </w:rPr>
        <w:t xml:space="preserve"> ՍԴՈ-630 որոշմամբ արտահայտված իրավական դիրքորոշումները ոչ </w:t>
      </w:r>
      <w:r w:rsidRPr="00106B35">
        <w:rPr>
          <w:rFonts w:ascii="Sylfaen" w:hAnsi="Sylfaen" w:cs="Times New Roman"/>
          <w:b/>
          <w:bCs/>
          <w:color w:val="000000"/>
          <w:sz w:val="24"/>
          <w:szCs w:val="24"/>
          <w:shd w:val="clear" w:color="auto" w:fill="FFFFFF"/>
          <w:lang w:val="hy-AM"/>
        </w:rPr>
        <w:t>ամբողջությամբ են արտահայտվել վիճարկվող</w:t>
      </w:r>
      <w:r w:rsidRPr="00106B35">
        <w:rPr>
          <w:rFonts w:ascii="Sylfaen" w:hAnsi="Sylfaen" w:cs="Times New Roman"/>
          <w:color w:val="000000"/>
          <w:sz w:val="24"/>
          <w:szCs w:val="24"/>
          <w:shd w:val="clear" w:color="auto" w:fill="FFFFFF"/>
          <w:lang w:val="hy-AM"/>
        </w:rPr>
        <w:t xml:space="preserve"> օրենքով, մասնավորապես՝ օրենքով </w:t>
      </w:r>
      <w:r w:rsidRPr="00106B35">
        <w:rPr>
          <w:rFonts w:ascii="Sylfaen" w:hAnsi="Sylfaen" w:cs="Times New Roman"/>
          <w:b/>
          <w:bCs/>
          <w:color w:val="000000"/>
          <w:sz w:val="24"/>
          <w:szCs w:val="24"/>
          <w:shd w:val="clear" w:color="auto" w:fill="FFFFFF"/>
          <w:lang w:val="hy-AM"/>
        </w:rPr>
        <w:t>չի սահմանվել սեփականության օտարման կարգը</w:t>
      </w:r>
      <w:r w:rsidRPr="00106B35">
        <w:rPr>
          <w:rFonts w:ascii="Sylfaen" w:hAnsi="Sylfaen" w:cs="Times New Roman"/>
          <w:color w:val="000000"/>
          <w:sz w:val="24"/>
          <w:szCs w:val="24"/>
          <w:shd w:val="clear" w:color="auto" w:fill="FFFFFF"/>
          <w:lang w:val="hy-AM"/>
        </w:rPr>
        <w:t xml:space="preserve">, որոշակիացնելով </w:t>
      </w:r>
      <w:r w:rsidRPr="00106B35">
        <w:rPr>
          <w:rFonts w:ascii="Sylfaen" w:eastAsia="Times New Roman" w:hAnsi="Sylfaen" w:cs="Times New Roman"/>
          <w:color w:val="000000"/>
          <w:sz w:val="24"/>
          <w:szCs w:val="24"/>
          <w:lang w:val="hy-AM"/>
        </w:rPr>
        <w:t xml:space="preserve"> «իրավաչափ նպատակի համար սեփականության տարբեր օբյեկտների օտարման առանձնահատկությունները», ինչպես նաև չի սահմանվել սեփականության օտարման և համարժեք փոխհատուցման պայմանագրի կարգավորումները։ </w:t>
      </w:r>
    </w:p>
    <w:p w14:paraId="4FA3BD55" w14:textId="57A33454" w:rsidR="00106B35" w:rsidRPr="00106B35" w:rsidRDefault="00106B35" w:rsidP="004F0E09">
      <w:pPr>
        <w:shd w:val="clear" w:color="auto" w:fill="FFFFFF"/>
        <w:spacing w:before="120" w:after="0"/>
        <w:ind w:firstLine="720"/>
        <w:rPr>
          <w:rFonts w:ascii="Sylfaen" w:hAnsi="Sylfaen"/>
          <w:color w:val="000000"/>
          <w:sz w:val="24"/>
          <w:szCs w:val="24"/>
          <w:shd w:val="clear" w:color="auto" w:fill="FFFFFF"/>
          <w:lang w:val="hy-AM"/>
        </w:rPr>
      </w:pPr>
      <w:r w:rsidRPr="00106B35">
        <w:rPr>
          <w:rFonts w:ascii="Sylfaen" w:hAnsi="Sylfaen"/>
          <w:sz w:val="24"/>
          <w:szCs w:val="24"/>
          <w:lang w:val="hy-AM"/>
        </w:rPr>
        <w:t>Անհրաժեշտ է արձանագրել, որ վկայակոչված ժամանակաշրջանում դեռևս չէին կայացվել Մարդու իրավունքների եվրոպական դատարանի առաջին որոշումները, առկա չէին հակակշիռ ուղեցույցները՝ օրենքները և պրակտիկան շտկելու համար։ Վճռաբեկ դատարանը դեռևս իր նախադեպային իրավունքի հետևողական կիրառությունը չէր ապահովել, իրավական դաշտը բավականին ազատ էր, անորոշ, ոլորտի վերաբերյալ ժողովրդավարական կոնցեպտները դեռևս չէին ներմուծվել հասարակական կյանք ու իրավաբանների համայնք, ուստի բացառապես ոչ կատարյալ օրենքներով մեկնաբանությունները բավականին վիճելի էին և հանգեցրել էին ոչ իրավաչափ լուծումների։</w:t>
      </w:r>
    </w:p>
    <w:p w14:paraId="0C3B4B9E" w14:textId="2B1B5B2D" w:rsidR="008C53F8" w:rsidRPr="00106B35" w:rsidRDefault="008C53F8" w:rsidP="004F0E09">
      <w:pPr>
        <w:shd w:val="clear" w:color="auto" w:fill="FFFFFF"/>
        <w:spacing w:before="120" w:after="0"/>
        <w:ind w:firstLine="720"/>
        <w:rPr>
          <w:rFonts w:ascii="Sylfaen" w:hAnsi="Sylfaen" w:cs="Times New Roman"/>
          <w:color w:val="000000"/>
          <w:sz w:val="24"/>
          <w:szCs w:val="24"/>
          <w:shd w:val="clear" w:color="auto" w:fill="FFFFFF"/>
          <w:lang w:val="hy-AM"/>
        </w:rPr>
      </w:pPr>
      <w:r w:rsidRPr="00106B35">
        <w:rPr>
          <w:rFonts w:ascii="Sylfaen" w:hAnsi="Sylfaen"/>
          <w:color w:val="000000"/>
          <w:sz w:val="24"/>
          <w:szCs w:val="24"/>
          <w:shd w:val="clear" w:color="auto" w:fill="FFFFFF"/>
          <w:lang w:val="hy-AM"/>
        </w:rPr>
        <w:t>Ամփոփելով ոլորտը կարգավորող իրավական ակտերի ուսումնասիրությունը և վերլուծությունը թույլ է տալիս եզրակացնել, որ 1990-2007 թվականներին սեփականության օտարման վերաբերյալ իրավական ակտերը բավականին հակասական էին, տարբեր իրավական ակտերում սահմանվում էր ձևակերպումներ տարբեր իրավական բովանդակությամբ, որոնք հնարավորություն էին տալիս պաշտոնատար անձանց կիրառել օրենքը իրար հակասող մեկնաբանություններով։ Իրավական ակտերի համադրված վերլուծությունը հնարավորություն է տալիս գալ հետևյալ եզրակացություններին</w:t>
      </w:r>
      <w:r w:rsidRPr="00106B35">
        <w:rPr>
          <w:rFonts w:ascii="Times New Roman" w:hAnsi="Times New Roman" w:cs="Times New Roman"/>
          <w:color w:val="000000"/>
          <w:sz w:val="24"/>
          <w:szCs w:val="24"/>
          <w:shd w:val="clear" w:color="auto" w:fill="FFFFFF"/>
          <w:lang w:val="hy-AM"/>
        </w:rPr>
        <w:t>․</w:t>
      </w:r>
    </w:p>
    <w:p w14:paraId="53858CF6" w14:textId="77777777" w:rsidR="00106B35" w:rsidRPr="00106B35" w:rsidRDefault="00106B35" w:rsidP="004F0E09">
      <w:pPr>
        <w:shd w:val="clear" w:color="auto" w:fill="FFFFFF"/>
        <w:spacing w:before="120" w:after="0"/>
        <w:ind w:firstLine="720"/>
        <w:rPr>
          <w:rFonts w:ascii="Sylfaen" w:hAnsi="Sylfaen" w:cs="Times New Roman"/>
          <w:color w:val="000000"/>
          <w:sz w:val="24"/>
          <w:szCs w:val="24"/>
          <w:shd w:val="clear" w:color="auto" w:fill="FFFFFF"/>
          <w:lang w:val="hy-AM"/>
        </w:rPr>
      </w:pPr>
    </w:p>
    <w:p w14:paraId="343BBE6B" w14:textId="77777777" w:rsidR="008C53F8" w:rsidRPr="00106B35" w:rsidRDefault="008C53F8" w:rsidP="004F0E09">
      <w:pPr>
        <w:pStyle w:val="ListParagraph"/>
        <w:numPr>
          <w:ilvl w:val="0"/>
          <w:numId w:val="12"/>
        </w:numPr>
        <w:shd w:val="clear" w:color="auto" w:fill="FFFFFF"/>
        <w:spacing w:before="120" w:after="0" w:line="276" w:lineRule="auto"/>
        <w:ind w:left="720" w:hanging="720"/>
        <w:rPr>
          <w:rFonts w:ascii="Sylfaen" w:hAnsi="Sylfaen" w:cs="Times New Roman"/>
          <w:bCs/>
          <w:sz w:val="24"/>
          <w:szCs w:val="24"/>
          <w:lang w:val="hy-AM"/>
        </w:rPr>
      </w:pPr>
      <w:r w:rsidRPr="00106B35">
        <w:rPr>
          <w:rFonts w:ascii="Sylfaen" w:hAnsi="Sylfaen" w:cs="Times New Roman"/>
          <w:bCs/>
          <w:sz w:val="24"/>
          <w:szCs w:val="24"/>
          <w:lang w:val="hy-AM"/>
        </w:rPr>
        <w:lastRenderedPageBreak/>
        <w:t xml:space="preserve">«Սեփականության մասին», </w:t>
      </w:r>
      <w:r w:rsidRPr="00106B35">
        <w:rPr>
          <w:rFonts w:ascii="Sylfaen" w:hAnsi="Sylfaen"/>
          <w:color w:val="000000"/>
          <w:sz w:val="24"/>
          <w:szCs w:val="24"/>
          <w:shd w:val="clear" w:color="auto" w:fill="FFFFFF"/>
          <w:lang w:val="hy-AM"/>
        </w:rPr>
        <w:t xml:space="preserve">«Անշարժ գույքի մասին» օրենքները և Հողային օրենսգիրքը իրենց իրավաբանական ուժը կորցրել են 1999-2001 թվականներին, այսինքն՝ մինչև գերակա հանրային շահ ճանաչելու Կառավարության որոշումների ընդունումը։ Այդ օրենսդրական ակտերը պարունակել են պետության կամ հասարակության կարիքների համար սեփականության օտարման կանոններ, որոնք կարելի է համարել ելակետային, քանի որ ոլորտը կարգավորող առաջին օրենսդրական իրավական ակտերն էին։  </w:t>
      </w:r>
    </w:p>
    <w:p w14:paraId="1C5DD6F1" w14:textId="65BAB481" w:rsidR="008C53F8" w:rsidRPr="00106B35" w:rsidRDefault="008C53F8" w:rsidP="004F0E09">
      <w:pPr>
        <w:pStyle w:val="ListParagraph"/>
        <w:shd w:val="clear" w:color="auto" w:fill="FFFFFF"/>
        <w:spacing w:before="120" w:after="0"/>
        <w:ind w:firstLine="720"/>
        <w:rPr>
          <w:rFonts w:ascii="Sylfaen" w:hAnsi="Sylfaen" w:cs="Cambria Math"/>
          <w:color w:val="000000"/>
          <w:sz w:val="24"/>
          <w:szCs w:val="24"/>
          <w:shd w:val="clear" w:color="auto" w:fill="FFFFFF"/>
          <w:lang w:val="hy-AM"/>
        </w:rPr>
      </w:pPr>
      <w:r w:rsidRPr="00106B35">
        <w:rPr>
          <w:rFonts w:ascii="Sylfaen" w:hAnsi="Sylfaen"/>
          <w:color w:val="000000"/>
          <w:sz w:val="24"/>
          <w:szCs w:val="24"/>
          <w:shd w:val="clear" w:color="auto" w:fill="FFFFFF"/>
          <w:lang w:val="hy-AM"/>
        </w:rPr>
        <w:t xml:space="preserve">Այդ նորմատիվ իրավական ակտերում նախատեսված կարգավորումները իրենց տեղը չեն գտել հաջորդող օրենքներում, արդյունքում՝ տեղի է ունեցել որոշակի </w:t>
      </w:r>
      <w:r w:rsidRPr="00106B35">
        <w:rPr>
          <w:rFonts w:ascii="Sylfaen" w:hAnsi="Sylfaen"/>
          <w:b/>
          <w:bCs/>
          <w:color w:val="000000"/>
          <w:sz w:val="24"/>
          <w:szCs w:val="24"/>
          <w:shd w:val="clear" w:color="auto" w:fill="FFFFFF"/>
          <w:lang w:val="hy-AM"/>
        </w:rPr>
        <w:t>իրավական հետընթաց</w:t>
      </w:r>
      <w:r w:rsidRPr="00106B35">
        <w:rPr>
          <w:rFonts w:ascii="Sylfaen" w:hAnsi="Sylfaen"/>
          <w:color w:val="000000"/>
          <w:sz w:val="24"/>
          <w:szCs w:val="24"/>
          <w:shd w:val="clear" w:color="auto" w:fill="FFFFFF"/>
          <w:lang w:val="hy-AM"/>
        </w:rPr>
        <w:t>։  Այսպիսով, կարող ենք արձանագրել հետևյալը</w:t>
      </w:r>
      <w:r w:rsidRPr="00106B35">
        <w:rPr>
          <w:rFonts w:ascii="Times New Roman" w:hAnsi="Times New Roman" w:cs="Times New Roman"/>
          <w:color w:val="000000"/>
          <w:sz w:val="24"/>
          <w:szCs w:val="24"/>
          <w:shd w:val="clear" w:color="auto" w:fill="FFFFFF"/>
          <w:lang w:val="hy-AM"/>
        </w:rPr>
        <w:t>․</w:t>
      </w:r>
    </w:p>
    <w:p w14:paraId="570B976B" w14:textId="77777777" w:rsidR="008C53F8" w:rsidRPr="00106B35" w:rsidRDefault="008C53F8" w:rsidP="004F0E09">
      <w:pPr>
        <w:pStyle w:val="ListParagraph"/>
        <w:numPr>
          <w:ilvl w:val="1"/>
          <w:numId w:val="12"/>
        </w:numPr>
        <w:shd w:val="clear" w:color="auto" w:fill="FFFFFF"/>
        <w:spacing w:before="120" w:after="0" w:line="276" w:lineRule="auto"/>
        <w:ind w:hanging="720"/>
        <w:rPr>
          <w:rStyle w:val="Hyperlink"/>
          <w:rFonts w:ascii="Sylfaen" w:hAnsi="Sylfaen" w:cs="Times New Roman"/>
          <w:bCs/>
          <w:sz w:val="24"/>
          <w:szCs w:val="24"/>
          <w:u w:val="none"/>
          <w:lang w:val="hy-AM"/>
        </w:rPr>
      </w:pPr>
      <w:r w:rsidRPr="00106B35">
        <w:rPr>
          <w:rStyle w:val="Hyperlink"/>
          <w:rFonts w:ascii="Sylfaen" w:hAnsi="Sylfaen" w:cs="Times New Roman"/>
          <w:bCs/>
          <w:color w:val="auto"/>
          <w:sz w:val="24"/>
          <w:szCs w:val="24"/>
          <w:u w:val="none"/>
          <w:lang w:val="hy-AM"/>
        </w:rPr>
        <w:t>Սեփականության իրավունքի դադարումը պետք էր տեղի ունենար օրենսդրական ակտերի ընդունման դեպքում (</w:t>
      </w:r>
      <w:r w:rsidRPr="00106B35">
        <w:rPr>
          <w:rFonts w:ascii="Sylfaen" w:hAnsi="Sylfaen" w:cs="Times New Roman"/>
          <w:bCs/>
          <w:sz w:val="24"/>
          <w:szCs w:val="24"/>
          <w:lang w:val="hy-AM"/>
        </w:rPr>
        <w:t>«Սեփականության մասին» օրենք</w:t>
      </w:r>
      <w:r w:rsidRPr="00106B35">
        <w:rPr>
          <w:rStyle w:val="Hyperlink"/>
          <w:rFonts w:ascii="Sylfaen" w:hAnsi="Sylfaen" w:cs="Times New Roman"/>
          <w:bCs/>
          <w:color w:val="auto"/>
          <w:sz w:val="24"/>
          <w:szCs w:val="24"/>
          <w:u w:val="none"/>
          <w:lang w:val="hy-AM"/>
        </w:rPr>
        <w:t>)</w:t>
      </w:r>
      <w:r w:rsidRPr="00106B35">
        <w:rPr>
          <w:rStyle w:val="Hyperlink"/>
          <w:rFonts w:ascii="Times New Roman" w:hAnsi="Times New Roman" w:cs="Times New Roman"/>
          <w:bCs/>
          <w:color w:val="auto"/>
          <w:sz w:val="24"/>
          <w:szCs w:val="24"/>
          <w:u w:val="none"/>
          <w:lang w:val="hy-AM"/>
        </w:rPr>
        <w:t>․</w:t>
      </w:r>
      <w:r w:rsidRPr="00106B35">
        <w:rPr>
          <w:rStyle w:val="Hyperlink"/>
          <w:rFonts w:ascii="Sylfaen" w:hAnsi="Sylfaen" w:cs="Times New Roman"/>
          <w:bCs/>
          <w:sz w:val="24"/>
          <w:szCs w:val="24"/>
          <w:u w:val="none"/>
          <w:lang w:val="hy-AM"/>
        </w:rPr>
        <w:t xml:space="preserve"> </w:t>
      </w:r>
    </w:p>
    <w:p w14:paraId="72BCC2BA" w14:textId="77777777" w:rsidR="008C53F8" w:rsidRPr="00106B35" w:rsidRDefault="008C53F8" w:rsidP="004F0E09">
      <w:pPr>
        <w:pStyle w:val="ListParagraph"/>
        <w:numPr>
          <w:ilvl w:val="1"/>
          <w:numId w:val="12"/>
        </w:numPr>
        <w:shd w:val="clear" w:color="auto" w:fill="FFFFFF"/>
        <w:spacing w:before="120" w:after="0" w:line="276" w:lineRule="auto"/>
        <w:ind w:hanging="720"/>
        <w:rPr>
          <w:rStyle w:val="Hyperlink"/>
          <w:rFonts w:ascii="Sylfaen" w:hAnsi="Sylfaen" w:cs="Times New Roman"/>
          <w:bCs/>
          <w:color w:val="auto"/>
          <w:sz w:val="24"/>
          <w:szCs w:val="24"/>
          <w:u w:val="none"/>
          <w:lang w:val="hy-AM"/>
        </w:rPr>
      </w:pPr>
      <w:r w:rsidRPr="00106B35">
        <w:rPr>
          <w:rStyle w:val="Hyperlink"/>
          <w:rFonts w:ascii="Sylfaen" w:hAnsi="Sylfaen" w:cs="Times New Roman"/>
          <w:bCs/>
          <w:color w:val="auto"/>
          <w:sz w:val="24"/>
          <w:szCs w:val="24"/>
          <w:u w:val="none"/>
          <w:lang w:val="hy-AM"/>
        </w:rPr>
        <w:t>Դատարանի վճռով սահմանվող սեփականատիրոջ վնասների հատուցումը պետք է տեղի ունենա լրիվ ծավալով՝ հանրապետության միջոցների հաշվին (</w:t>
      </w:r>
      <w:r w:rsidRPr="00106B35">
        <w:rPr>
          <w:rFonts w:ascii="Sylfaen" w:hAnsi="Sylfaen" w:cs="Times New Roman"/>
          <w:bCs/>
          <w:sz w:val="24"/>
          <w:szCs w:val="24"/>
          <w:lang w:val="hy-AM"/>
        </w:rPr>
        <w:t>«Սեփականության մասին» օրենք</w:t>
      </w:r>
      <w:r w:rsidRPr="00106B35">
        <w:rPr>
          <w:rStyle w:val="Hyperlink"/>
          <w:rFonts w:ascii="Sylfaen" w:hAnsi="Sylfaen" w:cs="Times New Roman"/>
          <w:bCs/>
          <w:color w:val="auto"/>
          <w:sz w:val="24"/>
          <w:szCs w:val="24"/>
          <w:u w:val="none"/>
          <w:lang w:val="hy-AM"/>
        </w:rPr>
        <w:t xml:space="preserve">). </w:t>
      </w:r>
    </w:p>
    <w:p w14:paraId="4E875820" w14:textId="77777777" w:rsidR="008C53F8" w:rsidRPr="00106B35" w:rsidRDefault="008C53F8" w:rsidP="004F0E09">
      <w:pPr>
        <w:pStyle w:val="ListParagraph"/>
        <w:numPr>
          <w:ilvl w:val="1"/>
          <w:numId w:val="12"/>
        </w:numPr>
        <w:shd w:val="clear" w:color="auto" w:fill="FFFFFF"/>
        <w:spacing w:before="120" w:after="0" w:line="276" w:lineRule="auto"/>
        <w:ind w:hanging="720"/>
        <w:rPr>
          <w:rStyle w:val="Hyperlink"/>
          <w:rFonts w:ascii="Sylfaen" w:hAnsi="Sylfaen" w:cs="Times New Roman"/>
          <w:bCs/>
          <w:color w:val="auto"/>
          <w:sz w:val="24"/>
          <w:szCs w:val="24"/>
          <w:u w:val="none"/>
          <w:lang w:val="hy-AM"/>
        </w:rPr>
      </w:pPr>
      <w:r w:rsidRPr="00106B35">
        <w:rPr>
          <w:rStyle w:val="Hyperlink"/>
          <w:rFonts w:ascii="Sylfaen" w:hAnsi="Sylfaen" w:cs="Times New Roman"/>
          <w:bCs/>
          <w:color w:val="auto"/>
          <w:sz w:val="24"/>
          <w:szCs w:val="24"/>
          <w:u w:val="none"/>
          <w:lang w:val="hy-AM"/>
        </w:rPr>
        <w:t>Քաղաքացիների սեփականություն հանդիսացող հողամասը կարող էր հետ վերցվել ծայրահեղ անհրաժեշտության դեպքում (Հողային օրենսգիրք)</w:t>
      </w:r>
      <w:r w:rsidRPr="00106B35">
        <w:rPr>
          <w:rStyle w:val="Hyperlink"/>
          <w:rFonts w:ascii="Times New Roman" w:hAnsi="Times New Roman" w:cs="Times New Roman"/>
          <w:bCs/>
          <w:color w:val="auto"/>
          <w:sz w:val="24"/>
          <w:szCs w:val="24"/>
          <w:u w:val="none"/>
          <w:lang w:val="hy-AM"/>
        </w:rPr>
        <w:t>․</w:t>
      </w:r>
    </w:p>
    <w:p w14:paraId="394C9586" w14:textId="77777777" w:rsidR="008C53F8" w:rsidRPr="00106B35" w:rsidRDefault="008C53F8" w:rsidP="004F0E09">
      <w:pPr>
        <w:pStyle w:val="ListParagraph"/>
        <w:numPr>
          <w:ilvl w:val="1"/>
          <w:numId w:val="12"/>
        </w:numPr>
        <w:shd w:val="clear" w:color="auto" w:fill="FFFFFF"/>
        <w:spacing w:before="120" w:after="0" w:line="276" w:lineRule="auto"/>
        <w:ind w:hanging="720"/>
        <w:rPr>
          <w:rStyle w:val="Hyperlink"/>
          <w:rFonts w:ascii="Sylfaen" w:hAnsi="Sylfaen" w:cs="Times New Roman"/>
          <w:bCs/>
          <w:color w:val="auto"/>
          <w:sz w:val="24"/>
          <w:szCs w:val="24"/>
          <w:u w:val="none"/>
          <w:lang w:val="hy-AM"/>
        </w:rPr>
      </w:pPr>
      <w:r w:rsidRPr="00106B35">
        <w:rPr>
          <w:rStyle w:val="Hyperlink"/>
          <w:rFonts w:ascii="Sylfaen" w:hAnsi="Sylfaen" w:cs="Times New Roman"/>
          <w:bCs/>
          <w:color w:val="auto"/>
          <w:sz w:val="24"/>
          <w:szCs w:val="24"/>
          <w:u w:val="none"/>
          <w:lang w:val="hy-AM"/>
        </w:rPr>
        <w:t>Քաղաքացուն տրամադրվում էր լրիվ փոխհատուցում կամ համարժեք հողամաս (Հողային օրենսգիրք)</w:t>
      </w:r>
      <w:r w:rsidRPr="00106B35">
        <w:rPr>
          <w:rStyle w:val="Hyperlink"/>
          <w:rFonts w:ascii="Times New Roman" w:hAnsi="Times New Roman" w:cs="Times New Roman"/>
          <w:bCs/>
          <w:color w:val="auto"/>
          <w:sz w:val="24"/>
          <w:szCs w:val="24"/>
          <w:u w:val="none"/>
          <w:lang w:val="hy-AM"/>
        </w:rPr>
        <w:t>․</w:t>
      </w:r>
    </w:p>
    <w:p w14:paraId="4A10FD9C" w14:textId="77777777" w:rsidR="008C53F8" w:rsidRPr="00106B35" w:rsidRDefault="008C53F8" w:rsidP="004F0E09">
      <w:pPr>
        <w:pStyle w:val="ListParagraph"/>
        <w:shd w:val="clear" w:color="auto" w:fill="FFFFFF"/>
        <w:spacing w:before="120" w:after="0"/>
        <w:ind w:left="1440"/>
        <w:rPr>
          <w:rStyle w:val="Hyperlink"/>
          <w:rFonts w:ascii="Sylfaen" w:hAnsi="Sylfaen" w:cs="Times New Roman"/>
          <w:bCs/>
          <w:color w:val="auto"/>
          <w:sz w:val="24"/>
          <w:szCs w:val="24"/>
          <w:u w:val="none"/>
          <w:lang w:val="hy-AM"/>
        </w:rPr>
      </w:pPr>
    </w:p>
    <w:p w14:paraId="4F2D116E" w14:textId="75DE2191" w:rsidR="008C53F8" w:rsidRPr="00106B35" w:rsidRDefault="008C53F8" w:rsidP="004F0E09">
      <w:pPr>
        <w:pStyle w:val="ListParagraph"/>
        <w:numPr>
          <w:ilvl w:val="0"/>
          <w:numId w:val="12"/>
        </w:numPr>
        <w:shd w:val="clear" w:color="auto" w:fill="FFFFFF"/>
        <w:spacing w:before="120" w:after="0" w:line="276" w:lineRule="auto"/>
        <w:ind w:left="720" w:hanging="720"/>
        <w:rPr>
          <w:rStyle w:val="Hyperlink"/>
          <w:rFonts w:ascii="Sylfaen" w:hAnsi="Sylfaen" w:cs="Times New Roman"/>
          <w:bCs/>
          <w:color w:val="auto"/>
          <w:sz w:val="24"/>
          <w:szCs w:val="24"/>
          <w:u w:val="none"/>
          <w:lang w:val="hy-AM"/>
        </w:rPr>
      </w:pPr>
      <w:r w:rsidRPr="00106B35">
        <w:rPr>
          <w:rStyle w:val="Hyperlink"/>
          <w:rFonts w:ascii="Sylfaen" w:hAnsi="Sylfaen" w:cs="Times New Roman"/>
          <w:bCs/>
          <w:color w:val="auto"/>
          <w:sz w:val="24"/>
          <w:szCs w:val="24"/>
          <w:u w:val="none"/>
          <w:lang w:val="hy-AM"/>
        </w:rPr>
        <w:t>Այսպիսով, պարզ է դառնում, որ Հայաստանում մինչև 2001թ</w:t>
      </w:r>
      <w:r w:rsidRPr="00106B35">
        <w:rPr>
          <w:rStyle w:val="Hyperlink"/>
          <w:rFonts w:ascii="Times New Roman" w:hAnsi="Times New Roman" w:cs="Times New Roman"/>
          <w:bCs/>
          <w:color w:val="auto"/>
          <w:sz w:val="24"/>
          <w:szCs w:val="24"/>
          <w:u w:val="none"/>
          <w:lang w:val="hy-AM"/>
        </w:rPr>
        <w:t>․</w:t>
      </w:r>
      <w:r w:rsidRPr="00106B35">
        <w:rPr>
          <w:rStyle w:val="Hyperlink"/>
          <w:rFonts w:ascii="Sylfaen" w:hAnsi="Sylfaen" w:cs="Times New Roman"/>
          <w:bCs/>
          <w:color w:val="auto"/>
          <w:sz w:val="24"/>
          <w:szCs w:val="24"/>
          <w:u w:val="none"/>
          <w:lang w:val="hy-AM"/>
        </w:rPr>
        <w:t xml:space="preserve"> գործում էր ոչ ամբողջական</w:t>
      </w:r>
      <w:r w:rsidR="00F43137" w:rsidRPr="00106B35">
        <w:rPr>
          <w:rStyle w:val="Hyperlink"/>
          <w:rFonts w:ascii="Sylfaen" w:hAnsi="Sylfaen" w:cs="Times New Roman"/>
          <w:bCs/>
          <w:color w:val="auto"/>
          <w:sz w:val="24"/>
          <w:szCs w:val="24"/>
          <w:u w:val="none"/>
          <w:lang w:val="hy-AM"/>
        </w:rPr>
        <w:t>,</w:t>
      </w:r>
      <w:r w:rsidRPr="00106B35">
        <w:rPr>
          <w:rStyle w:val="Hyperlink"/>
          <w:rFonts w:ascii="Sylfaen" w:hAnsi="Sylfaen" w:cs="Times New Roman"/>
          <w:bCs/>
          <w:color w:val="auto"/>
          <w:sz w:val="24"/>
          <w:szCs w:val="24"/>
          <w:u w:val="none"/>
          <w:lang w:val="hy-AM"/>
        </w:rPr>
        <w:t xml:space="preserve"> սակայն որոշակի կարգավորված օրենսդրական նորմատիվ կանոններ, որոնք սահմանել են՝ սեփականության օտարումը </w:t>
      </w:r>
      <w:r w:rsidRPr="00106B35">
        <w:rPr>
          <w:rStyle w:val="Hyperlink"/>
          <w:rFonts w:ascii="Sylfaen" w:hAnsi="Sylfaen" w:cs="Times New Roman"/>
          <w:b/>
          <w:color w:val="auto"/>
          <w:sz w:val="24"/>
          <w:szCs w:val="24"/>
          <w:u w:val="none"/>
          <w:lang w:val="hy-AM"/>
        </w:rPr>
        <w:t>«ծայրահեղ անհրաժեշտության դեպքում»</w:t>
      </w:r>
      <w:r w:rsidRPr="00106B35">
        <w:rPr>
          <w:rStyle w:val="Hyperlink"/>
          <w:rFonts w:ascii="Sylfaen" w:hAnsi="Sylfaen" w:cs="Times New Roman"/>
          <w:bCs/>
          <w:color w:val="auto"/>
          <w:sz w:val="24"/>
          <w:szCs w:val="24"/>
          <w:u w:val="none"/>
          <w:lang w:val="hy-AM"/>
        </w:rPr>
        <w:t xml:space="preserve"> իրականացնելու, գործընթացը </w:t>
      </w:r>
      <w:r w:rsidRPr="00106B35">
        <w:rPr>
          <w:rStyle w:val="Hyperlink"/>
          <w:rFonts w:ascii="Sylfaen" w:hAnsi="Sylfaen" w:cs="Times New Roman"/>
          <w:b/>
          <w:color w:val="auto"/>
          <w:sz w:val="24"/>
          <w:szCs w:val="24"/>
          <w:u w:val="none"/>
          <w:lang w:val="hy-AM"/>
        </w:rPr>
        <w:t>օրենսդրական ակտերով</w:t>
      </w:r>
      <w:r w:rsidRPr="00106B35">
        <w:rPr>
          <w:rStyle w:val="Hyperlink"/>
          <w:rFonts w:ascii="Sylfaen" w:hAnsi="Sylfaen" w:cs="Times New Roman"/>
          <w:bCs/>
          <w:color w:val="auto"/>
          <w:sz w:val="24"/>
          <w:szCs w:val="24"/>
          <w:u w:val="none"/>
          <w:lang w:val="hy-AM"/>
        </w:rPr>
        <w:t xml:space="preserve"> կարգավորելու, սեփականատիրոջ վնասները լրիվ հատուցելու հարաբերությունները։ Հիշյալ նորմատիվ իրավական ակտերը ուժը կորցնելուց հետո անհրաժեշտ էր ընդունել այլ օրենսդրական իրավական ակտ, որը հիշյալ օրենքներում ցրված չկանոնակարգված հարաբերությունները կկարգավորվեր մեկ իրավական ակտում, զարգացնելով գործող իրավունքը։  </w:t>
      </w:r>
    </w:p>
    <w:p w14:paraId="0F0290BD" w14:textId="77777777" w:rsidR="008C53F8" w:rsidRPr="00106B35" w:rsidRDefault="008C53F8" w:rsidP="004F0E09">
      <w:pPr>
        <w:pStyle w:val="ListParagraph"/>
        <w:shd w:val="clear" w:color="auto" w:fill="FFFFFF"/>
        <w:spacing w:before="120" w:after="0"/>
        <w:ind w:firstLine="720"/>
        <w:rPr>
          <w:rStyle w:val="Hyperlink"/>
          <w:rFonts w:ascii="Sylfaen" w:hAnsi="Sylfaen" w:cs="Times New Roman"/>
          <w:bCs/>
          <w:color w:val="auto"/>
          <w:sz w:val="24"/>
          <w:szCs w:val="24"/>
          <w:u w:val="none"/>
          <w:lang w:val="hy-AM"/>
        </w:rPr>
      </w:pPr>
      <w:r w:rsidRPr="00106B35">
        <w:rPr>
          <w:rStyle w:val="Hyperlink"/>
          <w:rFonts w:ascii="Sylfaen" w:hAnsi="Sylfaen" w:cs="Times New Roman"/>
          <w:bCs/>
          <w:color w:val="auto"/>
          <w:sz w:val="24"/>
          <w:szCs w:val="24"/>
          <w:u w:val="none"/>
          <w:lang w:val="hy-AM"/>
        </w:rPr>
        <w:t xml:space="preserve">Հիշատակման արժանի է այն հանգամանքը, որ հիշյալ իրավական կարգավորումները սահմանել են սեփականատերերի ոչ թե միայն գույքի փոխհատուցման կանոններ, որը հետագայում տեղ գտավ իրավական ակտերում, այլ </w:t>
      </w:r>
      <w:r w:rsidRPr="00106B35">
        <w:rPr>
          <w:rStyle w:val="Hyperlink"/>
          <w:rFonts w:ascii="Sylfaen" w:hAnsi="Sylfaen" w:cs="Times New Roman"/>
          <w:b/>
          <w:color w:val="auto"/>
          <w:sz w:val="24"/>
          <w:szCs w:val="24"/>
          <w:u w:val="none"/>
          <w:lang w:val="hy-AM"/>
        </w:rPr>
        <w:t>վնասների փոխհատուցման</w:t>
      </w:r>
      <w:r w:rsidRPr="00106B35">
        <w:rPr>
          <w:rStyle w:val="Hyperlink"/>
          <w:rFonts w:ascii="Sylfaen" w:hAnsi="Sylfaen" w:cs="Times New Roman"/>
          <w:bCs/>
          <w:color w:val="auto"/>
          <w:sz w:val="24"/>
          <w:szCs w:val="24"/>
          <w:u w:val="none"/>
          <w:lang w:val="hy-AM"/>
        </w:rPr>
        <w:t xml:space="preserve">, որը ավելի լայն իրավական </w:t>
      </w:r>
      <w:r w:rsidRPr="00106B35">
        <w:rPr>
          <w:rStyle w:val="Hyperlink"/>
          <w:rFonts w:ascii="Sylfaen" w:hAnsi="Sylfaen" w:cs="Times New Roman"/>
          <w:bCs/>
          <w:color w:val="auto"/>
          <w:sz w:val="24"/>
          <w:szCs w:val="24"/>
          <w:u w:val="none"/>
          <w:lang w:val="hy-AM"/>
        </w:rPr>
        <w:lastRenderedPageBreak/>
        <w:t xml:space="preserve">կատեգորիա է և կարող է ներառել նաև սեփականատերերի սեփականազրկելու արդյունքում </w:t>
      </w:r>
      <w:r w:rsidRPr="00106B35">
        <w:rPr>
          <w:rStyle w:val="Hyperlink"/>
          <w:rFonts w:ascii="Sylfaen" w:hAnsi="Sylfaen" w:cs="Times New Roman"/>
          <w:b/>
          <w:color w:val="auto"/>
          <w:sz w:val="24"/>
          <w:szCs w:val="24"/>
          <w:u w:val="none"/>
          <w:lang w:val="hy-AM"/>
        </w:rPr>
        <w:t>պատճառված ողջ վնասը</w:t>
      </w:r>
      <w:r w:rsidRPr="00106B35">
        <w:rPr>
          <w:rStyle w:val="Hyperlink"/>
          <w:rFonts w:ascii="Sylfaen" w:hAnsi="Sylfaen" w:cs="Times New Roman"/>
          <w:bCs/>
          <w:color w:val="auto"/>
          <w:sz w:val="24"/>
          <w:szCs w:val="24"/>
          <w:u w:val="none"/>
          <w:lang w:val="hy-AM"/>
        </w:rPr>
        <w:t xml:space="preserve">, այդ թվում՝ </w:t>
      </w:r>
      <w:r w:rsidRPr="00106B35">
        <w:rPr>
          <w:rStyle w:val="Hyperlink"/>
          <w:rFonts w:ascii="Sylfaen" w:hAnsi="Sylfaen" w:cs="Times New Roman"/>
          <w:b/>
          <w:color w:val="auto"/>
          <w:sz w:val="24"/>
          <w:szCs w:val="24"/>
          <w:u w:val="none"/>
          <w:lang w:val="hy-AM"/>
        </w:rPr>
        <w:t>բաց թողնված օգուտը պահանջելու իրավունքը</w:t>
      </w:r>
      <w:r w:rsidRPr="00106B35">
        <w:rPr>
          <w:rStyle w:val="Hyperlink"/>
          <w:rFonts w:ascii="Sylfaen" w:hAnsi="Sylfaen" w:cs="Times New Roman"/>
          <w:bCs/>
          <w:color w:val="auto"/>
          <w:sz w:val="24"/>
          <w:szCs w:val="24"/>
          <w:u w:val="none"/>
          <w:lang w:val="hy-AM"/>
        </w:rPr>
        <w:t xml:space="preserve">։  </w:t>
      </w:r>
    </w:p>
    <w:p w14:paraId="307A887F" w14:textId="1EF00CCA" w:rsidR="008C53F8" w:rsidRPr="00106B35" w:rsidRDefault="008C53F8" w:rsidP="004F0E09">
      <w:pPr>
        <w:pStyle w:val="ListParagraph"/>
        <w:shd w:val="clear" w:color="auto" w:fill="FFFFFF"/>
        <w:spacing w:before="120" w:after="0"/>
        <w:ind w:firstLine="720"/>
        <w:rPr>
          <w:rStyle w:val="Hyperlink"/>
          <w:rFonts w:ascii="Sylfaen" w:hAnsi="Sylfaen" w:cs="Times New Roman"/>
          <w:bCs/>
          <w:color w:val="auto"/>
          <w:sz w:val="24"/>
          <w:szCs w:val="24"/>
          <w:u w:val="none"/>
          <w:lang w:val="hy-AM"/>
        </w:rPr>
      </w:pPr>
      <w:r w:rsidRPr="00106B35">
        <w:rPr>
          <w:rStyle w:val="Hyperlink"/>
          <w:rFonts w:ascii="Sylfaen" w:hAnsi="Sylfaen" w:cs="Times New Roman"/>
          <w:bCs/>
          <w:color w:val="auto"/>
          <w:sz w:val="24"/>
          <w:szCs w:val="24"/>
          <w:u w:val="none"/>
          <w:lang w:val="hy-AM"/>
        </w:rPr>
        <w:t>Հետագայում Քաղաքացիական օրենսգրքով սահմանվել էր, որ սեփականության օտարման արդյունքում հ</w:t>
      </w:r>
      <w:r w:rsidRPr="00106B35">
        <w:rPr>
          <w:rFonts w:ascii="Sylfaen" w:eastAsia="Times New Roman" w:hAnsi="Sylfaen" w:cs="Times New Roman"/>
          <w:color w:val="000000"/>
          <w:sz w:val="24"/>
          <w:szCs w:val="24"/>
          <w:lang w:val="hy-AM"/>
        </w:rPr>
        <w:t xml:space="preserve">ատուցման արժեքի մեջ ներառվում է հողամասի և դրա վրա գտնվող անշարժ գույքի </w:t>
      </w:r>
      <w:r w:rsidRPr="00106B35">
        <w:rPr>
          <w:rFonts w:ascii="Sylfaen" w:eastAsia="Times New Roman" w:hAnsi="Sylfaen" w:cs="Times New Roman"/>
          <w:b/>
          <w:bCs/>
          <w:color w:val="000000"/>
          <w:sz w:val="24"/>
          <w:szCs w:val="24"/>
          <w:lang w:val="hy-AM"/>
        </w:rPr>
        <w:t>շուկայական արժեքը</w:t>
      </w:r>
      <w:r w:rsidRPr="00106B35">
        <w:rPr>
          <w:rFonts w:ascii="Sylfaen" w:eastAsia="Times New Roman" w:hAnsi="Sylfaen" w:cs="Times New Roman"/>
          <w:color w:val="000000"/>
          <w:sz w:val="24"/>
          <w:szCs w:val="24"/>
          <w:lang w:val="hy-AM"/>
        </w:rPr>
        <w:t>, ինչպես նաև հողամասը վերցնելու հետ կապված սեփականատիրոջ պատճառված բոլոր վնասները, ներառյալ՝ բաց թողնված օգուտը (Օրենսգրքի 219-րդ հոդվածի 2-րդ մաս)</w:t>
      </w:r>
      <w:r w:rsidRPr="00106B35">
        <w:rPr>
          <w:rFonts w:ascii="Times New Roman" w:eastAsia="Times New Roman" w:hAnsi="Times New Roman" w:cs="Times New Roman"/>
          <w:color w:val="000000"/>
          <w:sz w:val="24"/>
          <w:szCs w:val="24"/>
          <w:lang w:val="hy-AM"/>
        </w:rPr>
        <w:t>․</w:t>
      </w:r>
    </w:p>
    <w:p w14:paraId="67D33764" w14:textId="77777777" w:rsidR="008C53F8" w:rsidRPr="00106B35" w:rsidRDefault="008C53F8" w:rsidP="004F0E09">
      <w:pPr>
        <w:pStyle w:val="ListParagraph"/>
        <w:numPr>
          <w:ilvl w:val="0"/>
          <w:numId w:val="12"/>
        </w:numPr>
        <w:shd w:val="clear" w:color="auto" w:fill="FFFFFF"/>
        <w:spacing w:before="120" w:after="0" w:line="276" w:lineRule="auto"/>
        <w:ind w:left="720" w:hanging="720"/>
        <w:rPr>
          <w:rFonts w:ascii="Sylfaen" w:hAnsi="Sylfaen" w:cs="Times New Roman"/>
          <w:color w:val="000000"/>
          <w:sz w:val="24"/>
          <w:szCs w:val="24"/>
          <w:shd w:val="clear" w:color="auto" w:fill="FFFFFF"/>
          <w:lang w:val="hy-AM"/>
        </w:rPr>
      </w:pPr>
      <w:r w:rsidRPr="00106B35">
        <w:rPr>
          <w:rFonts w:ascii="Sylfaen" w:hAnsi="Sylfaen"/>
          <w:color w:val="000000"/>
          <w:sz w:val="24"/>
          <w:szCs w:val="24"/>
          <w:shd w:val="clear" w:color="auto" w:fill="FFFFFF"/>
          <w:lang w:val="hy-AM"/>
        </w:rPr>
        <w:t xml:space="preserve">«Անշարժ գույքի մասին» ՀՀ օրենքը, ինչպես նշվեց, առաջին իրավական ակտն էր, որը սահմանում էր իրավահարաբերության համար կարևոր երկու տերմինների՝ </w:t>
      </w:r>
      <w:r w:rsidRPr="00106B35">
        <w:rPr>
          <w:rFonts w:ascii="Sylfaen" w:hAnsi="Sylfaen"/>
          <w:b/>
          <w:bCs/>
          <w:color w:val="000000"/>
          <w:sz w:val="24"/>
          <w:szCs w:val="24"/>
          <w:shd w:val="clear" w:color="auto" w:fill="FFFFFF"/>
          <w:lang w:val="hy-AM"/>
        </w:rPr>
        <w:t>«հասարակության և պետական կարիքներ»</w:t>
      </w:r>
      <w:r w:rsidRPr="00106B35">
        <w:rPr>
          <w:rFonts w:ascii="Sylfaen" w:hAnsi="Sylfaen"/>
          <w:color w:val="000000"/>
          <w:sz w:val="24"/>
          <w:szCs w:val="24"/>
          <w:shd w:val="clear" w:color="auto" w:fill="FFFFFF"/>
          <w:lang w:val="hy-AM"/>
        </w:rPr>
        <w:t xml:space="preserve"> և </w:t>
      </w:r>
      <w:r w:rsidRPr="00106B35">
        <w:rPr>
          <w:rFonts w:ascii="Sylfaen" w:hAnsi="Sylfaen"/>
          <w:b/>
          <w:bCs/>
          <w:color w:val="000000"/>
          <w:sz w:val="24"/>
          <w:szCs w:val="24"/>
          <w:shd w:val="clear" w:color="auto" w:fill="FFFFFF"/>
          <w:lang w:val="hy-AM"/>
        </w:rPr>
        <w:t>«համարժեք փոխհատուցում»</w:t>
      </w:r>
      <w:r w:rsidRPr="00106B35">
        <w:rPr>
          <w:rFonts w:ascii="Sylfaen" w:hAnsi="Sylfaen"/>
          <w:color w:val="000000"/>
          <w:sz w:val="24"/>
          <w:szCs w:val="24"/>
          <w:shd w:val="clear" w:color="auto" w:fill="FFFFFF"/>
          <w:lang w:val="hy-AM"/>
        </w:rPr>
        <w:t xml:space="preserve"> իրավական բովանդակությունը</w:t>
      </w:r>
      <w:r w:rsidRPr="00106B35">
        <w:rPr>
          <w:rFonts w:ascii="Sylfaen" w:hAnsi="Sylfaen" w:cs="Times New Roman"/>
          <w:color w:val="000000"/>
          <w:sz w:val="24"/>
          <w:szCs w:val="24"/>
          <w:shd w:val="clear" w:color="auto" w:fill="FFFFFF"/>
          <w:lang w:val="hy-AM"/>
        </w:rPr>
        <w:t xml:space="preserve">, որը ուժը կորցնելուց հետո տեղ չգտավ որևէ այլ իրավական ակտում մինչև   </w:t>
      </w:r>
      <w:r w:rsidRPr="00106B35">
        <w:rPr>
          <w:rFonts w:ascii="Sylfaen" w:eastAsia="Times New Roman" w:hAnsi="Sylfaen" w:cs="Times New Roman"/>
          <w:color w:val="000000"/>
          <w:sz w:val="24"/>
          <w:szCs w:val="24"/>
          <w:lang w:val="hy-AM"/>
        </w:rPr>
        <w:t xml:space="preserve">«Հասարակության և պետության կարիքների համար սեփականության օտարման մասին» օրենքի ընդունումը։ </w:t>
      </w:r>
    </w:p>
    <w:p w14:paraId="2D00ED91" w14:textId="77777777" w:rsidR="008C53F8" w:rsidRPr="00106B35" w:rsidRDefault="008C53F8" w:rsidP="004F0E09">
      <w:pPr>
        <w:pStyle w:val="ListParagraph"/>
        <w:shd w:val="clear" w:color="auto" w:fill="FFFFFF"/>
        <w:spacing w:before="120" w:after="0"/>
        <w:ind w:firstLine="720"/>
        <w:rPr>
          <w:rFonts w:ascii="Sylfaen" w:eastAsia="Times New Roman" w:hAnsi="Sylfaen" w:cs="Times New Roman"/>
          <w:color w:val="000000"/>
          <w:sz w:val="24"/>
          <w:szCs w:val="24"/>
          <w:lang w:val="hy-AM"/>
        </w:rPr>
      </w:pPr>
      <w:r w:rsidRPr="00106B35">
        <w:rPr>
          <w:rFonts w:ascii="Sylfaen" w:eastAsia="Times New Roman" w:hAnsi="Sylfaen" w:cs="Times New Roman"/>
          <w:color w:val="000000"/>
          <w:sz w:val="24"/>
          <w:szCs w:val="24"/>
          <w:lang w:val="hy-AM"/>
        </w:rPr>
        <w:t>Հարկ է նկատել, որ «Հասարակության և պետության կարիքների համար սեփականության օտարման մասին» օրենքում այդ սահմանումները նշվել են Սահմանադրական դատարանի 2006թ</w:t>
      </w:r>
      <w:r w:rsidRPr="00106B35">
        <w:rPr>
          <w:rFonts w:ascii="Times New Roman" w:eastAsia="Times New Roman" w:hAnsi="Times New Roman" w:cs="Times New Roman"/>
          <w:color w:val="000000"/>
          <w:sz w:val="24"/>
          <w:szCs w:val="24"/>
          <w:lang w:val="hy-AM"/>
        </w:rPr>
        <w:t>․</w:t>
      </w:r>
      <w:r w:rsidRPr="00106B35">
        <w:rPr>
          <w:rFonts w:ascii="Sylfaen" w:eastAsia="Times New Roman" w:hAnsi="Sylfaen" w:cs="Times New Roman"/>
          <w:color w:val="000000"/>
          <w:sz w:val="24"/>
          <w:szCs w:val="24"/>
          <w:lang w:val="hy-AM"/>
        </w:rPr>
        <w:t xml:space="preserve"> </w:t>
      </w:r>
      <w:r w:rsidRPr="00106B35">
        <w:rPr>
          <w:rFonts w:ascii="Sylfaen" w:eastAsia="Times New Roman" w:hAnsi="Sylfaen" w:cs="Sylfaen"/>
          <w:color w:val="000000"/>
          <w:sz w:val="24"/>
          <w:szCs w:val="24"/>
          <w:lang w:val="hy-AM"/>
        </w:rPr>
        <w:t>թիվ</w:t>
      </w:r>
      <w:r w:rsidRPr="00106B35">
        <w:rPr>
          <w:rFonts w:ascii="Sylfaen" w:eastAsia="Times New Roman" w:hAnsi="Sylfaen" w:cs="Times New Roman"/>
          <w:color w:val="000000"/>
          <w:sz w:val="24"/>
          <w:szCs w:val="24"/>
          <w:lang w:val="hy-AM"/>
        </w:rPr>
        <w:t xml:space="preserve"> </w:t>
      </w:r>
      <w:r w:rsidRPr="00106B35">
        <w:rPr>
          <w:rFonts w:ascii="Sylfaen" w:eastAsia="Times New Roman" w:hAnsi="Sylfaen" w:cs="Sylfaen"/>
          <w:color w:val="000000"/>
          <w:sz w:val="24"/>
          <w:szCs w:val="24"/>
          <w:lang w:val="hy-AM"/>
        </w:rPr>
        <w:t>ՍԴՈ</w:t>
      </w:r>
      <w:r w:rsidRPr="00106B35">
        <w:rPr>
          <w:rFonts w:ascii="Sylfaen" w:eastAsia="Times New Roman" w:hAnsi="Sylfaen" w:cs="Times New Roman"/>
          <w:color w:val="000000"/>
          <w:sz w:val="24"/>
          <w:szCs w:val="24"/>
          <w:lang w:val="hy-AM"/>
        </w:rPr>
        <w:t xml:space="preserve">-630 </w:t>
      </w:r>
      <w:r w:rsidRPr="00106B35">
        <w:rPr>
          <w:rFonts w:ascii="Sylfaen" w:eastAsia="Times New Roman" w:hAnsi="Sylfaen" w:cs="Sylfaen"/>
          <w:color w:val="000000"/>
          <w:sz w:val="24"/>
          <w:szCs w:val="24"/>
          <w:lang w:val="hy-AM"/>
        </w:rPr>
        <w:t>որոշման</w:t>
      </w:r>
      <w:r w:rsidRPr="00106B35">
        <w:rPr>
          <w:rFonts w:ascii="Sylfaen" w:eastAsia="Times New Roman" w:hAnsi="Sylfaen" w:cs="Times New Roman"/>
          <w:color w:val="000000"/>
          <w:sz w:val="24"/>
          <w:szCs w:val="24"/>
          <w:lang w:val="hy-AM"/>
        </w:rPr>
        <w:t xml:space="preserve"> </w:t>
      </w:r>
      <w:r w:rsidRPr="00106B35">
        <w:rPr>
          <w:rFonts w:ascii="Sylfaen" w:eastAsia="Times New Roman" w:hAnsi="Sylfaen" w:cs="Sylfaen"/>
          <w:color w:val="000000"/>
          <w:sz w:val="24"/>
          <w:szCs w:val="24"/>
          <w:lang w:val="hy-AM"/>
        </w:rPr>
        <w:t>հիման</w:t>
      </w:r>
      <w:r w:rsidRPr="00106B35">
        <w:rPr>
          <w:rFonts w:ascii="Sylfaen" w:eastAsia="Times New Roman" w:hAnsi="Sylfaen" w:cs="Times New Roman"/>
          <w:color w:val="000000"/>
          <w:sz w:val="24"/>
          <w:szCs w:val="24"/>
          <w:lang w:val="hy-AM"/>
        </w:rPr>
        <w:t xml:space="preserve"> </w:t>
      </w:r>
      <w:r w:rsidRPr="00106B35">
        <w:rPr>
          <w:rFonts w:ascii="Sylfaen" w:eastAsia="Times New Roman" w:hAnsi="Sylfaen" w:cs="Sylfaen"/>
          <w:color w:val="000000"/>
          <w:sz w:val="24"/>
          <w:szCs w:val="24"/>
          <w:lang w:val="hy-AM"/>
        </w:rPr>
        <w:t>վրա</w:t>
      </w:r>
      <w:r w:rsidRPr="00106B35">
        <w:rPr>
          <w:rFonts w:ascii="Sylfaen" w:eastAsia="Times New Roman" w:hAnsi="Sylfaen" w:cs="Times New Roman"/>
          <w:color w:val="000000"/>
          <w:sz w:val="24"/>
          <w:szCs w:val="24"/>
          <w:lang w:val="hy-AM"/>
        </w:rPr>
        <w:t xml:space="preserve">։ </w:t>
      </w:r>
    </w:p>
    <w:p w14:paraId="17A69F48" w14:textId="77777777" w:rsidR="008C53F8" w:rsidRPr="00106B35" w:rsidRDefault="008C53F8" w:rsidP="004F0E09">
      <w:pPr>
        <w:pStyle w:val="ListParagraph"/>
        <w:shd w:val="clear" w:color="auto" w:fill="FFFFFF"/>
        <w:spacing w:before="120" w:after="0"/>
        <w:ind w:firstLine="720"/>
        <w:rPr>
          <w:rFonts w:ascii="Sylfaen" w:eastAsia="Times New Roman" w:hAnsi="Sylfaen" w:cs="Times New Roman"/>
          <w:color w:val="000000"/>
          <w:sz w:val="24"/>
          <w:szCs w:val="24"/>
          <w:lang w:val="hy-AM"/>
        </w:rPr>
      </w:pPr>
      <w:r w:rsidRPr="00106B35">
        <w:rPr>
          <w:rFonts w:ascii="Sylfaen" w:eastAsia="Times New Roman" w:hAnsi="Sylfaen" w:cs="Times New Roman"/>
          <w:color w:val="000000"/>
          <w:sz w:val="24"/>
          <w:szCs w:val="24"/>
          <w:lang w:val="hy-AM"/>
        </w:rPr>
        <w:t>Տեղի է ունեցել հետևյալը</w:t>
      </w:r>
      <w:r w:rsidRPr="00106B35">
        <w:rPr>
          <w:rFonts w:ascii="Times New Roman" w:eastAsia="Times New Roman" w:hAnsi="Times New Roman" w:cs="Times New Roman"/>
          <w:color w:val="000000"/>
          <w:sz w:val="24"/>
          <w:szCs w:val="24"/>
          <w:lang w:val="hy-AM"/>
        </w:rPr>
        <w:t>․</w:t>
      </w:r>
      <w:r w:rsidRPr="00106B35">
        <w:rPr>
          <w:rFonts w:ascii="Sylfaen" w:eastAsia="Times New Roman" w:hAnsi="Sylfaen" w:cs="Times New Roman"/>
          <w:color w:val="000000"/>
          <w:sz w:val="24"/>
          <w:szCs w:val="24"/>
          <w:lang w:val="hy-AM"/>
        </w:rPr>
        <w:t xml:space="preserve"> Հայաստանում օրենսդրական մակարդակում առկա էր այդ ձևակերպումները, այնուհետև դրանք ուժը կորցրած են ճանաչվում, հաջորդիվ՝ Սահմանադրական դատարանը հակասահմանադրական է ճանաչում իրավական կարգավորումները առանց այդ սահմանման, այնուհետև կրկին սահմանվում են օրենքով։ </w:t>
      </w:r>
    </w:p>
    <w:p w14:paraId="6E394B32" w14:textId="77777777" w:rsidR="008C53F8" w:rsidRPr="00106B35" w:rsidRDefault="008C53F8" w:rsidP="004F0E09">
      <w:pPr>
        <w:pStyle w:val="ListParagraph"/>
        <w:shd w:val="clear" w:color="auto" w:fill="FFFFFF"/>
        <w:spacing w:before="120" w:after="0"/>
        <w:ind w:firstLine="720"/>
        <w:rPr>
          <w:rFonts w:ascii="Sylfaen" w:eastAsia="Times New Roman" w:hAnsi="Sylfaen" w:cs="Times New Roman"/>
          <w:color w:val="000000"/>
          <w:sz w:val="24"/>
          <w:szCs w:val="24"/>
          <w:lang w:val="hy-AM"/>
        </w:rPr>
      </w:pPr>
    </w:p>
    <w:p w14:paraId="452638BA" w14:textId="2BDA57B8" w:rsidR="008C53F8" w:rsidRPr="00106B35" w:rsidRDefault="008C53F8" w:rsidP="004F0E09">
      <w:pPr>
        <w:pStyle w:val="ListParagraph"/>
        <w:shd w:val="clear" w:color="auto" w:fill="FFFFFF"/>
        <w:spacing w:before="120" w:after="0"/>
        <w:ind w:firstLine="720"/>
        <w:rPr>
          <w:rFonts w:ascii="Sylfaen" w:eastAsia="Times New Roman" w:hAnsi="Sylfaen" w:cs="Times New Roman"/>
          <w:color w:val="000000"/>
          <w:sz w:val="24"/>
          <w:szCs w:val="24"/>
          <w:lang w:val="hy-AM"/>
        </w:rPr>
      </w:pPr>
      <w:r w:rsidRPr="00106B35">
        <w:rPr>
          <w:rFonts w:ascii="Sylfaen" w:eastAsia="Times New Roman" w:hAnsi="Sylfaen" w:cs="Times New Roman"/>
          <w:color w:val="000000"/>
          <w:sz w:val="24"/>
          <w:szCs w:val="24"/>
          <w:lang w:val="hy-AM"/>
        </w:rPr>
        <w:t xml:space="preserve">Անհրաժեշտ է արձանագրել, որ </w:t>
      </w:r>
      <w:r w:rsidRPr="00106B35">
        <w:rPr>
          <w:rFonts w:ascii="Sylfaen" w:hAnsi="Sylfaen"/>
          <w:color w:val="000000"/>
          <w:sz w:val="24"/>
          <w:szCs w:val="24"/>
          <w:shd w:val="clear" w:color="auto" w:fill="FFFFFF"/>
          <w:lang w:val="hy-AM"/>
        </w:rPr>
        <w:t xml:space="preserve">«Անշարժ գույքի մասին» օրենքով սահմանված «հասարակության և պետական կարիքներ» և «համարժեք փոխհատուցում» ձևակերպումների իրավական բովանդակությունը ավելի բարձր շեմ ուներ, քան դրան տրվել է հետագայում։ Մասնավորապես օրենքում օգտագործվում էր </w:t>
      </w:r>
      <w:r w:rsidRPr="00106B35">
        <w:rPr>
          <w:rFonts w:ascii="Sylfaen" w:hAnsi="Sylfaen"/>
          <w:b/>
          <w:bCs/>
          <w:color w:val="000000"/>
          <w:sz w:val="24"/>
          <w:szCs w:val="24"/>
          <w:shd w:val="clear" w:color="auto" w:fill="FFFFFF"/>
          <w:lang w:val="hy-AM"/>
        </w:rPr>
        <w:t>«</w:t>
      </w:r>
      <w:r w:rsidRPr="00106B35">
        <w:rPr>
          <w:rFonts w:ascii="Sylfaen" w:eastAsia="Times New Roman" w:hAnsi="Sylfaen" w:cs="Times New Roman"/>
          <w:b/>
          <w:bCs/>
          <w:color w:val="000000"/>
          <w:sz w:val="24"/>
          <w:szCs w:val="24"/>
          <w:lang w:val="hy-AM"/>
        </w:rPr>
        <w:t>համընդհանուր բարօրության հետ էապես կապված»</w:t>
      </w:r>
      <w:r w:rsidRPr="00106B35">
        <w:rPr>
          <w:rFonts w:ascii="Sylfaen" w:eastAsia="Times New Roman" w:hAnsi="Sylfaen" w:cs="Times New Roman"/>
          <w:color w:val="000000"/>
          <w:sz w:val="24"/>
          <w:szCs w:val="24"/>
          <w:lang w:val="hy-AM"/>
        </w:rPr>
        <w:t xml:space="preserve"> և </w:t>
      </w:r>
      <w:r w:rsidRPr="00106B35">
        <w:rPr>
          <w:rFonts w:ascii="Sylfaen" w:eastAsia="Times New Roman" w:hAnsi="Sylfaen" w:cs="Times New Roman"/>
          <w:b/>
          <w:bCs/>
          <w:color w:val="000000"/>
          <w:sz w:val="24"/>
          <w:szCs w:val="24"/>
          <w:lang w:val="hy-AM"/>
        </w:rPr>
        <w:t>«կենսականորեն անհրաժեշտ համարվող»</w:t>
      </w:r>
      <w:r w:rsidRPr="00106B35">
        <w:rPr>
          <w:rFonts w:ascii="Sylfaen" w:eastAsia="Times New Roman" w:hAnsi="Sylfaen" w:cs="Times New Roman"/>
          <w:color w:val="000000"/>
          <w:sz w:val="24"/>
          <w:szCs w:val="24"/>
          <w:lang w:val="hy-AM"/>
        </w:rPr>
        <w:t xml:space="preserve"> ձևակերպումները, որոնց մեկնաբանությունը կարող է կասկածի տակ դնել այնպիսի շահերի բացառիկ կամ գերակա լինելը, որոնք նույնիսկ «Հասարակության և պետության կարիքների համար սեփականության օտարման մասին» օրենքից հետո ճանաչվել են այդպիսին։</w:t>
      </w:r>
    </w:p>
    <w:p w14:paraId="665B1B39" w14:textId="77777777" w:rsidR="008C53F8" w:rsidRPr="00106B35" w:rsidRDefault="008C53F8" w:rsidP="004F0E09">
      <w:pPr>
        <w:pStyle w:val="ListParagraph"/>
        <w:numPr>
          <w:ilvl w:val="0"/>
          <w:numId w:val="12"/>
        </w:numPr>
        <w:shd w:val="clear" w:color="auto" w:fill="FFFFFF"/>
        <w:spacing w:before="120" w:after="0" w:line="276" w:lineRule="auto"/>
        <w:ind w:left="720" w:hanging="720"/>
        <w:rPr>
          <w:rFonts w:ascii="Sylfaen" w:eastAsia="Times New Roman" w:hAnsi="Sylfaen" w:cs="Times New Roman"/>
          <w:color w:val="000000"/>
          <w:sz w:val="24"/>
          <w:szCs w:val="24"/>
          <w:lang w:val="hy-AM"/>
        </w:rPr>
      </w:pPr>
      <w:r w:rsidRPr="00106B35">
        <w:rPr>
          <w:rFonts w:ascii="Sylfaen" w:eastAsia="Times New Roman" w:hAnsi="Sylfaen" w:cs="Times New Roman"/>
          <w:color w:val="000000"/>
          <w:sz w:val="24"/>
          <w:szCs w:val="24"/>
          <w:lang w:val="hy-AM"/>
        </w:rPr>
        <w:t xml:space="preserve">Երևանի հյուսիսային պողոտայի կառուցապատման ծրագրի վերաբերյալ որոշման ընդունման ժամանակաշրջանում (2001-2007 թվականներ) կիրառելի </w:t>
      </w:r>
      <w:r w:rsidRPr="00106B35">
        <w:rPr>
          <w:rFonts w:ascii="Sylfaen" w:eastAsia="Times New Roman" w:hAnsi="Sylfaen" w:cs="Times New Roman"/>
          <w:color w:val="000000"/>
          <w:sz w:val="24"/>
          <w:szCs w:val="24"/>
          <w:lang w:val="hy-AM"/>
        </w:rPr>
        <w:lastRenderedPageBreak/>
        <w:t xml:space="preserve">իրավական ակտեր են հանդիսացել Քաղաքացիական և Հողային օրենսգիրքը, որոնց հիման վրա էլ ընդունվել են համապատասխան կառավարության որոշումները։ Ուսումնասիրելով Քաղաքացիական օրենսգրքի 218-221-րդ հոդվածները և Հողային օրենսգրքի 104-րդ, 106-րդ և 108-րդ հոդվածները, պարզ է դառնում, որ հիշատակված ժամանակաշրջանում սեփականության օտարման գործընթացի իրավական կարգավորում տրված էր միայն հողամասերի օտարման համար, իսկ շենք-շինությունների մասով կարգավորում առկա չի եղել, որը արգելք չի հանդիսացել դրանց մասով գերակա հանրային շահ ճանաչելու և օտարելու համար։  </w:t>
      </w:r>
    </w:p>
    <w:p w14:paraId="678EECFD" w14:textId="7D3CD56B" w:rsidR="008C53F8" w:rsidRPr="00106B35" w:rsidRDefault="008C53F8" w:rsidP="004F0E09">
      <w:pPr>
        <w:pStyle w:val="ListParagraph"/>
        <w:shd w:val="clear" w:color="auto" w:fill="FFFFFF"/>
        <w:spacing w:before="120" w:after="0"/>
        <w:ind w:firstLine="720"/>
        <w:rPr>
          <w:rFonts w:ascii="Sylfaen" w:eastAsia="Times New Roman" w:hAnsi="Sylfaen" w:cs="Times New Roman"/>
          <w:color w:val="000000"/>
          <w:sz w:val="24"/>
          <w:szCs w:val="24"/>
          <w:lang w:val="hy-AM"/>
        </w:rPr>
      </w:pPr>
      <w:r w:rsidRPr="00106B35">
        <w:rPr>
          <w:rFonts w:ascii="Sylfaen" w:eastAsia="Times New Roman" w:hAnsi="Sylfaen" w:cs="Times New Roman"/>
          <w:color w:val="000000"/>
          <w:sz w:val="24"/>
          <w:szCs w:val="24"/>
          <w:lang w:val="hy-AM"/>
        </w:rPr>
        <w:t>Այնուամենայնիվ առկա էր որոշակի թերի կարգավորումներ, որոնց կիրառության հետ կապված կվերլուծենք սույն հետազոտության 2-րդ բաժնում։ Սակայն արձանագրենք, որ ՀՀ քաղաքացիական օրենսգրքով սահմանվել է, որ սեփականության օտարման որոշում ընդունելու լիազորություն ունեցող պետական մարմնի, որոշման նախապատրաստման և ընդունման կարգը պետք էր սահմանվի օրենքով (Օրենսգրքի 218-րդ հոդվածի 2-րդ մասի 2-րդ պարբերություն)։</w:t>
      </w:r>
    </w:p>
    <w:p w14:paraId="729CF9C2" w14:textId="4A94D7A8" w:rsidR="008C53F8" w:rsidRPr="00106B35" w:rsidRDefault="008C53F8" w:rsidP="004F0E09">
      <w:pPr>
        <w:pStyle w:val="ListParagraph"/>
        <w:numPr>
          <w:ilvl w:val="0"/>
          <w:numId w:val="12"/>
        </w:numPr>
        <w:shd w:val="clear" w:color="auto" w:fill="FFFFFF"/>
        <w:spacing w:before="120" w:after="0" w:line="276" w:lineRule="auto"/>
        <w:ind w:left="720" w:hanging="720"/>
        <w:rPr>
          <w:rFonts w:ascii="Sylfaen" w:eastAsia="Times New Roman" w:hAnsi="Sylfaen" w:cs="Times New Roman"/>
          <w:color w:val="000000"/>
          <w:sz w:val="24"/>
          <w:szCs w:val="24"/>
          <w:lang w:val="hy-AM"/>
        </w:rPr>
      </w:pPr>
      <w:r w:rsidRPr="00106B35">
        <w:rPr>
          <w:rFonts w:ascii="Sylfaen" w:eastAsia="Times New Roman" w:hAnsi="Sylfaen" w:cs="Times New Roman"/>
          <w:color w:val="000000"/>
          <w:sz w:val="24"/>
          <w:szCs w:val="24"/>
          <w:lang w:val="hy-AM"/>
        </w:rPr>
        <w:t xml:space="preserve">Սահմանադրական դատարանը ՍԴՈ-92 որոշմամբ անդրադառնալով </w:t>
      </w:r>
      <w:r w:rsidRPr="00106B35">
        <w:rPr>
          <w:rFonts w:ascii="Sylfaen" w:hAnsi="Sylfaen" w:cs="Times New Roman"/>
          <w:color w:val="000000"/>
          <w:sz w:val="24"/>
          <w:szCs w:val="24"/>
          <w:shd w:val="clear" w:color="auto" w:fill="FFFFFF"/>
          <w:lang w:val="hy-AM"/>
        </w:rPr>
        <w:t xml:space="preserve"> </w:t>
      </w:r>
      <w:r w:rsidRPr="00106B35">
        <w:rPr>
          <w:rFonts w:ascii="Sylfaen" w:hAnsi="Sylfaen"/>
          <w:color w:val="000000"/>
          <w:sz w:val="24"/>
          <w:szCs w:val="24"/>
          <w:shd w:val="clear" w:color="auto" w:fill="FFFFFF"/>
          <w:lang w:val="hy-AM"/>
        </w:rPr>
        <w:t xml:space="preserve">«Անշարժ գույքի մասին» ՀՀ օրենքի 22-րդ հոդվածի երկրորդ, երրորդ, չորրորդ և հինգերորդ մասերի սահմանադրականությանը, արձանագրել է, որ սեփականության օտարումը </w:t>
      </w:r>
      <w:r w:rsidRPr="00106B35">
        <w:rPr>
          <w:rFonts w:ascii="Sylfaen" w:eastAsia="Times New Roman" w:hAnsi="Sylfaen" w:cs="Times New Roman"/>
          <w:color w:val="000000"/>
          <w:sz w:val="24"/>
          <w:szCs w:val="24"/>
          <w:lang w:val="hy-AM"/>
        </w:rPr>
        <w:t xml:space="preserve">««Օրենքի հիման վրա» ասելով, պետք է նկատի ունենալ ոչ թե նորմատիվ իրավական ակտ, որը կարգավորում է անձի սեփականության օտարման կազմակերպական և իրավական գործընթացն ընդհանրապես, այլ օրենք, որով իրականացվում է սեփականության օտարումը»: Սահմանադրական դատարանը ավելացրել է, որ սեփականությունը կարող է դադարեցվել միայն «կոնկրետ անշարժ գույքի վերաբերյալ օրենք ընդունելու միջոցով, որում կհիմնավորվի օտարման բացառիկ կարևորությունն ու նշանակությունը և կնշվի, թե օտարվող անշարժ գույքը հասարակության և պետության ո՞ր կարիքների բավարարմանն է ուղղվելու»: </w:t>
      </w:r>
    </w:p>
    <w:p w14:paraId="5C0E1F8C" w14:textId="2890AE00" w:rsidR="008C53F8" w:rsidRPr="00106B35" w:rsidRDefault="008C53F8" w:rsidP="004F0E09">
      <w:pPr>
        <w:shd w:val="clear" w:color="auto" w:fill="FFFFFF"/>
        <w:spacing w:before="120" w:after="0"/>
        <w:ind w:left="720"/>
        <w:rPr>
          <w:rFonts w:ascii="Sylfaen" w:eastAsia="Times New Roman" w:hAnsi="Sylfaen" w:cs="Times New Roman"/>
          <w:color w:val="000000"/>
          <w:sz w:val="24"/>
          <w:szCs w:val="24"/>
          <w:lang w:val="hy-AM"/>
        </w:rPr>
      </w:pPr>
      <w:r w:rsidRPr="00106B35">
        <w:rPr>
          <w:rFonts w:ascii="Sylfaen" w:eastAsia="Times New Roman" w:hAnsi="Sylfaen" w:cs="Times New Roman"/>
          <w:color w:val="000000"/>
          <w:sz w:val="24"/>
          <w:szCs w:val="24"/>
          <w:lang w:val="hy-AM"/>
        </w:rPr>
        <w:tab/>
        <w:t xml:space="preserve">Սահմանադրական դատարանը ՍԴՈ-630 և ՍԴՈ- 815 որոշմամբ այդպիսի բարձր իրավական չափանիշներ չսահմանեց, ավելին, Սահմանադրական դատարանը իր ՍԴՈ-815 որոշմամբ, երբ քննում էր «Հասարակության և պետության կարիքների համար սեփականության օտարման մասին» ՀՀ օրենքը չանդրադարձավ այն իրավական հարցին, որ հիշյալ օրենքով կարգավորվում էր սեփականության օտարման կազմակերպական իրավական գործընթացը, այլ ոչ թե իրականացվում էր սեփականության օտարումը, ավելին, կոնկրետ անշարժ գույքի, օտարման բացառիկության կարևորությունը և նշանակությունը պետք էր </w:t>
      </w:r>
      <w:r w:rsidRPr="00106B35">
        <w:rPr>
          <w:rFonts w:ascii="Sylfaen" w:eastAsia="Times New Roman" w:hAnsi="Sylfaen" w:cs="Times New Roman"/>
          <w:color w:val="000000"/>
          <w:sz w:val="24"/>
          <w:szCs w:val="24"/>
          <w:lang w:val="hy-AM"/>
        </w:rPr>
        <w:lastRenderedPageBreak/>
        <w:t xml:space="preserve">սահմանվի Կառավարությունը։ Ի դեպ, Սահմանադրական դատարանը «Հասարակության և պետության կարիքների համար սեփականության օտարման մասին» ՀՀ օրենքը Սահմանադրությանը համապատասխանող ճանաչելով, նշել է միայն ՍԴՈ-630 որոշման մեջ արտահայտած իրավական մեկնաբանությունները։ </w:t>
      </w:r>
    </w:p>
    <w:p w14:paraId="452F4050" w14:textId="4D32FB04" w:rsidR="00CD73A8" w:rsidRPr="00106B35" w:rsidRDefault="008C53F8" w:rsidP="004F0E09">
      <w:pPr>
        <w:pStyle w:val="ListParagraph"/>
        <w:numPr>
          <w:ilvl w:val="0"/>
          <w:numId w:val="12"/>
        </w:numPr>
        <w:shd w:val="clear" w:color="auto" w:fill="FFFFFF"/>
        <w:spacing w:before="120" w:after="0" w:line="276" w:lineRule="auto"/>
        <w:ind w:left="720" w:hanging="720"/>
        <w:rPr>
          <w:rFonts w:ascii="Sylfaen" w:eastAsia="Times New Roman" w:hAnsi="Sylfaen" w:cs="Times New Roman"/>
          <w:color w:val="000000"/>
          <w:sz w:val="24"/>
          <w:szCs w:val="24"/>
          <w:lang w:val="hy-AM"/>
        </w:rPr>
      </w:pPr>
      <w:r w:rsidRPr="00106B35">
        <w:rPr>
          <w:rFonts w:ascii="Sylfaen" w:eastAsia="Times New Roman" w:hAnsi="Sylfaen" w:cs="Times New Roman"/>
          <w:color w:val="000000"/>
          <w:sz w:val="24"/>
          <w:szCs w:val="24"/>
          <w:lang w:val="hy-AM"/>
        </w:rPr>
        <w:t>Այսպիսով, վերոգրյալի հիման վրա եզրահանգում ենք, որ աստիճանաբար տեղի է ունեցել անձանց սեփականության իրավունքի սահմանափակման երաշխիքների փոփոխություն, որի արդյունքում հետևողականորեն օրենսդրական, նորմատիվ իրավական ակտերով սեփականության իրավունքի պաշտպանության երաշխիքների շեմը իջեցվել է այնքան, որքան դրա հաղթահարումը պետության կողմից մեծ ջանքեր չէր պահանջվելու։</w:t>
      </w:r>
    </w:p>
    <w:p w14:paraId="37D4B82C" w14:textId="77777777" w:rsidR="00103538" w:rsidRPr="00106B35" w:rsidRDefault="00103538" w:rsidP="004F0E09">
      <w:pPr>
        <w:pStyle w:val="ListParagraph"/>
        <w:shd w:val="clear" w:color="auto" w:fill="FFFFFF"/>
        <w:spacing w:before="120" w:after="0" w:line="276" w:lineRule="auto"/>
        <w:rPr>
          <w:rFonts w:ascii="Sylfaen" w:eastAsia="Times New Roman" w:hAnsi="Sylfaen" w:cs="Times New Roman"/>
          <w:color w:val="000000"/>
          <w:sz w:val="24"/>
          <w:szCs w:val="24"/>
          <w:lang w:val="hy-AM"/>
        </w:rPr>
      </w:pPr>
    </w:p>
    <w:p w14:paraId="2F21AD52" w14:textId="6E2BD963" w:rsidR="00417778" w:rsidRPr="00106B35" w:rsidRDefault="00417778" w:rsidP="004F0E09">
      <w:pPr>
        <w:pStyle w:val="Heading2"/>
        <w:numPr>
          <w:ilvl w:val="1"/>
          <w:numId w:val="2"/>
        </w:numPr>
        <w:spacing w:before="120"/>
        <w:ind w:hanging="756"/>
        <w:rPr>
          <w:rFonts w:ascii="Sylfaen" w:hAnsi="Sylfaen" w:cs="Times New Roman"/>
          <w:shd w:val="clear" w:color="auto" w:fill="FFFFFF"/>
          <w:lang w:val="hy-AM"/>
        </w:rPr>
      </w:pPr>
      <w:bookmarkStart w:id="6" w:name="_Toc66710119"/>
      <w:bookmarkStart w:id="7" w:name="_Hlk64834561"/>
      <w:r w:rsidRPr="00106B35">
        <w:rPr>
          <w:rFonts w:ascii="Sylfaen" w:hAnsi="Sylfaen"/>
          <w:shd w:val="clear" w:color="auto" w:fill="FFFFFF"/>
          <w:lang w:val="hy-AM"/>
        </w:rPr>
        <w:t>Երևանի կառուցապատման ծրագիրը և դրա իրականացումը</w:t>
      </w:r>
      <w:r w:rsidRPr="00106B35">
        <w:rPr>
          <w:rFonts w:ascii="Times New Roman" w:hAnsi="Times New Roman" w:cs="Times New Roman"/>
          <w:shd w:val="clear" w:color="auto" w:fill="FFFFFF"/>
          <w:lang w:val="hy-AM"/>
        </w:rPr>
        <w:t>․</w:t>
      </w:r>
      <w:bookmarkEnd w:id="6"/>
    </w:p>
    <w:bookmarkEnd w:id="7"/>
    <w:p w14:paraId="3A02F1B0" w14:textId="77777777" w:rsidR="00417778" w:rsidRPr="00106B35" w:rsidRDefault="00417778" w:rsidP="004F0E09">
      <w:pPr>
        <w:spacing w:before="120" w:line="276" w:lineRule="auto"/>
        <w:rPr>
          <w:rFonts w:ascii="Sylfaen" w:hAnsi="Sylfaen"/>
          <w:lang w:val="hy-AM"/>
        </w:rPr>
      </w:pPr>
    </w:p>
    <w:p w14:paraId="1DFED10B" w14:textId="77777777" w:rsidR="00417778" w:rsidRPr="00106B35" w:rsidRDefault="00417778" w:rsidP="004F0E09">
      <w:pPr>
        <w:spacing w:before="120" w:line="276" w:lineRule="auto"/>
        <w:ind w:firstLine="720"/>
        <w:rPr>
          <w:rFonts w:ascii="Sylfaen" w:hAnsi="Sylfaen"/>
          <w:color w:val="000000"/>
          <w:sz w:val="24"/>
          <w:szCs w:val="24"/>
          <w:shd w:val="clear" w:color="auto" w:fill="FFFFFF"/>
          <w:lang w:val="hy-AM"/>
        </w:rPr>
      </w:pPr>
      <w:r w:rsidRPr="00106B35">
        <w:rPr>
          <w:rFonts w:ascii="Sylfaen" w:hAnsi="Sylfaen"/>
          <w:color w:val="000000"/>
          <w:sz w:val="24"/>
          <w:szCs w:val="24"/>
          <w:shd w:val="clear" w:color="auto" w:fill="FFFFFF"/>
          <w:lang w:val="hy-AM"/>
        </w:rPr>
        <w:t xml:space="preserve">Հասարակության և պետության կարիքների համար սեփականության օտարման շրջանակներում Հայաստանում 2001 թվականից մինչ այժմ ընդունվել են տասնյակ կառավարության որոշումներ, որոնցից նվազ մասը ընդունվել է մինչև «Հանրության գերակա շահերի ապահովման նպատակով սեփականության օտարման մասին» օրենքի ընդունումը, իսկ մեծ մասը ընդունվել է օրենքի ընդունումից հետո։ </w:t>
      </w:r>
    </w:p>
    <w:p w14:paraId="53A6603F" w14:textId="77777777" w:rsidR="00417778" w:rsidRPr="00106B35" w:rsidRDefault="00417778" w:rsidP="004F0E09">
      <w:pPr>
        <w:spacing w:before="120" w:line="276" w:lineRule="auto"/>
        <w:ind w:firstLine="720"/>
        <w:rPr>
          <w:rFonts w:ascii="Sylfaen" w:hAnsi="Sylfaen"/>
          <w:color w:val="000000"/>
          <w:sz w:val="24"/>
          <w:szCs w:val="24"/>
          <w:shd w:val="clear" w:color="auto" w:fill="FFFFFF"/>
          <w:lang w:val="hy-AM"/>
        </w:rPr>
      </w:pPr>
      <w:bookmarkStart w:id="8" w:name="_Hlk66540423"/>
      <w:r w:rsidRPr="00106B35">
        <w:rPr>
          <w:rFonts w:ascii="Sylfaen" w:hAnsi="Sylfaen"/>
          <w:color w:val="000000"/>
          <w:sz w:val="24"/>
          <w:szCs w:val="24"/>
          <w:shd w:val="clear" w:color="auto" w:fill="FFFFFF"/>
          <w:lang w:val="hy-AM"/>
        </w:rPr>
        <w:t xml:space="preserve">Մինչև օրենքի ընդունումը սեփականության նկատմամբ բացառիկ գերակա հանրային շահ էր ճանաչվում Քաղաքացիական օրենսգրքի 218-րդ և Հողային օրենսգրքի 104-րդ հոդվածների հիմքով, որոնք սահմանում էին հողամասի նկատմամբ գերակա հանրային շահերի հետ կապված հարաբերությունները, իսկ շենք շինության վերաբերյալ իրավակարգավորումներ առկա չեն եղել, բայց դա չի խանգարել Կառավարությանը հիմք ընդունելով վերոգրյալ նորմերը գերակա հանրային շահ ճանաչել նաև շենք շինությունները, որը գնահատում ենք խիստ վիճելի։ </w:t>
      </w:r>
    </w:p>
    <w:bookmarkEnd w:id="8"/>
    <w:p w14:paraId="30C73524" w14:textId="1D11574C" w:rsidR="00417778" w:rsidRPr="00106B35" w:rsidRDefault="00417778" w:rsidP="004F0E09">
      <w:pPr>
        <w:spacing w:before="120" w:line="276" w:lineRule="auto"/>
        <w:ind w:firstLine="720"/>
        <w:rPr>
          <w:rFonts w:ascii="Sylfaen" w:hAnsi="Sylfaen"/>
          <w:color w:val="000000"/>
          <w:sz w:val="24"/>
          <w:szCs w:val="24"/>
          <w:shd w:val="clear" w:color="auto" w:fill="FFFFFF"/>
          <w:lang w:val="hy-AM"/>
        </w:rPr>
      </w:pPr>
      <w:r w:rsidRPr="00106B35">
        <w:rPr>
          <w:rFonts w:ascii="Sylfaen" w:hAnsi="Sylfaen"/>
          <w:color w:val="000000"/>
          <w:sz w:val="24"/>
          <w:szCs w:val="24"/>
          <w:shd w:val="clear" w:color="auto" w:fill="FFFFFF"/>
          <w:lang w:val="hy-AM"/>
        </w:rPr>
        <w:t>Սույն հետազոտության նախորդ բաժնում արդեն իսկ անդրադարձել ենք իրավահար</w:t>
      </w:r>
      <w:r w:rsidR="004A4DD1" w:rsidRPr="00106B35">
        <w:rPr>
          <w:rFonts w:ascii="Sylfaen" w:hAnsi="Sylfaen"/>
          <w:color w:val="000000"/>
          <w:sz w:val="24"/>
          <w:szCs w:val="24"/>
          <w:shd w:val="clear" w:color="auto" w:fill="FFFFFF"/>
          <w:lang w:val="hy-AM"/>
        </w:rPr>
        <w:t>ա</w:t>
      </w:r>
      <w:r w:rsidRPr="00106B35">
        <w:rPr>
          <w:rFonts w:ascii="Sylfaen" w:hAnsi="Sylfaen"/>
          <w:color w:val="000000"/>
          <w:sz w:val="24"/>
          <w:szCs w:val="24"/>
          <w:shd w:val="clear" w:color="auto" w:fill="FFFFFF"/>
          <w:lang w:val="hy-AM"/>
        </w:rPr>
        <w:t xml:space="preserve">բերության ժամանակ գործող իրավական կարգավորումներին և դրանց բովանդակությանը, ուստի սույնով կանդրադառնանք Երևանի կառուցապատման ծրագրերին և դրանց փաստացի իրականացմանը։ </w:t>
      </w:r>
    </w:p>
    <w:p w14:paraId="654E8144" w14:textId="77777777" w:rsidR="00417778" w:rsidRPr="00106B35" w:rsidRDefault="00417778" w:rsidP="004F0E09">
      <w:pPr>
        <w:spacing w:before="120" w:line="276" w:lineRule="auto"/>
        <w:ind w:firstLine="720"/>
        <w:rPr>
          <w:rFonts w:ascii="Sylfaen" w:hAnsi="Sylfaen"/>
          <w:color w:val="000000"/>
          <w:sz w:val="24"/>
          <w:szCs w:val="24"/>
          <w:shd w:val="clear" w:color="auto" w:fill="FFFFFF"/>
          <w:lang w:val="hy-AM"/>
        </w:rPr>
      </w:pPr>
      <w:r w:rsidRPr="00106B35">
        <w:rPr>
          <w:rFonts w:ascii="Sylfaen" w:hAnsi="Sylfaen"/>
          <w:color w:val="000000"/>
          <w:sz w:val="24"/>
          <w:szCs w:val="24"/>
          <w:shd w:val="clear" w:color="auto" w:fill="FFFFFF"/>
          <w:lang w:val="hy-AM"/>
        </w:rPr>
        <w:lastRenderedPageBreak/>
        <w:t>Գերակա հանրային շահի հիմքով սեփականության օտարման վերաբերյալ Կառավարության որոշումները վերաբերել են տարբեր նպատակային ծրագրերի</w:t>
      </w:r>
      <w:r w:rsidRPr="00106B35">
        <w:rPr>
          <w:rStyle w:val="FootnoteReference"/>
          <w:rFonts w:ascii="Sylfaen" w:hAnsi="Sylfaen"/>
          <w:color w:val="000000"/>
          <w:sz w:val="24"/>
          <w:szCs w:val="24"/>
          <w:shd w:val="clear" w:color="auto" w:fill="FFFFFF"/>
          <w:lang w:val="hy-AM"/>
        </w:rPr>
        <w:footnoteReference w:id="15"/>
      </w:r>
      <w:r w:rsidRPr="00106B35">
        <w:rPr>
          <w:rFonts w:ascii="Sylfaen" w:hAnsi="Sylfaen"/>
          <w:color w:val="000000"/>
          <w:sz w:val="24"/>
          <w:szCs w:val="24"/>
          <w:shd w:val="clear" w:color="auto" w:fill="FFFFFF"/>
          <w:lang w:val="hy-AM"/>
        </w:rPr>
        <w:t>,  սակայն կոնկրետ զգալի թիվ են կազմել Երևան քաղաքում կառուցապատման ծրագրերը։</w:t>
      </w:r>
    </w:p>
    <w:p w14:paraId="0FC1E9B8" w14:textId="5F99C7C1" w:rsidR="00417778" w:rsidRPr="00106B35" w:rsidRDefault="00417778" w:rsidP="004F0E09">
      <w:pPr>
        <w:spacing w:before="120" w:line="276" w:lineRule="auto"/>
        <w:ind w:firstLine="720"/>
        <w:rPr>
          <w:rFonts w:ascii="Sylfaen" w:hAnsi="Sylfaen" w:cs="Times New Roman"/>
          <w:color w:val="000000"/>
          <w:sz w:val="24"/>
          <w:szCs w:val="24"/>
          <w:shd w:val="clear" w:color="auto" w:fill="FFFFFF"/>
          <w:lang w:val="hy-AM"/>
        </w:rPr>
      </w:pPr>
      <w:r w:rsidRPr="00106B35">
        <w:rPr>
          <w:rFonts w:ascii="Sylfaen" w:hAnsi="Sylfaen"/>
          <w:color w:val="000000"/>
          <w:sz w:val="24"/>
          <w:szCs w:val="24"/>
          <w:shd w:val="clear" w:color="auto" w:fill="FFFFFF"/>
          <w:lang w:val="hy-AM"/>
        </w:rPr>
        <w:t>Կառավարության կողմից 2002թ</w:t>
      </w:r>
      <w:r w:rsidRPr="00106B35">
        <w:rPr>
          <w:rFonts w:ascii="Times New Roman" w:hAnsi="Times New Roman" w:cs="Times New Roman"/>
          <w:color w:val="000000"/>
          <w:sz w:val="24"/>
          <w:szCs w:val="24"/>
          <w:shd w:val="clear" w:color="auto" w:fill="FFFFFF"/>
          <w:lang w:val="hy-AM"/>
        </w:rPr>
        <w:t>․</w:t>
      </w:r>
      <w:r w:rsidRPr="00106B35">
        <w:rPr>
          <w:rFonts w:ascii="Sylfaen" w:hAnsi="Sylfaen" w:cs="Times New Roman"/>
          <w:color w:val="000000"/>
          <w:sz w:val="24"/>
          <w:szCs w:val="24"/>
          <w:shd w:val="clear" w:color="auto" w:fill="FFFFFF"/>
          <w:lang w:val="hy-AM"/>
        </w:rPr>
        <w:t xml:space="preserve"> օգոստոսի 1-ին ընդունվել է «Երևան կենտրոն թաղային համայնքի վարչական սահմանում կառուցապատման ծրագրերի իրականացման միջոցառումների մասին» որոշումը </w:t>
      </w:r>
      <w:r w:rsidRPr="00106B35">
        <w:rPr>
          <w:rStyle w:val="FootnoteReference"/>
          <w:rFonts w:ascii="Sylfaen" w:hAnsi="Sylfaen" w:cs="Times New Roman"/>
          <w:color w:val="000000"/>
          <w:sz w:val="24"/>
          <w:szCs w:val="24"/>
          <w:shd w:val="clear" w:color="auto" w:fill="FFFFFF"/>
          <w:lang w:val="hy-AM"/>
        </w:rPr>
        <w:footnoteReference w:id="16"/>
      </w:r>
      <w:r w:rsidRPr="00106B35">
        <w:rPr>
          <w:rFonts w:ascii="Sylfaen" w:hAnsi="Sylfaen" w:cs="Times New Roman"/>
          <w:color w:val="000000"/>
          <w:sz w:val="24"/>
          <w:szCs w:val="24"/>
          <w:shd w:val="clear" w:color="auto" w:fill="FFFFFF"/>
          <w:lang w:val="hy-AM"/>
        </w:rPr>
        <w:t>։ Որոշմամբ սահմանվել է Երևան քաղաքի թվով հինգ թաղամասերի վերաբերյալ կառուցապատման ծրագրեր՝ Գլխավոր պողոտա, 33-րդ թաղամաս, Գրիգոր Լուսավորիչ եկեղեցու հարակի</w:t>
      </w:r>
      <w:r w:rsidR="00011ABD" w:rsidRPr="00106B35">
        <w:rPr>
          <w:rFonts w:ascii="Sylfaen" w:hAnsi="Sylfaen" w:cs="Times New Roman"/>
          <w:color w:val="000000"/>
          <w:sz w:val="24"/>
          <w:szCs w:val="24"/>
          <w:shd w:val="clear" w:color="auto" w:fill="FFFFFF"/>
          <w:lang w:val="hy-AM"/>
        </w:rPr>
        <w:t>ց</w:t>
      </w:r>
      <w:r w:rsidRPr="00106B35">
        <w:rPr>
          <w:rFonts w:ascii="Sylfaen" w:hAnsi="Sylfaen" w:cs="Times New Roman"/>
          <w:color w:val="000000"/>
          <w:sz w:val="24"/>
          <w:szCs w:val="24"/>
          <w:shd w:val="clear" w:color="auto" w:fill="FFFFFF"/>
          <w:lang w:val="hy-AM"/>
        </w:rPr>
        <w:t xml:space="preserve"> տարածք, Կոնդ թաղամաս, Երևանի գինու գործարանի հարակից տարածք, ընդհանուր՝ 345000 քառակուսի մետր տարածքով։ </w:t>
      </w:r>
    </w:p>
    <w:p w14:paraId="1D2FED6C" w14:textId="35DA5C34" w:rsidR="00417778" w:rsidRPr="00106B35" w:rsidRDefault="00417778" w:rsidP="004F0E09">
      <w:pPr>
        <w:spacing w:before="120" w:line="276" w:lineRule="auto"/>
        <w:ind w:firstLine="720"/>
        <w:rPr>
          <w:rFonts w:ascii="Sylfaen" w:hAnsi="Sylfaen" w:cs="Times New Roman"/>
          <w:color w:val="000000"/>
          <w:sz w:val="24"/>
          <w:szCs w:val="24"/>
          <w:shd w:val="clear" w:color="auto" w:fill="FFFFFF"/>
          <w:lang w:val="hy-AM"/>
        </w:rPr>
      </w:pPr>
      <w:r w:rsidRPr="00106B35">
        <w:rPr>
          <w:rFonts w:ascii="Sylfaen" w:hAnsi="Sylfaen" w:cs="Times New Roman"/>
          <w:color w:val="000000"/>
          <w:sz w:val="24"/>
          <w:szCs w:val="24"/>
          <w:shd w:val="clear" w:color="auto" w:fill="FFFFFF"/>
          <w:lang w:val="hy-AM"/>
        </w:rPr>
        <w:t>Մարդու իրավունքների պաշտպանի դիմումի հիման վրա վերոգրյալ որոշումը դարձել է Սահմանադրական դատարանում քննության առարկա և 2006թ</w:t>
      </w:r>
      <w:r w:rsidRPr="00106B35">
        <w:rPr>
          <w:rFonts w:ascii="Times New Roman" w:hAnsi="Times New Roman" w:cs="Times New Roman"/>
          <w:color w:val="000000"/>
          <w:sz w:val="24"/>
          <w:szCs w:val="24"/>
          <w:shd w:val="clear" w:color="auto" w:fill="FFFFFF"/>
          <w:lang w:val="hy-AM"/>
        </w:rPr>
        <w:t>․</w:t>
      </w:r>
      <w:r w:rsidRPr="00106B35">
        <w:rPr>
          <w:rFonts w:ascii="Sylfaen" w:hAnsi="Sylfaen" w:cs="Times New Roman"/>
          <w:color w:val="000000"/>
          <w:sz w:val="24"/>
          <w:szCs w:val="24"/>
          <w:shd w:val="clear" w:color="auto" w:fill="FFFFFF"/>
          <w:lang w:val="hy-AM"/>
        </w:rPr>
        <w:t xml:space="preserve"> ապրիլի 18-ի թիվ ՍԴՈ-630 որոշմամբ հա</w:t>
      </w:r>
      <w:r w:rsidR="00011ABD" w:rsidRPr="00106B35">
        <w:rPr>
          <w:rFonts w:ascii="Sylfaen" w:hAnsi="Sylfaen" w:cs="Times New Roman"/>
          <w:color w:val="000000"/>
          <w:sz w:val="24"/>
          <w:szCs w:val="24"/>
          <w:shd w:val="clear" w:color="auto" w:fill="FFFFFF"/>
          <w:lang w:val="hy-AM"/>
        </w:rPr>
        <w:t>կ</w:t>
      </w:r>
      <w:r w:rsidRPr="00106B35">
        <w:rPr>
          <w:rFonts w:ascii="Sylfaen" w:hAnsi="Sylfaen" w:cs="Times New Roman"/>
          <w:color w:val="000000"/>
          <w:sz w:val="24"/>
          <w:szCs w:val="24"/>
          <w:shd w:val="clear" w:color="auto" w:fill="FFFFFF"/>
          <w:lang w:val="hy-AM"/>
        </w:rPr>
        <w:t>ա</w:t>
      </w:r>
      <w:r w:rsidR="00011ABD" w:rsidRPr="00106B35">
        <w:rPr>
          <w:rFonts w:ascii="Sylfaen" w:hAnsi="Sylfaen" w:cs="Times New Roman"/>
          <w:color w:val="000000"/>
          <w:sz w:val="24"/>
          <w:szCs w:val="24"/>
          <w:shd w:val="clear" w:color="auto" w:fill="FFFFFF"/>
          <w:lang w:val="hy-AM"/>
        </w:rPr>
        <w:t>ս</w:t>
      </w:r>
      <w:r w:rsidRPr="00106B35">
        <w:rPr>
          <w:rFonts w:ascii="Sylfaen" w:hAnsi="Sylfaen" w:cs="Times New Roman"/>
          <w:color w:val="000000"/>
          <w:sz w:val="24"/>
          <w:szCs w:val="24"/>
          <w:shd w:val="clear" w:color="auto" w:fill="FFFFFF"/>
          <w:lang w:val="hy-AM"/>
        </w:rPr>
        <w:t>ահմանադրական է ճանաչվել։ Կառավարությունը 2007թ</w:t>
      </w:r>
      <w:r w:rsidRPr="00106B35">
        <w:rPr>
          <w:rFonts w:ascii="Times New Roman" w:hAnsi="Times New Roman" w:cs="Times New Roman"/>
          <w:color w:val="000000"/>
          <w:sz w:val="24"/>
          <w:szCs w:val="24"/>
          <w:shd w:val="clear" w:color="auto" w:fill="FFFFFF"/>
          <w:lang w:val="hy-AM"/>
        </w:rPr>
        <w:t>․</w:t>
      </w:r>
      <w:r w:rsidRPr="00106B35">
        <w:rPr>
          <w:rFonts w:ascii="Sylfaen" w:hAnsi="Sylfaen" w:cs="Times New Roman"/>
          <w:color w:val="000000"/>
          <w:sz w:val="24"/>
          <w:szCs w:val="24"/>
          <w:shd w:val="clear" w:color="auto" w:fill="FFFFFF"/>
          <w:lang w:val="hy-AM"/>
        </w:rPr>
        <w:t xml:space="preserve"> մայիսի 17-ի որոշմամբ անվավեր է ճանաչել որոշումը, սակայն անվավերությունը տարածել է 2006թ</w:t>
      </w:r>
      <w:r w:rsidRPr="00106B35">
        <w:rPr>
          <w:rFonts w:ascii="Times New Roman" w:hAnsi="Times New Roman" w:cs="Times New Roman"/>
          <w:color w:val="000000"/>
          <w:sz w:val="24"/>
          <w:szCs w:val="24"/>
          <w:shd w:val="clear" w:color="auto" w:fill="FFFFFF"/>
          <w:lang w:val="hy-AM"/>
        </w:rPr>
        <w:t>․</w:t>
      </w:r>
      <w:r w:rsidRPr="00106B35">
        <w:rPr>
          <w:rFonts w:ascii="Sylfaen" w:hAnsi="Sylfaen" w:cs="Times New Roman"/>
          <w:color w:val="000000"/>
          <w:sz w:val="24"/>
          <w:szCs w:val="24"/>
          <w:shd w:val="clear" w:color="auto" w:fill="FFFFFF"/>
          <w:lang w:val="hy-AM"/>
        </w:rPr>
        <w:t xml:space="preserve"> հոկտեմբերի 1-ից հետո ծագած հարաբերությունների վրա</w:t>
      </w:r>
      <w:r w:rsidRPr="00106B35">
        <w:rPr>
          <w:rStyle w:val="FootnoteReference"/>
          <w:rFonts w:ascii="Sylfaen" w:hAnsi="Sylfaen" w:cs="Times New Roman"/>
          <w:color w:val="000000"/>
          <w:sz w:val="24"/>
          <w:szCs w:val="24"/>
          <w:shd w:val="clear" w:color="auto" w:fill="FFFFFF"/>
          <w:lang w:val="hy-AM"/>
        </w:rPr>
        <w:footnoteReference w:id="17"/>
      </w:r>
      <w:r w:rsidRPr="00106B35">
        <w:rPr>
          <w:rFonts w:ascii="Sylfaen" w:hAnsi="Sylfaen" w:cs="Times New Roman"/>
          <w:color w:val="000000"/>
          <w:sz w:val="24"/>
          <w:szCs w:val="24"/>
          <w:shd w:val="clear" w:color="auto" w:fill="FFFFFF"/>
          <w:lang w:val="hy-AM"/>
        </w:rPr>
        <w:t xml:space="preserve">։ </w:t>
      </w:r>
    </w:p>
    <w:p w14:paraId="52B3F6D7" w14:textId="77777777" w:rsidR="00417778" w:rsidRPr="00106B35" w:rsidRDefault="00417778" w:rsidP="004F0E09">
      <w:pPr>
        <w:spacing w:before="120" w:line="276" w:lineRule="auto"/>
        <w:ind w:firstLine="720"/>
        <w:rPr>
          <w:rFonts w:ascii="Sylfaen" w:hAnsi="Sylfaen" w:cs="Times New Roman"/>
          <w:color w:val="000000"/>
          <w:sz w:val="24"/>
          <w:szCs w:val="24"/>
          <w:shd w:val="clear" w:color="auto" w:fill="FFFFFF"/>
          <w:lang w:val="hy-AM"/>
        </w:rPr>
      </w:pPr>
      <w:r w:rsidRPr="00106B35">
        <w:rPr>
          <w:rFonts w:ascii="Sylfaen" w:hAnsi="Sylfaen"/>
          <w:color w:val="000000"/>
          <w:sz w:val="24"/>
          <w:szCs w:val="24"/>
          <w:shd w:val="clear" w:color="auto" w:fill="FFFFFF"/>
          <w:lang w:val="hy-AM"/>
        </w:rPr>
        <w:t>Կառավարության կողմից 2001թ</w:t>
      </w:r>
      <w:r w:rsidRPr="00106B35">
        <w:rPr>
          <w:rFonts w:ascii="Times New Roman" w:hAnsi="Times New Roman" w:cs="Times New Roman"/>
          <w:color w:val="000000"/>
          <w:sz w:val="24"/>
          <w:szCs w:val="24"/>
          <w:shd w:val="clear" w:color="auto" w:fill="FFFFFF"/>
          <w:lang w:val="hy-AM"/>
        </w:rPr>
        <w:t>․</w:t>
      </w:r>
      <w:r w:rsidRPr="00106B35">
        <w:rPr>
          <w:rFonts w:ascii="Sylfaen" w:hAnsi="Sylfaen" w:cs="Times New Roman"/>
          <w:color w:val="000000"/>
          <w:sz w:val="24"/>
          <w:szCs w:val="24"/>
          <w:shd w:val="clear" w:color="auto" w:fill="FFFFFF"/>
          <w:lang w:val="hy-AM"/>
        </w:rPr>
        <w:t xml:space="preserve"> հուլիսի 16-ին ընդունել է «Երևանի Հյուսիսային պողոտայի կառուցապատման ծրագրի իրականացման միջոցառումների մասին» որոշումը</w:t>
      </w:r>
      <w:r w:rsidRPr="00106B35">
        <w:rPr>
          <w:rStyle w:val="FootnoteReference"/>
          <w:rFonts w:ascii="Sylfaen" w:hAnsi="Sylfaen" w:cs="Times New Roman"/>
          <w:color w:val="000000"/>
          <w:sz w:val="24"/>
          <w:szCs w:val="24"/>
          <w:shd w:val="clear" w:color="auto" w:fill="FFFFFF"/>
          <w:lang w:val="hy-AM"/>
        </w:rPr>
        <w:footnoteReference w:id="18"/>
      </w:r>
      <w:r w:rsidRPr="00106B35">
        <w:rPr>
          <w:rFonts w:ascii="Sylfaen" w:hAnsi="Sylfaen" w:cs="Times New Roman"/>
          <w:color w:val="000000"/>
          <w:sz w:val="24"/>
          <w:szCs w:val="24"/>
          <w:shd w:val="clear" w:color="auto" w:fill="FFFFFF"/>
          <w:lang w:val="hy-AM"/>
        </w:rPr>
        <w:t>։ Որոշմամբ հաստատվել է Երևանի Հյուսիսային պողոտայի հատվածում գտնվող պետության կարիքների համար վերցվող անշարժ գույքի օտարման գոտին՝ 72000 քառ</w:t>
      </w:r>
      <w:r w:rsidRPr="00106B35">
        <w:rPr>
          <w:rFonts w:ascii="Times New Roman" w:hAnsi="Times New Roman" w:cs="Times New Roman"/>
          <w:color w:val="000000"/>
          <w:sz w:val="24"/>
          <w:szCs w:val="24"/>
          <w:shd w:val="clear" w:color="auto" w:fill="FFFFFF"/>
          <w:lang w:val="hy-AM"/>
        </w:rPr>
        <w:t>․</w:t>
      </w:r>
      <w:r w:rsidRPr="00106B35">
        <w:rPr>
          <w:rFonts w:ascii="Sylfaen" w:hAnsi="Sylfaen" w:cs="Times New Roman"/>
          <w:color w:val="000000"/>
          <w:sz w:val="24"/>
          <w:szCs w:val="24"/>
          <w:shd w:val="clear" w:color="auto" w:fill="FFFFFF"/>
          <w:lang w:val="hy-AM"/>
        </w:rPr>
        <w:t xml:space="preserve"> մետր տարածքի, համաձայն` որոշման կցված հատակագծի։ Որոշմամբ անշարժ գույքի հասկացության տակ ընդունվել է օտարման գոտում գտնվող հողամասերը, շենքերը և շինությունները։ </w:t>
      </w:r>
    </w:p>
    <w:p w14:paraId="5D116F32" w14:textId="2427C0A7" w:rsidR="00417778" w:rsidRPr="00106B35" w:rsidRDefault="00417778" w:rsidP="00106B35">
      <w:pPr>
        <w:spacing w:before="120" w:line="276" w:lineRule="auto"/>
        <w:ind w:firstLine="720"/>
        <w:rPr>
          <w:rFonts w:ascii="Sylfaen" w:hAnsi="Sylfaen" w:cs="Times New Roman"/>
          <w:b/>
          <w:bCs/>
          <w:color w:val="000000"/>
          <w:sz w:val="24"/>
          <w:szCs w:val="24"/>
          <w:shd w:val="clear" w:color="auto" w:fill="FFFFFF"/>
          <w:lang w:val="hy-AM"/>
        </w:rPr>
      </w:pPr>
      <w:r w:rsidRPr="00106B35">
        <w:rPr>
          <w:rFonts w:ascii="Sylfaen" w:hAnsi="Sylfaen" w:cs="Times New Roman"/>
          <w:b/>
          <w:bCs/>
          <w:color w:val="000000"/>
          <w:sz w:val="24"/>
          <w:szCs w:val="24"/>
          <w:shd w:val="clear" w:color="auto" w:fill="FFFFFF"/>
          <w:lang w:val="hy-AM"/>
        </w:rPr>
        <w:t xml:space="preserve">Հյուսիսային պողոտայի  կառուցապատման վերոգրյալ ծրագիրը համարվում է Հայաստանում գերակա հանրային շահի հիման վրա սեփականության անօրինական </w:t>
      </w:r>
      <w:r w:rsidR="00106B35">
        <w:rPr>
          <w:rFonts w:ascii="Sylfaen" w:hAnsi="Sylfaen" w:cs="Times New Roman"/>
          <w:b/>
          <w:bCs/>
          <w:color w:val="000000"/>
          <w:sz w:val="24"/>
          <w:szCs w:val="24"/>
          <w:shd w:val="clear" w:color="auto" w:fill="FFFFFF"/>
          <w:lang w:val="hy-AM"/>
        </w:rPr>
        <w:t xml:space="preserve"> </w:t>
      </w:r>
      <w:r w:rsidRPr="00106B35">
        <w:rPr>
          <w:rFonts w:ascii="Sylfaen" w:hAnsi="Sylfaen" w:cs="Times New Roman"/>
          <w:b/>
          <w:bCs/>
          <w:color w:val="000000"/>
          <w:sz w:val="24"/>
          <w:szCs w:val="24"/>
          <w:shd w:val="clear" w:color="auto" w:fill="FFFFFF"/>
          <w:lang w:val="hy-AM"/>
        </w:rPr>
        <w:lastRenderedPageBreak/>
        <w:t>օտարման հիմքում դրված առաջին իրավական ակտը, որը սկիզբ դրեց քաղաքացիների սեփականության անթույլատրելի և անարդարացի վերաբաշխմանը</w:t>
      </w:r>
      <w:r w:rsidRPr="00106B35">
        <w:rPr>
          <w:rFonts w:ascii="Sylfaen" w:hAnsi="Sylfaen" w:cs="Times New Roman"/>
          <w:color w:val="000000"/>
          <w:sz w:val="24"/>
          <w:szCs w:val="24"/>
          <w:shd w:val="clear" w:color="auto" w:fill="FFFFFF"/>
          <w:lang w:val="hy-AM"/>
        </w:rPr>
        <w:t xml:space="preserve"> ։ </w:t>
      </w:r>
    </w:p>
    <w:p w14:paraId="00E3A9E2" w14:textId="150FF5E9" w:rsidR="00417778" w:rsidRPr="00106B35" w:rsidRDefault="00417778" w:rsidP="004F0E09">
      <w:pPr>
        <w:spacing w:before="120" w:line="276" w:lineRule="auto"/>
        <w:ind w:firstLine="720"/>
        <w:rPr>
          <w:rFonts w:ascii="Sylfaen" w:hAnsi="Sylfaen" w:cs="Times New Roman"/>
          <w:color w:val="000000"/>
          <w:sz w:val="24"/>
          <w:szCs w:val="24"/>
          <w:shd w:val="clear" w:color="auto" w:fill="FFFFFF"/>
          <w:lang w:val="hy-AM"/>
        </w:rPr>
      </w:pPr>
      <w:r w:rsidRPr="00106B35">
        <w:rPr>
          <w:rFonts w:ascii="Sylfaen" w:hAnsi="Sylfaen" w:cs="Times New Roman"/>
          <w:color w:val="000000"/>
          <w:sz w:val="24"/>
          <w:szCs w:val="24"/>
          <w:shd w:val="clear" w:color="auto" w:fill="FFFFFF"/>
          <w:lang w:val="hy-AM"/>
        </w:rPr>
        <w:t>Հիշյալ լայնածավալ ծրագրի շրջանակներում անձանց սեփականության կամ օգտագործման իրավունքի դադարեցմամբ հազարավոր անձինք կորցնում էին իրենց սեփականությունը, իսկ</w:t>
      </w:r>
      <w:r w:rsidR="00011ABD" w:rsidRPr="00106B35">
        <w:rPr>
          <w:rFonts w:ascii="Sylfaen" w:hAnsi="Sylfaen" w:cs="Times New Roman"/>
          <w:color w:val="000000"/>
          <w:sz w:val="24"/>
          <w:szCs w:val="24"/>
          <w:shd w:val="clear" w:color="auto" w:fill="FFFFFF"/>
          <w:lang w:val="hy-AM"/>
        </w:rPr>
        <w:t>,</w:t>
      </w:r>
      <w:r w:rsidRPr="00106B35">
        <w:rPr>
          <w:rFonts w:ascii="Sylfaen" w:hAnsi="Sylfaen" w:cs="Times New Roman"/>
          <w:color w:val="000000"/>
          <w:sz w:val="24"/>
          <w:szCs w:val="24"/>
          <w:shd w:val="clear" w:color="auto" w:fill="FFFFFF"/>
          <w:lang w:val="hy-AM"/>
        </w:rPr>
        <w:t xml:space="preserve"> քանի որ տվյալ ժամանակաշրջանում բարձրացվել էր անշարժ գույքի արժեքները, այդ անձինք չէին կարողանում գույքի դիմաց ստացված փոխհատուցմամբ գնել նոր անշարժ գույք, արդյունքում` շատերը մնացին առանց կացարանի։ Ծրագրի շրջանակներում Երևանում </w:t>
      </w:r>
      <w:r w:rsidRPr="00106B35">
        <w:rPr>
          <w:rFonts w:ascii="Sylfaen" w:hAnsi="Sylfaen" w:cs="Times New Roman"/>
          <w:b/>
          <w:bCs/>
          <w:color w:val="000000"/>
          <w:sz w:val="24"/>
          <w:szCs w:val="24"/>
          <w:shd w:val="clear" w:color="auto" w:fill="FFFFFF"/>
          <w:lang w:val="hy-AM"/>
        </w:rPr>
        <w:t>հարյուրավոր ընտանիքներ համալրվեցին բնակելի տարածքի կարիք ունեցող անձանց շարքին</w:t>
      </w:r>
      <w:r w:rsidRPr="00106B35">
        <w:rPr>
          <w:rFonts w:ascii="Sylfaen" w:hAnsi="Sylfaen" w:cs="Times New Roman"/>
          <w:color w:val="000000"/>
          <w:sz w:val="24"/>
          <w:szCs w:val="24"/>
          <w:shd w:val="clear" w:color="auto" w:fill="FFFFFF"/>
          <w:lang w:val="hy-AM"/>
        </w:rPr>
        <w:t>։</w:t>
      </w:r>
    </w:p>
    <w:p w14:paraId="38F8F8FA" w14:textId="77777777" w:rsidR="00417778" w:rsidRPr="00106B35" w:rsidRDefault="00417778" w:rsidP="004F0E09">
      <w:pPr>
        <w:spacing w:before="120" w:line="276" w:lineRule="auto"/>
        <w:ind w:firstLine="720"/>
        <w:rPr>
          <w:rFonts w:ascii="Sylfaen" w:hAnsi="Sylfaen" w:cs="Times New Roman"/>
          <w:color w:val="000000"/>
          <w:sz w:val="24"/>
          <w:szCs w:val="24"/>
          <w:shd w:val="clear" w:color="auto" w:fill="FFFFFF"/>
          <w:lang w:val="hy-AM"/>
        </w:rPr>
      </w:pPr>
      <w:r w:rsidRPr="00106B35">
        <w:rPr>
          <w:rFonts w:ascii="Sylfaen" w:hAnsi="Sylfaen" w:cs="Times New Roman"/>
          <w:color w:val="000000"/>
          <w:sz w:val="24"/>
          <w:szCs w:val="24"/>
          <w:shd w:val="clear" w:color="auto" w:fill="FFFFFF"/>
          <w:lang w:val="hy-AM"/>
        </w:rPr>
        <w:t>Մարդու իրավունքների պաշտպանի կողմից 2004թ</w:t>
      </w:r>
      <w:r w:rsidRPr="00106B35">
        <w:rPr>
          <w:rFonts w:ascii="Times New Roman" w:hAnsi="Times New Roman" w:cs="Times New Roman"/>
          <w:color w:val="000000"/>
          <w:sz w:val="24"/>
          <w:szCs w:val="24"/>
          <w:shd w:val="clear" w:color="auto" w:fill="FFFFFF"/>
          <w:lang w:val="hy-AM"/>
        </w:rPr>
        <w:t>․</w:t>
      </w:r>
      <w:r w:rsidRPr="00106B35">
        <w:rPr>
          <w:rFonts w:ascii="Sylfaen" w:hAnsi="Sylfaen" w:cs="Times New Roman"/>
          <w:color w:val="000000"/>
          <w:sz w:val="24"/>
          <w:szCs w:val="24"/>
          <w:shd w:val="clear" w:color="auto" w:fill="FFFFFF"/>
          <w:lang w:val="hy-AM"/>
        </w:rPr>
        <w:t xml:space="preserve"> ընթացքում «ՀՀ մարդու իրավունքների պաշտպանի գործունեության և երկրում մարդու իրավունքների ու հիմնարար ազատությունների խախտման մասին» տարեկան զեկույցում</w:t>
      </w:r>
      <w:r w:rsidRPr="00106B35">
        <w:rPr>
          <w:rStyle w:val="FootnoteReference"/>
          <w:rFonts w:ascii="Sylfaen" w:hAnsi="Sylfaen" w:cs="Times New Roman"/>
          <w:color w:val="000000"/>
          <w:sz w:val="24"/>
          <w:szCs w:val="24"/>
          <w:shd w:val="clear" w:color="auto" w:fill="FFFFFF"/>
          <w:lang w:val="hy-AM"/>
        </w:rPr>
        <w:footnoteReference w:id="19"/>
      </w:r>
      <w:r w:rsidRPr="00106B35">
        <w:rPr>
          <w:rFonts w:ascii="Sylfaen" w:hAnsi="Sylfaen" w:cs="Times New Roman"/>
          <w:color w:val="000000"/>
          <w:sz w:val="24"/>
          <w:szCs w:val="24"/>
          <w:shd w:val="clear" w:color="auto" w:fill="FFFFFF"/>
          <w:lang w:val="hy-AM"/>
        </w:rPr>
        <w:t xml:space="preserve"> անդրադառնալով Հյուսիսային պողոտայի կառուցապատման ծրագրի իրականացմանը, նշել հետևյալը</w:t>
      </w:r>
      <w:r w:rsidRPr="00106B35">
        <w:rPr>
          <w:rFonts w:ascii="Times New Roman" w:hAnsi="Times New Roman" w:cs="Times New Roman"/>
          <w:color w:val="000000"/>
          <w:sz w:val="24"/>
          <w:szCs w:val="24"/>
          <w:shd w:val="clear" w:color="auto" w:fill="FFFFFF"/>
          <w:lang w:val="hy-AM"/>
        </w:rPr>
        <w:t>․</w:t>
      </w:r>
    </w:p>
    <w:p w14:paraId="4274594D" w14:textId="5E1EE336" w:rsidR="00417778" w:rsidRPr="00106B35" w:rsidRDefault="00417778" w:rsidP="004F0E09">
      <w:pPr>
        <w:spacing w:before="120" w:line="276" w:lineRule="auto"/>
        <w:ind w:left="720" w:firstLine="720"/>
        <w:rPr>
          <w:rFonts w:ascii="Sylfaen" w:hAnsi="Sylfaen" w:cs="Times New Roman"/>
          <w:i/>
          <w:iCs/>
          <w:color w:val="000000"/>
          <w:shd w:val="clear" w:color="auto" w:fill="FFFFFF"/>
          <w:lang w:val="hy-AM"/>
        </w:rPr>
      </w:pPr>
      <w:r w:rsidRPr="00106B35">
        <w:rPr>
          <w:rFonts w:ascii="Sylfaen" w:hAnsi="Sylfaen" w:cs="Times New Roman"/>
          <w:i/>
          <w:iCs/>
          <w:color w:val="000000"/>
          <w:shd w:val="clear" w:color="auto" w:fill="FFFFFF"/>
          <w:lang w:val="hy-AM"/>
        </w:rPr>
        <w:t>«Բ</w:t>
      </w:r>
      <w:r w:rsidRPr="00106B35">
        <w:rPr>
          <w:rFonts w:ascii="Sylfaen" w:hAnsi="Sylfaen"/>
          <w:i/>
          <w:iCs/>
          <w:color w:val="000000"/>
          <w:shd w:val="clear" w:color="auto" w:fill="FFFFFF"/>
          <w:lang w:val="hy-AM"/>
        </w:rPr>
        <w:t>ոլորն են կարևորում մեր հանրապետության մայրաքաղաքի բարեկարգումն ու կառուցապատումը: Սակայն ընդունելի չէ այդ բարեկարգման իրականացումը օրենքի պահանջների կոպիտ խախտումներով, օրենքի անտեսմամբ կամ կոպիտ շրջանցմամբ` ի հաշիվ բնակչության ունեզրկման, աղքատության ավելացման: «Հյուս</w:t>
      </w:r>
      <w:r w:rsidR="00011ABD" w:rsidRPr="00106B35">
        <w:rPr>
          <w:rFonts w:ascii="Sylfaen" w:hAnsi="Sylfaen"/>
          <w:i/>
          <w:iCs/>
          <w:color w:val="000000"/>
          <w:shd w:val="clear" w:color="auto" w:fill="FFFFFF"/>
          <w:lang w:val="hy-AM"/>
        </w:rPr>
        <w:t>իսա</w:t>
      </w:r>
      <w:r w:rsidRPr="00106B35">
        <w:rPr>
          <w:rFonts w:ascii="Sylfaen" w:hAnsi="Sylfaen"/>
          <w:i/>
          <w:iCs/>
          <w:color w:val="000000"/>
          <w:shd w:val="clear" w:color="auto" w:fill="FFFFFF"/>
          <w:lang w:val="hy-AM"/>
        </w:rPr>
        <w:t>յին պողոտա և 45 կասկադ», «Գլխավոր պողոտա» ծրագրերն իրականացվել և իրականացվում են հենց այդ ճանապարհով, այդ ծրագրերի իրականացման անվան տակ տեղի է ունենում սեփականության վերաբաշխում, անթույլատրելիորեն անարդարացի վերաբաշխում, որի ընթացքում, ի հաշիվ հարյուրավոր ընտանիքների ունեզրկման, անօրինական շահույթ են ստանում առանձին «գործարարներ», և Երևան քաղաքի կենտրոնական հատվածները կենտրոնացվում են առանձին անհատների ձեռքերում:</w:t>
      </w:r>
      <w:r w:rsidRPr="00106B35">
        <w:rPr>
          <w:rFonts w:ascii="Sylfaen" w:hAnsi="Sylfaen" w:cs="Times New Roman"/>
          <w:i/>
          <w:iCs/>
          <w:color w:val="000000"/>
          <w:shd w:val="clear" w:color="auto" w:fill="FFFFFF"/>
          <w:lang w:val="hy-AM"/>
        </w:rPr>
        <w:t>»</w:t>
      </w:r>
    </w:p>
    <w:p w14:paraId="0492B30C" w14:textId="61FF7ABD" w:rsidR="00417778" w:rsidRPr="00106B35" w:rsidRDefault="00417778" w:rsidP="004F0E09">
      <w:pPr>
        <w:spacing w:before="120" w:line="276" w:lineRule="auto"/>
        <w:ind w:firstLine="720"/>
        <w:rPr>
          <w:rFonts w:ascii="Sylfaen" w:hAnsi="Sylfaen" w:cs="Times New Roman"/>
          <w:color w:val="000000"/>
          <w:sz w:val="24"/>
          <w:szCs w:val="24"/>
          <w:shd w:val="clear" w:color="auto" w:fill="FFFFFF"/>
          <w:lang w:val="hy-AM"/>
        </w:rPr>
      </w:pPr>
      <w:r w:rsidRPr="00106B35">
        <w:rPr>
          <w:rFonts w:ascii="Sylfaen" w:hAnsi="Sylfaen" w:cs="Times New Roman"/>
          <w:color w:val="000000"/>
          <w:sz w:val="24"/>
          <w:szCs w:val="24"/>
          <w:shd w:val="clear" w:color="auto" w:fill="FFFFFF"/>
          <w:lang w:val="hy-AM"/>
        </w:rPr>
        <w:t>Մարդու իրավունքների պաշտպանը նաև անդրադարձել է Հյուսիսային պողոտայի ծրագրին իր 2005թ</w:t>
      </w:r>
      <w:r w:rsidRPr="00106B35">
        <w:rPr>
          <w:rStyle w:val="FootnoteReference"/>
          <w:rFonts w:ascii="Sylfaen" w:hAnsi="Sylfaen" w:cs="Times New Roman"/>
          <w:color w:val="000000"/>
          <w:sz w:val="24"/>
          <w:szCs w:val="24"/>
          <w:shd w:val="clear" w:color="auto" w:fill="FFFFFF"/>
          <w:lang w:val="hy-AM"/>
        </w:rPr>
        <w:footnoteReference w:id="20"/>
      </w:r>
      <w:r w:rsidRPr="00106B35">
        <w:rPr>
          <w:rFonts w:ascii="Times New Roman" w:hAnsi="Times New Roman" w:cs="Times New Roman"/>
          <w:color w:val="000000"/>
          <w:sz w:val="24"/>
          <w:szCs w:val="24"/>
          <w:shd w:val="clear" w:color="auto" w:fill="FFFFFF"/>
          <w:lang w:val="hy-AM"/>
        </w:rPr>
        <w:t>․</w:t>
      </w:r>
      <w:r w:rsidRPr="00106B35">
        <w:rPr>
          <w:rFonts w:ascii="Sylfaen" w:hAnsi="Sylfaen" w:cs="Times New Roman"/>
          <w:color w:val="000000"/>
          <w:sz w:val="24"/>
          <w:szCs w:val="24"/>
          <w:shd w:val="clear" w:color="auto" w:fill="FFFFFF"/>
          <w:lang w:val="hy-AM"/>
        </w:rPr>
        <w:t xml:space="preserve"> և 2006թ</w:t>
      </w:r>
      <w:r w:rsidRPr="00106B35">
        <w:rPr>
          <w:rFonts w:ascii="Times New Roman" w:hAnsi="Times New Roman" w:cs="Times New Roman"/>
          <w:color w:val="000000"/>
          <w:sz w:val="24"/>
          <w:szCs w:val="24"/>
          <w:shd w:val="clear" w:color="auto" w:fill="FFFFFF"/>
          <w:lang w:val="hy-AM"/>
        </w:rPr>
        <w:t>․</w:t>
      </w:r>
      <w:r w:rsidRPr="00106B35">
        <w:rPr>
          <w:rFonts w:ascii="Sylfaen" w:hAnsi="Sylfaen" w:cs="Times New Roman"/>
          <w:color w:val="000000"/>
          <w:sz w:val="24"/>
          <w:szCs w:val="24"/>
          <w:shd w:val="clear" w:color="auto" w:fill="FFFFFF"/>
          <w:lang w:val="hy-AM"/>
        </w:rPr>
        <w:t xml:space="preserve"> զեկու</w:t>
      </w:r>
      <w:r w:rsidR="00011ABD" w:rsidRPr="00106B35">
        <w:rPr>
          <w:rFonts w:ascii="Sylfaen" w:hAnsi="Sylfaen" w:cs="Times New Roman"/>
          <w:color w:val="000000"/>
          <w:sz w:val="24"/>
          <w:szCs w:val="24"/>
          <w:shd w:val="clear" w:color="auto" w:fill="FFFFFF"/>
          <w:lang w:val="hy-AM"/>
        </w:rPr>
        <w:t>յ</w:t>
      </w:r>
      <w:r w:rsidRPr="00106B35">
        <w:rPr>
          <w:rFonts w:ascii="Sylfaen" w:hAnsi="Sylfaen" w:cs="Times New Roman"/>
          <w:color w:val="000000"/>
          <w:sz w:val="24"/>
          <w:szCs w:val="24"/>
          <w:shd w:val="clear" w:color="auto" w:fill="FFFFFF"/>
          <w:lang w:val="hy-AM"/>
        </w:rPr>
        <w:t>ցներում, որտեղ նշել է համապատասխանաբար հետևյալը</w:t>
      </w:r>
      <w:r w:rsidRPr="00106B35">
        <w:rPr>
          <w:rFonts w:ascii="Times New Roman" w:hAnsi="Times New Roman" w:cs="Times New Roman"/>
          <w:color w:val="000000"/>
          <w:sz w:val="24"/>
          <w:szCs w:val="24"/>
          <w:shd w:val="clear" w:color="auto" w:fill="FFFFFF"/>
          <w:lang w:val="hy-AM"/>
        </w:rPr>
        <w:t>․</w:t>
      </w:r>
    </w:p>
    <w:p w14:paraId="0AEB7F32" w14:textId="77777777" w:rsidR="00417778" w:rsidRPr="00106B35" w:rsidRDefault="00417778" w:rsidP="004F0E09">
      <w:pPr>
        <w:spacing w:before="120" w:line="276" w:lineRule="auto"/>
        <w:ind w:left="720" w:firstLine="720"/>
        <w:rPr>
          <w:rFonts w:ascii="Sylfaen" w:hAnsi="Sylfaen" w:cs="Times New Roman"/>
          <w:i/>
          <w:iCs/>
          <w:color w:val="000000"/>
          <w:sz w:val="32"/>
          <w:szCs w:val="32"/>
          <w:shd w:val="clear" w:color="auto" w:fill="FFFFFF"/>
          <w:lang w:val="hy-AM"/>
        </w:rPr>
      </w:pPr>
      <w:r w:rsidRPr="00106B35">
        <w:rPr>
          <w:rFonts w:ascii="Sylfaen" w:hAnsi="Sylfaen"/>
          <w:i/>
          <w:iCs/>
          <w:color w:val="000000"/>
          <w:shd w:val="clear" w:color="auto" w:fill="FFFFFF"/>
          <w:lang w:val="hy-AM"/>
        </w:rPr>
        <w:t xml:space="preserve">«Վերոնշյալ սկզբունքների տեսանկյունից հստակ երևում է, որ Երևանի կառուցապատման ծրագրերի շրջանակներում իրականացվող սեփականության օտարումը կամ զրկումը վկայում են իշխանությունների, առաջին հերթին, գործադիր և նրան հնազանդ դատական իշխանությունների կողմից սեփականության իրավունքի աննախադեպ խախտումների մասին, ինչպես նաև դեռևս մի քանի տարի առաջ սկսված </w:t>
      </w:r>
      <w:r w:rsidRPr="00106B35">
        <w:rPr>
          <w:rFonts w:ascii="Sylfaen" w:hAnsi="Sylfaen"/>
          <w:i/>
          <w:iCs/>
          <w:color w:val="000000"/>
          <w:shd w:val="clear" w:color="auto" w:fill="FFFFFF"/>
          <w:lang w:val="hy-AM"/>
        </w:rPr>
        <w:lastRenderedPageBreak/>
        <w:t>և մինչ օրս շարունակվող, գույքի բոլոր տեսակների վրա տարածվող սեփականության իրավունքի զանգվածային խախտումների նկատմամբ խորհրդարանի մեծամասնության անտարբերության մասի»։</w:t>
      </w:r>
    </w:p>
    <w:p w14:paraId="077B5E9C" w14:textId="77777777" w:rsidR="00417778" w:rsidRPr="00106B35" w:rsidRDefault="00417778" w:rsidP="004F0E09">
      <w:pPr>
        <w:spacing w:before="120" w:line="276" w:lineRule="auto"/>
        <w:ind w:left="720" w:firstLine="720"/>
        <w:rPr>
          <w:rFonts w:ascii="Sylfaen" w:hAnsi="Sylfaen" w:cs="Times New Roman"/>
          <w:i/>
          <w:iCs/>
          <w:color w:val="000000"/>
          <w:shd w:val="clear" w:color="auto" w:fill="FFFFFF"/>
          <w:lang w:val="hy-AM"/>
        </w:rPr>
      </w:pPr>
      <w:r w:rsidRPr="00106B35">
        <w:rPr>
          <w:rFonts w:ascii="Sylfaen" w:hAnsi="Sylfaen"/>
          <w:i/>
          <w:iCs/>
          <w:color w:val="000000"/>
          <w:shd w:val="clear" w:color="auto" w:fill="FFFFFF"/>
          <w:lang w:val="hy-AM"/>
        </w:rPr>
        <w:t>«Չի ընդունվել առանձին օրենք, որով սահմանված լիներ գույքի օտարման բացառիկ կարևորությունն ու նշանակությունը, ինչպես նաև այն հասարակության և պետության կարիքները, որոնց բավարարմանը պետք է ուղղվի օտարվող անշարժ գույքը»:</w:t>
      </w:r>
    </w:p>
    <w:p w14:paraId="22E9380D" w14:textId="77777777" w:rsidR="00417778" w:rsidRPr="00106B35" w:rsidRDefault="00417778" w:rsidP="004F0E09">
      <w:pPr>
        <w:spacing w:before="120" w:after="100" w:afterAutospacing="1" w:line="276" w:lineRule="auto"/>
        <w:ind w:firstLine="720"/>
        <w:rPr>
          <w:rFonts w:ascii="Sylfaen" w:eastAsia="Times New Roman" w:hAnsi="Sylfaen" w:cs="Times New Roman"/>
          <w:color w:val="000000"/>
          <w:sz w:val="24"/>
          <w:szCs w:val="24"/>
          <w:lang w:val="hy-AM"/>
        </w:rPr>
      </w:pPr>
      <w:r w:rsidRPr="00106B35">
        <w:rPr>
          <w:rFonts w:ascii="Sylfaen" w:eastAsia="Times New Roman" w:hAnsi="Sylfaen" w:cs="Times New Roman"/>
          <w:color w:val="000000"/>
          <w:sz w:val="24"/>
          <w:szCs w:val="24"/>
          <w:lang w:val="hy-AM"/>
        </w:rPr>
        <w:t xml:space="preserve">Սեփականության օտարման գործընթացում մարդու իրավունքների խախտման փաստերը արծարծվել են ինչպես ՀՀ մարդու իրավունքների պաշտպանի նախորդ տարիների տարեկան զեկույցներում, այնպես էլ 2005-ի «Սեփականության, արդար դատաքննության և դատական պաշտպանության իրավունքների խախտումների մասին» Պաշտպանի արտահերթ հրապարակային զեկույցում: </w:t>
      </w:r>
    </w:p>
    <w:p w14:paraId="68181918" w14:textId="77777777" w:rsidR="00417778" w:rsidRPr="00106B35" w:rsidRDefault="00417778" w:rsidP="004F0E09">
      <w:pPr>
        <w:spacing w:before="120" w:after="100" w:afterAutospacing="1" w:line="276" w:lineRule="auto"/>
        <w:ind w:firstLine="720"/>
        <w:rPr>
          <w:rFonts w:ascii="Sylfaen" w:eastAsia="Times New Roman" w:hAnsi="Sylfaen" w:cs="Times New Roman"/>
          <w:color w:val="000000"/>
          <w:sz w:val="24"/>
          <w:szCs w:val="24"/>
          <w:lang w:val="hy-AM"/>
        </w:rPr>
      </w:pPr>
      <w:r w:rsidRPr="00106B35">
        <w:rPr>
          <w:rFonts w:ascii="Sylfaen" w:eastAsia="Times New Roman" w:hAnsi="Sylfaen" w:cs="Times New Roman"/>
          <w:color w:val="000000"/>
          <w:sz w:val="24"/>
          <w:szCs w:val="24"/>
          <w:lang w:val="hy-AM"/>
        </w:rPr>
        <w:t>Մարդու իրավունքների պաշտպանի վերոգրյալ զեկույցները, ինչպես նաև հասարակության մեջ առկա հուզումները, հասարակական քննադատական վերաբերմունքը պետությանը չստիպեցին ծրագրի իրականացումը օրինականացնելու, խախտված իրավունքները վերականգնելու հարցում նախաձեռնություն վերցնել, այլ միայն Մարդու իրավունքների եվրոպական դատարանի կողմից սեփականազրկված անձանց առաջին դիմումները կոմունիկացնելու</w:t>
      </w:r>
      <w:r w:rsidRPr="00106B35">
        <w:rPr>
          <w:rStyle w:val="FootnoteReference"/>
          <w:rFonts w:ascii="Sylfaen" w:eastAsia="Times New Roman" w:hAnsi="Sylfaen" w:cs="Times New Roman"/>
          <w:color w:val="000000"/>
          <w:sz w:val="24"/>
          <w:szCs w:val="24"/>
          <w:lang w:val="hy-AM"/>
        </w:rPr>
        <w:footnoteReference w:id="21"/>
      </w:r>
      <w:r w:rsidRPr="00106B35">
        <w:rPr>
          <w:rFonts w:ascii="Sylfaen" w:eastAsia="Times New Roman" w:hAnsi="Sylfaen" w:cs="Times New Roman"/>
          <w:color w:val="000000"/>
          <w:sz w:val="24"/>
          <w:szCs w:val="24"/>
          <w:lang w:val="hy-AM"/>
        </w:rPr>
        <w:t>, ինչպես նաև՝ Մարդու իրավունքների պաշտպանի կողմից ներկայացված դիմումի հիման վրա Սահմանադրական դատարանի կողմից կայացված որոշման</w:t>
      </w:r>
      <w:r w:rsidRPr="00106B35">
        <w:rPr>
          <w:rStyle w:val="FootnoteReference"/>
          <w:rFonts w:ascii="Sylfaen" w:eastAsia="Times New Roman" w:hAnsi="Sylfaen" w:cs="Times New Roman"/>
          <w:color w:val="000000"/>
          <w:sz w:val="24"/>
          <w:szCs w:val="24"/>
          <w:lang w:val="hy-AM"/>
        </w:rPr>
        <w:footnoteReference w:id="22"/>
      </w:r>
      <w:r w:rsidRPr="00106B35">
        <w:rPr>
          <w:rFonts w:ascii="Sylfaen" w:eastAsia="Times New Roman" w:hAnsi="Sylfaen" w:cs="Times New Roman"/>
          <w:color w:val="000000"/>
          <w:sz w:val="24"/>
          <w:szCs w:val="24"/>
          <w:lang w:val="hy-AM"/>
        </w:rPr>
        <w:t xml:space="preserve"> հիման վրա պետությունը ձեռնարկեց միջոցներ գերակա հանրային շահի հիմքով սեփականության իրավունքի սահմանափակման վերաբերյալ օրենքի ընդունման աշխատանքները։ </w:t>
      </w:r>
    </w:p>
    <w:p w14:paraId="7F87ADC5" w14:textId="77777777" w:rsidR="00417778" w:rsidRPr="00106B35" w:rsidRDefault="00417778" w:rsidP="004F0E09">
      <w:pPr>
        <w:spacing w:before="120" w:line="276" w:lineRule="auto"/>
        <w:ind w:firstLine="720"/>
        <w:rPr>
          <w:rFonts w:ascii="Sylfaen" w:hAnsi="Sylfaen"/>
          <w:color w:val="000000"/>
          <w:sz w:val="23"/>
          <w:szCs w:val="23"/>
          <w:lang w:val="hy-AM"/>
        </w:rPr>
      </w:pPr>
      <w:r w:rsidRPr="00106B35">
        <w:rPr>
          <w:rFonts w:ascii="Sylfaen" w:hAnsi="Sylfaen" w:cs="Times New Roman"/>
          <w:color w:val="000000"/>
          <w:sz w:val="24"/>
          <w:szCs w:val="24"/>
          <w:shd w:val="clear" w:color="auto" w:fill="FFFFFF"/>
          <w:lang w:val="hy-AM"/>
        </w:rPr>
        <w:t xml:space="preserve">Ծրագրի իրականացումը ապահովելու նպատակով </w:t>
      </w:r>
      <w:r w:rsidRPr="00106B35">
        <w:rPr>
          <w:rFonts w:ascii="Sylfaen" w:hAnsi="Sylfaen"/>
          <w:color w:val="000000"/>
          <w:sz w:val="24"/>
          <w:szCs w:val="24"/>
          <w:lang w:val="hy-AM"/>
        </w:rPr>
        <w:t>Կառավարության 2001թ</w:t>
      </w:r>
      <w:r w:rsidRPr="00106B35">
        <w:rPr>
          <w:rFonts w:ascii="Times New Roman" w:hAnsi="Times New Roman" w:cs="Times New Roman"/>
          <w:color w:val="000000"/>
          <w:sz w:val="24"/>
          <w:szCs w:val="24"/>
          <w:lang w:val="hy-AM"/>
        </w:rPr>
        <w:t>․</w:t>
      </w:r>
      <w:r w:rsidRPr="00106B35">
        <w:rPr>
          <w:rFonts w:ascii="Sylfaen" w:hAnsi="Sylfaen" w:cs="Times New Roman"/>
          <w:color w:val="000000"/>
          <w:sz w:val="24"/>
          <w:szCs w:val="24"/>
          <w:lang w:val="hy-AM"/>
        </w:rPr>
        <w:t xml:space="preserve"> օգոստոսի 7-ին ընդունված թիվ 714 որոշմամբ</w:t>
      </w:r>
      <w:r w:rsidRPr="00106B35">
        <w:rPr>
          <w:rStyle w:val="FootnoteReference"/>
          <w:rFonts w:ascii="Sylfaen" w:hAnsi="Sylfaen" w:cs="Times New Roman"/>
          <w:color w:val="000000"/>
          <w:sz w:val="24"/>
          <w:szCs w:val="24"/>
          <w:lang w:val="hy-AM"/>
        </w:rPr>
        <w:footnoteReference w:id="23"/>
      </w:r>
      <w:r w:rsidRPr="00106B35">
        <w:rPr>
          <w:rFonts w:ascii="Sylfaen" w:hAnsi="Sylfaen" w:cs="Times New Roman"/>
          <w:color w:val="000000"/>
          <w:sz w:val="24"/>
          <w:szCs w:val="24"/>
          <w:lang w:val="hy-AM"/>
        </w:rPr>
        <w:t xml:space="preserve"> հաստատվել է </w:t>
      </w:r>
      <w:r w:rsidRPr="00106B35">
        <w:rPr>
          <w:rFonts w:ascii="Sylfaen" w:hAnsi="Sylfaen"/>
          <w:color w:val="000000"/>
          <w:sz w:val="24"/>
          <w:szCs w:val="24"/>
          <w:lang w:val="hy-AM"/>
        </w:rPr>
        <w:t>«Հյուսիսային պողոտա և կասկադ» ծրագրերի իրականացման գրասենյակ» պետական հիմնարկի կառուցվածքը (ստորև՝ ԾԻԳ)։ Հիմնարկը հետագայում Կառավարության կողմից 2004թ</w:t>
      </w:r>
      <w:r w:rsidRPr="00106B35">
        <w:rPr>
          <w:rFonts w:ascii="Times New Roman" w:hAnsi="Times New Roman" w:cs="Times New Roman"/>
          <w:color w:val="000000"/>
          <w:sz w:val="24"/>
          <w:szCs w:val="24"/>
          <w:lang w:val="hy-AM"/>
        </w:rPr>
        <w:t>․</w:t>
      </w:r>
      <w:r w:rsidRPr="00106B35">
        <w:rPr>
          <w:rFonts w:ascii="Sylfaen" w:hAnsi="Sylfaen" w:cs="Times New Roman"/>
          <w:color w:val="000000"/>
          <w:sz w:val="24"/>
          <w:szCs w:val="24"/>
          <w:lang w:val="hy-AM"/>
        </w:rPr>
        <w:t xml:space="preserve"> հուլիսի 15-ին վերանվանվեց</w:t>
      </w:r>
      <w:r w:rsidRPr="00106B35">
        <w:rPr>
          <w:rFonts w:ascii="Sylfaen" w:hAnsi="Sylfaen"/>
          <w:color w:val="000000"/>
          <w:sz w:val="23"/>
          <w:szCs w:val="23"/>
          <w:lang w:val="hy-AM"/>
        </w:rPr>
        <w:t xml:space="preserve"> «Երևանի կառուցապատման ներդրումային ծրագրերի իրականացման գրասենյակ»-ի, որը մինչ այժմ գործում է արդեն որպես համայնքային կազմակերպություն։ </w:t>
      </w:r>
    </w:p>
    <w:p w14:paraId="132248AB" w14:textId="77777777" w:rsidR="00417778" w:rsidRPr="00106B35" w:rsidRDefault="00417778" w:rsidP="004F0E09">
      <w:pPr>
        <w:spacing w:before="120" w:after="100" w:afterAutospacing="1" w:line="276" w:lineRule="auto"/>
        <w:ind w:firstLine="720"/>
        <w:rPr>
          <w:rFonts w:ascii="Sylfaen" w:eastAsia="Times New Roman" w:hAnsi="Sylfaen" w:cs="Times New Roman"/>
          <w:color w:val="000000"/>
          <w:sz w:val="24"/>
          <w:szCs w:val="24"/>
          <w:lang w:val="hy-AM"/>
        </w:rPr>
      </w:pPr>
      <w:r w:rsidRPr="00106B35">
        <w:rPr>
          <w:rFonts w:ascii="Sylfaen" w:eastAsia="Times New Roman" w:hAnsi="Sylfaen" w:cs="Times New Roman"/>
          <w:color w:val="000000"/>
          <w:sz w:val="24"/>
          <w:szCs w:val="24"/>
          <w:lang w:val="hy-AM"/>
        </w:rPr>
        <w:lastRenderedPageBreak/>
        <w:t>Կառավարության 2001թ</w:t>
      </w:r>
      <w:r w:rsidRPr="00106B35">
        <w:rPr>
          <w:rFonts w:ascii="Times New Roman" w:eastAsia="Times New Roman" w:hAnsi="Times New Roman" w:cs="Times New Roman"/>
          <w:color w:val="000000"/>
          <w:sz w:val="24"/>
          <w:szCs w:val="24"/>
          <w:lang w:val="hy-AM"/>
        </w:rPr>
        <w:t>․</w:t>
      </w:r>
      <w:r w:rsidRPr="00106B35">
        <w:rPr>
          <w:rFonts w:ascii="Sylfaen" w:eastAsia="Times New Roman" w:hAnsi="Sylfaen" w:cs="Times New Roman"/>
          <w:color w:val="000000"/>
          <w:sz w:val="24"/>
          <w:szCs w:val="24"/>
          <w:lang w:val="hy-AM"/>
        </w:rPr>
        <w:t xml:space="preserve"> </w:t>
      </w:r>
      <w:r w:rsidRPr="00106B35">
        <w:rPr>
          <w:rFonts w:ascii="Sylfaen" w:eastAsia="Times New Roman" w:hAnsi="Sylfaen" w:cs="Sylfaen"/>
          <w:color w:val="000000"/>
          <w:sz w:val="24"/>
          <w:szCs w:val="24"/>
          <w:lang w:val="hy-AM"/>
        </w:rPr>
        <w:t>օգոստոսի</w:t>
      </w:r>
      <w:r w:rsidRPr="00106B35">
        <w:rPr>
          <w:rFonts w:ascii="Sylfaen" w:eastAsia="Times New Roman" w:hAnsi="Sylfaen" w:cs="Times New Roman"/>
          <w:color w:val="000000"/>
          <w:sz w:val="24"/>
          <w:szCs w:val="24"/>
          <w:lang w:val="hy-AM"/>
        </w:rPr>
        <w:t xml:space="preserve"> 7-</w:t>
      </w:r>
      <w:r w:rsidRPr="00106B35">
        <w:rPr>
          <w:rFonts w:ascii="Sylfaen" w:eastAsia="Times New Roman" w:hAnsi="Sylfaen" w:cs="Sylfaen"/>
          <w:color w:val="000000"/>
          <w:sz w:val="24"/>
          <w:szCs w:val="24"/>
          <w:lang w:val="hy-AM"/>
        </w:rPr>
        <w:t>ի</w:t>
      </w:r>
      <w:r w:rsidRPr="00106B35">
        <w:rPr>
          <w:rFonts w:ascii="Sylfaen" w:eastAsia="Times New Roman" w:hAnsi="Sylfaen" w:cs="Times New Roman"/>
          <w:color w:val="000000"/>
          <w:sz w:val="24"/>
          <w:szCs w:val="24"/>
          <w:lang w:val="hy-AM"/>
        </w:rPr>
        <w:t xml:space="preserve"> </w:t>
      </w:r>
      <w:r w:rsidRPr="00106B35">
        <w:rPr>
          <w:rFonts w:ascii="Sylfaen" w:eastAsia="Times New Roman" w:hAnsi="Sylfaen" w:cs="Sylfaen"/>
          <w:color w:val="000000"/>
          <w:sz w:val="24"/>
          <w:szCs w:val="24"/>
          <w:lang w:val="hy-AM"/>
        </w:rPr>
        <w:t>որոշմամբ</w:t>
      </w:r>
      <w:r w:rsidRPr="00106B35">
        <w:rPr>
          <w:rFonts w:ascii="Sylfaen" w:eastAsia="Times New Roman" w:hAnsi="Sylfaen" w:cs="Times New Roman"/>
          <w:color w:val="000000"/>
          <w:sz w:val="24"/>
          <w:szCs w:val="24"/>
          <w:lang w:val="hy-AM"/>
        </w:rPr>
        <w:t xml:space="preserve"> </w:t>
      </w:r>
      <w:r w:rsidRPr="00106B35">
        <w:rPr>
          <w:rFonts w:ascii="Sylfaen" w:eastAsia="Times New Roman" w:hAnsi="Sylfaen" w:cs="Sylfaen"/>
          <w:color w:val="000000"/>
          <w:sz w:val="24"/>
          <w:szCs w:val="24"/>
          <w:lang w:val="hy-AM"/>
        </w:rPr>
        <w:t>հաստատված</w:t>
      </w:r>
      <w:r w:rsidRPr="00106B35">
        <w:rPr>
          <w:rFonts w:ascii="Sylfaen" w:eastAsia="Times New Roman" w:hAnsi="Sylfaen" w:cs="Times New Roman"/>
          <w:color w:val="000000"/>
          <w:sz w:val="24"/>
          <w:szCs w:val="24"/>
          <w:lang w:val="hy-AM"/>
        </w:rPr>
        <w:t xml:space="preserve"> </w:t>
      </w:r>
      <w:r w:rsidRPr="00106B35">
        <w:rPr>
          <w:rFonts w:ascii="Sylfaen" w:eastAsia="Times New Roman" w:hAnsi="Sylfaen" w:cs="Sylfaen"/>
          <w:color w:val="000000"/>
          <w:sz w:val="24"/>
          <w:szCs w:val="24"/>
          <w:lang w:val="hy-AM"/>
        </w:rPr>
        <w:t>կանոնադրությամբ</w:t>
      </w:r>
      <w:r w:rsidRPr="00106B35">
        <w:rPr>
          <w:rFonts w:ascii="Sylfaen" w:eastAsia="Times New Roman" w:hAnsi="Sylfaen" w:cs="Times New Roman"/>
          <w:color w:val="000000"/>
          <w:sz w:val="24"/>
          <w:szCs w:val="24"/>
          <w:lang w:val="hy-AM"/>
        </w:rPr>
        <w:t xml:space="preserve"> </w:t>
      </w:r>
      <w:r w:rsidRPr="00106B35">
        <w:rPr>
          <w:rFonts w:ascii="Sylfaen" w:eastAsia="Times New Roman" w:hAnsi="Sylfaen" w:cs="Sylfaen"/>
          <w:color w:val="000000"/>
          <w:sz w:val="24"/>
          <w:szCs w:val="24"/>
          <w:lang w:val="hy-AM"/>
        </w:rPr>
        <w:t>ԾԻԳ</w:t>
      </w:r>
      <w:r w:rsidRPr="00106B35">
        <w:rPr>
          <w:rFonts w:ascii="Sylfaen" w:eastAsia="Times New Roman" w:hAnsi="Sylfaen" w:cs="Times New Roman"/>
          <w:color w:val="000000"/>
          <w:sz w:val="24"/>
          <w:szCs w:val="24"/>
          <w:lang w:val="hy-AM"/>
        </w:rPr>
        <w:t>-</w:t>
      </w:r>
      <w:r w:rsidRPr="00106B35">
        <w:rPr>
          <w:rFonts w:ascii="Sylfaen" w:eastAsia="Times New Roman" w:hAnsi="Sylfaen" w:cs="Sylfaen"/>
          <w:color w:val="000000"/>
          <w:sz w:val="24"/>
          <w:szCs w:val="24"/>
          <w:lang w:val="hy-AM"/>
        </w:rPr>
        <w:t>ը</w:t>
      </w:r>
      <w:r w:rsidRPr="00106B35">
        <w:rPr>
          <w:rFonts w:ascii="Sylfaen" w:eastAsia="Times New Roman" w:hAnsi="Sylfaen" w:cs="Times New Roman"/>
          <w:color w:val="000000"/>
          <w:sz w:val="24"/>
          <w:szCs w:val="24"/>
          <w:lang w:val="hy-AM"/>
        </w:rPr>
        <w:t xml:space="preserve"> </w:t>
      </w:r>
      <w:r w:rsidRPr="00106B35">
        <w:rPr>
          <w:rFonts w:ascii="Sylfaen" w:eastAsia="Times New Roman" w:hAnsi="Sylfaen" w:cs="Sylfaen"/>
          <w:color w:val="000000"/>
          <w:sz w:val="24"/>
          <w:szCs w:val="24"/>
          <w:lang w:val="hy-AM"/>
        </w:rPr>
        <w:t>իր</w:t>
      </w:r>
      <w:r w:rsidRPr="00106B35">
        <w:rPr>
          <w:rFonts w:ascii="Sylfaen" w:eastAsia="Times New Roman" w:hAnsi="Sylfaen" w:cs="Times New Roman"/>
          <w:color w:val="000000"/>
          <w:sz w:val="24"/>
          <w:szCs w:val="24"/>
          <w:lang w:val="hy-AM"/>
        </w:rPr>
        <w:t xml:space="preserve"> </w:t>
      </w:r>
      <w:r w:rsidRPr="00106B35">
        <w:rPr>
          <w:rFonts w:ascii="Sylfaen" w:eastAsia="Times New Roman" w:hAnsi="Sylfaen" w:cs="Sylfaen"/>
          <w:color w:val="000000"/>
          <w:sz w:val="24"/>
          <w:szCs w:val="24"/>
          <w:lang w:val="hy-AM"/>
        </w:rPr>
        <w:t>գործունեությունը</w:t>
      </w:r>
      <w:r w:rsidRPr="00106B35">
        <w:rPr>
          <w:rFonts w:ascii="Sylfaen" w:eastAsia="Times New Roman" w:hAnsi="Sylfaen" w:cs="Times New Roman"/>
          <w:color w:val="000000"/>
          <w:sz w:val="24"/>
          <w:szCs w:val="24"/>
          <w:lang w:val="hy-AM"/>
        </w:rPr>
        <w:t xml:space="preserve"> </w:t>
      </w:r>
      <w:r w:rsidRPr="00106B35">
        <w:rPr>
          <w:rFonts w:ascii="Sylfaen" w:eastAsia="Times New Roman" w:hAnsi="Sylfaen" w:cs="Sylfaen"/>
          <w:color w:val="000000"/>
          <w:sz w:val="24"/>
          <w:szCs w:val="24"/>
          <w:lang w:val="hy-AM"/>
        </w:rPr>
        <w:t>իրականացնելու</w:t>
      </w:r>
      <w:r w:rsidRPr="00106B35">
        <w:rPr>
          <w:rFonts w:ascii="Sylfaen" w:eastAsia="Times New Roman" w:hAnsi="Sylfaen" w:cs="Times New Roman"/>
          <w:color w:val="000000"/>
          <w:sz w:val="24"/>
          <w:szCs w:val="24"/>
          <w:lang w:val="hy-AM"/>
        </w:rPr>
        <w:t xml:space="preserve"> </w:t>
      </w:r>
      <w:r w:rsidRPr="00106B35">
        <w:rPr>
          <w:rFonts w:ascii="Sylfaen" w:eastAsia="Times New Roman" w:hAnsi="Sylfaen" w:cs="Sylfaen"/>
          <w:color w:val="000000"/>
          <w:sz w:val="24"/>
          <w:szCs w:val="24"/>
          <w:lang w:val="hy-AM"/>
        </w:rPr>
        <w:t>ընթացքում</w:t>
      </w:r>
      <w:r w:rsidRPr="00106B35">
        <w:rPr>
          <w:rFonts w:ascii="Sylfaen" w:eastAsia="Times New Roman" w:hAnsi="Sylfaen" w:cs="Times New Roman"/>
          <w:color w:val="000000"/>
          <w:sz w:val="24"/>
          <w:szCs w:val="24"/>
          <w:lang w:val="hy-AM"/>
        </w:rPr>
        <w:t xml:space="preserve"> կաշկանդված է հետևյալ խնդիրներով</w:t>
      </w:r>
      <w:r w:rsidRPr="00106B35">
        <w:rPr>
          <w:rFonts w:ascii="Times New Roman" w:eastAsia="Times New Roman" w:hAnsi="Times New Roman" w:cs="Times New Roman"/>
          <w:color w:val="000000"/>
          <w:sz w:val="24"/>
          <w:szCs w:val="24"/>
          <w:lang w:val="hy-AM"/>
        </w:rPr>
        <w:t>․</w:t>
      </w:r>
      <w:r w:rsidRPr="00106B35">
        <w:rPr>
          <w:rFonts w:ascii="Sylfaen" w:eastAsia="Times New Roman" w:hAnsi="Sylfaen" w:cs="Times New Roman"/>
          <w:color w:val="000000"/>
          <w:sz w:val="24"/>
          <w:szCs w:val="24"/>
          <w:lang w:val="hy-AM"/>
        </w:rPr>
        <w:t xml:space="preserve"> </w:t>
      </w:r>
    </w:p>
    <w:p w14:paraId="254A8364" w14:textId="77777777" w:rsidR="00417778" w:rsidRPr="00106B35" w:rsidRDefault="00417778" w:rsidP="004F0E09">
      <w:pPr>
        <w:spacing w:before="120" w:after="0" w:line="276" w:lineRule="auto"/>
        <w:ind w:left="720" w:firstLine="720"/>
        <w:rPr>
          <w:rFonts w:ascii="Sylfaen" w:hAnsi="Sylfaen"/>
          <w:color w:val="000000"/>
          <w:lang w:val="hy-AM"/>
        </w:rPr>
      </w:pPr>
      <w:r w:rsidRPr="00106B35">
        <w:rPr>
          <w:rFonts w:ascii="Sylfaen" w:hAnsi="Sylfaen"/>
          <w:color w:val="000000"/>
          <w:lang w:val="hy-AM"/>
        </w:rPr>
        <w:t>ա) Հայաստանի Հանրապետության կառավարության անունից ծրագրում նշված աշխատանքների պատվիրատուի գործառույթների իրականացումը.</w:t>
      </w:r>
    </w:p>
    <w:p w14:paraId="369F60CE" w14:textId="77777777" w:rsidR="00417778" w:rsidRPr="00106B35" w:rsidRDefault="00417778" w:rsidP="004F0E09">
      <w:pPr>
        <w:spacing w:before="120" w:after="0" w:line="276" w:lineRule="auto"/>
        <w:ind w:left="720" w:firstLine="720"/>
        <w:rPr>
          <w:rFonts w:ascii="Sylfaen" w:hAnsi="Sylfaen"/>
          <w:color w:val="000000"/>
          <w:lang w:val="hy-AM"/>
        </w:rPr>
      </w:pPr>
      <w:r w:rsidRPr="00106B35">
        <w:rPr>
          <w:rFonts w:ascii="Sylfaen" w:hAnsi="Sylfaen"/>
          <w:color w:val="000000"/>
          <w:lang w:val="hy-AM"/>
        </w:rPr>
        <w:t xml:space="preserve">բ) ծրագրում ընդգրկված գործունեության շրջանակներում աշխատանքների կատարման ժամանակացույցի և ծրագրի բյուջեի կազմումը. </w:t>
      </w:r>
    </w:p>
    <w:p w14:paraId="1B5191A2" w14:textId="77777777" w:rsidR="00417778" w:rsidRPr="00106B35" w:rsidRDefault="00417778" w:rsidP="004F0E09">
      <w:pPr>
        <w:spacing w:before="120" w:after="0" w:line="276" w:lineRule="auto"/>
        <w:ind w:left="720" w:firstLine="720"/>
        <w:rPr>
          <w:rFonts w:ascii="Sylfaen" w:hAnsi="Sylfaen"/>
          <w:color w:val="000000"/>
          <w:lang w:val="hy-AM"/>
        </w:rPr>
      </w:pPr>
      <w:r w:rsidRPr="00106B35">
        <w:rPr>
          <w:rFonts w:ascii="Sylfaen" w:hAnsi="Sylfaen"/>
          <w:color w:val="000000"/>
          <w:lang w:val="hy-AM"/>
        </w:rPr>
        <w:t xml:space="preserve">գ) մրցույթների անցկացումը, առաջարկների գնահատումն ու վերլուծումը, եթե դրանք Երևանի քաղաքապետի բացառիկ իրավասությունը չեն. </w:t>
      </w:r>
    </w:p>
    <w:p w14:paraId="234CC2AE" w14:textId="77777777" w:rsidR="00417778" w:rsidRPr="00106B35" w:rsidRDefault="00417778" w:rsidP="004F0E09">
      <w:pPr>
        <w:spacing w:before="120" w:after="0" w:line="276" w:lineRule="auto"/>
        <w:ind w:left="720" w:firstLine="720"/>
        <w:rPr>
          <w:rFonts w:ascii="Sylfaen" w:hAnsi="Sylfaen"/>
          <w:color w:val="000000"/>
          <w:lang w:val="hy-AM"/>
        </w:rPr>
      </w:pPr>
      <w:r w:rsidRPr="00106B35">
        <w:rPr>
          <w:rFonts w:ascii="Sylfaen" w:hAnsi="Sylfaen"/>
          <w:color w:val="000000"/>
          <w:lang w:val="hy-AM"/>
        </w:rPr>
        <w:t>դ) ծրագրի իրականացման հետ կապված բոլոր տեսակի պայմանագրերի նախապատրաստումն ու ստորագրումը` համաձայն Հայաստանի Հանրապետության օրենսդրության.</w:t>
      </w:r>
    </w:p>
    <w:p w14:paraId="52D543FC" w14:textId="77777777" w:rsidR="00417778" w:rsidRPr="00106B35" w:rsidRDefault="00417778" w:rsidP="004F0E09">
      <w:pPr>
        <w:spacing w:before="120" w:after="0" w:line="276" w:lineRule="auto"/>
        <w:ind w:left="720" w:firstLine="720"/>
        <w:rPr>
          <w:rFonts w:ascii="Sylfaen" w:hAnsi="Sylfaen"/>
          <w:color w:val="000000"/>
          <w:lang w:val="hy-AM"/>
        </w:rPr>
      </w:pPr>
      <w:r w:rsidRPr="00106B35">
        <w:rPr>
          <w:rFonts w:ascii="Sylfaen" w:hAnsi="Sylfaen"/>
          <w:color w:val="000000"/>
          <w:lang w:val="hy-AM"/>
        </w:rPr>
        <w:t>ե) ծրագրի լրիվ իրականացման մոնիտորինգը, ընդունելի ձևով հաշվետվություններ պատրաստելն ու ներկայացնելը հիմնադրին, Հայաստանի Հանրապետության ֆինանսների և էկոնոմիկայի նախարարություն և միջազգային վարկատու կազմակերպություններին.</w:t>
      </w:r>
    </w:p>
    <w:p w14:paraId="5A9DEBEB" w14:textId="77777777" w:rsidR="00417778" w:rsidRPr="00106B35" w:rsidRDefault="00417778" w:rsidP="004F0E09">
      <w:pPr>
        <w:spacing w:before="120" w:after="0" w:line="276" w:lineRule="auto"/>
        <w:ind w:left="720" w:firstLine="720"/>
        <w:rPr>
          <w:rFonts w:ascii="Sylfaen" w:hAnsi="Sylfaen"/>
          <w:color w:val="000000"/>
          <w:lang w:val="hy-AM"/>
        </w:rPr>
      </w:pPr>
      <w:r w:rsidRPr="00106B35">
        <w:rPr>
          <w:rFonts w:ascii="Sylfaen" w:hAnsi="Sylfaen"/>
          <w:color w:val="000000"/>
          <w:lang w:val="hy-AM"/>
        </w:rPr>
        <w:t>զ) ծրագրով նախատեսված աշխատանքների կատարման նկատմամբ վերահսկողության իրականացումը.</w:t>
      </w:r>
    </w:p>
    <w:p w14:paraId="77707A3F" w14:textId="77777777" w:rsidR="00417778" w:rsidRPr="00106B35" w:rsidRDefault="00417778" w:rsidP="004F0E09">
      <w:pPr>
        <w:spacing w:before="120" w:after="0" w:line="276" w:lineRule="auto"/>
        <w:ind w:left="720" w:firstLine="720"/>
        <w:rPr>
          <w:rFonts w:ascii="Sylfaen" w:hAnsi="Sylfaen"/>
          <w:color w:val="000000"/>
          <w:lang w:val="hy-AM"/>
        </w:rPr>
      </w:pPr>
      <w:r w:rsidRPr="00106B35">
        <w:rPr>
          <w:rFonts w:ascii="Sylfaen" w:hAnsi="Sylfaen"/>
          <w:color w:val="000000"/>
          <w:lang w:val="hy-AM"/>
        </w:rPr>
        <w:t>է) ծրագրով նախատեսված ապրանքների, աշխատանքների, ծառայությունների (այդ թվում` նաև խորհրդատվական) ձեռքբերումը, այդ թվում` տարածքների իրացման աշխատանքների կազմակերպումը.</w:t>
      </w:r>
    </w:p>
    <w:p w14:paraId="310EC7F6" w14:textId="77777777" w:rsidR="00417778" w:rsidRPr="00106B35" w:rsidRDefault="00417778" w:rsidP="004F0E09">
      <w:pPr>
        <w:spacing w:before="120" w:after="0" w:line="276" w:lineRule="auto"/>
        <w:ind w:left="720" w:firstLine="720"/>
        <w:rPr>
          <w:rFonts w:ascii="Sylfaen" w:hAnsi="Sylfaen"/>
          <w:color w:val="000000"/>
          <w:lang w:val="hy-AM"/>
        </w:rPr>
      </w:pPr>
      <w:r w:rsidRPr="00106B35">
        <w:rPr>
          <w:rFonts w:ascii="Sylfaen" w:hAnsi="Sylfaen"/>
          <w:color w:val="000000"/>
          <w:lang w:val="hy-AM"/>
        </w:rPr>
        <w:t>ը) ներդրումային ծրագրով մասհանումների համար անհրաժեշտ դիմումների նախապատրաստումն ու ներկայացումը.</w:t>
      </w:r>
    </w:p>
    <w:p w14:paraId="1F19F2A0" w14:textId="77777777" w:rsidR="00417778" w:rsidRPr="00106B35" w:rsidRDefault="00417778" w:rsidP="004F0E09">
      <w:pPr>
        <w:spacing w:before="120" w:after="0" w:line="276" w:lineRule="auto"/>
        <w:ind w:left="720" w:firstLine="720"/>
        <w:rPr>
          <w:rFonts w:ascii="Sylfaen" w:hAnsi="Sylfaen"/>
          <w:color w:val="000000"/>
          <w:lang w:val="hy-AM"/>
        </w:rPr>
      </w:pPr>
      <w:r w:rsidRPr="00106B35">
        <w:rPr>
          <w:rFonts w:ascii="Sylfaen" w:hAnsi="Sylfaen"/>
          <w:color w:val="000000"/>
          <w:lang w:val="hy-AM"/>
        </w:rPr>
        <w:t xml:space="preserve">թ) գործունեության համար անհրաժեշտ նախագծային աշխատանքների, փորձագիտական գնահատումների պատվիրումը կամ իրականացումը. </w:t>
      </w:r>
    </w:p>
    <w:p w14:paraId="417D97D3" w14:textId="77777777" w:rsidR="00417778" w:rsidRPr="00106B35" w:rsidRDefault="00417778" w:rsidP="004F0E09">
      <w:pPr>
        <w:spacing w:before="120" w:after="0" w:line="276" w:lineRule="auto"/>
        <w:ind w:left="720" w:firstLine="720"/>
        <w:rPr>
          <w:rFonts w:ascii="Sylfaen" w:eastAsia="Times New Roman" w:hAnsi="Sylfaen" w:cs="Times New Roman"/>
          <w:color w:val="000000"/>
          <w:lang w:val="hy-AM"/>
        </w:rPr>
      </w:pPr>
      <w:r w:rsidRPr="00106B35">
        <w:rPr>
          <w:rFonts w:ascii="Sylfaen" w:hAnsi="Sylfaen"/>
          <w:color w:val="000000"/>
          <w:lang w:val="hy-AM"/>
        </w:rPr>
        <w:t>ժ) ծրագրի իրականացման հետ կապված վճարումների կատարումը:</w:t>
      </w:r>
    </w:p>
    <w:p w14:paraId="0A36603C" w14:textId="77777777" w:rsidR="00417778" w:rsidRPr="00106B35" w:rsidRDefault="00417778" w:rsidP="004F0E09">
      <w:pPr>
        <w:spacing w:before="120" w:line="276" w:lineRule="auto"/>
        <w:ind w:firstLine="720"/>
        <w:rPr>
          <w:rFonts w:ascii="Sylfaen" w:hAnsi="Sylfaen" w:cs="Times New Roman"/>
          <w:color w:val="000000"/>
          <w:sz w:val="24"/>
          <w:szCs w:val="24"/>
          <w:shd w:val="clear" w:color="auto" w:fill="FFFFFF"/>
          <w:lang w:val="hy-AM"/>
        </w:rPr>
      </w:pPr>
    </w:p>
    <w:p w14:paraId="63168475" w14:textId="2AE3DF0F" w:rsidR="00417778" w:rsidRPr="00106B35" w:rsidRDefault="00417778" w:rsidP="004F0E09">
      <w:pPr>
        <w:spacing w:before="120" w:line="276" w:lineRule="auto"/>
        <w:ind w:firstLine="720"/>
        <w:rPr>
          <w:rFonts w:ascii="Sylfaen" w:hAnsi="Sylfaen" w:cs="Times New Roman"/>
          <w:color w:val="000000"/>
          <w:sz w:val="24"/>
          <w:szCs w:val="24"/>
          <w:shd w:val="clear" w:color="auto" w:fill="FFFFFF"/>
          <w:lang w:val="hy-AM"/>
        </w:rPr>
      </w:pPr>
      <w:r w:rsidRPr="00106B35">
        <w:rPr>
          <w:rFonts w:ascii="Sylfaen" w:hAnsi="Sylfaen" w:cs="Times New Roman"/>
          <w:color w:val="000000"/>
          <w:sz w:val="24"/>
          <w:szCs w:val="24"/>
          <w:shd w:val="clear" w:color="auto" w:fill="FFFFFF"/>
          <w:lang w:val="hy-AM"/>
        </w:rPr>
        <w:t xml:space="preserve">Ուսումնասիրությունը ցույց է տալիս, որ ԾԻԳ-ի կողմից վերոգրյալ խնդիրների իրականացումը իրականացվել է նկատելի թերի, մասնավորապես՝ լիազորված լինելով իրականացնել ծրագրի լրիվ իրականացման մոնիտորինգ՝ ծրագրով նախատեսված աշխատանքների կատարման վերահսկողության իրականացման շրջանակներում, չի ապահովել այդ խնդրի կատարումը, որը վկայում է այդ մարմնի խնդիրների թերի </w:t>
      </w:r>
      <w:r w:rsidRPr="00106B35">
        <w:rPr>
          <w:rFonts w:ascii="Sylfaen" w:hAnsi="Sylfaen" w:cs="Times New Roman"/>
          <w:color w:val="000000"/>
          <w:sz w:val="24"/>
          <w:szCs w:val="24"/>
          <w:shd w:val="clear" w:color="auto" w:fill="FFFFFF"/>
          <w:lang w:val="hy-AM"/>
        </w:rPr>
        <w:lastRenderedPageBreak/>
        <w:t>կատարման մասին։ Ավելին, մեր կողմից կատարված հարցման ի պատասխան ԾԻԳ-ը հերք</w:t>
      </w:r>
      <w:r w:rsidR="00011ABD" w:rsidRPr="00106B35">
        <w:rPr>
          <w:rFonts w:ascii="Sylfaen" w:hAnsi="Sylfaen" w:cs="Times New Roman"/>
          <w:color w:val="000000"/>
          <w:sz w:val="24"/>
          <w:szCs w:val="24"/>
          <w:shd w:val="clear" w:color="auto" w:fill="FFFFFF"/>
          <w:lang w:val="hy-AM"/>
        </w:rPr>
        <w:t>ե</w:t>
      </w:r>
      <w:r w:rsidRPr="00106B35">
        <w:rPr>
          <w:rFonts w:ascii="Sylfaen" w:hAnsi="Sylfaen" w:cs="Times New Roman"/>
          <w:color w:val="000000"/>
          <w:sz w:val="24"/>
          <w:szCs w:val="24"/>
          <w:shd w:val="clear" w:color="auto" w:fill="FFFFFF"/>
          <w:lang w:val="hy-AM"/>
        </w:rPr>
        <w:t xml:space="preserve">ց իրենց կողմից նմանօրինակ պարտականություն ունենալու փաստը։ </w:t>
      </w:r>
    </w:p>
    <w:p w14:paraId="71E47237" w14:textId="77777777" w:rsidR="00417778" w:rsidRPr="00106B35" w:rsidRDefault="00417778" w:rsidP="004F0E09">
      <w:pPr>
        <w:spacing w:before="120" w:line="276" w:lineRule="auto"/>
        <w:ind w:firstLine="720"/>
        <w:rPr>
          <w:rFonts w:ascii="Sylfaen" w:hAnsi="Sylfaen" w:cs="Times New Roman"/>
          <w:color w:val="000000"/>
          <w:sz w:val="24"/>
          <w:szCs w:val="24"/>
          <w:shd w:val="clear" w:color="auto" w:fill="FFFFFF"/>
          <w:lang w:val="hy-AM"/>
        </w:rPr>
      </w:pPr>
      <w:r w:rsidRPr="00106B35">
        <w:rPr>
          <w:rFonts w:ascii="Sylfaen" w:hAnsi="Sylfaen" w:cs="Times New Roman"/>
          <w:color w:val="000000"/>
          <w:sz w:val="24"/>
          <w:szCs w:val="24"/>
          <w:shd w:val="clear" w:color="auto" w:fill="FFFFFF"/>
          <w:lang w:val="hy-AM"/>
        </w:rPr>
        <w:t>Վերոգրյալը կարևոր և էական նշանակություն ունի, քանի որ Հյուսիսային ծրագրի իրականացման շրջանակներում գերակա հանրային շահ ճանաչված տարածքներում սահմանված ժամկետում չեն իրականացված ծրագրի նպատակները, ավելին, իրավահարաբերությունից 20 տարի անց առկա են տարածքներ, որոնք մինչ այժմ չի իրականացվել կառուցապատում, այնինչ գույքը վերցվել է 2004 թվականին</w:t>
      </w:r>
      <w:r w:rsidRPr="00106B35">
        <w:rPr>
          <w:rStyle w:val="FootnoteReference"/>
          <w:rFonts w:ascii="Sylfaen" w:hAnsi="Sylfaen" w:cs="Times New Roman"/>
          <w:color w:val="000000"/>
          <w:sz w:val="24"/>
          <w:szCs w:val="24"/>
          <w:shd w:val="clear" w:color="auto" w:fill="FFFFFF"/>
          <w:lang w:val="hy-AM"/>
        </w:rPr>
        <w:footnoteReference w:id="24"/>
      </w:r>
      <w:r w:rsidRPr="00106B35">
        <w:rPr>
          <w:rFonts w:ascii="Sylfaen" w:hAnsi="Sylfaen" w:cs="Times New Roman"/>
          <w:color w:val="000000"/>
          <w:sz w:val="24"/>
          <w:szCs w:val="24"/>
          <w:shd w:val="clear" w:color="auto" w:fill="FFFFFF"/>
          <w:lang w:val="hy-AM"/>
        </w:rPr>
        <w:t xml:space="preserve">։ </w:t>
      </w:r>
    </w:p>
    <w:p w14:paraId="63FE8F88" w14:textId="77777777" w:rsidR="00417778" w:rsidRPr="00106B35" w:rsidRDefault="00417778" w:rsidP="004F0E09">
      <w:pPr>
        <w:spacing w:before="120" w:line="276" w:lineRule="auto"/>
        <w:ind w:firstLine="720"/>
        <w:rPr>
          <w:rFonts w:ascii="Sylfaen" w:hAnsi="Sylfaen" w:cs="Times New Roman"/>
          <w:color w:val="000000"/>
          <w:sz w:val="24"/>
          <w:szCs w:val="24"/>
          <w:shd w:val="clear" w:color="auto" w:fill="FFFFFF"/>
          <w:lang w:val="hy-AM"/>
        </w:rPr>
      </w:pPr>
      <w:r w:rsidRPr="00106B35">
        <w:rPr>
          <w:rFonts w:ascii="Sylfaen" w:hAnsi="Sylfaen" w:cs="Times New Roman"/>
          <w:color w:val="000000"/>
          <w:sz w:val="24"/>
          <w:szCs w:val="24"/>
          <w:shd w:val="clear" w:color="auto" w:fill="FFFFFF"/>
          <w:lang w:val="hy-AM"/>
        </w:rPr>
        <w:t xml:space="preserve">ԾԻԳ-ի կողմից ոլորտում ավելի ակտիվ դերակատարումը թույլ կտար մոնիտորինգի արդյունքում արձանագրել գերակա հանրային շահի հիմքում ընկած կառուցապատման ծրագրերի թերի իրականացումը և որպես հետևանք պետությունը հողամասերը կարող էր վերադարձներ նախկին սեփականատերերին, որը չի իրականացվել։  </w:t>
      </w:r>
    </w:p>
    <w:p w14:paraId="37D52F72" w14:textId="02F11F5D" w:rsidR="00417778" w:rsidRPr="00106B35" w:rsidRDefault="00417778" w:rsidP="004F0E09">
      <w:pPr>
        <w:spacing w:before="120" w:line="276" w:lineRule="auto"/>
        <w:ind w:firstLine="720"/>
        <w:rPr>
          <w:rFonts w:ascii="Sylfaen" w:hAnsi="Sylfaen" w:cs="Times New Roman"/>
          <w:color w:val="000000"/>
          <w:sz w:val="24"/>
          <w:szCs w:val="24"/>
          <w:shd w:val="clear" w:color="auto" w:fill="FFFFFF"/>
          <w:lang w:val="hy-AM"/>
        </w:rPr>
      </w:pPr>
      <w:r w:rsidRPr="00106B35">
        <w:rPr>
          <w:rFonts w:ascii="Sylfaen" w:hAnsi="Sylfaen" w:cs="Times New Roman"/>
          <w:color w:val="000000"/>
          <w:sz w:val="24"/>
          <w:szCs w:val="24"/>
          <w:shd w:val="clear" w:color="auto" w:fill="FFFFFF"/>
          <w:lang w:val="hy-AM"/>
        </w:rPr>
        <w:t>Կառավարությունը 2001թ</w:t>
      </w:r>
      <w:r w:rsidRPr="00106B35">
        <w:rPr>
          <w:rFonts w:ascii="Times New Roman" w:hAnsi="Times New Roman" w:cs="Times New Roman"/>
          <w:color w:val="000000"/>
          <w:sz w:val="24"/>
          <w:szCs w:val="24"/>
          <w:shd w:val="clear" w:color="auto" w:fill="FFFFFF"/>
          <w:lang w:val="hy-AM"/>
        </w:rPr>
        <w:t>․</w:t>
      </w:r>
      <w:r w:rsidRPr="00106B35">
        <w:rPr>
          <w:rFonts w:ascii="Sylfaen" w:hAnsi="Sylfaen" w:cs="Times New Roman"/>
          <w:color w:val="000000"/>
          <w:sz w:val="24"/>
          <w:szCs w:val="24"/>
          <w:shd w:val="clear" w:color="auto" w:fill="FFFFFF"/>
          <w:lang w:val="hy-AM"/>
        </w:rPr>
        <w:t xml:space="preserve"> հոկտեմբերի 5-ին կայացրել է թիվ 950 «Երևանի հյուսիսային պողոտայի օտ</w:t>
      </w:r>
      <w:r w:rsidR="00011ABD" w:rsidRPr="00106B35">
        <w:rPr>
          <w:rFonts w:ascii="Sylfaen" w:hAnsi="Sylfaen" w:cs="Times New Roman"/>
          <w:color w:val="000000"/>
          <w:sz w:val="24"/>
          <w:szCs w:val="24"/>
          <w:shd w:val="clear" w:color="auto" w:fill="FFFFFF"/>
          <w:lang w:val="hy-AM"/>
        </w:rPr>
        <w:t>ա</w:t>
      </w:r>
      <w:r w:rsidRPr="00106B35">
        <w:rPr>
          <w:rFonts w:ascii="Sylfaen" w:hAnsi="Sylfaen" w:cs="Times New Roman"/>
          <w:color w:val="000000"/>
          <w:sz w:val="24"/>
          <w:szCs w:val="24"/>
          <w:shd w:val="clear" w:color="auto" w:fill="FFFFFF"/>
          <w:lang w:val="hy-AM"/>
        </w:rPr>
        <w:t>րման գոտում գտնվող հողամասերն ու անշարժ գույքը գնելու, վերցնելու գնային առաջարկի ձևավորման և իրացման կարգը հաստատելու մասին» որոշումը</w:t>
      </w:r>
      <w:r w:rsidRPr="00106B35">
        <w:rPr>
          <w:rStyle w:val="FootnoteReference"/>
          <w:rFonts w:ascii="Sylfaen" w:hAnsi="Sylfaen" w:cs="Times New Roman"/>
          <w:color w:val="000000"/>
          <w:sz w:val="24"/>
          <w:szCs w:val="24"/>
          <w:shd w:val="clear" w:color="auto" w:fill="FFFFFF"/>
          <w:lang w:val="hy-AM"/>
        </w:rPr>
        <w:footnoteReference w:id="25"/>
      </w:r>
      <w:r w:rsidRPr="00106B35">
        <w:rPr>
          <w:rFonts w:ascii="Sylfaen" w:hAnsi="Sylfaen" w:cs="Times New Roman"/>
          <w:color w:val="000000"/>
          <w:sz w:val="24"/>
          <w:szCs w:val="24"/>
          <w:shd w:val="clear" w:color="auto" w:fill="FFFFFF"/>
          <w:lang w:val="hy-AM"/>
        </w:rPr>
        <w:t xml:space="preserve">։ Որոշումն ընդունվել է Հյուսիսային պողոտայի օտարման գոտում գտնվող հողամասերն ու անշարժ գույքը գնելու, վերցնելու կապակցությամբ քաղաքացիներին և իրավաբանական անձանց հատուցում տրամադրելու հետ կապված խնդիրները լուծելու նպատակով։ </w:t>
      </w:r>
    </w:p>
    <w:p w14:paraId="0889F67E" w14:textId="77777777" w:rsidR="00417778" w:rsidRPr="00106B35" w:rsidRDefault="00417778" w:rsidP="004F0E09">
      <w:pPr>
        <w:spacing w:before="120" w:line="276" w:lineRule="auto"/>
        <w:ind w:firstLine="720"/>
        <w:rPr>
          <w:rFonts w:ascii="Sylfaen" w:eastAsia="Times New Roman" w:hAnsi="Sylfaen" w:cs="Times New Roman"/>
          <w:color w:val="000000"/>
          <w:sz w:val="24"/>
          <w:szCs w:val="24"/>
          <w:lang w:val="hy-AM"/>
        </w:rPr>
      </w:pPr>
      <w:r w:rsidRPr="00106B35">
        <w:rPr>
          <w:rFonts w:ascii="Sylfaen" w:hAnsi="Sylfaen" w:cs="Times New Roman"/>
          <w:color w:val="000000"/>
          <w:sz w:val="24"/>
          <w:szCs w:val="24"/>
          <w:shd w:val="clear" w:color="auto" w:fill="FFFFFF"/>
          <w:lang w:val="hy-AM"/>
        </w:rPr>
        <w:t>Գնային առաջարկի ձևավորման և իրացման կարգի վերաբերյալ որոշումը երեք անգամ ենթարկվել է փոփոխությունների</w:t>
      </w:r>
      <w:r w:rsidRPr="00106B35">
        <w:rPr>
          <w:rStyle w:val="FootnoteReference"/>
          <w:rFonts w:ascii="Sylfaen" w:hAnsi="Sylfaen" w:cs="Times New Roman"/>
          <w:color w:val="000000"/>
          <w:sz w:val="24"/>
          <w:szCs w:val="24"/>
          <w:shd w:val="clear" w:color="auto" w:fill="FFFFFF"/>
          <w:lang w:val="hy-AM"/>
        </w:rPr>
        <w:footnoteReference w:id="26"/>
      </w:r>
      <w:r w:rsidRPr="00106B35">
        <w:rPr>
          <w:rFonts w:ascii="Sylfaen" w:hAnsi="Sylfaen" w:cs="Times New Roman"/>
          <w:color w:val="000000"/>
          <w:sz w:val="24"/>
          <w:szCs w:val="24"/>
          <w:shd w:val="clear" w:color="auto" w:fill="FFFFFF"/>
          <w:lang w:val="hy-AM"/>
        </w:rPr>
        <w:t>։ Որոշմամբ սահմանվում է Երևան քաղաքի օտարման գոտիներում գտնվող գույքերի փոխհատուցման և իրացման հետ կապված աշխատանքների, գնային առաջարկների կազմակերպման կարգը։ Ընդ որում, այդ աշխատանքները իրականացվում էր Երևանի քաղաքապետի կողմից</w:t>
      </w:r>
      <w:r w:rsidRPr="00106B35">
        <w:rPr>
          <w:rFonts w:ascii="Sylfaen" w:eastAsia="Times New Roman" w:hAnsi="Sylfaen" w:cs="Times New Roman"/>
          <w:color w:val="000000"/>
          <w:sz w:val="24"/>
          <w:szCs w:val="24"/>
          <w:lang w:val="hy-AM"/>
        </w:rPr>
        <w:t xml:space="preserve"> «Երևանի կառուցապատման ներդրումային ծրագրերի իրականացման գրասենյակ» ՊՈԱԿ-ի   միջոցով: </w:t>
      </w:r>
    </w:p>
    <w:p w14:paraId="2FC1FD97" w14:textId="6366F9F0" w:rsidR="00417778" w:rsidRPr="00106B35" w:rsidRDefault="00417778" w:rsidP="00641434">
      <w:pPr>
        <w:spacing w:before="120" w:line="276" w:lineRule="auto"/>
        <w:ind w:firstLine="720"/>
        <w:rPr>
          <w:rFonts w:ascii="Sylfaen" w:eastAsia="Times New Roman" w:hAnsi="Sylfaen" w:cs="Times New Roman"/>
          <w:color w:val="000000"/>
          <w:sz w:val="24"/>
          <w:szCs w:val="24"/>
          <w:lang w:val="hy-AM"/>
        </w:rPr>
      </w:pPr>
      <w:r w:rsidRPr="00106B35">
        <w:rPr>
          <w:rFonts w:ascii="Sylfaen" w:eastAsia="Times New Roman" w:hAnsi="Sylfaen" w:cs="Times New Roman"/>
          <w:color w:val="000000"/>
          <w:sz w:val="24"/>
          <w:szCs w:val="24"/>
          <w:lang w:val="hy-AM"/>
        </w:rPr>
        <w:lastRenderedPageBreak/>
        <w:t>Օտարման գոտում գտնվող անշարժ գույքերի՝ հողամասերի, շենքերի, շինությունների հատուցման գինը որոշելու համար հիմք էր հանդիսանում անշարժ</w:t>
      </w:r>
      <w:r w:rsidR="00641434">
        <w:rPr>
          <w:rFonts w:ascii="Sylfaen" w:eastAsia="Times New Roman" w:hAnsi="Sylfaen" w:cs="Times New Roman"/>
          <w:color w:val="000000"/>
          <w:sz w:val="24"/>
          <w:szCs w:val="24"/>
          <w:lang w:val="hy-AM"/>
        </w:rPr>
        <w:t xml:space="preserve"> </w:t>
      </w:r>
      <w:r w:rsidRPr="00106B35">
        <w:rPr>
          <w:rFonts w:ascii="Sylfaen" w:eastAsia="Times New Roman" w:hAnsi="Sylfaen" w:cs="Times New Roman"/>
          <w:color w:val="000000"/>
          <w:sz w:val="24"/>
          <w:szCs w:val="24"/>
          <w:lang w:val="hy-AM"/>
        </w:rPr>
        <w:t xml:space="preserve">գույքի վերաբերյալ մրցույթով հաղթող ճանաչված գնահատման գործունեություն իրականացնող լիցենզավորված կազմակերպությունների կողմից տրված եզրակացության համաձայն։ Մրցույթները իրականացվում էին ոչ հրապարակային եղանակով և մրցույթներում հաղթող կազմակերպությունների կողմից տրված եզրակացությունները ունեին վստահության մեծ պակաս և առկա փաստական տվյալների համաձայն դրանք չէին արտահայտում անշարժ գույքի իրական շուկայական արժեքը։ </w:t>
      </w:r>
    </w:p>
    <w:p w14:paraId="402A5E13" w14:textId="77777777" w:rsidR="00417778" w:rsidRPr="00106B35" w:rsidRDefault="00417778" w:rsidP="004F0E09">
      <w:pPr>
        <w:spacing w:before="120" w:line="276" w:lineRule="auto"/>
        <w:ind w:firstLine="720"/>
        <w:rPr>
          <w:rFonts w:ascii="Sylfaen" w:eastAsia="Times New Roman" w:hAnsi="Sylfaen" w:cs="Times New Roman"/>
          <w:color w:val="000000"/>
          <w:sz w:val="24"/>
          <w:szCs w:val="24"/>
          <w:lang w:val="hy-AM"/>
        </w:rPr>
      </w:pPr>
      <w:r w:rsidRPr="00106B35">
        <w:rPr>
          <w:rFonts w:ascii="Sylfaen" w:eastAsia="Times New Roman" w:hAnsi="Sylfaen" w:cs="Times New Roman"/>
          <w:color w:val="000000"/>
          <w:sz w:val="24"/>
          <w:szCs w:val="24"/>
          <w:lang w:val="hy-AM"/>
        </w:rPr>
        <w:t xml:space="preserve">Ավելին, տվյալ ժամանակահատվածում այլ լիցենզավորված անշարժ գույքի ոլորտում աշխատող կազմակերպությունները հրաժարվում և խուսափում էին իրացման գոտում գտնվող անշարժ գույքի վերաբերյալ գնահատման փորձաքննության իրականացումից և շուկայական արժեք տրամադրելուց։ Այսպիսով, օտարման գոտում գտնվող գույքի սեփականատերերը զրկված են եղել իրենց գույքի վերաբերյալ կրկնակի կամ լրացուցիչ փորձաքննություն իրականացնելու կամ իրենց տրված գույքի փաստացի արժեքի վերաբերյալ փաստերը ստուգելու այլընտրանքային միջոցներին և ստիպված են եղել կամ համաձայնվել փորձաքննության արդյունքների հետ կամ բողոքարկել այն՝ զրկվելով ֆինանսական խրախուսման գումարներից։ </w:t>
      </w:r>
    </w:p>
    <w:p w14:paraId="3467DF09" w14:textId="13338871" w:rsidR="00417778" w:rsidRPr="00106B35" w:rsidRDefault="00417778" w:rsidP="004F0E09">
      <w:pPr>
        <w:spacing w:before="120" w:line="276" w:lineRule="auto"/>
        <w:ind w:firstLine="720"/>
        <w:rPr>
          <w:rFonts w:ascii="Sylfaen" w:eastAsia="Times New Roman" w:hAnsi="Sylfaen" w:cs="Times New Roman"/>
          <w:color w:val="000000"/>
          <w:sz w:val="24"/>
          <w:szCs w:val="24"/>
          <w:lang w:val="hy-AM"/>
        </w:rPr>
      </w:pPr>
      <w:r w:rsidRPr="00106B35">
        <w:rPr>
          <w:rFonts w:ascii="Sylfaen" w:eastAsia="Times New Roman" w:hAnsi="Sylfaen" w:cs="Times New Roman"/>
          <w:color w:val="000000"/>
          <w:sz w:val="24"/>
          <w:szCs w:val="24"/>
          <w:lang w:val="hy-AM"/>
        </w:rPr>
        <w:t>Ֆինանսական խրախուսումը</w:t>
      </w:r>
      <w:r w:rsidRPr="00106B35">
        <w:rPr>
          <w:rStyle w:val="FootnoteReference"/>
          <w:rFonts w:ascii="Sylfaen" w:eastAsia="Times New Roman" w:hAnsi="Sylfaen" w:cs="Times New Roman"/>
          <w:color w:val="000000"/>
          <w:sz w:val="24"/>
          <w:szCs w:val="24"/>
          <w:lang w:val="hy-AM"/>
        </w:rPr>
        <w:footnoteReference w:id="27"/>
      </w:r>
      <w:r w:rsidRPr="00106B35">
        <w:rPr>
          <w:rFonts w:ascii="Sylfaen" w:eastAsia="Times New Roman" w:hAnsi="Sylfaen" w:cs="Times New Roman"/>
          <w:color w:val="000000"/>
          <w:sz w:val="24"/>
          <w:szCs w:val="24"/>
          <w:lang w:val="hy-AM"/>
        </w:rPr>
        <w:t xml:space="preserve"> դա սեփականության օտարման ընթացքում անշարժ գույքի իրացման աշխատանքները սեղմ ժամկետներում կատարելու նպատակով կիրառվող ֆինանսական փոխհատուցման կանոններ և գումարային չափեր են, որոնք գույքի սեփականատերերը իրավունք ունեին ստանային այն ժամանակ</w:t>
      </w:r>
      <w:r w:rsidR="00011ABD" w:rsidRPr="00106B35">
        <w:rPr>
          <w:rFonts w:ascii="Sylfaen" w:eastAsia="Times New Roman" w:hAnsi="Sylfaen" w:cs="Times New Roman"/>
          <w:color w:val="000000"/>
          <w:sz w:val="24"/>
          <w:szCs w:val="24"/>
          <w:lang w:val="hy-AM"/>
        </w:rPr>
        <w:t>,</w:t>
      </w:r>
      <w:r w:rsidRPr="00106B35">
        <w:rPr>
          <w:rFonts w:ascii="Sylfaen" w:eastAsia="Times New Roman" w:hAnsi="Sylfaen" w:cs="Times New Roman"/>
          <w:color w:val="000000"/>
          <w:sz w:val="24"/>
          <w:szCs w:val="24"/>
          <w:lang w:val="hy-AM"/>
        </w:rPr>
        <w:t xml:space="preserve"> երբ գնային առաջարկը ստանալուց հետո 10 աշխատանք</w:t>
      </w:r>
      <w:r w:rsidR="00011ABD" w:rsidRPr="00106B35">
        <w:rPr>
          <w:rFonts w:ascii="Sylfaen" w:eastAsia="Times New Roman" w:hAnsi="Sylfaen" w:cs="Times New Roman"/>
          <w:color w:val="000000"/>
          <w:sz w:val="24"/>
          <w:szCs w:val="24"/>
          <w:lang w:val="hy-AM"/>
        </w:rPr>
        <w:t>ա</w:t>
      </w:r>
      <w:r w:rsidRPr="00106B35">
        <w:rPr>
          <w:rFonts w:ascii="Sylfaen" w:eastAsia="Times New Roman" w:hAnsi="Sylfaen" w:cs="Times New Roman"/>
          <w:color w:val="000000"/>
          <w:sz w:val="24"/>
          <w:szCs w:val="24"/>
          <w:lang w:val="hy-AM"/>
        </w:rPr>
        <w:t xml:space="preserve">յին օրվա ընթացքում տային իրենց համաձայնությունը մեկամսյա ժամկետում կնքելու պայմանագիր և պայմանագրով սահմանված ժամկետում քանդման նպատակով տարածքն ազատելու մասին։ </w:t>
      </w:r>
    </w:p>
    <w:p w14:paraId="0FE437D6" w14:textId="3B060369" w:rsidR="00417778" w:rsidRPr="00106B35" w:rsidRDefault="00417778" w:rsidP="004F0E09">
      <w:pPr>
        <w:spacing w:before="120" w:line="276" w:lineRule="auto"/>
        <w:ind w:firstLine="720"/>
        <w:rPr>
          <w:rFonts w:ascii="Sylfaen" w:hAnsi="Sylfaen" w:cs="Times New Roman"/>
          <w:color w:val="000000"/>
          <w:sz w:val="24"/>
          <w:szCs w:val="24"/>
          <w:shd w:val="clear" w:color="auto" w:fill="FFFFFF"/>
          <w:lang w:val="hy-AM"/>
        </w:rPr>
      </w:pPr>
      <w:r w:rsidRPr="00106B35">
        <w:rPr>
          <w:rFonts w:ascii="Sylfaen" w:hAnsi="Sylfaen" w:cs="Times New Roman"/>
          <w:color w:val="000000"/>
          <w:sz w:val="24"/>
          <w:szCs w:val="24"/>
          <w:shd w:val="clear" w:color="auto" w:fill="FFFFFF"/>
          <w:lang w:val="hy-AM"/>
        </w:rPr>
        <w:lastRenderedPageBreak/>
        <w:t>Կառավարության կողմից ընդունված «Երևանի Հյուսիսային պողոտայի կառուցապատման ծրագրի իրականացման միջոցառումների մասին» որոշումը ենթարկվել է փոփոխության 2 անգամ։ Առաջին փոփոխությունը տեղի է ունեցել 2002թ</w:t>
      </w:r>
      <w:r w:rsidRPr="00106B35">
        <w:rPr>
          <w:rFonts w:ascii="Times New Roman" w:hAnsi="Times New Roman" w:cs="Times New Roman"/>
          <w:color w:val="000000"/>
          <w:sz w:val="24"/>
          <w:szCs w:val="24"/>
          <w:shd w:val="clear" w:color="auto" w:fill="FFFFFF"/>
          <w:lang w:val="hy-AM"/>
        </w:rPr>
        <w:t>․</w:t>
      </w:r>
      <w:r w:rsidRPr="00106B35">
        <w:rPr>
          <w:rFonts w:ascii="Sylfaen" w:hAnsi="Sylfaen" w:cs="Times New Roman"/>
          <w:color w:val="000000"/>
          <w:sz w:val="24"/>
          <w:szCs w:val="24"/>
          <w:shd w:val="clear" w:color="auto" w:fill="FFFFFF"/>
          <w:lang w:val="hy-AM"/>
        </w:rPr>
        <w:t xml:space="preserve"> օգոստոսի 1-ի թիվ 1150-Ն որոշմամբ</w:t>
      </w:r>
      <w:r w:rsidR="00011ABD" w:rsidRPr="00106B35">
        <w:rPr>
          <w:rFonts w:ascii="Sylfaen" w:hAnsi="Sylfaen" w:cs="Times New Roman"/>
          <w:color w:val="000000"/>
          <w:sz w:val="24"/>
          <w:szCs w:val="24"/>
          <w:shd w:val="clear" w:color="auto" w:fill="FFFFFF"/>
          <w:lang w:val="hy-AM"/>
        </w:rPr>
        <w:t>,</w:t>
      </w:r>
      <w:r w:rsidRPr="00106B35">
        <w:rPr>
          <w:rStyle w:val="FootnoteReference"/>
          <w:rFonts w:ascii="Sylfaen" w:hAnsi="Sylfaen" w:cs="Times New Roman"/>
          <w:color w:val="000000"/>
          <w:sz w:val="24"/>
          <w:szCs w:val="24"/>
          <w:shd w:val="clear" w:color="auto" w:fill="FFFFFF"/>
          <w:lang w:val="hy-AM"/>
        </w:rPr>
        <w:footnoteReference w:id="28"/>
      </w:r>
      <w:r w:rsidRPr="00106B35">
        <w:rPr>
          <w:rFonts w:ascii="Sylfaen" w:hAnsi="Sylfaen" w:cs="Times New Roman"/>
          <w:color w:val="000000"/>
          <w:sz w:val="24"/>
          <w:szCs w:val="24"/>
          <w:shd w:val="clear" w:color="auto" w:fill="FFFFFF"/>
          <w:lang w:val="hy-AM"/>
        </w:rPr>
        <w:t xml:space="preserve"> որտեղ Հյուսիսային պողոտայի կառուցապատման ծրագրի օտարման գոտին դարձվել է 82700 քառ</w:t>
      </w:r>
      <w:r w:rsidRPr="00106B35">
        <w:rPr>
          <w:rFonts w:ascii="Times New Roman" w:hAnsi="Times New Roman" w:cs="Times New Roman"/>
          <w:color w:val="000000"/>
          <w:sz w:val="24"/>
          <w:szCs w:val="24"/>
          <w:shd w:val="clear" w:color="auto" w:fill="FFFFFF"/>
          <w:lang w:val="hy-AM"/>
        </w:rPr>
        <w:t>․</w:t>
      </w:r>
      <w:r w:rsidRPr="00106B35">
        <w:rPr>
          <w:rFonts w:ascii="Sylfaen" w:hAnsi="Sylfaen" w:cs="Times New Roman"/>
          <w:color w:val="000000"/>
          <w:sz w:val="24"/>
          <w:szCs w:val="24"/>
          <w:shd w:val="clear" w:color="auto" w:fill="FFFFFF"/>
          <w:lang w:val="hy-AM"/>
        </w:rPr>
        <w:t xml:space="preserve"> մետր, այսինքն՝ սկզբնական ճանաչված գոտին ընդլայնվել են և ավելացվել են Երևան քաղաքի Թումանյան, Բյուզանդի, Աբովյան և Արամի փողոցներում գտնվող որոշակի տարածքներ։ </w:t>
      </w:r>
    </w:p>
    <w:p w14:paraId="413EBEDF" w14:textId="77777777" w:rsidR="00417778" w:rsidRPr="00106B35" w:rsidRDefault="00417778" w:rsidP="004F0E09">
      <w:pPr>
        <w:spacing w:before="120" w:line="276" w:lineRule="auto"/>
        <w:ind w:firstLine="720"/>
        <w:rPr>
          <w:rFonts w:ascii="Sylfaen" w:hAnsi="Sylfaen"/>
          <w:color w:val="000000"/>
          <w:sz w:val="24"/>
          <w:szCs w:val="24"/>
          <w:lang w:val="hy-AM"/>
        </w:rPr>
      </w:pPr>
      <w:r w:rsidRPr="00106B35">
        <w:rPr>
          <w:rFonts w:ascii="Sylfaen" w:hAnsi="Sylfaen" w:cs="Times New Roman"/>
          <w:color w:val="000000"/>
          <w:sz w:val="24"/>
          <w:szCs w:val="24"/>
          <w:shd w:val="clear" w:color="auto" w:fill="FFFFFF"/>
          <w:lang w:val="hy-AM"/>
        </w:rPr>
        <w:t xml:space="preserve">Որոշմամբ նաև թույլատրվել է Երևանի քաղաքապետին </w:t>
      </w:r>
      <w:r w:rsidRPr="00106B35">
        <w:rPr>
          <w:rFonts w:ascii="Sylfaen" w:hAnsi="Sylfaen"/>
          <w:color w:val="000000"/>
          <w:sz w:val="24"/>
          <w:szCs w:val="24"/>
          <w:lang w:val="hy-AM"/>
        </w:rPr>
        <w:t xml:space="preserve">օտարման գոտում գտնվող հողամասերն ու անշարժ գույքն իրացնելու, գնելու և վերցնելու փոխհատուցման առաջարկում նախատեսել նաև հողամաս տրամադրելն առանց մրցույթի՝ ուղիղ բանակցությունների միջոցով: Փոփոխությունը կատարվել է Երևանի Հյուսիսային պողոտայի կառուցապատման աշխատանքները խթանելու հիմնավորմամբ։ </w:t>
      </w:r>
    </w:p>
    <w:p w14:paraId="1F2D3859" w14:textId="77777777" w:rsidR="00417778" w:rsidRPr="00106B35" w:rsidRDefault="00417778" w:rsidP="004F0E09">
      <w:pPr>
        <w:spacing w:before="120" w:line="276" w:lineRule="auto"/>
        <w:ind w:firstLine="720"/>
        <w:rPr>
          <w:rFonts w:ascii="Sylfaen" w:hAnsi="Sylfaen" w:cs="Times New Roman"/>
          <w:color w:val="000000"/>
          <w:sz w:val="24"/>
          <w:szCs w:val="24"/>
          <w:shd w:val="clear" w:color="auto" w:fill="FFFFFF"/>
          <w:lang w:val="hy-AM"/>
        </w:rPr>
      </w:pPr>
      <w:r w:rsidRPr="00106B35">
        <w:rPr>
          <w:rFonts w:ascii="Sylfaen" w:hAnsi="Sylfaen"/>
          <w:color w:val="000000"/>
          <w:sz w:val="24"/>
          <w:szCs w:val="24"/>
          <w:lang w:val="hy-AM"/>
        </w:rPr>
        <w:t>Կառավարության 2003թ</w:t>
      </w:r>
      <w:r w:rsidRPr="00106B35">
        <w:rPr>
          <w:rFonts w:ascii="Times New Roman" w:hAnsi="Times New Roman" w:cs="Times New Roman"/>
          <w:color w:val="000000"/>
          <w:sz w:val="24"/>
          <w:szCs w:val="24"/>
          <w:lang w:val="hy-AM"/>
        </w:rPr>
        <w:t>․</w:t>
      </w:r>
      <w:r w:rsidRPr="00106B35">
        <w:rPr>
          <w:rFonts w:ascii="Sylfaen" w:hAnsi="Sylfaen" w:cs="Times New Roman"/>
          <w:color w:val="000000"/>
          <w:sz w:val="24"/>
          <w:szCs w:val="24"/>
          <w:lang w:val="hy-AM"/>
        </w:rPr>
        <w:t xml:space="preserve"> սեպտեմբերի 11-ի թիվ 1232-Ն որոշմամբ</w:t>
      </w:r>
      <w:r w:rsidRPr="00106B35">
        <w:rPr>
          <w:rStyle w:val="FootnoteReference"/>
          <w:rFonts w:ascii="Sylfaen" w:hAnsi="Sylfaen" w:cs="Times New Roman"/>
          <w:color w:val="000000"/>
          <w:sz w:val="24"/>
          <w:szCs w:val="24"/>
          <w:lang w:val="hy-AM"/>
        </w:rPr>
        <w:footnoteReference w:id="29"/>
      </w:r>
      <w:r w:rsidRPr="00106B35">
        <w:rPr>
          <w:rFonts w:ascii="Sylfaen" w:hAnsi="Sylfaen" w:cs="Times New Roman"/>
          <w:color w:val="000000"/>
          <w:sz w:val="24"/>
          <w:szCs w:val="24"/>
          <w:lang w:val="hy-AM"/>
        </w:rPr>
        <w:t xml:space="preserve"> երկրորդ անգամ փոփոխության ենթարկվեց </w:t>
      </w:r>
      <w:r w:rsidRPr="00106B35">
        <w:rPr>
          <w:rFonts w:ascii="Sylfaen" w:hAnsi="Sylfaen" w:cs="Times New Roman"/>
          <w:color w:val="000000"/>
          <w:sz w:val="24"/>
          <w:szCs w:val="24"/>
          <w:shd w:val="clear" w:color="auto" w:fill="FFFFFF"/>
          <w:lang w:val="hy-AM"/>
        </w:rPr>
        <w:t>«Երևանի Հյուսիսային պողոտայի կառուցապատման ծրագրի իրականացման միջոցառումների մասին» որոշումը, որտեղ նախատեսվեց հետևյալը</w:t>
      </w:r>
      <w:r w:rsidRPr="00106B35">
        <w:rPr>
          <w:rFonts w:ascii="Times New Roman" w:hAnsi="Times New Roman" w:cs="Times New Roman"/>
          <w:color w:val="000000"/>
          <w:sz w:val="24"/>
          <w:szCs w:val="24"/>
          <w:shd w:val="clear" w:color="auto" w:fill="FFFFFF"/>
          <w:lang w:val="hy-AM"/>
        </w:rPr>
        <w:t>․</w:t>
      </w:r>
    </w:p>
    <w:p w14:paraId="24D75ED0" w14:textId="77777777" w:rsidR="00417778" w:rsidRPr="00106B35" w:rsidRDefault="00417778" w:rsidP="004F0E09">
      <w:pPr>
        <w:pStyle w:val="NormalWeb"/>
        <w:shd w:val="clear" w:color="auto" w:fill="FFFFFF"/>
        <w:spacing w:before="120" w:beforeAutospacing="0" w:after="0" w:afterAutospacing="0" w:line="276" w:lineRule="auto"/>
        <w:ind w:left="720" w:firstLine="720"/>
        <w:rPr>
          <w:rFonts w:ascii="Sylfaen" w:hAnsi="Sylfaen"/>
          <w:i/>
          <w:iCs/>
          <w:color w:val="000000"/>
          <w:sz w:val="22"/>
          <w:szCs w:val="22"/>
          <w:lang w:val="hy-AM"/>
        </w:rPr>
      </w:pPr>
      <w:r w:rsidRPr="00106B35">
        <w:rPr>
          <w:rFonts w:ascii="Sylfaen" w:hAnsi="Sylfaen"/>
          <w:i/>
          <w:iCs/>
          <w:color w:val="000000"/>
          <w:sz w:val="22"/>
          <w:szCs w:val="22"/>
          <w:lang w:val="hy-AM"/>
        </w:rPr>
        <w:t>«4. Թույլատրել Երևանի քաղաքապետին՝</w:t>
      </w:r>
    </w:p>
    <w:p w14:paraId="755D190B" w14:textId="77777777" w:rsidR="00417778" w:rsidRPr="00106B35" w:rsidRDefault="00417778" w:rsidP="004F0E09">
      <w:pPr>
        <w:pStyle w:val="NormalWeb"/>
        <w:shd w:val="clear" w:color="auto" w:fill="FFFFFF"/>
        <w:spacing w:before="120" w:beforeAutospacing="0" w:after="0" w:afterAutospacing="0" w:line="276" w:lineRule="auto"/>
        <w:ind w:left="720" w:firstLine="720"/>
        <w:rPr>
          <w:rFonts w:ascii="Sylfaen" w:hAnsi="Sylfaen"/>
          <w:i/>
          <w:iCs/>
          <w:color w:val="000000"/>
          <w:sz w:val="22"/>
          <w:szCs w:val="22"/>
          <w:lang w:val="hy-AM"/>
        </w:rPr>
      </w:pPr>
      <w:r w:rsidRPr="00106B35">
        <w:rPr>
          <w:rFonts w:ascii="Sylfaen" w:hAnsi="Sylfaen"/>
          <w:i/>
          <w:iCs/>
          <w:color w:val="000000"/>
          <w:sz w:val="22"/>
          <w:szCs w:val="22"/>
          <w:lang w:val="hy-AM"/>
        </w:rPr>
        <w:t>ա) օտարման գոտում գտնվող հողամասերն ու անշարժ գույքն իրացնելու, գնելու և վերցնելու փոխհատուցման առաջարկում նախատեսել նաև հողամաս տրամադրելն առանց մրցույթի՝ ուղիղ բանակցությունների միջոցով.</w:t>
      </w:r>
    </w:p>
    <w:p w14:paraId="0F969FC7" w14:textId="77777777" w:rsidR="00417778" w:rsidRPr="00106B35" w:rsidRDefault="00417778" w:rsidP="004F0E09">
      <w:pPr>
        <w:pStyle w:val="NormalWeb"/>
        <w:shd w:val="clear" w:color="auto" w:fill="FFFFFF"/>
        <w:spacing w:before="120" w:beforeAutospacing="0" w:after="0" w:afterAutospacing="0" w:line="276" w:lineRule="auto"/>
        <w:ind w:left="720" w:firstLine="720"/>
        <w:rPr>
          <w:rFonts w:ascii="Sylfaen" w:hAnsi="Sylfaen"/>
          <w:i/>
          <w:iCs/>
          <w:color w:val="000000"/>
          <w:sz w:val="22"/>
          <w:szCs w:val="22"/>
          <w:lang w:val="hy-AM"/>
        </w:rPr>
      </w:pPr>
      <w:r w:rsidRPr="00106B35">
        <w:rPr>
          <w:rFonts w:ascii="Sylfaen" w:hAnsi="Sylfaen"/>
          <w:i/>
          <w:iCs/>
          <w:color w:val="000000"/>
          <w:sz w:val="22"/>
          <w:szCs w:val="22"/>
          <w:lang w:val="hy-AM"/>
        </w:rPr>
        <w:t>բ) օտարման գոտում գտնվող հողամասերը վարձակալության իրավունքի վաճառքի ձևով տրամադրել նաև առանց մրցույթի՝ ուղիղ բանակցությունների միջոցով, սահմանելով վարձակալության իրավունքի վաճառքի գինը՝ մեկ քառ. մետր հողամասի համար 500 ԱՄՆ-ի դոլարին համարժեք դրամից ոչ պակաս»:</w:t>
      </w:r>
    </w:p>
    <w:p w14:paraId="207C549C" w14:textId="77777777" w:rsidR="00417778" w:rsidRPr="00106B35" w:rsidRDefault="00417778" w:rsidP="004F0E09">
      <w:pPr>
        <w:spacing w:before="120" w:line="276" w:lineRule="auto"/>
        <w:ind w:firstLine="720"/>
        <w:rPr>
          <w:rFonts w:ascii="Sylfaen" w:hAnsi="Sylfaen" w:cs="Times New Roman"/>
          <w:color w:val="000000"/>
          <w:sz w:val="24"/>
          <w:szCs w:val="24"/>
          <w:lang w:val="hy-AM"/>
        </w:rPr>
      </w:pPr>
    </w:p>
    <w:p w14:paraId="5CC6AACE" w14:textId="3B6BCC70" w:rsidR="00417778" w:rsidRPr="00106B35" w:rsidRDefault="00417778" w:rsidP="00641434">
      <w:pPr>
        <w:spacing w:before="120" w:line="276" w:lineRule="auto"/>
        <w:ind w:firstLine="720"/>
        <w:rPr>
          <w:rFonts w:ascii="Sylfaen" w:hAnsi="Sylfaen" w:cs="Times New Roman"/>
          <w:color w:val="000000"/>
          <w:sz w:val="24"/>
          <w:szCs w:val="24"/>
          <w:lang w:val="hy-AM"/>
        </w:rPr>
      </w:pPr>
      <w:r w:rsidRPr="00106B35">
        <w:rPr>
          <w:rFonts w:ascii="Sylfaen" w:hAnsi="Sylfaen" w:cs="Times New Roman"/>
          <w:color w:val="000000"/>
          <w:sz w:val="24"/>
          <w:szCs w:val="24"/>
          <w:lang w:val="hy-AM"/>
        </w:rPr>
        <w:lastRenderedPageBreak/>
        <w:t>Կառավարության կողմից 2004թ</w:t>
      </w:r>
      <w:r w:rsidRPr="00106B35">
        <w:rPr>
          <w:rFonts w:ascii="Times New Roman" w:hAnsi="Times New Roman" w:cs="Times New Roman"/>
          <w:color w:val="000000"/>
          <w:sz w:val="24"/>
          <w:szCs w:val="24"/>
          <w:lang w:val="hy-AM"/>
        </w:rPr>
        <w:t>․</w:t>
      </w:r>
      <w:r w:rsidRPr="00106B35">
        <w:rPr>
          <w:rFonts w:ascii="Sylfaen" w:hAnsi="Sylfaen" w:cs="Times New Roman"/>
          <w:color w:val="000000"/>
          <w:sz w:val="24"/>
          <w:szCs w:val="24"/>
          <w:lang w:val="hy-AM"/>
        </w:rPr>
        <w:t xml:space="preserve"> մարտի 4-ի որոշմամբ</w:t>
      </w:r>
      <w:r w:rsidRPr="00106B35">
        <w:rPr>
          <w:rStyle w:val="FootnoteReference"/>
          <w:rFonts w:ascii="Sylfaen" w:hAnsi="Sylfaen" w:cs="Times New Roman"/>
          <w:color w:val="000000"/>
          <w:sz w:val="24"/>
          <w:szCs w:val="24"/>
          <w:lang w:val="hy-AM"/>
        </w:rPr>
        <w:footnoteReference w:id="30"/>
      </w:r>
      <w:r w:rsidRPr="00106B35">
        <w:rPr>
          <w:rFonts w:ascii="Sylfaen" w:hAnsi="Sylfaen" w:cs="Times New Roman"/>
          <w:color w:val="000000"/>
          <w:sz w:val="24"/>
          <w:szCs w:val="24"/>
          <w:lang w:val="hy-AM"/>
        </w:rPr>
        <w:t xml:space="preserve"> վերոգրյալ որոշումը ենթարկվեց որոշակի փոփոխության և սահմանվեց նաև կառուցապատման իրավունքի տրամադրման հնարավորություն՝ կրկին առանց մրցույթի։ Իսկ որպես </w:t>
      </w:r>
      <w:r w:rsidR="00641434">
        <w:rPr>
          <w:rFonts w:ascii="Sylfaen" w:hAnsi="Sylfaen" w:cs="Times New Roman"/>
          <w:color w:val="000000"/>
          <w:sz w:val="24"/>
          <w:szCs w:val="24"/>
          <w:lang w:val="hy-AM"/>
        </w:rPr>
        <w:t xml:space="preserve"> </w:t>
      </w:r>
      <w:r w:rsidRPr="00106B35">
        <w:rPr>
          <w:rFonts w:ascii="Sylfaen" w:hAnsi="Sylfaen" w:cs="Times New Roman"/>
          <w:color w:val="000000"/>
          <w:sz w:val="24"/>
          <w:szCs w:val="24"/>
          <w:lang w:val="hy-AM"/>
        </w:rPr>
        <w:t xml:space="preserve">վարձակալության իրավունքի վաճառքի գին սահմանվեց 500 ԱՄՆ դոլարի փոխարեն՝ </w:t>
      </w:r>
      <w:r w:rsidRPr="00106B35">
        <w:rPr>
          <w:rFonts w:ascii="Sylfaen" w:eastAsia="Times New Roman" w:hAnsi="Sylfaen" w:cs="Times New Roman"/>
          <w:color w:val="000000"/>
          <w:sz w:val="24"/>
          <w:szCs w:val="24"/>
          <w:lang w:val="hy-AM"/>
        </w:rPr>
        <w:t>տարածքի իրացման և ենթակառուցվածքների իրականացման համար պահանջվող գումարից ոչ պակաս գումար, որը հետագայում ամրագրվեց կառուցապատողների հետ կնքվող պայմանագրերում։</w:t>
      </w:r>
    </w:p>
    <w:p w14:paraId="4C937B46" w14:textId="77777777" w:rsidR="00417778" w:rsidRPr="00106B35" w:rsidRDefault="00417778" w:rsidP="004F0E09">
      <w:pPr>
        <w:spacing w:before="120" w:line="276" w:lineRule="auto"/>
        <w:ind w:firstLine="720"/>
        <w:rPr>
          <w:rFonts w:ascii="Sylfaen" w:hAnsi="Sylfaen" w:cs="Times New Roman"/>
          <w:b/>
          <w:bCs/>
          <w:color w:val="000000"/>
          <w:sz w:val="24"/>
          <w:szCs w:val="24"/>
          <w:lang w:val="hy-AM"/>
        </w:rPr>
      </w:pPr>
      <w:r w:rsidRPr="00106B35">
        <w:rPr>
          <w:rFonts w:ascii="Sylfaen" w:hAnsi="Sylfaen" w:cs="Times New Roman"/>
          <w:b/>
          <w:bCs/>
          <w:color w:val="000000"/>
          <w:sz w:val="24"/>
          <w:szCs w:val="24"/>
          <w:lang w:val="hy-AM"/>
        </w:rPr>
        <w:t xml:space="preserve">Վերոգրյալ Կառավարության որոշմամբ սկիզբ դրվեց գերակա հանրային շահի հիման վրա օտարված սեփականության վերաբաշխման գործընթացին, որի արդյունքում կառուցապատման գույքերը առանց մրցույթի վարձակալության իրավունքը առանց հանրային վերահսկողության օտարվեց կառուցապատող կազմակերպություններին։ </w:t>
      </w:r>
    </w:p>
    <w:p w14:paraId="50ED0F7C" w14:textId="34F03042" w:rsidR="00417778" w:rsidRPr="00106B35" w:rsidRDefault="00417778" w:rsidP="004F0E09">
      <w:pPr>
        <w:spacing w:before="120" w:line="276" w:lineRule="auto"/>
        <w:ind w:firstLine="720"/>
        <w:rPr>
          <w:rFonts w:ascii="Sylfaen" w:hAnsi="Sylfaen" w:cs="Times New Roman"/>
          <w:color w:val="000000"/>
          <w:sz w:val="24"/>
          <w:szCs w:val="24"/>
          <w:lang w:val="hy-AM"/>
        </w:rPr>
      </w:pPr>
      <w:r w:rsidRPr="00106B35">
        <w:rPr>
          <w:rFonts w:ascii="Sylfaen" w:hAnsi="Sylfaen" w:cs="Times New Roman"/>
          <w:color w:val="000000"/>
          <w:sz w:val="24"/>
          <w:szCs w:val="24"/>
          <w:lang w:val="hy-AM"/>
        </w:rPr>
        <w:t>Հետազոտության ամբողջականության համար իրականացրել ենք Երևանի քաղաքի Հյուսիսային պողոտայի կառուցապատման ծրագրի իրականացման կարգի ուսումնասիրություններ։ Այդ ուսումնասիրությունների ընթացքում հետազոտել ենք ՀՀ ազգային ար</w:t>
      </w:r>
      <w:r w:rsidR="00011ABD" w:rsidRPr="00106B35">
        <w:rPr>
          <w:rFonts w:ascii="Sylfaen" w:hAnsi="Sylfaen" w:cs="Times New Roman"/>
          <w:color w:val="000000"/>
          <w:sz w:val="24"/>
          <w:szCs w:val="24"/>
          <w:lang w:val="hy-AM"/>
        </w:rPr>
        <w:t>խ</w:t>
      </w:r>
      <w:r w:rsidRPr="00106B35">
        <w:rPr>
          <w:rFonts w:ascii="Sylfaen" w:hAnsi="Sylfaen" w:cs="Times New Roman"/>
          <w:color w:val="000000"/>
          <w:sz w:val="24"/>
          <w:szCs w:val="24"/>
          <w:lang w:val="hy-AM"/>
        </w:rPr>
        <w:t xml:space="preserve">իվում, անշարժ գույքի կադաստրի կոմիտեում, դատական գործերում ինչպես նաև ԾԻԳ-ում պահպանվող փաստաթղթերը։ Արդյունքում բացահայտել ենք իրադարձություններ, որոնք մինչ այս պահը հասարակության լայն շերտերի և իրավահարաբերության մասնակիցների կողմից հասանելի չի եղել և որը կարևոր է տեղի ունեցած իրադարձություններին լիարժեք գնահատական տալու համար։ </w:t>
      </w:r>
    </w:p>
    <w:p w14:paraId="3177E6D5" w14:textId="77777777" w:rsidR="00417778" w:rsidRPr="00106B35" w:rsidRDefault="00417778" w:rsidP="004F0E09">
      <w:pPr>
        <w:spacing w:before="120" w:line="276" w:lineRule="auto"/>
        <w:ind w:firstLine="720"/>
        <w:rPr>
          <w:rFonts w:ascii="Sylfaen" w:hAnsi="Sylfaen" w:cs="Times New Roman"/>
          <w:color w:val="000000"/>
          <w:sz w:val="24"/>
          <w:szCs w:val="24"/>
          <w:lang w:val="hy-AM"/>
        </w:rPr>
      </w:pPr>
      <w:r w:rsidRPr="00106B35">
        <w:rPr>
          <w:rFonts w:ascii="Sylfaen" w:hAnsi="Sylfaen" w:cs="Times New Roman"/>
          <w:color w:val="000000"/>
          <w:sz w:val="24"/>
          <w:szCs w:val="24"/>
          <w:lang w:val="hy-AM"/>
        </w:rPr>
        <w:t>Կառավարության կողմից սեփականության օտարման ծրագրի հաստատումից և Երևանի քաղաքապետարանին առանց մրցույթի հողամաս տրամադրելու լիազորություն պատվիրակելուց հետո սկիզբ դրվեց անձանց սեփականության օտարման նախապես մշակված ծրագրի երկրորդ փուլը։ Ծրագրի կենսագործունեությունը հասարակության, այդ թվում՝ սեփականատերերի համար, անհայտ էր, քանի որ այն չէր բացահայտվում</w:t>
      </w:r>
      <w:r w:rsidRPr="00106B35">
        <w:rPr>
          <w:rFonts w:ascii="Times New Roman" w:hAnsi="Times New Roman" w:cs="Times New Roman"/>
          <w:color w:val="000000"/>
          <w:sz w:val="24"/>
          <w:szCs w:val="24"/>
          <w:lang w:val="hy-AM"/>
        </w:rPr>
        <w:t>․</w:t>
      </w:r>
      <w:r w:rsidRPr="00106B35">
        <w:rPr>
          <w:rFonts w:ascii="Sylfaen" w:hAnsi="Sylfaen" w:cs="Times New Roman"/>
          <w:color w:val="000000"/>
          <w:sz w:val="24"/>
          <w:szCs w:val="24"/>
          <w:lang w:val="hy-AM"/>
        </w:rPr>
        <w:t xml:space="preserve"> ծրագրի իրականացման շատ հարցերի վերաբերյալ որոշումները ընդունվել են </w:t>
      </w:r>
      <w:r w:rsidRPr="00106B35">
        <w:rPr>
          <w:rFonts w:ascii="Sylfaen" w:hAnsi="Sylfaen" w:cs="Times New Roman"/>
          <w:b/>
          <w:bCs/>
          <w:color w:val="000000"/>
          <w:sz w:val="24"/>
          <w:szCs w:val="24"/>
          <w:lang w:val="hy-AM"/>
        </w:rPr>
        <w:t>քողարկված եղանակով</w:t>
      </w:r>
      <w:r w:rsidRPr="00106B35">
        <w:rPr>
          <w:rFonts w:ascii="Sylfaen" w:hAnsi="Sylfaen" w:cs="Times New Roman"/>
          <w:color w:val="000000"/>
          <w:sz w:val="24"/>
          <w:szCs w:val="24"/>
          <w:lang w:val="hy-AM"/>
        </w:rPr>
        <w:t xml:space="preserve">։ </w:t>
      </w:r>
    </w:p>
    <w:p w14:paraId="5FDF4A99" w14:textId="2E09294E" w:rsidR="00417778" w:rsidRPr="00106B35" w:rsidRDefault="00417778" w:rsidP="00B36EF6">
      <w:pPr>
        <w:spacing w:before="120" w:line="276" w:lineRule="auto"/>
        <w:ind w:firstLine="720"/>
        <w:rPr>
          <w:rFonts w:ascii="Sylfaen" w:hAnsi="Sylfaen" w:cs="Times New Roman"/>
          <w:color w:val="000000"/>
          <w:sz w:val="24"/>
          <w:szCs w:val="24"/>
          <w:lang w:val="hy-AM"/>
        </w:rPr>
      </w:pPr>
      <w:r w:rsidRPr="00106B35">
        <w:rPr>
          <w:rFonts w:ascii="Sylfaen" w:hAnsi="Sylfaen" w:cs="Times New Roman"/>
          <w:color w:val="000000"/>
          <w:sz w:val="24"/>
          <w:szCs w:val="24"/>
          <w:lang w:val="hy-AM"/>
        </w:rPr>
        <w:t>Կառավարության կողմից ընդունվեցին որոշումներ</w:t>
      </w:r>
      <w:r w:rsidRPr="00106B35">
        <w:rPr>
          <w:rStyle w:val="FootnoteReference"/>
          <w:rFonts w:ascii="Sylfaen" w:hAnsi="Sylfaen" w:cs="Times New Roman"/>
          <w:color w:val="000000"/>
          <w:sz w:val="24"/>
          <w:szCs w:val="24"/>
          <w:lang w:val="hy-AM"/>
        </w:rPr>
        <w:footnoteReference w:id="31"/>
      </w:r>
      <w:r w:rsidRPr="00106B35">
        <w:rPr>
          <w:rFonts w:ascii="Sylfaen" w:hAnsi="Sylfaen" w:cs="Times New Roman"/>
          <w:color w:val="000000"/>
          <w:sz w:val="24"/>
          <w:szCs w:val="24"/>
          <w:lang w:val="hy-AM"/>
        </w:rPr>
        <w:t xml:space="preserve">՝ Երևան քաղաքի Հյուսիսային պողոտայում քաղաքաշինական ծրագրերի իրականացման նպատակով </w:t>
      </w:r>
      <w:r w:rsidRPr="00106B35">
        <w:rPr>
          <w:rFonts w:ascii="Sylfaen" w:hAnsi="Sylfaen" w:cs="Times New Roman"/>
          <w:color w:val="000000"/>
          <w:sz w:val="24"/>
          <w:szCs w:val="24"/>
          <w:lang w:val="hy-AM"/>
        </w:rPr>
        <w:lastRenderedPageBreak/>
        <w:t xml:space="preserve">պետության կարիքների համար վերցված տարածքում կառուցապատման ներդրումային ծրագրեր իրականացնելու նպատակով </w:t>
      </w:r>
      <w:r w:rsidRPr="00106B35">
        <w:rPr>
          <w:rFonts w:ascii="Sylfaen" w:hAnsi="Sylfaen" w:cs="Times New Roman"/>
          <w:b/>
          <w:bCs/>
          <w:color w:val="000000"/>
          <w:sz w:val="24"/>
          <w:szCs w:val="24"/>
          <w:lang w:val="hy-AM"/>
        </w:rPr>
        <w:t>առանց մրցույթի</w:t>
      </w:r>
      <w:r w:rsidRPr="00106B35">
        <w:rPr>
          <w:rFonts w:ascii="Sylfaen" w:hAnsi="Sylfaen" w:cs="Times New Roman"/>
          <w:color w:val="000000"/>
          <w:sz w:val="24"/>
          <w:szCs w:val="24"/>
          <w:lang w:val="hy-AM"/>
        </w:rPr>
        <w:t xml:space="preserve"> հողամաս տրամադրելու մասին։ </w:t>
      </w:r>
    </w:p>
    <w:p w14:paraId="143DCBE4" w14:textId="77777777" w:rsidR="00417778" w:rsidRPr="00106B35" w:rsidRDefault="00417778" w:rsidP="004F0E09">
      <w:pPr>
        <w:spacing w:before="120" w:line="276" w:lineRule="auto"/>
        <w:ind w:firstLine="720"/>
        <w:rPr>
          <w:rFonts w:ascii="Sylfaen" w:hAnsi="Sylfaen" w:cs="Times New Roman"/>
          <w:color w:val="000000"/>
          <w:sz w:val="24"/>
          <w:szCs w:val="24"/>
          <w:lang w:val="hy-AM"/>
        </w:rPr>
      </w:pPr>
      <w:r w:rsidRPr="00106B35">
        <w:rPr>
          <w:rFonts w:ascii="Sylfaen" w:hAnsi="Sylfaen" w:cs="Times New Roman"/>
          <w:color w:val="000000"/>
          <w:sz w:val="24"/>
          <w:szCs w:val="24"/>
          <w:lang w:val="hy-AM"/>
        </w:rPr>
        <w:t xml:space="preserve">Նշենք նաև, որ կառուցապատողների ընտրման վերաբերյալ չափորոշիչներ սահմանված չէր, ուստի շատ դեպքերում բացահայտված չեն այդ կազմակերպությունների կառուցապատման ծրագրի մասնակցությունը։ Սույնը կարևոր հանգամանք է այն փաստի հաշվառմամբ, որ կառուցապատողներից որոշները չեն կարողացել հետագայում իրենց ստանձնած պարտավորությունները կատարել։ Առկա են դեպքեր, երբ այդպիսի կազմակերպություններից ոմանք սույն հետազոտության կազմման դրությամբ </w:t>
      </w:r>
      <w:r w:rsidRPr="00106B35">
        <w:rPr>
          <w:rFonts w:ascii="Sylfaen" w:hAnsi="Sylfaen" w:cs="Times New Roman"/>
          <w:b/>
          <w:bCs/>
          <w:color w:val="000000"/>
          <w:sz w:val="24"/>
          <w:szCs w:val="24"/>
          <w:lang w:val="hy-AM"/>
        </w:rPr>
        <w:t>չեն ավարտել կառուցապատման ծրագրերը</w:t>
      </w:r>
      <w:r w:rsidRPr="00106B35">
        <w:rPr>
          <w:rFonts w:ascii="Sylfaen" w:hAnsi="Sylfaen" w:cs="Times New Roman"/>
          <w:color w:val="000000"/>
          <w:sz w:val="24"/>
          <w:szCs w:val="24"/>
          <w:lang w:val="hy-AM"/>
        </w:rPr>
        <w:t>։</w:t>
      </w:r>
    </w:p>
    <w:p w14:paraId="21C3AA6B" w14:textId="77777777" w:rsidR="00417778" w:rsidRPr="00106B35" w:rsidRDefault="00417778" w:rsidP="004F0E09">
      <w:pPr>
        <w:spacing w:before="120" w:line="276" w:lineRule="auto"/>
        <w:ind w:firstLine="720"/>
        <w:rPr>
          <w:rFonts w:ascii="Sylfaen" w:hAnsi="Sylfaen" w:cs="Times New Roman"/>
          <w:color w:val="000000"/>
          <w:sz w:val="24"/>
          <w:szCs w:val="24"/>
          <w:lang w:val="hy-AM"/>
        </w:rPr>
      </w:pPr>
      <w:r w:rsidRPr="00106B35">
        <w:rPr>
          <w:rFonts w:ascii="Sylfaen" w:hAnsi="Sylfaen" w:cs="Times New Roman"/>
          <w:color w:val="000000"/>
          <w:sz w:val="24"/>
          <w:szCs w:val="24"/>
          <w:lang w:val="hy-AM"/>
        </w:rPr>
        <w:t>Հայաստանի Հանրապետությունը, ի դեմս Երևանի քաղաքապետի, կնքել են Երևանի Հյուսիսային պողոտայի օտարման գոտում հողամասի կառուցապատման իրավունքի առուվաճառքի պայմանագրի կնքման իրավունքի ձեռքբերման մասին նախնական պայմանագրեր</w:t>
      </w:r>
      <w:r w:rsidRPr="00106B35">
        <w:rPr>
          <w:rStyle w:val="FootnoteReference"/>
          <w:rFonts w:ascii="Sylfaen" w:hAnsi="Sylfaen" w:cs="Times New Roman"/>
          <w:color w:val="000000"/>
          <w:sz w:val="24"/>
          <w:szCs w:val="24"/>
          <w:lang w:val="hy-AM"/>
        </w:rPr>
        <w:footnoteReference w:id="32"/>
      </w:r>
      <w:r w:rsidRPr="00106B35">
        <w:rPr>
          <w:rFonts w:ascii="Sylfaen" w:hAnsi="Sylfaen" w:cs="Times New Roman"/>
          <w:color w:val="000000"/>
          <w:sz w:val="24"/>
          <w:szCs w:val="24"/>
          <w:lang w:val="hy-AM"/>
        </w:rPr>
        <w:t>։ Նախնական պայմանագրերում սահմանվում էր, որ Հայաստանի Հանրապետությունը Կառուցապատողների հաշվին և միջոցներով այլ անձանց պատկանող անշարժ գույքի նկատմամբ օտարման գոտում հանձնում է կառուցապատման իրավունքը կառուցապատողներին, վերջիններս էլ կատարում են վճարումներ այդ գույքի շուկայական արժեքների չափով, ինչպես նաև վճարում են որոշակի գումարներ Երևանի քաղաքապետարանին և ԾԻԳ-ին։  Ի դեպ, Կառուցապատողները գույքերի շուկայական արժեքները վճարում էր ԾԻԳ-ին հանձնարարության պայմանագրի հիման վրա։ Հայաստանի Հանրապետությունը Կառուցապատողների հետ հիմնական պայմանագրերը կնքեց 2007թ</w:t>
      </w:r>
      <w:r w:rsidRPr="00106B35">
        <w:rPr>
          <w:rFonts w:ascii="Times New Roman" w:hAnsi="Times New Roman" w:cs="Times New Roman"/>
          <w:color w:val="000000"/>
          <w:sz w:val="24"/>
          <w:szCs w:val="24"/>
          <w:lang w:val="hy-AM"/>
        </w:rPr>
        <w:t>․</w:t>
      </w:r>
      <w:r w:rsidRPr="00106B35">
        <w:rPr>
          <w:rFonts w:ascii="Sylfaen" w:hAnsi="Sylfaen" w:cs="Times New Roman"/>
          <w:color w:val="000000"/>
          <w:sz w:val="24"/>
          <w:szCs w:val="24"/>
          <w:lang w:val="hy-AM"/>
        </w:rPr>
        <w:t>-ին արդեն Օրենքի գործողության շրջանակներում։ Սակայն Կառուցապատողները փոխհատուցումները վճարեցին ԾԻԳ-ին նախնական պայմանագրի և կնքված համաձայնագրի հիմքով՝ մինչև հիմնական պայմանագրի կնքումը, որը իրավական առումով խիստ վիճելի է։</w:t>
      </w:r>
    </w:p>
    <w:p w14:paraId="6A6D9460" w14:textId="77777777" w:rsidR="00417778" w:rsidRPr="00106B35" w:rsidRDefault="00417778" w:rsidP="004F0E09">
      <w:pPr>
        <w:spacing w:before="120" w:line="276" w:lineRule="auto"/>
        <w:ind w:firstLine="720"/>
        <w:rPr>
          <w:rFonts w:ascii="Sylfaen" w:hAnsi="Sylfaen" w:cs="Times New Roman"/>
          <w:color w:val="000000"/>
          <w:sz w:val="24"/>
          <w:szCs w:val="24"/>
          <w:lang w:val="hy-AM"/>
        </w:rPr>
      </w:pPr>
      <w:r w:rsidRPr="00106B35">
        <w:rPr>
          <w:rFonts w:ascii="Sylfaen" w:hAnsi="Sylfaen" w:cs="Times New Roman"/>
          <w:color w:val="000000"/>
          <w:sz w:val="24"/>
          <w:szCs w:val="24"/>
          <w:lang w:val="hy-AM"/>
        </w:rPr>
        <w:t>Հաշվի առնելով այն հանգամանքը, որ վերոգրյալ պայմանագիրը վերաբերվում էր ոչ միայն պետության սեփականությամբ պատկանող գույքի, այլև երրորդ անձանց՝ գույքի սկզբնական սեփականատերերի գույքին, ապա այլ անձանց գույքի վերաբերյալ պայմանագիր կնքելու պարագայում այդ անձինք նույնպես պետք է ներգրավվեին որպես պայմանագրի կողմ։</w:t>
      </w:r>
    </w:p>
    <w:p w14:paraId="08E207FC" w14:textId="77777777" w:rsidR="00417778" w:rsidRPr="00106B35" w:rsidRDefault="00417778" w:rsidP="004F0E09">
      <w:pPr>
        <w:spacing w:before="120" w:line="276" w:lineRule="auto"/>
        <w:ind w:firstLine="720"/>
        <w:rPr>
          <w:rFonts w:ascii="Sylfaen" w:hAnsi="Sylfaen" w:cs="Times New Roman"/>
          <w:b/>
          <w:bCs/>
          <w:color w:val="000000"/>
          <w:sz w:val="24"/>
          <w:szCs w:val="24"/>
          <w:lang w:val="hy-AM"/>
        </w:rPr>
      </w:pPr>
      <w:r w:rsidRPr="00106B35">
        <w:rPr>
          <w:rFonts w:ascii="Sylfaen" w:hAnsi="Sylfaen" w:cs="Times New Roman"/>
          <w:b/>
          <w:bCs/>
          <w:color w:val="000000"/>
          <w:sz w:val="24"/>
          <w:szCs w:val="24"/>
          <w:lang w:val="hy-AM"/>
        </w:rPr>
        <w:lastRenderedPageBreak/>
        <w:t xml:space="preserve">Վիճելի է այդպիսի պայմանագրերի կնքումը հասարակ գրավոր ձևով, քանի որ խոսքը վերաբերվում էր անշարժ գույքին, որի դեպքում պետք էր կնքվեր նոտարական վավերացված պայմանագրեր, ուստի ՀՀ քաղաքացիական օրենսգրքի 300-րդ հոդվածի հիմքով այդ պայմանագրերը դարձնում էր առոչինչ։ Հասարակ  գրավոր ձևով պայմանագրերի կնքումը ինքնանպատակ չի եղել, քանի որ նոտարական վավերացման դեպքում գույքի սեփականատերերը նույնպես պետք էր ներգրավվեն որպես պայմանագրի կողմ։ </w:t>
      </w:r>
    </w:p>
    <w:p w14:paraId="0E0556F5" w14:textId="605A7509" w:rsidR="00417778" w:rsidRPr="00106B35" w:rsidRDefault="00417778" w:rsidP="00B36EF6">
      <w:pPr>
        <w:shd w:val="clear" w:color="auto" w:fill="FFFFFF"/>
        <w:spacing w:before="120" w:after="0" w:line="276" w:lineRule="auto"/>
        <w:ind w:right="150" w:firstLine="450"/>
        <w:rPr>
          <w:rFonts w:ascii="Sylfaen" w:hAnsi="Sylfaen" w:cs="Times New Roman"/>
          <w:color w:val="000000"/>
          <w:sz w:val="24"/>
          <w:szCs w:val="24"/>
          <w:lang w:val="hy-AM"/>
        </w:rPr>
      </w:pPr>
      <w:r w:rsidRPr="00106B35">
        <w:rPr>
          <w:rFonts w:ascii="Sylfaen" w:hAnsi="Sylfaen" w:cs="Times New Roman"/>
          <w:color w:val="000000"/>
          <w:sz w:val="24"/>
          <w:szCs w:val="24"/>
          <w:lang w:val="hy-AM"/>
        </w:rPr>
        <w:t xml:space="preserve">Ուսումնասիրությունը ցույց է տալիս, որ կառուցապատողները օտարման գոտում գտնվող և իրենց կառուցապատման իրավունքով հանձնված հողամասերը փուլ առ փուլ սեփականաշնորհել են 2008-2013 թվականներին Երևանի քաղաքապետի որոշման հիման վրա։ Գույքերի սեփականաշնորհումը տեղի է ունեցել հողամասերի </w:t>
      </w:r>
      <w:r w:rsidRPr="00106B35">
        <w:rPr>
          <w:rFonts w:ascii="Sylfaen" w:hAnsi="Sylfaen" w:cs="Times New Roman"/>
          <w:b/>
          <w:bCs/>
          <w:color w:val="000000"/>
          <w:sz w:val="24"/>
          <w:szCs w:val="24"/>
          <w:lang w:val="hy-AM"/>
        </w:rPr>
        <w:t>կադաստրային արժեքների հիման վրա</w:t>
      </w:r>
      <w:r w:rsidRPr="00106B35">
        <w:rPr>
          <w:rFonts w:ascii="Sylfaen" w:hAnsi="Sylfaen" w:cs="Times New Roman"/>
          <w:color w:val="000000"/>
          <w:sz w:val="24"/>
          <w:szCs w:val="24"/>
          <w:lang w:val="hy-AM"/>
        </w:rPr>
        <w:t xml:space="preserve">, որը հնարավորություն է տվել գույքերի կառուցապատման արդյունքում ապահովել կառուցապատողների համար ավելի </w:t>
      </w:r>
      <w:r w:rsidRPr="00106B35">
        <w:rPr>
          <w:rFonts w:ascii="Sylfaen" w:hAnsi="Sylfaen" w:cs="Times New Roman"/>
          <w:b/>
          <w:bCs/>
          <w:color w:val="000000"/>
          <w:sz w:val="24"/>
          <w:szCs w:val="24"/>
          <w:lang w:val="hy-AM"/>
        </w:rPr>
        <w:t>նպաստավոր պայմաններ շահույթ ստանալու համար</w:t>
      </w:r>
      <w:r w:rsidRPr="00106B35">
        <w:rPr>
          <w:rFonts w:ascii="Sylfaen" w:hAnsi="Sylfaen" w:cs="Times New Roman"/>
          <w:color w:val="000000"/>
          <w:sz w:val="24"/>
          <w:szCs w:val="24"/>
          <w:lang w:val="hy-AM"/>
        </w:rPr>
        <w:t xml:space="preserve">։ </w:t>
      </w:r>
    </w:p>
    <w:p w14:paraId="6C721FE4" w14:textId="0948B756" w:rsidR="00417778" w:rsidRPr="00106B35" w:rsidRDefault="00417778" w:rsidP="00B36EF6">
      <w:pPr>
        <w:shd w:val="clear" w:color="auto" w:fill="FFFFFF"/>
        <w:spacing w:before="120" w:after="0" w:line="276" w:lineRule="auto"/>
        <w:ind w:right="150" w:firstLine="450"/>
        <w:rPr>
          <w:rFonts w:ascii="Sylfaen" w:hAnsi="Sylfaen" w:cs="Times New Roman"/>
          <w:color w:val="000000"/>
          <w:sz w:val="24"/>
          <w:szCs w:val="24"/>
          <w:lang w:val="hy-AM"/>
        </w:rPr>
      </w:pPr>
      <w:r w:rsidRPr="00106B35">
        <w:rPr>
          <w:rFonts w:ascii="Sylfaen" w:hAnsi="Sylfaen" w:cs="Times New Roman"/>
          <w:color w:val="000000"/>
          <w:sz w:val="24"/>
          <w:szCs w:val="24"/>
          <w:lang w:val="hy-AM"/>
        </w:rPr>
        <w:t>«Հասարակության և պետության կարիքների համար սեփականության օտարման մասին» օրենքի ընդունումից հետո առաջին գերակա հանրային շահ ճանաչելու մասին որոշումը դա 2007թ</w:t>
      </w:r>
      <w:r w:rsidRPr="00106B35">
        <w:rPr>
          <w:rFonts w:ascii="Times New Roman" w:hAnsi="Times New Roman" w:cs="Times New Roman"/>
          <w:color w:val="000000"/>
          <w:sz w:val="24"/>
          <w:szCs w:val="24"/>
          <w:lang w:val="hy-AM"/>
        </w:rPr>
        <w:t>․</w:t>
      </w:r>
      <w:r w:rsidRPr="00106B35">
        <w:rPr>
          <w:rFonts w:ascii="Sylfaen" w:hAnsi="Sylfaen" w:cs="Times New Roman"/>
          <w:color w:val="000000"/>
          <w:sz w:val="24"/>
          <w:szCs w:val="24"/>
          <w:lang w:val="hy-AM"/>
        </w:rPr>
        <w:t xml:space="preserve"> հունվարի 25-ին ընդունված «Երևան քաղաքի վարչական սահմաններում որոշ տարածքներում բացառիկ՝ գերակա հանրային շահ ճանաչելու, գերակա հանրային շահ ճանաչված տարածքներում առկա սեփականության օբյեկտների նկարագրության արձանագրության կազմման կարգը և նկարագրության արձանագրության օրինակելի ձևը հաստատելու մասին» որոշումն էր, որտեղ Կառավարությունը Երևան քաղաքի 34 հատվածներում ճանաչել է գերակա հանրային շահ՝ որպես ձեռք</w:t>
      </w:r>
      <w:r w:rsidR="00011ABD" w:rsidRPr="00106B35">
        <w:rPr>
          <w:rFonts w:ascii="Sylfaen" w:hAnsi="Sylfaen" w:cs="Times New Roman"/>
          <w:color w:val="000000"/>
          <w:sz w:val="24"/>
          <w:szCs w:val="24"/>
          <w:lang w:val="hy-AM"/>
        </w:rPr>
        <w:t>բ</w:t>
      </w:r>
      <w:r w:rsidRPr="00106B35">
        <w:rPr>
          <w:rFonts w:ascii="Sylfaen" w:hAnsi="Sylfaen" w:cs="Times New Roman"/>
          <w:color w:val="000000"/>
          <w:sz w:val="24"/>
          <w:szCs w:val="24"/>
          <w:lang w:val="hy-AM"/>
        </w:rPr>
        <w:t xml:space="preserve">երողներ նշելով այն անձանց, ովքեր պետք էր իրականացնեին տվյալ հատվածներում կառուցապատման ծրագրերը։ </w:t>
      </w:r>
    </w:p>
    <w:p w14:paraId="713E5C58" w14:textId="77777777" w:rsidR="00417778" w:rsidRPr="00106B35" w:rsidRDefault="00417778" w:rsidP="004F0E09">
      <w:pPr>
        <w:shd w:val="clear" w:color="auto" w:fill="FFFFFF"/>
        <w:spacing w:before="120" w:after="0" w:line="276" w:lineRule="auto"/>
        <w:ind w:right="150" w:firstLine="450"/>
        <w:rPr>
          <w:rFonts w:ascii="Sylfaen" w:hAnsi="Sylfaen" w:cs="Times New Roman"/>
          <w:color w:val="000000"/>
          <w:sz w:val="24"/>
          <w:szCs w:val="24"/>
          <w:lang w:val="hy-AM"/>
        </w:rPr>
      </w:pPr>
      <w:r w:rsidRPr="00106B35">
        <w:rPr>
          <w:rFonts w:ascii="Sylfaen" w:hAnsi="Sylfaen" w:cs="Times New Roman"/>
          <w:color w:val="000000"/>
          <w:sz w:val="24"/>
          <w:szCs w:val="24"/>
          <w:lang w:val="hy-AM"/>
        </w:rPr>
        <w:t xml:space="preserve">Այսպիսով, ուսումնասիրելով Երևանի կառուցապատման ծրագիրը և Երևանի առանձին հատվածներում նախաձեռնված և մեծամասամբ իրականացված կառուցապատման ծրագրերը, պարզ է դառնում, որ տեղի ունեցած իրադարձությունները տեղի են ունեցել մարդու իրավունքների կոպտագույն խախտումներով, դրանք մինչ այժմ չեն վերացվել և անձանց իրավունքները չեն վերականգնվել։ </w:t>
      </w:r>
    </w:p>
    <w:p w14:paraId="0069992E" w14:textId="4723E197" w:rsidR="00417778" w:rsidRPr="00106B35" w:rsidRDefault="00417778" w:rsidP="004F0E09">
      <w:pPr>
        <w:shd w:val="clear" w:color="auto" w:fill="FFFFFF"/>
        <w:spacing w:before="120" w:after="0" w:line="276" w:lineRule="auto"/>
        <w:ind w:right="150" w:firstLine="450"/>
        <w:rPr>
          <w:rFonts w:ascii="Sylfaen" w:hAnsi="Sylfaen" w:cs="Times New Roman"/>
          <w:color w:val="000000"/>
          <w:sz w:val="24"/>
          <w:szCs w:val="24"/>
          <w:lang w:val="hy-AM"/>
        </w:rPr>
      </w:pPr>
    </w:p>
    <w:p w14:paraId="23974A39" w14:textId="3790A526" w:rsidR="004B19D4" w:rsidRPr="00106B35" w:rsidRDefault="004B19D4" w:rsidP="004F0E09">
      <w:pPr>
        <w:pStyle w:val="Heading2"/>
        <w:numPr>
          <w:ilvl w:val="1"/>
          <w:numId w:val="2"/>
        </w:numPr>
        <w:spacing w:before="120"/>
        <w:ind w:hanging="756"/>
        <w:rPr>
          <w:rFonts w:ascii="Sylfaen" w:hAnsi="Sylfaen"/>
          <w:lang w:val="hy-AM"/>
        </w:rPr>
      </w:pPr>
      <w:bookmarkStart w:id="9" w:name="_Toc66710120"/>
      <w:r w:rsidRPr="00106B35">
        <w:rPr>
          <w:rFonts w:ascii="Sylfaen" w:hAnsi="Sylfaen"/>
          <w:lang w:val="hy-AM"/>
        </w:rPr>
        <w:t>Իրավունքների զանգվածային և պարբերական խախտումները</w:t>
      </w:r>
      <w:bookmarkEnd w:id="9"/>
    </w:p>
    <w:p w14:paraId="7E072114" w14:textId="77777777" w:rsidR="004B19D4" w:rsidRPr="00106B35" w:rsidRDefault="004B19D4" w:rsidP="004F0E09">
      <w:pPr>
        <w:shd w:val="clear" w:color="auto" w:fill="FFFFFF"/>
        <w:spacing w:before="120" w:after="0" w:line="276" w:lineRule="auto"/>
        <w:ind w:right="150"/>
        <w:rPr>
          <w:rFonts w:ascii="Sylfaen" w:hAnsi="Sylfaen"/>
          <w:b/>
          <w:bCs/>
          <w:lang w:val="hy-AM"/>
        </w:rPr>
      </w:pPr>
    </w:p>
    <w:p w14:paraId="6215DBE4" w14:textId="45AE0248" w:rsidR="006B7AFB" w:rsidRPr="00106B35" w:rsidRDefault="004B19D4" w:rsidP="00B36EF6">
      <w:pPr>
        <w:shd w:val="clear" w:color="auto" w:fill="FFFFFF"/>
        <w:spacing w:before="120" w:after="0" w:line="276" w:lineRule="auto"/>
        <w:ind w:right="150" w:firstLine="720"/>
        <w:rPr>
          <w:rFonts w:ascii="Sylfaen" w:hAnsi="Sylfaen"/>
          <w:sz w:val="24"/>
          <w:szCs w:val="24"/>
          <w:lang w:val="hy-AM"/>
        </w:rPr>
      </w:pPr>
      <w:r w:rsidRPr="00106B35">
        <w:rPr>
          <w:rFonts w:ascii="Sylfaen" w:hAnsi="Sylfaen"/>
          <w:sz w:val="24"/>
          <w:szCs w:val="24"/>
          <w:lang w:val="hy-AM"/>
        </w:rPr>
        <w:lastRenderedPageBreak/>
        <w:t xml:space="preserve">Երևանի Հյուսիսային պողոտայի կառուցապատման ծրագիրը սահմանվել և իրականացվել է մարդու իրավունքների զանգվածային և պարբերական խախտումներով։ Ծրագրի իրականացման ընթացքում ապահովված չեն եղել հիմնական իրավունքների պաշտպանությունը, առկա չի եղել գործուն մեխանիզմներ սեփականությունը պաշտպանելու համար, իսկ այն անձինք, ովքեր միջոցներ են ձեռնարկել դրա ուղղությամբ կրել են անհաջողություններ, ֆինանսական և այլ վատթար հետևանքներ։ </w:t>
      </w:r>
    </w:p>
    <w:p w14:paraId="3FCC16C5" w14:textId="3F9A6C28" w:rsidR="004B19D4" w:rsidRPr="00B36EF6" w:rsidRDefault="004B19D4" w:rsidP="00B36EF6">
      <w:pPr>
        <w:shd w:val="clear" w:color="auto" w:fill="FFFFFF"/>
        <w:spacing w:before="120" w:after="0" w:line="276" w:lineRule="auto"/>
        <w:ind w:right="150" w:firstLine="720"/>
        <w:rPr>
          <w:rFonts w:ascii="Sylfaen" w:hAnsi="Sylfaen" w:cs="Times New Roman"/>
          <w:color w:val="000000"/>
          <w:sz w:val="28"/>
          <w:szCs w:val="28"/>
          <w:lang w:val="hy-AM"/>
        </w:rPr>
      </w:pPr>
      <w:r w:rsidRPr="00106B35">
        <w:rPr>
          <w:rFonts w:ascii="Sylfaen" w:hAnsi="Sylfaen"/>
          <w:sz w:val="24"/>
          <w:szCs w:val="24"/>
          <w:lang w:val="hy-AM"/>
        </w:rPr>
        <w:t>Ներքոգրյալում կներկայացվի մի շարք զանգվածային խախտումներ, որոնք փաստագրվել են տեղի ունեցած իրադարձությունների բազմակողմանի ուսումնասիրության արդյունքներով։ Դրանք հիմնված են Մարդու իրավունքների պաշտպանի զեկույցների, իրավապաշտպանների, փաստաբանների, քաղաքացիական հասարակության անդամների և զանգվածային լրատվության միջոցների հրապարակումների, դատավարական փաստաթղթերի ուսումնասիրության, ինչպես նաև սեփական</w:t>
      </w:r>
      <w:r w:rsidR="00011ABD" w:rsidRPr="00106B35">
        <w:rPr>
          <w:rFonts w:ascii="Sylfaen" w:hAnsi="Sylfaen"/>
          <w:sz w:val="24"/>
          <w:szCs w:val="24"/>
          <w:lang w:val="hy-AM"/>
        </w:rPr>
        <w:t>ա</w:t>
      </w:r>
      <w:r w:rsidRPr="00106B35">
        <w:rPr>
          <w:rFonts w:ascii="Sylfaen" w:hAnsi="Sylfaen"/>
          <w:sz w:val="24"/>
          <w:szCs w:val="24"/>
          <w:lang w:val="hy-AM"/>
        </w:rPr>
        <w:t xml:space="preserve">զրկված անձանց հետ հարցազրույցների ընթացքում ձեռք բերված տվյալների հիման վրա։ </w:t>
      </w:r>
    </w:p>
    <w:p w14:paraId="6E3371B0" w14:textId="223418DE" w:rsidR="004B19D4" w:rsidRPr="00106B35" w:rsidRDefault="004B19D4" w:rsidP="00B36EF6">
      <w:pPr>
        <w:shd w:val="clear" w:color="auto" w:fill="FFFFFF"/>
        <w:spacing w:before="120" w:after="0" w:line="276" w:lineRule="auto"/>
        <w:ind w:right="150" w:firstLine="450"/>
        <w:rPr>
          <w:rFonts w:ascii="Sylfaen" w:hAnsi="Sylfaen" w:cs="Times New Roman"/>
          <w:color w:val="000000"/>
          <w:sz w:val="24"/>
          <w:szCs w:val="24"/>
          <w:lang w:val="hy-AM"/>
        </w:rPr>
      </w:pPr>
      <w:r w:rsidRPr="00106B35">
        <w:rPr>
          <w:rFonts w:ascii="Sylfaen" w:hAnsi="Sylfaen" w:cs="Times New Roman"/>
          <w:color w:val="000000"/>
          <w:sz w:val="24"/>
          <w:szCs w:val="24"/>
          <w:lang w:val="hy-AM"/>
        </w:rPr>
        <w:t xml:space="preserve">Երևանի կառուցապատման ծրագրերը մինչև 2007 թվականը տեղի են ունեցել առանց օրենսդրական կարգավորման, մասնավորապես՝ </w:t>
      </w:r>
      <w:r w:rsidRPr="00106B35">
        <w:rPr>
          <w:rFonts w:ascii="Sylfaen" w:hAnsi="Sylfaen" w:cs="Times New Roman"/>
          <w:b/>
          <w:bCs/>
          <w:color w:val="000000"/>
          <w:sz w:val="24"/>
          <w:szCs w:val="24"/>
          <w:lang w:val="hy-AM"/>
        </w:rPr>
        <w:t>առկա չի եղել</w:t>
      </w:r>
      <w:r w:rsidRPr="00106B35">
        <w:rPr>
          <w:rFonts w:ascii="Sylfaen" w:hAnsi="Sylfaen" w:cs="Times New Roman"/>
          <w:color w:val="000000"/>
          <w:sz w:val="24"/>
          <w:szCs w:val="24"/>
          <w:lang w:val="hy-AM"/>
        </w:rPr>
        <w:t xml:space="preserve"> Ազգային ժողովի կողմից </w:t>
      </w:r>
      <w:r w:rsidRPr="00106B35">
        <w:rPr>
          <w:rFonts w:ascii="Sylfaen" w:hAnsi="Sylfaen" w:cs="Times New Roman"/>
          <w:b/>
          <w:bCs/>
          <w:color w:val="000000"/>
          <w:sz w:val="24"/>
          <w:szCs w:val="24"/>
          <w:lang w:val="hy-AM"/>
        </w:rPr>
        <w:t>ընդունված օրենք</w:t>
      </w:r>
      <w:r w:rsidRPr="00106B35">
        <w:rPr>
          <w:rFonts w:ascii="Sylfaen" w:hAnsi="Sylfaen" w:cs="Times New Roman"/>
          <w:color w:val="000000"/>
          <w:sz w:val="24"/>
          <w:szCs w:val="24"/>
          <w:lang w:val="hy-AM"/>
        </w:rPr>
        <w:t xml:space="preserve">, որը կկարգավորեր հասարակության և պետության կարիքների համար սեփականության օտարման հարաբերությունները, կարգը, փոխհատուցման և սեփականության դադարման, անձանց իրավունքների պաշտպանության հնարավորությունները և այլ անհրաժեշտ կարգավորումները։ </w:t>
      </w:r>
    </w:p>
    <w:p w14:paraId="1E1DCA86" w14:textId="43AACA6D" w:rsidR="004B19D4" w:rsidRPr="00106B35" w:rsidRDefault="004B19D4" w:rsidP="00B36EF6">
      <w:pPr>
        <w:shd w:val="clear" w:color="auto" w:fill="FFFFFF"/>
        <w:spacing w:before="120" w:after="0" w:line="276" w:lineRule="auto"/>
        <w:ind w:right="150" w:firstLine="450"/>
        <w:rPr>
          <w:rFonts w:ascii="Sylfaen" w:hAnsi="Sylfaen" w:cs="Times New Roman"/>
          <w:color w:val="000000"/>
          <w:sz w:val="24"/>
          <w:szCs w:val="24"/>
          <w:lang w:val="hy-AM"/>
        </w:rPr>
      </w:pPr>
      <w:r w:rsidRPr="00106B35">
        <w:rPr>
          <w:rFonts w:ascii="Sylfaen" w:hAnsi="Sylfaen" w:cs="Times New Roman"/>
          <w:color w:val="000000"/>
          <w:sz w:val="24"/>
          <w:szCs w:val="24"/>
          <w:lang w:val="hy-AM"/>
        </w:rPr>
        <w:t xml:space="preserve">Կառավարությունը երևանի քաղաքապետին հանձնարարել է տեղեկացնել անշարժ գույքի սեփականատերերին ֆինանսավորման աղբյուրների մասին, այնինչ դրանք </w:t>
      </w:r>
      <w:r w:rsidRPr="00106B35">
        <w:rPr>
          <w:rFonts w:ascii="Sylfaen" w:hAnsi="Sylfaen" w:cs="Times New Roman"/>
          <w:b/>
          <w:bCs/>
          <w:color w:val="000000"/>
          <w:sz w:val="24"/>
          <w:szCs w:val="24"/>
          <w:lang w:val="hy-AM"/>
        </w:rPr>
        <w:t>գաղտնի են պահվել</w:t>
      </w:r>
      <w:r w:rsidRPr="00106B35">
        <w:rPr>
          <w:rFonts w:ascii="Sylfaen" w:hAnsi="Sylfaen" w:cs="Times New Roman"/>
          <w:color w:val="000000"/>
          <w:sz w:val="24"/>
          <w:szCs w:val="24"/>
          <w:lang w:val="hy-AM"/>
        </w:rPr>
        <w:t xml:space="preserve">։ Անձինք տեղյակ չեն եղել, որ գույքի վերաբերյալ փոխհատուցումները տրամադրվում են առանց մրցույթի ընտրված կառուցապատողների հետ կնքված նախնական պայմանագրերի և հանձնարարության գործարքների հիման վրա։ Անձինք իրավասու էին ոչ միայն տեղյակ լինել այդ քաղաքացիական հարաբերություններից, այլև մասնակցել և հանդիսանալ գործարքի կողմ, քանի որ պայմանագիրը կնքվել էր իրենց սեփականությամբ պատկանող գույքի վերաբերյալ։ </w:t>
      </w:r>
    </w:p>
    <w:p w14:paraId="2E7BA355" w14:textId="0A247FE8" w:rsidR="004B19D4" w:rsidRPr="00106B35" w:rsidRDefault="004B19D4" w:rsidP="00B36EF6">
      <w:pPr>
        <w:shd w:val="clear" w:color="auto" w:fill="FFFFFF"/>
        <w:spacing w:before="120" w:after="0" w:line="276" w:lineRule="auto"/>
        <w:ind w:right="150" w:firstLine="450"/>
        <w:rPr>
          <w:rFonts w:ascii="Sylfaen" w:hAnsi="Sylfaen" w:cs="Times New Roman"/>
          <w:color w:val="000000"/>
          <w:sz w:val="24"/>
          <w:szCs w:val="24"/>
          <w:lang w:val="hy-AM"/>
        </w:rPr>
      </w:pPr>
      <w:r w:rsidRPr="00106B35">
        <w:rPr>
          <w:rFonts w:ascii="Sylfaen" w:hAnsi="Sylfaen" w:cs="Times New Roman"/>
          <w:color w:val="000000"/>
          <w:sz w:val="24"/>
          <w:szCs w:val="24"/>
          <w:lang w:val="hy-AM"/>
        </w:rPr>
        <w:t xml:space="preserve">Սեփականության օտարումը տեղի է ունեցել ոչ </w:t>
      </w:r>
      <w:r w:rsidRPr="00106B35">
        <w:rPr>
          <w:rFonts w:ascii="Sylfaen" w:hAnsi="Sylfaen" w:cs="Times New Roman"/>
          <w:b/>
          <w:bCs/>
          <w:color w:val="000000"/>
          <w:sz w:val="24"/>
          <w:szCs w:val="24"/>
          <w:lang w:val="hy-AM"/>
        </w:rPr>
        <w:t>բավարար պատճառաբանված և հիմնավորված</w:t>
      </w:r>
      <w:r w:rsidRPr="00106B35">
        <w:rPr>
          <w:rFonts w:ascii="Sylfaen" w:hAnsi="Sylfaen" w:cs="Times New Roman"/>
          <w:color w:val="000000"/>
          <w:sz w:val="24"/>
          <w:szCs w:val="24"/>
          <w:lang w:val="hy-AM"/>
        </w:rPr>
        <w:t xml:space="preserve"> Կառավարության որոշումների հիման վրա, որտեղ բացահայտված չի եղել գերակա հանրային շահի, պետական կարիքի, դրա բացառիկության վերաբերյալ տեղեկություններ։ Մինչ այժմ Կառավարությունը չի ներկայացրել բավարար </w:t>
      </w:r>
      <w:r w:rsidRPr="00106B35">
        <w:rPr>
          <w:rFonts w:ascii="Sylfaen" w:hAnsi="Sylfaen" w:cs="Times New Roman"/>
          <w:color w:val="000000"/>
          <w:sz w:val="24"/>
          <w:szCs w:val="24"/>
          <w:lang w:val="hy-AM"/>
        </w:rPr>
        <w:lastRenderedPageBreak/>
        <w:t xml:space="preserve">հիմնավորումներ հիշյալի հետ կապված։ Պատճառաբանություն և հիմնավորվածության ոչ բավարար լինելը կասկածի տակ է դնում օտարման գոտում գտնվող գույքերի գերակա հանրային շահ լինելու հանգամանքը։ </w:t>
      </w:r>
    </w:p>
    <w:p w14:paraId="210B3593" w14:textId="354BA59F" w:rsidR="004B19D4" w:rsidRPr="00106B35" w:rsidRDefault="004B19D4" w:rsidP="00B36EF6">
      <w:pPr>
        <w:shd w:val="clear" w:color="auto" w:fill="FFFFFF"/>
        <w:spacing w:before="120" w:after="0" w:line="276" w:lineRule="auto"/>
        <w:ind w:right="150" w:firstLine="450"/>
        <w:rPr>
          <w:rFonts w:ascii="Sylfaen" w:hAnsi="Sylfaen" w:cs="Times New Roman"/>
          <w:color w:val="000000"/>
          <w:sz w:val="24"/>
          <w:szCs w:val="24"/>
          <w:lang w:val="hy-AM"/>
        </w:rPr>
      </w:pPr>
      <w:r w:rsidRPr="00106B35">
        <w:rPr>
          <w:rFonts w:ascii="Sylfaen" w:hAnsi="Sylfaen" w:cs="Times New Roman"/>
          <w:color w:val="000000"/>
          <w:sz w:val="24"/>
          <w:szCs w:val="24"/>
          <w:lang w:val="hy-AM"/>
        </w:rPr>
        <w:t>Օտարման գոտում գտնվող անշարժ գույքերի գնահատման աշխատանքները պետք է կազմակերպվեին և իրականացվեին համապատասխան լիցենզավորված կազմակերպությունների միջոցով։ Գույքերի գնահատման աշխատանքները իրականացվում էին վիճելի կարգով</w:t>
      </w:r>
      <w:r w:rsidRPr="00106B35">
        <w:rPr>
          <w:rFonts w:ascii="Times New Roman" w:hAnsi="Times New Roman" w:cs="Times New Roman"/>
          <w:color w:val="000000"/>
          <w:sz w:val="24"/>
          <w:szCs w:val="24"/>
          <w:lang w:val="hy-AM"/>
        </w:rPr>
        <w:t>․</w:t>
      </w:r>
      <w:r w:rsidRPr="00106B35">
        <w:rPr>
          <w:rFonts w:ascii="Sylfaen" w:hAnsi="Sylfaen" w:cs="Times New Roman"/>
          <w:color w:val="000000"/>
          <w:sz w:val="24"/>
          <w:szCs w:val="24"/>
          <w:lang w:val="hy-AM"/>
        </w:rPr>
        <w:t xml:space="preserve"> սեփականատերերը նշել են, որ գույքի գնահատման աշխատանքներում հաճախ փորձագետները չեն հաճախել և զննել անշարժ գույքերը, չեն ներառել անշարժ գույքում գտնվող փաստացի կառույցները, հաշվի չի առ</w:t>
      </w:r>
      <w:r w:rsidR="00011ABD" w:rsidRPr="00106B35">
        <w:rPr>
          <w:rFonts w:ascii="Sylfaen" w:hAnsi="Sylfaen" w:cs="Times New Roman"/>
          <w:color w:val="000000"/>
          <w:sz w:val="24"/>
          <w:szCs w:val="24"/>
          <w:lang w:val="hy-AM"/>
        </w:rPr>
        <w:t>ա</w:t>
      </w:r>
      <w:r w:rsidRPr="00106B35">
        <w:rPr>
          <w:rFonts w:ascii="Sylfaen" w:hAnsi="Sylfaen" w:cs="Times New Roman"/>
          <w:color w:val="000000"/>
          <w:sz w:val="24"/>
          <w:szCs w:val="24"/>
          <w:lang w:val="hy-AM"/>
        </w:rPr>
        <w:t xml:space="preserve">վել դրանց իրական վիճակը։ Գնահատման աշխատանքները բացառապես իրականացվել են մի քանի կազմակերպություններ, Հայաստանում գործող այլ կազմակերպություններ հրաժարվել են մասնակցել գնահատման գործընթացին (մասնավոր զրույցներում նշվել է, որ դա իրականացվել է պետական հանձնարարությամբ և լիցենզիայի զրկման սպառնալիքով)։ </w:t>
      </w:r>
    </w:p>
    <w:p w14:paraId="6127BA7A" w14:textId="321DA366" w:rsidR="004B19D4" w:rsidRPr="00106B35" w:rsidRDefault="004B19D4" w:rsidP="00B36EF6">
      <w:pPr>
        <w:shd w:val="clear" w:color="auto" w:fill="FFFFFF"/>
        <w:spacing w:before="120" w:after="0" w:line="276" w:lineRule="auto"/>
        <w:ind w:right="150" w:firstLine="450"/>
        <w:rPr>
          <w:rFonts w:ascii="Sylfaen" w:hAnsi="Sylfaen" w:cs="Times New Roman"/>
          <w:color w:val="000000"/>
          <w:sz w:val="24"/>
          <w:szCs w:val="24"/>
          <w:lang w:val="hy-AM"/>
        </w:rPr>
      </w:pPr>
      <w:r w:rsidRPr="00106B35">
        <w:rPr>
          <w:rFonts w:ascii="Sylfaen" w:hAnsi="Sylfaen" w:cs="Times New Roman"/>
          <w:color w:val="000000"/>
          <w:sz w:val="24"/>
          <w:szCs w:val="24"/>
          <w:lang w:val="hy-AM"/>
        </w:rPr>
        <w:t>Անշարժ գույքերի գնահատման աշխատանքներում առկա է եղել նաև խտրական մոտեցումներ, մասնավորապես հողամասի գնահատման ընթացքում հարևանության գտնվող հողամասերը գնահատվել են տարբեր արժեքներով</w:t>
      </w:r>
      <w:r w:rsidRPr="00106B35">
        <w:rPr>
          <w:rStyle w:val="FootnoteReference"/>
          <w:rFonts w:ascii="Sylfaen" w:hAnsi="Sylfaen" w:cs="Times New Roman"/>
          <w:color w:val="000000"/>
          <w:sz w:val="24"/>
          <w:szCs w:val="24"/>
          <w:lang w:val="hy-AM"/>
        </w:rPr>
        <w:footnoteReference w:id="33"/>
      </w:r>
      <w:r w:rsidRPr="00106B35">
        <w:rPr>
          <w:rFonts w:ascii="Sylfaen" w:hAnsi="Sylfaen" w:cs="Times New Roman"/>
          <w:color w:val="000000"/>
          <w:sz w:val="24"/>
          <w:szCs w:val="24"/>
          <w:lang w:val="hy-AM"/>
        </w:rPr>
        <w:t xml:space="preserve">։ Հարցազրույցների ժամանակ շահառուները պնդել են, որ գնահատման աշխատանքներում ուշադրություն էր դարձվում գույքի սեփականատիրոջ կարգավիճակը, քանի որ սոցիալապես ապահով կամ պետական պաշտոնատար անձանց անշարժ գույքը գնահատվում և փոխհատուցվում էր զգալիորեն բարձր գներով։ Գնահատման գործընթացները չեն եղել թափանցիկ և կոնկրետ փաստերի հիման վրա դրանք չեն կարող համարվել արդարացի, ամբողջական և լրիվ։ </w:t>
      </w:r>
    </w:p>
    <w:p w14:paraId="7B01EBBF" w14:textId="06E6B226" w:rsidR="004B19D4" w:rsidRPr="00106B35" w:rsidRDefault="004B19D4" w:rsidP="00B36EF6">
      <w:pPr>
        <w:shd w:val="clear" w:color="auto" w:fill="FFFFFF"/>
        <w:spacing w:before="120" w:after="0" w:line="276" w:lineRule="auto"/>
        <w:ind w:right="150" w:firstLine="450"/>
        <w:rPr>
          <w:rFonts w:ascii="Sylfaen" w:hAnsi="Sylfaen" w:cs="Times New Roman"/>
          <w:color w:val="000000"/>
          <w:sz w:val="24"/>
          <w:szCs w:val="24"/>
          <w:lang w:val="hy-AM"/>
        </w:rPr>
      </w:pPr>
      <w:r w:rsidRPr="00106B35">
        <w:rPr>
          <w:rFonts w:ascii="Sylfaen" w:hAnsi="Sylfaen" w:cs="Times New Roman"/>
          <w:color w:val="000000"/>
          <w:sz w:val="24"/>
          <w:szCs w:val="24"/>
          <w:lang w:val="hy-AM"/>
        </w:rPr>
        <w:t>Գույքի գնահատման ընթացքում հաշվի</w:t>
      </w:r>
      <w:r w:rsidR="00AA1462">
        <w:rPr>
          <w:rFonts w:ascii="Sylfaen" w:hAnsi="Sylfaen" w:cs="Times New Roman"/>
          <w:color w:val="000000"/>
          <w:sz w:val="24"/>
          <w:szCs w:val="24"/>
          <w:lang w:val="hy-AM"/>
        </w:rPr>
        <w:t xml:space="preserve"> չի</w:t>
      </w:r>
      <w:r w:rsidRPr="00106B35">
        <w:rPr>
          <w:rFonts w:ascii="Sylfaen" w:hAnsi="Sylfaen" w:cs="Times New Roman"/>
          <w:color w:val="000000"/>
          <w:sz w:val="24"/>
          <w:szCs w:val="24"/>
          <w:lang w:val="hy-AM"/>
        </w:rPr>
        <w:t xml:space="preserve"> առ</w:t>
      </w:r>
      <w:r w:rsidR="00011ABD" w:rsidRPr="00106B35">
        <w:rPr>
          <w:rFonts w:ascii="Sylfaen" w:hAnsi="Sylfaen" w:cs="Times New Roman"/>
          <w:color w:val="000000"/>
          <w:sz w:val="24"/>
          <w:szCs w:val="24"/>
          <w:lang w:val="hy-AM"/>
        </w:rPr>
        <w:t>ա</w:t>
      </w:r>
      <w:r w:rsidRPr="00106B35">
        <w:rPr>
          <w:rFonts w:ascii="Sylfaen" w:hAnsi="Sylfaen" w:cs="Times New Roman"/>
          <w:color w:val="000000"/>
          <w:sz w:val="24"/>
          <w:szCs w:val="24"/>
          <w:lang w:val="hy-AM"/>
        </w:rPr>
        <w:t>վել սեփականատերերին հասցվող վնասը</w:t>
      </w:r>
      <w:r w:rsidRPr="00106B35">
        <w:rPr>
          <w:rFonts w:ascii="Times New Roman" w:hAnsi="Times New Roman" w:cs="Times New Roman"/>
          <w:color w:val="000000"/>
          <w:sz w:val="24"/>
          <w:szCs w:val="24"/>
          <w:lang w:val="hy-AM"/>
        </w:rPr>
        <w:t>․</w:t>
      </w:r>
      <w:r w:rsidRPr="00106B35">
        <w:rPr>
          <w:rFonts w:ascii="Sylfaen" w:hAnsi="Sylfaen" w:cs="Times New Roman"/>
          <w:color w:val="000000"/>
          <w:sz w:val="24"/>
          <w:szCs w:val="24"/>
          <w:lang w:val="hy-AM"/>
        </w:rPr>
        <w:t xml:space="preserve"> որոշ դեպքերում գույքը ծառայում էր որպես ձեռնարկատիրական գործունեության օբյեկտ, սակայն գնահատման ժամանակ այն այդպիսին չի համարվել։ Չի հաշվարկվել և չի փոխհատուցվել անշարժ գույքում գտնվող այլ բարիքների հասցվող վնասը (ծառեր, բույսեր, պտուղներ և այլն)։ </w:t>
      </w:r>
    </w:p>
    <w:p w14:paraId="7B7231E0" w14:textId="75AE3ECA" w:rsidR="004B19D4" w:rsidRPr="00106B35" w:rsidRDefault="004B19D4" w:rsidP="00B36EF6">
      <w:pPr>
        <w:shd w:val="clear" w:color="auto" w:fill="FFFFFF"/>
        <w:spacing w:before="120" w:after="0" w:line="276" w:lineRule="auto"/>
        <w:ind w:right="150" w:firstLine="450"/>
        <w:rPr>
          <w:rFonts w:ascii="Sylfaen" w:hAnsi="Sylfaen" w:cs="Times New Roman"/>
          <w:color w:val="000000"/>
          <w:sz w:val="24"/>
          <w:szCs w:val="24"/>
          <w:lang w:val="hy-AM"/>
        </w:rPr>
      </w:pPr>
      <w:r w:rsidRPr="00106B35">
        <w:rPr>
          <w:rFonts w:ascii="Sylfaen" w:hAnsi="Sylfaen" w:cs="Times New Roman"/>
          <w:color w:val="000000"/>
          <w:sz w:val="24"/>
          <w:szCs w:val="24"/>
          <w:lang w:val="hy-AM"/>
        </w:rPr>
        <w:t>Անշարժ գույքի օտարման դիմաց փոխհատուցման ընթացքում հաշվի չի առ</w:t>
      </w:r>
      <w:r w:rsidR="00011ABD" w:rsidRPr="00106B35">
        <w:rPr>
          <w:rFonts w:ascii="Sylfaen" w:hAnsi="Sylfaen" w:cs="Times New Roman"/>
          <w:color w:val="000000"/>
          <w:sz w:val="24"/>
          <w:szCs w:val="24"/>
          <w:lang w:val="hy-AM"/>
        </w:rPr>
        <w:t>ա</w:t>
      </w:r>
      <w:r w:rsidRPr="00106B35">
        <w:rPr>
          <w:rFonts w:ascii="Sylfaen" w:hAnsi="Sylfaen" w:cs="Times New Roman"/>
          <w:color w:val="000000"/>
          <w:sz w:val="24"/>
          <w:szCs w:val="24"/>
          <w:lang w:val="hy-AM"/>
        </w:rPr>
        <w:t xml:space="preserve">վել գույքի սեփականատերերի սոցիալական վիճակը, աղքատության, ռիսկային կամ խոցելի խմբում գտնվելու, ֆիզիկական հնարավորությունները։ Հիշյալ կարգավիճակ </w:t>
      </w:r>
      <w:r w:rsidRPr="00106B35">
        <w:rPr>
          <w:rFonts w:ascii="Sylfaen" w:hAnsi="Sylfaen" w:cs="Times New Roman"/>
          <w:color w:val="000000"/>
          <w:sz w:val="24"/>
          <w:szCs w:val="24"/>
          <w:lang w:val="hy-AM"/>
        </w:rPr>
        <w:lastRenderedPageBreak/>
        <w:t>ունեցող անձինք կրել են դժվարություններ հետագայում կեցավայր գտնելու, բնակության խնդիրը լուծելու հարցում։ Պետության կողմից պոզիտիվ պարտակ</w:t>
      </w:r>
      <w:r w:rsidR="00011ABD" w:rsidRPr="00106B35">
        <w:rPr>
          <w:rFonts w:ascii="Sylfaen" w:hAnsi="Sylfaen" w:cs="Times New Roman"/>
          <w:color w:val="000000"/>
          <w:sz w:val="24"/>
          <w:szCs w:val="24"/>
          <w:lang w:val="hy-AM"/>
        </w:rPr>
        <w:t>անությունից</w:t>
      </w:r>
      <w:r w:rsidRPr="00106B35">
        <w:rPr>
          <w:rFonts w:ascii="Sylfaen" w:hAnsi="Sylfaen" w:cs="Times New Roman"/>
          <w:color w:val="000000"/>
          <w:sz w:val="24"/>
          <w:szCs w:val="24"/>
          <w:lang w:val="hy-AM"/>
        </w:rPr>
        <w:t xml:space="preserve"> ելնելով պարտավոր էր ապահովեր սեփականությունից զրկված անձանց կենսա</w:t>
      </w:r>
      <w:r w:rsidR="00011ABD" w:rsidRPr="00106B35">
        <w:rPr>
          <w:rFonts w:ascii="Sylfaen" w:hAnsi="Sylfaen" w:cs="Times New Roman"/>
          <w:color w:val="000000"/>
          <w:sz w:val="24"/>
          <w:szCs w:val="24"/>
          <w:lang w:val="hy-AM"/>
        </w:rPr>
        <w:t>ա</w:t>
      </w:r>
      <w:r w:rsidRPr="00106B35">
        <w:rPr>
          <w:rFonts w:ascii="Sylfaen" w:hAnsi="Sylfaen" w:cs="Times New Roman"/>
          <w:color w:val="000000"/>
          <w:sz w:val="24"/>
          <w:szCs w:val="24"/>
          <w:lang w:val="hy-AM"/>
        </w:rPr>
        <w:t xml:space="preserve">պահովությունը որոշակի ժամանակաշրջանում՝ սահմանելով ամենամսյա կամ այլ ձևաչափով </w:t>
      </w:r>
      <w:r w:rsidRPr="00106B35">
        <w:rPr>
          <w:rFonts w:ascii="Sylfaen" w:hAnsi="Sylfaen" w:cs="Times New Roman"/>
          <w:b/>
          <w:bCs/>
          <w:color w:val="000000"/>
          <w:sz w:val="24"/>
          <w:szCs w:val="24"/>
          <w:lang w:val="hy-AM"/>
        </w:rPr>
        <w:t>ֆինանսական աջակցություն</w:t>
      </w:r>
      <w:r w:rsidRPr="00106B35">
        <w:rPr>
          <w:rFonts w:ascii="Sylfaen" w:hAnsi="Sylfaen" w:cs="Times New Roman"/>
          <w:color w:val="000000"/>
          <w:sz w:val="24"/>
          <w:szCs w:val="24"/>
          <w:lang w:val="hy-AM"/>
        </w:rPr>
        <w:t xml:space="preserve">։ </w:t>
      </w:r>
    </w:p>
    <w:p w14:paraId="2C04E123" w14:textId="38ABB196" w:rsidR="004B19D4" w:rsidRPr="00106B35" w:rsidRDefault="004B19D4" w:rsidP="00B36EF6">
      <w:pPr>
        <w:shd w:val="clear" w:color="auto" w:fill="FFFFFF"/>
        <w:spacing w:before="120" w:after="0" w:line="276" w:lineRule="auto"/>
        <w:ind w:right="150" w:firstLine="450"/>
        <w:rPr>
          <w:rFonts w:ascii="Sylfaen" w:hAnsi="Sylfaen" w:cs="Times New Roman"/>
          <w:color w:val="000000"/>
          <w:sz w:val="24"/>
          <w:szCs w:val="24"/>
          <w:lang w:val="hy-AM"/>
        </w:rPr>
      </w:pPr>
      <w:r w:rsidRPr="00106B35">
        <w:rPr>
          <w:rFonts w:ascii="Sylfaen" w:hAnsi="Sylfaen" w:cs="Times New Roman"/>
          <w:color w:val="000000"/>
          <w:sz w:val="24"/>
          <w:szCs w:val="24"/>
          <w:lang w:val="hy-AM"/>
        </w:rPr>
        <w:t>Պետությունը չի հետևել և չի աջակցել գույքից զրկված անձանց վերաբնակեցման ընթացքին, որի արդյունքում այդ անձինք կորցնելով իրենց գույքի հասարակության և պետության կարիքների համար, միայնակ են գտնվել նոր կեցավայրի փնտրտուքի և բնակության հարցում։</w:t>
      </w:r>
    </w:p>
    <w:p w14:paraId="24CCCD16" w14:textId="2DC8980B" w:rsidR="004B19D4" w:rsidRPr="00106B35" w:rsidRDefault="004B19D4" w:rsidP="00B36EF6">
      <w:pPr>
        <w:shd w:val="clear" w:color="auto" w:fill="FFFFFF"/>
        <w:spacing w:before="120" w:after="0" w:line="276" w:lineRule="auto"/>
        <w:ind w:right="150" w:firstLine="450"/>
        <w:rPr>
          <w:rFonts w:ascii="Sylfaen" w:hAnsi="Sylfaen" w:cs="Times New Roman"/>
          <w:color w:val="000000"/>
          <w:sz w:val="24"/>
          <w:szCs w:val="24"/>
          <w:lang w:val="hy-AM"/>
        </w:rPr>
      </w:pPr>
      <w:r w:rsidRPr="00106B35">
        <w:rPr>
          <w:rFonts w:ascii="Sylfaen" w:hAnsi="Sylfaen" w:cs="Times New Roman"/>
          <w:color w:val="000000"/>
          <w:sz w:val="24"/>
          <w:szCs w:val="24"/>
          <w:lang w:val="hy-AM"/>
        </w:rPr>
        <w:t xml:space="preserve">Օտարման ենթակա անշարժ գույքի արժեքը որոշվել է ոչ թե պետություն-սեփականատեր բանակցությունների հիման վրա, ինչպես սահմանում էր իրավահարաբերության ժամանակ գործող իրավակարգավորումները, այլ սահմանվել է առաջարկով, որը օրենքի կոպիտ խախտում է։ Ստեղծված իրավիճակում պետության կողմից սահմանվել էր իմպերատիվ մի իրավիճակ, որտեղ </w:t>
      </w:r>
      <w:r w:rsidRPr="00106B35">
        <w:rPr>
          <w:rFonts w:ascii="Sylfaen" w:hAnsi="Sylfaen" w:cs="Times New Roman"/>
          <w:b/>
          <w:bCs/>
          <w:color w:val="000000"/>
          <w:sz w:val="24"/>
          <w:szCs w:val="24"/>
          <w:lang w:val="hy-AM"/>
        </w:rPr>
        <w:t>պետությունն էր որոշում թե անձը ինչ գումարով պետք էր վաճառի</w:t>
      </w:r>
      <w:r w:rsidRPr="00106B35">
        <w:rPr>
          <w:rFonts w:ascii="Sylfaen" w:hAnsi="Sylfaen" w:cs="Times New Roman"/>
          <w:color w:val="000000"/>
          <w:sz w:val="24"/>
          <w:szCs w:val="24"/>
          <w:lang w:val="hy-AM"/>
        </w:rPr>
        <w:t xml:space="preserve"> իր սեփականությունը հանդիսացող գույքը։ </w:t>
      </w:r>
    </w:p>
    <w:p w14:paraId="5C1C37AF" w14:textId="037D9B97" w:rsidR="004B19D4" w:rsidRPr="00106B35" w:rsidRDefault="004B19D4" w:rsidP="00B36EF6">
      <w:pPr>
        <w:shd w:val="clear" w:color="auto" w:fill="FFFFFF"/>
        <w:spacing w:before="120" w:after="0" w:line="276" w:lineRule="auto"/>
        <w:ind w:right="150" w:firstLine="450"/>
        <w:rPr>
          <w:rFonts w:ascii="Sylfaen" w:hAnsi="Sylfaen" w:cs="Times New Roman"/>
          <w:color w:val="000000"/>
          <w:sz w:val="24"/>
          <w:szCs w:val="24"/>
          <w:lang w:val="hy-AM"/>
        </w:rPr>
      </w:pPr>
      <w:r w:rsidRPr="00106B35">
        <w:rPr>
          <w:rFonts w:ascii="Sylfaen" w:hAnsi="Sylfaen" w:cs="Times New Roman"/>
          <w:color w:val="000000"/>
          <w:sz w:val="24"/>
          <w:szCs w:val="24"/>
          <w:lang w:val="hy-AM"/>
        </w:rPr>
        <w:t xml:space="preserve">Գույքի սեփականատերերը չեն ունեցել բավարար հնարավորություն </w:t>
      </w:r>
      <w:r w:rsidRPr="00106B35">
        <w:rPr>
          <w:rFonts w:ascii="Sylfaen" w:hAnsi="Sylfaen" w:cs="Times New Roman"/>
          <w:b/>
          <w:bCs/>
          <w:color w:val="000000"/>
          <w:sz w:val="24"/>
          <w:szCs w:val="24"/>
          <w:lang w:val="hy-AM"/>
        </w:rPr>
        <w:t>գնահատված արժեքի վիճարկման</w:t>
      </w:r>
      <w:r w:rsidRPr="00106B35">
        <w:rPr>
          <w:rFonts w:ascii="Sylfaen" w:hAnsi="Sylfaen" w:cs="Times New Roman"/>
          <w:color w:val="000000"/>
          <w:sz w:val="24"/>
          <w:szCs w:val="24"/>
          <w:lang w:val="hy-AM"/>
        </w:rPr>
        <w:t xml:space="preserve"> համար, քանի որ Դատարանները, որպես կանոն, չէին քննում գույքի արժեքի վերաբերյալ պահանջները և կրկնակի փորձաքննություն չէր իրականացվում այլ հիմք էր ընդունվում առաջարկի հիմքում ընկած փորձագիտական եզրակացությունը։ </w:t>
      </w:r>
    </w:p>
    <w:p w14:paraId="78F63B3B" w14:textId="04C6AF2C" w:rsidR="004B19D4" w:rsidRPr="00106B35" w:rsidRDefault="004B19D4" w:rsidP="00B36EF6">
      <w:pPr>
        <w:shd w:val="clear" w:color="auto" w:fill="FFFFFF"/>
        <w:spacing w:before="120" w:after="0" w:line="276" w:lineRule="auto"/>
        <w:ind w:right="150" w:firstLine="450"/>
        <w:rPr>
          <w:rFonts w:ascii="Sylfaen" w:eastAsia="Times New Roman" w:hAnsi="Sylfaen" w:cs="Times New Roman"/>
          <w:color w:val="000000"/>
          <w:sz w:val="24"/>
          <w:szCs w:val="24"/>
          <w:lang w:val="hy-AM"/>
        </w:rPr>
      </w:pPr>
      <w:r w:rsidRPr="00106B35">
        <w:rPr>
          <w:rFonts w:ascii="Sylfaen" w:eastAsia="Times New Roman" w:hAnsi="Sylfaen" w:cs="Times New Roman"/>
          <w:color w:val="000000"/>
          <w:sz w:val="24"/>
          <w:szCs w:val="24"/>
          <w:lang w:val="hy-AM"/>
        </w:rPr>
        <w:t xml:space="preserve">Սեփականության օտարման գործընթացը կարգավորող կառավարության համապատասխան որոշումները վիճարկելու վերաբերյալ դատական պրակտիկայի ուսումնասիրությունը վկայում է, որ դատարանները ՀՀ կառավարության կողմից ընդունված որոշումների` օրենքին համապատասխանության վերաբերյալ դիմումներին առնչվող հարցը քննարկելիս, մերժել են դրանց քննության ընդունումը։ </w:t>
      </w:r>
    </w:p>
    <w:p w14:paraId="194B466A" w14:textId="77777777" w:rsidR="004B19D4" w:rsidRPr="00106B35" w:rsidRDefault="004B19D4" w:rsidP="004F0E09">
      <w:pPr>
        <w:shd w:val="clear" w:color="auto" w:fill="FFFFFF"/>
        <w:spacing w:before="120" w:after="0" w:line="276" w:lineRule="auto"/>
        <w:ind w:right="150" w:firstLine="450"/>
        <w:rPr>
          <w:rFonts w:ascii="Sylfaen" w:eastAsia="Times New Roman" w:hAnsi="Sylfaen" w:cs="Times New Roman"/>
          <w:color w:val="000000"/>
          <w:sz w:val="24"/>
          <w:szCs w:val="24"/>
          <w:lang w:val="hy-AM"/>
        </w:rPr>
      </w:pPr>
      <w:r w:rsidRPr="00106B35">
        <w:rPr>
          <w:rFonts w:ascii="Sylfaen" w:hAnsi="Sylfaen"/>
          <w:color w:val="000000"/>
          <w:sz w:val="24"/>
          <w:szCs w:val="24"/>
          <w:shd w:val="clear" w:color="auto" w:fill="FFFFFF"/>
          <w:lang w:val="hy-AM"/>
        </w:rPr>
        <w:t>Սահմանադրական դատարանը 2006թ</w:t>
      </w:r>
      <w:r w:rsidRPr="00106B35">
        <w:rPr>
          <w:rFonts w:ascii="Times New Roman" w:hAnsi="Times New Roman" w:cs="Times New Roman"/>
          <w:color w:val="000000"/>
          <w:sz w:val="24"/>
          <w:szCs w:val="24"/>
          <w:shd w:val="clear" w:color="auto" w:fill="FFFFFF"/>
          <w:lang w:val="hy-AM"/>
        </w:rPr>
        <w:t>․</w:t>
      </w:r>
      <w:r w:rsidRPr="00106B35">
        <w:rPr>
          <w:rFonts w:ascii="Sylfaen" w:hAnsi="Sylfaen" w:cs="Times New Roman"/>
          <w:color w:val="000000"/>
          <w:sz w:val="24"/>
          <w:szCs w:val="24"/>
          <w:shd w:val="clear" w:color="auto" w:fill="FFFFFF"/>
          <w:lang w:val="hy-AM"/>
        </w:rPr>
        <w:t xml:space="preserve"> ՍԴՈ-630 որոշմամբ սահմանել էր կանոն, համաձայն որի գերակա հանրային շահի հիմքով սեփականության իրավունքի օտարման փոխհատուցումները չեն կարող դիտվել որպես հարկվող եկամուտ։ ՀՀ կառավարության կողմից 2006թ</w:t>
      </w:r>
      <w:r w:rsidRPr="00106B35">
        <w:rPr>
          <w:rFonts w:ascii="Times New Roman" w:hAnsi="Times New Roman" w:cs="Times New Roman"/>
          <w:color w:val="000000"/>
          <w:sz w:val="24"/>
          <w:szCs w:val="24"/>
          <w:shd w:val="clear" w:color="auto" w:fill="FFFFFF"/>
          <w:lang w:val="hy-AM"/>
        </w:rPr>
        <w:t>․</w:t>
      </w:r>
      <w:r w:rsidRPr="00106B35">
        <w:rPr>
          <w:rFonts w:ascii="Sylfaen" w:hAnsi="Sylfaen" w:cs="Times New Roman"/>
          <w:color w:val="000000"/>
          <w:sz w:val="24"/>
          <w:szCs w:val="24"/>
          <w:shd w:val="clear" w:color="auto" w:fill="FFFFFF"/>
          <w:lang w:val="hy-AM"/>
        </w:rPr>
        <w:t xml:space="preserve"> հոկտեմբերի 26-ին ընդունել է «Պետության կարիքների համար անշարժ գույքի իրացման գործընթացում քաղաքացիների օգտագործման իրավունքի դադարեցման դիմաց վճարված գումարներից պահված եկամտահարկի վերադարձման առանձնահատկություններ սահմանելու մասին» </w:t>
      </w:r>
      <w:r w:rsidRPr="00106B35">
        <w:rPr>
          <w:rFonts w:ascii="Sylfaen" w:hAnsi="Sylfaen" w:cs="Times New Roman"/>
          <w:color w:val="000000"/>
          <w:sz w:val="24"/>
          <w:szCs w:val="24"/>
          <w:shd w:val="clear" w:color="auto" w:fill="FFFFFF"/>
          <w:lang w:val="hy-AM"/>
        </w:rPr>
        <w:lastRenderedPageBreak/>
        <w:t>որոշումը</w:t>
      </w:r>
      <w:r w:rsidRPr="00106B35">
        <w:rPr>
          <w:rStyle w:val="FootnoteReference"/>
          <w:rFonts w:ascii="Sylfaen" w:hAnsi="Sylfaen" w:cs="Times New Roman"/>
          <w:color w:val="000000"/>
          <w:sz w:val="24"/>
          <w:szCs w:val="24"/>
          <w:shd w:val="clear" w:color="auto" w:fill="FFFFFF"/>
          <w:lang w:val="hy-AM"/>
        </w:rPr>
        <w:footnoteReference w:id="34"/>
      </w:r>
      <w:r w:rsidRPr="00106B35">
        <w:rPr>
          <w:rFonts w:ascii="Sylfaen" w:hAnsi="Sylfaen" w:cs="Times New Roman"/>
          <w:color w:val="000000"/>
          <w:sz w:val="24"/>
          <w:szCs w:val="24"/>
          <w:shd w:val="clear" w:color="auto" w:fill="FFFFFF"/>
          <w:lang w:val="hy-AM"/>
        </w:rPr>
        <w:t xml:space="preserve">, որի հիման վրա թույլատրվել է պետության կարիքների համար </w:t>
      </w:r>
      <w:r w:rsidRPr="00106B35">
        <w:rPr>
          <w:rFonts w:ascii="Sylfaen" w:eastAsia="Times New Roman" w:hAnsi="Sylfaen" w:cs="Times New Roman"/>
          <w:color w:val="000000"/>
          <w:sz w:val="24"/>
          <w:szCs w:val="24"/>
          <w:lang w:val="hy-AM"/>
        </w:rPr>
        <w:t xml:space="preserve">անշարժ գույքի իրացման գործընթացում քաղաքացիների օգտագործման իրավունքի դադարեցման դիմաց վճարված գումարներից պահված եկամտահարկը վերադարձնել։ </w:t>
      </w:r>
    </w:p>
    <w:p w14:paraId="77D90D46" w14:textId="77777777" w:rsidR="004B19D4" w:rsidRPr="00106B35" w:rsidRDefault="004B19D4" w:rsidP="004F0E09">
      <w:pPr>
        <w:shd w:val="clear" w:color="auto" w:fill="FFFFFF"/>
        <w:spacing w:before="120" w:after="0" w:line="276" w:lineRule="auto"/>
        <w:ind w:right="150" w:firstLine="450"/>
        <w:rPr>
          <w:rFonts w:ascii="Sylfaen" w:eastAsia="Times New Roman" w:hAnsi="Sylfaen" w:cs="Times New Roman"/>
          <w:color w:val="000000"/>
          <w:sz w:val="24"/>
          <w:szCs w:val="24"/>
          <w:lang w:val="hy-AM"/>
        </w:rPr>
      </w:pPr>
      <w:r w:rsidRPr="00106B35">
        <w:rPr>
          <w:rFonts w:ascii="Sylfaen" w:eastAsia="Times New Roman" w:hAnsi="Sylfaen" w:cs="Times New Roman"/>
          <w:color w:val="000000"/>
          <w:sz w:val="24"/>
          <w:szCs w:val="24"/>
          <w:lang w:val="hy-AM"/>
        </w:rPr>
        <w:t>Գանձված եկամտային հարկը ենթակա էր վերադարձման Երևանի քաղաքապետի կողմից ներկայացված և ՀՀ կառավարությանն առընթեր հարկային պետական ծառայության պետի կողմից հաստատված պետության կարիքների համար անշարժ գույքի իրացման գործընթացում օգտագործման իրավունքի դադարեցման դիմաց գումարներ ստացած քաղաքացիների ցուցակի հիման վրա։</w:t>
      </w:r>
    </w:p>
    <w:p w14:paraId="76490453" w14:textId="5140E656" w:rsidR="004B19D4" w:rsidRPr="00106B35" w:rsidRDefault="004B19D4" w:rsidP="00B36EF6">
      <w:pPr>
        <w:shd w:val="clear" w:color="auto" w:fill="FFFFFF"/>
        <w:spacing w:before="120" w:after="0" w:line="276" w:lineRule="auto"/>
        <w:ind w:right="150" w:firstLine="450"/>
        <w:rPr>
          <w:rFonts w:ascii="Sylfaen" w:eastAsia="Times New Roman" w:hAnsi="Sylfaen" w:cs="Times New Roman"/>
          <w:color w:val="000000"/>
          <w:sz w:val="24"/>
          <w:szCs w:val="24"/>
          <w:lang w:val="hy-AM"/>
        </w:rPr>
      </w:pPr>
      <w:r w:rsidRPr="00106B35">
        <w:rPr>
          <w:rFonts w:ascii="Sylfaen" w:eastAsia="Times New Roman" w:hAnsi="Sylfaen" w:cs="Times New Roman"/>
          <w:color w:val="000000"/>
          <w:sz w:val="24"/>
          <w:szCs w:val="24"/>
          <w:lang w:val="hy-AM"/>
        </w:rPr>
        <w:t>Ուսումնասիրության հիման վրա պարզ է դարձել, որ առկա են զգալի թվով սեփականազրկված անձինք, ովքեր չեն ներառվել այդ ցուցակում և չեն ստացվել անօրինական կարգով գանձված եկամտային հարկը, իսկ հետագայում դրա համար առանձին տողում պետական բյուջեում ֆինանսավորում նախատեսված չլինելու հիմնավորմամբ մերժել են հետագա փոխհատուցումները։</w:t>
      </w:r>
    </w:p>
    <w:p w14:paraId="7910191E" w14:textId="41D1544C" w:rsidR="004B19D4" w:rsidRPr="00106B35" w:rsidRDefault="004B19D4" w:rsidP="00B36EF6">
      <w:pPr>
        <w:shd w:val="clear" w:color="auto" w:fill="FFFFFF"/>
        <w:spacing w:before="120" w:after="0" w:line="276" w:lineRule="auto"/>
        <w:ind w:right="150" w:firstLine="450"/>
        <w:rPr>
          <w:rFonts w:ascii="Sylfaen" w:eastAsia="Times New Roman" w:hAnsi="Sylfaen" w:cs="Times New Roman"/>
          <w:color w:val="000000"/>
          <w:sz w:val="24"/>
          <w:szCs w:val="24"/>
          <w:lang w:val="hy-AM"/>
        </w:rPr>
      </w:pPr>
      <w:r w:rsidRPr="00106B35">
        <w:rPr>
          <w:rFonts w:ascii="Sylfaen" w:eastAsia="Times New Roman" w:hAnsi="Sylfaen" w:cs="Times New Roman"/>
          <w:color w:val="000000"/>
          <w:sz w:val="24"/>
          <w:szCs w:val="24"/>
          <w:lang w:val="hy-AM"/>
        </w:rPr>
        <w:t>Մասնավոր հարցազրույցների ընթացքում անձինք նշել են</w:t>
      </w:r>
      <w:r w:rsidRPr="00106B35">
        <w:rPr>
          <w:rStyle w:val="FootnoteReference"/>
          <w:rFonts w:ascii="Sylfaen" w:eastAsia="Times New Roman" w:hAnsi="Sylfaen" w:cs="Times New Roman"/>
          <w:color w:val="000000"/>
          <w:sz w:val="24"/>
          <w:szCs w:val="24"/>
          <w:lang w:val="hy-AM"/>
        </w:rPr>
        <w:footnoteReference w:id="35"/>
      </w:r>
      <w:r w:rsidRPr="00106B35">
        <w:rPr>
          <w:rFonts w:ascii="Sylfaen" w:eastAsia="Times New Roman" w:hAnsi="Sylfaen" w:cs="Times New Roman"/>
          <w:color w:val="000000"/>
          <w:sz w:val="24"/>
          <w:szCs w:val="24"/>
          <w:lang w:val="hy-AM"/>
        </w:rPr>
        <w:t xml:space="preserve">, որ ֆինանսական խրախուսման գումարները ի սկզբանե ներառված են եղել օտարման ենթակա անշարժ գույքի գնահատման արժեքի մեջ և առանձնացվել են հետագայում որպես ֆինանսական խրախուսում։ Այսինքն, այն անձինք, ովքեր չեն ապահովել սահմանված տասնօրյա ժամկետում իրենց համաձայնությունը, չեն ստացել ֆինանսական խրախուսման գումարները, արդյունքում՝ ստանալով </w:t>
      </w:r>
      <w:r w:rsidRPr="00106B35">
        <w:rPr>
          <w:rFonts w:ascii="Sylfaen" w:eastAsia="Times New Roman" w:hAnsi="Sylfaen" w:cs="Times New Roman"/>
          <w:b/>
          <w:bCs/>
          <w:color w:val="000000"/>
          <w:sz w:val="24"/>
          <w:szCs w:val="24"/>
          <w:lang w:val="hy-AM"/>
        </w:rPr>
        <w:t>անշարժ գույքի թերի փոխհատուցում</w:t>
      </w:r>
      <w:r w:rsidRPr="00106B35">
        <w:rPr>
          <w:rFonts w:ascii="Sylfaen" w:eastAsia="Times New Roman" w:hAnsi="Sylfaen" w:cs="Times New Roman"/>
          <w:color w:val="000000"/>
          <w:sz w:val="24"/>
          <w:szCs w:val="24"/>
          <w:lang w:val="hy-AM"/>
        </w:rPr>
        <w:t xml:space="preserve">։ </w:t>
      </w:r>
    </w:p>
    <w:p w14:paraId="79A07DD8" w14:textId="77777777" w:rsidR="004B19D4" w:rsidRPr="00106B35" w:rsidRDefault="004B19D4" w:rsidP="004F0E09">
      <w:pPr>
        <w:shd w:val="clear" w:color="auto" w:fill="FFFFFF"/>
        <w:spacing w:before="120" w:after="0" w:line="276" w:lineRule="auto"/>
        <w:ind w:right="150" w:firstLine="450"/>
        <w:rPr>
          <w:rFonts w:ascii="Sylfaen" w:eastAsia="Times New Roman" w:hAnsi="Sylfaen" w:cs="Times New Roman"/>
          <w:color w:val="000000"/>
          <w:sz w:val="24"/>
          <w:szCs w:val="24"/>
          <w:lang w:val="hy-AM"/>
        </w:rPr>
      </w:pPr>
      <w:r w:rsidRPr="00106B35">
        <w:rPr>
          <w:rFonts w:ascii="Sylfaen" w:eastAsia="Times New Roman" w:hAnsi="Sylfaen" w:cs="Times New Roman"/>
          <w:color w:val="000000"/>
          <w:sz w:val="24"/>
          <w:szCs w:val="24"/>
          <w:lang w:val="hy-AM"/>
        </w:rPr>
        <w:t xml:space="preserve">Ֆինանսական խրախուսման գործիքը կիրառվում էր որպես գործիք գույքի սեփականատերերի կողմից իրենց իրավունքների պաշտպանությունից հրաժարվելու համար։ Ֆինանսական փոխհատուցման զգալի ցածր լինելը և ֆինանսական խրախուսումից կարճ ժամկետում օգտվելու հնարավորությունը ստիպեց բազմաթիվ անձանց ստորագրել իրենց համար ոչ ձեռնտու պայմանագրերը։ </w:t>
      </w:r>
    </w:p>
    <w:p w14:paraId="1D08C1AE" w14:textId="77777777" w:rsidR="004B19D4" w:rsidRPr="00106B35" w:rsidRDefault="004B19D4" w:rsidP="004F0E09">
      <w:pPr>
        <w:shd w:val="clear" w:color="auto" w:fill="FFFFFF"/>
        <w:spacing w:before="120" w:after="0" w:line="276" w:lineRule="auto"/>
        <w:ind w:right="150" w:firstLine="450"/>
        <w:rPr>
          <w:rFonts w:ascii="Sylfaen" w:eastAsia="Times New Roman" w:hAnsi="Sylfaen" w:cs="Times New Roman"/>
          <w:color w:val="000000"/>
          <w:sz w:val="24"/>
          <w:szCs w:val="24"/>
          <w:lang w:val="hy-AM"/>
        </w:rPr>
      </w:pPr>
    </w:p>
    <w:p w14:paraId="73FAED93" w14:textId="77777777" w:rsidR="004B19D4" w:rsidRPr="00106B35" w:rsidRDefault="004B19D4" w:rsidP="004F0E09">
      <w:pPr>
        <w:spacing w:before="120" w:line="276" w:lineRule="auto"/>
        <w:ind w:firstLine="720"/>
        <w:rPr>
          <w:rFonts w:ascii="Sylfaen" w:hAnsi="Sylfaen"/>
          <w:color w:val="000000"/>
          <w:sz w:val="24"/>
          <w:szCs w:val="24"/>
          <w:shd w:val="clear" w:color="auto" w:fill="FFFFFF"/>
          <w:lang w:val="hy-AM"/>
        </w:rPr>
      </w:pPr>
      <w:r w:rsidRPr="00106B35">
        <w:rPr>
          <w:rFonts w:ascii="Sylfaen" w:hAnsi="Sylfaen"/>
          <w:color w:val="000000"/>
          <w:sz w:val="24"/>
          <w:szCs w:val="24"/>
          <w:shd w:val="clear" w:color="auto" w:fill="FFFFFF"/>
          <w:lang w:val="hy-AM"/>
        </w:rPr>
        <w:t xml:space="preserve">Այն գույքերը, որոնց նկատմամբ ճանաչվել է գերակա հանրային շահ Քաղաքացիական օրենսգրքի 218-րդ և Հողային օրենսգրքի 104-րդ հոդվածների հիմքով, </w:t>
      </w:r>
      <w:r w:rsidRPr="00106B35">
        <w:rPr>
          <w:rFonts w:ascii="Sylfaen" w:hAnsi="Sylfaen"/>
          <w:color w:val="000000"/>
          <w:sz w:val="24"/>
          <w:szCs w:val="24"/>
          <w:shd w:val="clear" w:color="auto" w:fill="FFFFFF"/>
          <w:lang w:val="hy-AM"/>
        </w:rPr>
        <w:lastRenderedPageBreak/>
        <w:t xml:space="preserve">որոնք սահմանում էին հողամասի նկատմամբ գերակա հանրային շահերի հետ կապված հարաբերությունները, իսկ շենք շինության վերաբերյալ իրավակարգավորումներ առկա չեն եղել, բայց դա չի խանգարել Կառավարությանը հիմք ընդունելով վերոգրյալ նորմերը գերակա հանրային շահ ճանաչել նաև շենք շինությունները, որը գնահատում ենք խիստ վիճելի։ </w:t>
      </w:r>
    </w:p>
    <w:p w14:paraId="7C791789" w14:textId="77777777" w:rsidR="004B19D4" w:rsidRPr="00106B35" w:rsidRDefault="004B19D4" w:rsidP="004F0E09">
      <w:pPr>
        <w:spacing w:before="120" w:line="276" w:lineRule="auto"/>
        <w:ind w:firstLine="720"/>
        <w:rPr>
          <w:rFonts w:ascii="Sylfaen" w:hAnsi="Sylfaen"/>
          <w:color w:val="000000"/>
          <w:sz w:val="24"/>
          <w:szCs w:val="24"/>
          <w:shd w:val="clear" w:color="auto" w:fill="FFFFFF"/>
          <w:lang w:val="hy-AM"/>
        </w:rPr>
      </w:pPr>
      <w:r w:rsidRPr="00106B35">
        <w:rPr>
          <w:rFonts w:ascii="Sylfaen" w:hAnsi="Sylfaen"/>
          <w:color w:val="000000"/>
          <w:sz w:val="24"/>
          <w:szCs w:val="24"/>
          <w:shd w:val="clear" w:color="auto" w:fill="FFFFFF"/>
          <w:lang w:val="hy-AM"/>
        </w:rPr>
        <w:t>Ուսումնասիրությամբ պարզվել է, որ պետության և կառուցապատողների միջև կնքված պայմանագրով կառուցապատողները վճարել են «Երևանի կառուցապատման ներդրումային ծրագրերի իրականացման գրասենյակ» ՊՈԱԿ-ին և այլ պետական և համայնքային հիմնարկներին գերակա հանրային շահի հիման վրա օտարված հողամասի վրա կառուցված շինության յուրաքանչյուր քառակուսի մետրի դիմաց գումարներ, որոնք որոշ դեպքերում մի քանի անգամ գերազանցել է փոխհատուցման գումարները։ Պետությունը և համայնքը այդ գումարների ծախսման համար հաշվետու չի եղել։</w:t>
      </w:r>
    </w:p>
    <w:p w14:paraId="4C88DBC7" w14:textId="77777777" w:rsidR="004B19D4" w:rsidRPr="00106B35" w:rsidRDefault="004B19D4" w:rsidP="004F0E09">
      <w:pPr>
        <w:shd w:val="clear" w:color="auto" w:fill="FFFFFF"/>
        <w:spacing w:before="120" w:after="0" w:line="276" w:lineRule="auto"/>
        <w:ind w:right="150" w:firstLine="450"/>
        <w:rPr>
          <w:rFonts w:ascii="Sylfaen" w:eastAsia="Times New Roman" w:hAnsi="Sylfaen" w:cs="Times New Roman"/>
          <w:color w:val="000000"/>
          <w:sz w:val="24"/>
          <w:szCs w:val="24"/>
          <w:lang w:val="hy-AM"/>
        </w:rPr>
      </w:pPr>
      <w:r w:rsidRPr="00106B35">
        <w:rPr>
          <w:rFonts w:ascii="Sylfaen" w:eastAsia="Times New Roman" w:hAnsi="Sylfaen" w:cs="Times New Roman"/>
          <w:color w:val="000000"/>
          <w:sz w:val="24"/>
          <w:szCs w:val="24"/>
          <w:lang w:val="hy-AM"/>
        </w:rPr>
        <w:t>Ուսումնասիրության ընթացքում պարզ է դարձել, որ անշարժ գույքերից բնակիչների վճարումները իրականացվում էր ոչ համաչափ եղանակով։ Հարցազրույցների ընթացքում ներկայացվել է փաստեր ֆիզիկական բռնության, սպառնալիքի, ծեծի և այլ դրվագներ, որոնք պատշաճ քննության չեն ենթարկվել իրավապահ մարմինների կողմից</w:t>
      </w:r>
      <w:r w:rsidRPr="00106B35">
        <w:rPr>
          <w:rStyle w:val="FootnoteReference"/>
          <w:rFonts w:ascii="Sylfaen" w:eastAsia="Times New Roman" w:hAnsi="Sylfaen" w:cs="Times New Roman"/>
          <w:color w:val="000000"/>
          <w:sz w:val="24"/>
          <w:szCs w:val="24"/>
          <w:lang w:val="hy-AM"/>
        </w:rPr>
        <w:footnoteReference w:id="36"/>
      </w:r>
      <w:r w:rsidRPr="00106B35">
        <w:rPr>
          <w:rFonts w:ascii="Sylfaen" w:eastAsia="Times New Roman" w:hAnsi="Sylfaen" w:cs="Times New Roman"/>
          <w:color w:val="000000"/>
          <w:sz w:val="24"/>
          <w:szCs w:val="24"/>
          <w:lang w:val="hy-AM"/>
        </w:rPr>
        <w:t xml:space="preserve">։ </w:t>
      </w:r>
    </w:p>
    <w:p w14:paraId="55CDA788" w14:textId="68159132" w:rsidR="00DF1F09" w:rsidRPr="00106B35" w:rsidRDefault="00DF1F09" w:rsidP="004F0E09">
      <w:pPr>
        <w:pStyle w:val="Heading2"/>
        <w:numPr>
          <w:ilvl w:val="1"/>
          <w:numId w:val="2"/>
        </w:numPr>
        <w:spacing w:before="120"/>
        <w:ind w:hanging="756"/>
        <w:rPr>
          <w:rFonts w:ascii="Sylfaen" w:hAnsi="Sylfaen"/>
          <w:bCs/>
          <w:color w:val="000000"/>
          <w:shd w:val="clear" w:color="auto" w:fill="FFFFFF"/>
          <w:lang w:val="hy-AM"/>
        </w:rPr>
      </w:pPr>
      <w:bookmarkStart w:id="10" w:name="_Toc66710121"/>
      <w:r w:rsidRPr="00106B35">
        <w:rPr>
          <w:rFonts w:ascii="Sylfaen" w:hAnsi="Sylfaen"/>
          <w:lang w:val="hy-AM"/>
        </w:rPr>
        <w:t>Հատուկ վարույթով սեփականազրկումը և դրա հետևանքները</w:t>
      </w:r>
      <w:bookmarkEnd w:id="10"/>
    </w:p>
    <w:p w14:paraId="4DA0EC2A" w14:textId="77777777" w:rsidR="00DF1F09" w:rsidRPr="00106B35" w:rsidRDefault="00DF1F09" w:rsidP="004F0E09">
      <w:pPr>
        <w:spacing w:before="120" w:line="276" w:lineRule="auto"/>
        <w:ind w:firstLine="720"/>
        <w:rPr>
          <w:rFonts w:ascii="Sylfaen" w:hAnsi="Sylfaen"/>
          <w:lang w:val="hy-AM"/>
        </w:rPr>
      </w:pPr>
    </w:p>
    <w:p w14:paraId="3190E658" w14:textId="77777777" w:rsidR="00DF1F09" w:rsidRPr="00106B35" w:rsidRDefault="00DF1F09" w:rsidP="004F0E09">
      <w:pPr>
        <w:spacing w:before="120" w:line="276" w:lineRule="auto"/>
        <w:ind w:firstLine="720"/>
        <w:rPr>
          <w:rFonts w:ascii="Sylfaen" w:hAnsi="Sylfaen"/>
          <w:sz w:val="24"/>
          <w:szCs w:val="24"/>
          <w:lang w:val="hy-AM"/>
        </w:rPr>
      </w:pPr>
      <w:r w:rsidRPr="00106B35">
        <w:rPr>
          <w:rFonts w:ascii="Sylfaen" w:hAnsi="Sylfaen"/>
          <w:sz w:val="24"/>
          <w:szCs w:val="24"/>
          <w:lang w:val="hy-AM"/>
        </w:rPr>
        <w:t xml:space="preserve">Գերակա հանրային շահ ճանաչված տարածքներում գտնվող գույքի օտարման օրենսդրական կարգավորումների բացակայությունը հանգեցրել է պետության կողմից սեփականազրկման նպատակով ոչ կանխատեսելի միջոցների իրականացմանը։ Երևան քաղաքի Հյուսիսային պողոտայի կառուցապատման ծրագրի շրջանակներում ստեղծվել էր իրավիճակ, երբ գերակա հանրային շահ ճանաչված տարածքներում սեփականություն ունեցող անձանց հետ կնքված պայմանագրերը չէին ստացել պետական գրանցում, ինչպես նաև առկա էր իրավիճակներ, երբ անշարժ գույքի դիմաց փոխհատուցումը վճարվել էր Հարկադիր կատարման ծառայության դեպոզիտ հաշվին փոխանցման միջոցով, սակայն անշարժ </w:t>
      </w:r>
      <w:r w:rsidRPr="00106B35">
        <w:rPr>
          <w:rFonts w:ascii="Sylfaen" w:hAnsi="Sylfaen"/>
          <w:b/>
          <w:bCs/>
          <w:sz w:val="24"/>
          <w:szCs w:val="24"/>
          <w:lang w:val="hy-AM"/>
        </w:rPr>
        <w:t>գույքի օտարման պայմանագիր չէր կնքվել</w:t>
      </w:r>
      <w:r w:rsidRPr="00106B35">
        <w:rPr>
          <w:rFonts w:ascii="Sylfaen" w:hAnsi="Sylfaen"/>
          <w:sz w:val="24"/>
          <w:szCs w:val="24"/>
          <w:lang w:val="hy-AM"/>
        </w:rPr>
        <w:t xml:space="preserve">։ </w:t>
      </w:r>
    </w:p>
    <w:p w14:paraId="1EE184B4" w14:textId="77777777" w:rsidR="00DF1F09" w:rsidRPr="00106B35" w:rsidRDefault="00DF1F09" w:rsidP="004F0E09">
      <w:pPr>
        <w:spacing w:before="120" w:line="276" w:lineRule="auto"/>
        <w:ind w:firstLine="720"/>
        <w:rPr>
          <w:rFonts w:ascii="Sylfaen" w:hAnsi="Sylfaen" w:cs="Times New Roman"/>
          <w:sz w:val="24"/>
          <w:szCs w:val="24"/>
          <w:lang w:val="hy-AM"/>
        </w:rPr>
      </w:pPr>
      <w:r w:rsidRPr="00106B35">
        <w:rPr>
          <w:rFonts w:ascii="Sylfaen" w:hAnsi="Sylfaen"/>
          <w:sz w:val="24"/>
          <w:szCs w:val="24"/>
          <w:lang w:val="hy-AM"/>
        </w:rPr>
        <w:lastRenderedPageBreak/>
        <w:t>Իրավահարաբերության ժամանակ գործող «Գույքի նկատմամբ իրավունքների պետական գրանցման մասին» օրենքի</w:t>
      </w:r>
      <w:r w:rsidRPr="00106B35">
        <w:rPr>
          <w:rStyle w:val="FootnoteReference"/>
          <w:rFonts w:ascii="Sylfaen" w:hAnsi="Sylfaen"/>
          <w:sz w:val="24"/>
          <w:szCs w:val="24"/>
          <w:lang w:val="hy-AM"/>
        </w:rPr>
        <w:footnoteReference w:id="37"/>
      </w:r>
      <w:r w:rsidRPr="00106B35">
        <w:rPr>
          <w:rFonts w:ascii="Sylfaen" w:hAnsi="Sylfaen"/>
          <w:sz w:val="24"/>
          <w:szCs w:val="24"/>
          <w:lang w:val="hy-AM"/>
        </w:rPr>
        <w:t xml:space="preserve"> 23-րդ հոդվածի 1-ին և 3-րդ պարբերությունները սահմանում էին հետևյալը</w:t>
      </w:r>
      <w:r w:rsidRPr="00106B35">
        <w:rPr>
          <w:rFonts w:ascii="Times New Roman" w:hAnsi="Times New Roman" w:cs="Times New Roman"/>
          <w:sz w:val="24"/>
          <w:szCs w:val="24"/>
          <w:lang w:val="hy-AM"/>
        </w:rPr>
        <w:t>․</w:t>
      </w:r>
      <w:r w:rsidRPr="00106B35">
        <w:rPr>
          <w:rFonts w:ascii="Sylfaen" w:hAnsi="Sylfaen" w:cs="Times New Roman"/>
          <w:sz w:val="24"/>
          <w:szCs w:val="24"/>
          <w:lang w:val="hy-AM"/>
        </w:rPr>
        <w:t xml:space="preserve"> </w:t>
      </w:r>
    </w:p>
    <w:p w14:paraId="4CACB2D9" w14:textId="77777777" w:rsidR="00DF1F09" w:rsidRPr="00106B35" w:rsidRDefault="00DF1F09" w:rsidP="004F0E09">
      <w:pPr>
        <w:spacing w:before="120" w:line="276" w:lineRule="auto"/>
        <w:ind w:left="720" w:firstLine="720"/>
        <w:rPr>
          <w:rFonts w:ascii="Sylfaen" w:eastAsia="Times New Roman" w:hAnsi="Sylfaen" w:cs="Times New Roman"/>
          <w:i/>
          <w:iCs/>
          <w:color w:val="000000"/>
          <w:lang w:val="hy-AM"/>
        </w:rPr>
      </w:pPr>
      <w:r w:rsidRPr="00106B35">
        <w:rPr>
          <w:rFonts w:ascii="Sylfaen" w:hAnsi="Sylfaen" w:cs="Times New Roman"/>
          <w:i/>
          <w:iCs/>
          <w:lang w:val="hy-AM"/>
        </w:rPr>
        <w:t>«</w:t>
      </w:r>
      <w:r w:rsidRPr="00106B35">
        <w:rPr>
          <w:rFonts w:ascii="Sylfaen" w:eastAsia="Times New Roman" w:hAnsi="Sylfaen" w:cs="Times New Roman"/>
          <w:i/>
          <w:iCs/>
          <w:color w:val="000000"/>
          <w:lang w:val="hy-AM"/>
        </w:rPr>
        <w:t>Գույքի հետ կատարվող գործարքներից ծագող իրավունքները` սեփականության իրավունքը, օգտագործման իրավունքը, գրավը, հիփոթեքը, սերվիտուտները, այլ սահմանափակումները, շարժական գույքի նկատմամբ իրավունքները, ինչպես նաև, օրենքով նախատեսված դեպքերում, այլ իրավունքները ենթակա են (պետք է ներկայացվեն) պետական գրանցման` գործարքների կնքման օրվանից սկսած 30-օրյա ժամկետում` անշարժ գույքի պետական ռեգիստրի տարածքային ստորաբաժանումներում` ըստ անշարժ գույքի գտնվելու վայրի:</w:t>
      </w:r>
    </w:p>
    <w:p w14:paraId="18561749" w14:textId="77777777" w:rsidR="00DF1F09" w:rsidRPr="00106B35" w:rsidRDefault="00DF1F09" w:rsidP="004F0E09">
      <w:pPr>
        <w:spacing w:before="120" w:line="276" w:lineRule="auto"/>
        <w:ind w:left="720" w:firstLine="720"/>
        <w:rPr>
          <w:rFonts w:ascii="Sylfaen" w:hAnsi="Sylfaen" w:cs="Times New Roman"/>
          <w:i/>
          <w:iCs/>
          <w:lang w:val="hy-AM"/>
        </w:rPr>
      </w:pPr>
      <w:r w:rsidRPr="00106B35">
        <w:rPr>
          <w:rFonts w:ascii="Sylfaen" w:eastAsia="Times New Roman" w:hAnsi="Sylfaen" w:cs="Times New Roman"/>
          <w:i/>
          <w:iCs/>
          <w:color w:val="000000"/>
          <w:lang w:val="hy-AM"/>
        </w:rPr>
        <w:t>(….)</w:t>
      </w:r>
    </w:p>
    <w:p w14:paraId="39C806F0" w14:textId="77777777" w:rsidR="00DF1F09" w:rsidRPr="00106B35" w:rsidRDefault="00DF1F09" w:rsidP="004F0E09">
      <w:pPr>
        <w:spacing w:before="120" w:line="276" w:lineRule="auto"/>
        <w:ind w:left="720" w:firstLine="720"/>
        <w:rPr>
          <w:rFonts w:ascii="Sylfaen" w:hAnsi="Sylfaen" w:cs="Times New Roman"/>
          <w:i/>
          <w:iCs/>
          <w:lang w:val="hy-AM"/>
        </w:rPr>
      </w:pPr>
      <w:r w:rsidRPr="00106B35">
        <w:rPr>
          <w:rFonts w:ascii="Sylfaen" w:eastAsia="Times New Roman" w:hAnsi="Sylfaen" w:cs="Times New Roman"/>
          <w:i/>
          <w:iCs/>
          <w:color w:val="000000"/>
          <w:lang w:val="hy-AM"/>
        </w:rPr>
        <w:t>Գործարքներից ծագող իրավունքների պետական գրանցման պահանջը չպահպանելը հանգեցնում է դրա անվավերության: Նման գործարքը համարվում է առոչինչ»:</w:t>
      </w:r>
    </w:p>
    <w:p w14:paraId="49BF009A" w14:textId="77777777" w:rsidR="00DF1F09" w:rsidRPr="00106B35" w:rsidRDefault="00DF1F09" w:rsidP="004F0E09">
      <w:pPr>
        <w:spacing w:before="120" w:line="276" w:lineRule="auto"/>
        <w:ind w:firstLine="720"/>
        <w:rPr>
          <w:rFonts w:ascii="Sylfaen" w:hAnsi="Sylfaen"/>
          <w:sz w:val="24"/>
          <w:szCs w:val="24"/>
          <w:lang w:val="hy-AM"/>
        </w:rPr>
      </w:pPr>
      <w:r w:rsidRPr="00106B35">
        <w:rPr>
          <w:rFonts w:ascii="Sylfaen" w:hAnsi="Sylfaen"/>
          <w:sz w:val="24"/>
          <w:szCs w:val="24"/>
          <w:lang w:val="hy-AM"/>
        </w:rPr>
        <w:t xml:space="preserve">Վերոգրյալից պարզ է դառնում, որ Կառավարության, ի դեմս Երևանի քաղաքապետի կողմից օտարման գոտում գտնվող քաղաքացիների հետ կնքված պայմանագրերը, որոնք չէին ենթարկվել պետական գրանցման, </w:t>
      </w:r>
      <w:r w:rsidRPr="00106B35">
        <w:rPr>
          <w:rFonts w:ascii="Sylfaen" w:hAnsi="Sylfaen"/>
          <w:b/>
          <w:bCs/>
          <w:sz w:val="24"/>
          <w:szCs w:val="24"/>
          <w:lang w:val="hy-AM"/>
        </w:rPr>
        <w:t>համարվում են առոչինչ գործարքներ</w:t>
      </w:r>
      <w:r w:rsidRPr="00106B35">
        <w:rPr>
          <w:rFonts w:ascii="Sylfaen" w:hAnsi="Sylfaen"/>
          <w:sz w:val="24"/>
          <w:szCs w:val="24"/>
          <w:lang w:val="hy-AM"/>
        </w:rPr>
        <w:t xml:space="preserve">։ Իսկ ՀՀ քաղաքացիական օրենսգրքի 303-րդ հոդվածով Օրենսդիրը սահմանել է  առոչինչ գործարքի անվավերության պահանջ ներկայացնելու իրավական հնարավորություն ցանկացած շահագրգիռ անձի համար։ </w:t>
      </w:r>
    </w:p>
    <w:p w14:paraId="3F86DE80" w14:textId="77777777" w:rsidR="00DF1F09" w:rsidRPr="00106B35" w:rsidRDefault="00DF1F09" w:rsidP="004F0E09">
      <w:pPr>
        <w:spacing w:before="120" w:line="276" w:lineRule="auto"/>
        <w:ind w:firstLine="720"/>
        <w:rPr>
          <w:rFonts w:ascii="Sylfaen" w:hAnsi="Sylfaen" w:cs="Times New Roman"/>
          <w:sz w:val="24"/>
          <w:szCs w:val="24"/>
          <w:lang w:val="hy-AM"/>
        </w:rPr>
      </w:pPr>
      <w:r w:rsidRPr="00106B35">
        <w:rPr>
          <w:rFonts w:ascii="Sylfaen" w:hAnsi="Sylfaen"/>
          <w:sz w:val="24"/>
          <w:szCs w:val="24"/>
          <w:lang w:val="hy-AM"/>
        </w:rPr>
        <w:t>ՀՀ քաղաքացիական օրենսգրքի 304-րդ հոդվածը սահմանում է հետևյալը</w:t>
      </w:r>
      <w:r w:rsidRPr="00106B35">
        <w:rPr>
          <w:rFonts w:ascii="Times New Roman" w:hAnsi="Times New Roman" w:cs="Times New Roman"/>
          <w:sz w:val="24"/>
          <w:szCs w:val="24"/>
          <w:lang w:val="hy-AM"/>
        </w:rPr>
        <w:t>․</w:t>
      </w:r>
    </w:p>
    <w:p w14:paraId="3412A413" w14:textId="77777777" w:rsidR="00DF1F09" w:rsidRPr="00106B35" w:rsidRDefault="00DF1F09" w:rsidP="004F0E09">
      <w:pPr>
        <w:shd w:val="clear" w:color="auto" w:fill="FFFFFF"/>
        <w:spacing w:before="120" w:after="0" w:line="276" w:lineRule="auto"/>
        <w:ind w:left="720" w:firstLine="720"/>
        <w:rPr>
          <w:rFonts w:ascii="Sylfaen" w:eastAsia="Times New Roman" w:hAnsi="Sylfaen" w:cs="Times New Roman"/>
          <w:i/>
          <w:iCs/>
          <w:color w:val="000000"/>
          <w:lang w:val="hy-AM"/>
        </w:rPr>
      </w:pPr>
      <w:r w:rsidRPr="00106B35">
        <w:rPr>
          <w:rFonts w:ascii="Sylfaen" w:eastAsia="Times New Roman" w:hAnsi="Sylfaen" w:cs="Times New Roman"/>
          <w:i/>
          <w:iCs/>
          <w:color w:val="000000"/>
          <w:lang w:val="hy-AM"/>
        </w:rPr>
        <w:t>«1. Անվավեր գործարքը չի հանգեցնում իրավաբանական հետևանքների, բացառությամբ այն հետևանքների, որոնք կապված են գործարքի անվավերության հետ: Նման գործարքն անվավեր է կնքելու պահից:</w:t>
      </w:r>
    </w:p>
    <w:p w14:paraId="456FFF29" w14:textId="2A668CB5" w:rsidR="00DF1F09" w:rsidRPr="00B36EF6" w:rsidRDefault="00DF1F09" w:rsidP="00B36EF6">
      <w:pPr>
        <w:shd w:val="clear" w:color="auto" w:fill="FFFFFF"/>
        <w:spacing w:before="120" w:after="0" w:line="276" w:lineRule="auto"/>
        <w:ind w:left="720" w:firstLine="720"/>
        <w:rPr>
          <w:rFonts w:ascii="Sylfaen" w:eastAsia="Times New Roman" w:hAnsi="Sylfaen" w:cs="Times New Roman"/>
          <w:i/>
          <w:iCs/>
          <w:color w:val="000000"/>
          <w:lang w:val="hy-AM"/>
        </w:rPr>
      </w:pPr>
      <w:r w:rsidRPr="00106B35">
        <w:rPr>
          <w:rFonts w:ascii="Sylfaen" w:eastAsia="Times New Roman" w:hAnsi="Sylfaen" w:cs="Times New Roman"/>
          <w:i/>
          <w:iCs/>
          <w:color w:val="000000"/>
          <w:lang w:val="hy-AM"/>
        </w:rPr>
        <w:t>2. Գործարքի անվավերության դեպքում կողմերից յուրաքանչյուրը պարտավոր է մյուս կողմին վերադարձնել գործարքով ամբողջ ստացածը, իսկ ստացածը բնեղենով վերադարձնելու անհնարինության դեպքում (ներառյալ, երբ ստացածն արտահայտվում է գույքից օգտվելու, կատարված աշխատանքի կամ մատուցված ծառայության մեջ)` հատուցել դրա արժեքը դրամով, եթե գործարքի անվավերության այլ հետևանքներ նախատեսված չեն օրենքով»:</w:t>
      </w:r>
    </w:p>
    <w:p w14:paraId="749CAF84" w14:textId="77777777" w:rsidR="00DF1F09" w:rsidRPr="00106B35" w:rsidRDefault="00DF1F09" w:rsidP="004F0E09">
      <w:pPr>
        <w:spacing w:before="120" w:line="276" w:lineRule="auto"/>
        <w:ind w:firstLine="720"/>
        <w:rPr>
          <w:rFonts w:ascii="Sylfaen" w:hAnsi="Sylfaen"/>
          <w:sz w:val="24"/>
          <w:szCs w:val="24"/>
          <w:lang w:val="hy-AM"/>
        </w:rPr>
      </w:pPr>
      <w:r w:rsidRPr="00106B35">
        <w:rPr>
          <w:rFonts w:ascii="Sylfaen" w:hAnsi="Sylfaen"/>
          <w:sz w:val="24"/>
          <w:szCs w:val="24"/>
          <w:lang w:val="hy-AM"/>
        </w:rPr>
        <w:lastRenderedPageBreak/>
        <w:t xml:space="preserve">Այսպիսով, հասարակության և պետության կարիքների հիման վրա օտարված գույքի պայմանագրերը, որոնք չէին ստացել պետական գրանցում, պետք է համարվեին առոչինչ պայմանագրեր և իրականացվեին դրանց հետևանքների կիրառման գործառույթները՝ գույքերը պետք էր իրավաբանորեն վերադարձվեր նախկին սեփականատերերին, իսկ եթե գույքը անհնարին էր վերադարձնել, ապա պետությունը պարտավոր էր հատուցեր շենքի կամ շինության կորստի վնասները, իսկ հողամասի սեփականության իրավունքը գրանցեր նախկին սեփականատերերի անունով։ </w:t>
      </w:r>
    </w:p>
    <w:p w14:paraId="3A06632C" w14:textId="77777777" w:rsidR="00DF1F09" w:rsidRPr="00106B35" w:rsidRDefault="00DF1F09" w:rsidP="004F0E09">
      <w:pPr>
        <w:spacing w:before="120" w:line="276" w:lineRule="auto"/>
        <w:ind w:firstLine="720"/>
        <w:rPr>
          <w:rFonts w:ascii="Sylfaen" w:hAnsi="Sylfaen"/>
          <w:sz w:val="24"/>
          <w:szCs w:val="24"/>
          <w:lang w:val="hy-AM"/>
        </w:rPr>
      </w:pPr>
      <w:r w:rsidRPr="00106B35">
        <w:rPr>
          <w:rFonts w:ascii="Sylfaen" w:hAnsi="Sylfaen"/>
          <w:sz w:val="24"/>
          <w:szCs w:val="24"/>
          <w:lang w:val="hy-AM"/>
        </w:rPr>
        <w:t>Առ ոչինչ գործարքի անվավերության հետևանքների կիրառումը բխում էր գույքի սեփականատերերի իրավունքների պաշտպանությունից, այդ ընթացակարգը Օրենսդրի կողմից սահմանված իմպերատիվ ընթացակարգ է, որը պետք էր իրականացվեր, սակայն դա չիրականացվեց։</w:t>
      </w:r>
    </w:p>
    <w:p w14:paraId="22177184" w14:textId="77777777" w:rsidR="00DF1F09" w:rsidRPr="00106B35" w:rsidRDefault="00DF1F09" w:rsidP="004F0E09">
      <w:pPr>
        <w:spacing w:before="120" w:line="276" w:lineRule="auto"/>
        <w:ind w:firstLine="720"/>
        <w:rPr>
          <w:rFonts w:ascii="Sylfaen" w:hAnsi="Sylfaen" w:cs="Times New Roman"/>
          <w:sz w:val="24"/>
          <w:szCs w:val="24"/>
          <w:lang w:val="hy-AM"/>
        </w:rPr>
      </w:pPr>
      <w:r w:rsidRPr="00106B35">
        <w:rPr>
          <w:rFonts w:ascii="Sylfaen" w:hAnsi="Sylfaen"/>
          <w:sz w:val="24"/>
          <w:szCs w:val="24"/>
          <w:lang w:val="hy-AM"/>
        </w:rPr>
        <w:t>«Երևանի կառուցապատման ներդրումային ծրագրերի իրականացման գրասենյակ» ՊՈԱԿ-ը 2006թ</w:t>
      </w:r>
      <w:r w:rsidRPr="00106B35">
        <w:rPr>
          <w:rFonts w:ascii="Times New Roman" w:hAnsi="Times New Roman" w:cs="Times New Roman"/>
          <w:sz w:val="24"/>
          <w:szCs w:val="24"/>
          <w:lang w:val="hy-AM"/>
        </w:rPr>
        <w:t>․</w:t>
      </w:r>
      <w:r w:rsidRPr="00106B35">
        <w:rPr>
          <w:rFonts w:ascii="Sylfaen" w:hAnsi="Sylfaen" w:cs="Times New Roman"/>
          <w:sz w:val="24"/>
          <w:szCs w:val="24"/>
          <w:lang w:val="hy-AM"/>
        </w:rPr>
        <w:t xml:space="preserve"> նոյեմբերի 20-ին դիմում է ներկայացրել Երևան Կենտրոն և Նորք-Մարաշ համայնքների առաջին ատյանի դատարան, ընդդեմ 252 առանձին գույքերի սեփականատերերի, խնդրելով դատարանին հիմք ընդունելով Քաղաքացիական դատավարության օրենսգրքի 189-րդ հոդվածի 3-րդ կետի հատկանիշներով ճանաչել իրավաբանական նշանակություն ունեցող այն փաստը, որ 252 գույքերի սեփականատերերի իրավունքները գույքերի մասով դադարել է և դրա հետևանքով ճանաչել Հայաստանի Հանրապետության սեփականությունը։ Դիմումը մակագրվել է Դատավոր Էդիկ Ավետիսյանին, գործը ստացավ թիվ N 2-592-2007 համարը։ </w:t>
      </w:r>
    </w:p>
    <w:p w14:paraId="786AA952" w14:textId="77777777" w:rsidR="00DF1F09" w:rsidRPr="00106B35" w:rsidRDefault="00DF1F09" w:rsidP="004F0E09">
      <w:pPr>
        <w:spacing w:before="120" w:line="276" w:lineRule="auto"/>
        <w:ind w:firstLine="720"/>
        <w:rPr>
          <w:rFonts w:ascii="Sylfaen" w:hAnsi="Sylfaen" w:cs="Times New Roman"/>
          <w:sz w:val="24"/>
          <w:szCs w:val="24"/>
          <w:lang w:val="hy-AM"/>
        </w:rPr>
      </w:pPr>
      <w:r w:rsidRPr="00106B35">
        <w:rPr>
          <w:rFonts w:ascii="Sylfaen" w:hAnsi="Sylfaen" w:cs="Times New Roman"/>
          <w:sz w:val="24"/>
          <w:szCs w:val="24"/>
          <w:lang w:val="hy-AM"/>
        </w:rPr>
        <w:t>Քաղաքացիական դատավարության օրենսգրքի 189-րդ հոդվածը, որը ուներ «Իրավաբանական նշանակություն ունեցող փաստերի հաստատման վերաբերյալ դատարանի կողմից քննվող գործերը» վերնագիրը, իրավահարաբերության ժամանակ սահմանում էր 3-րդ կետը հետևյալ բովանդակությամբ</w:t>
      </w:r>
      <w:r w:rsidRPr="00106B35">
        <w:rPr>
          <w:rFonts w:ascii="Times New Roman" w:hAnsi="Times New Roman" w:cs="Times New Roman"/>
          <w:sz w:val="24"/>
          <w:szCs w:val="24"/>
          <w:lang w:val="hy-AM"/>
        </w:rPr>
        <w:t>․</w:t>
      </w:r>
      <w:r w:rsidRPr="00106B35">
        <w:rPr>
          <w:rFonts w:ascii="Sylfaen" w:hAnsi="Sylfaen" w:cs="Times New Roman"/>
          <w:sz w:val="24"/>
          <w:szCs w:val="24"/>
          <w:lang w:val="hy-AM"/>
        </w:rPr>
        <w:t xml:space="preserve"> </w:t>
      </w:r>
    </w:p>
    <w:p w14:paraId="2EEE9CDC" w14:textId="77777777" w:rsidR="00DF1F09" w:rsidRPr="00106B35" w:rsidRDefault="00DF1F09" w:rsidP="004F0E09">
      <w:pPr>
        <w:spacing w:before="120" w:line="276" w:lineRule="auto"/>
        <w:ind w:left="630" w:firstLine="720"/>
        <w:rPr>
          <w:rFonts w:ascii="Sylfaen" w:hAnsi="Sylfaen" w:cs="Times New Roman"/>
          <w:i/>
          <w:iCs/>
          <w:lang w:val="hy-AM"/>
        </w:rPr>
      </w:pPr>
      <w:r w:rsidRPr="00106B35">
        <w:rPr>
          <w:rFonts w:ascii="Sylfaen" w:eastAsia="Times New Roman" w:hAnsi="Sylfaen" w:cs="Times New Roman"/>
          <w:i/>
          <w:iCs/>
          <w:color w:val="000000"/>
          <w:lang w:val="hy-AM"/>
        </w:rPr>
        <w:t>«3. Դատարանը, օրենքով նախատեսված դեպքերում, քննում է իրավաբանական նշանակություն ունեցող այլ փաստեր»:</w:t>
      </w:r>
    </w:p>
    <w:p w14:paraId="13047752" w14:textId="77777777" w:rsidR="00DF1F09" w:rsidRPr="00106B35" w:rsidRDefault="00DF1F09" w:rsidP="004F0E09">
      <w:pPr>
        <w:spacing w:before="120" w:line="276" w:lineRule="auto"/>
        <w:ind w:firstLine="720"/>
        <w:rPr>
          <w:rFonts w:ascii="Sylfaen" w:hAnsi="Sylfaen"/>
          <w:sz w:val="24"/>
          <w:szCs w:val="24"/>
          <w:lang w:val="hy-AM"/>
        </w:rPr>
      </w:pPr>
      <w:r w:rsidRPr="00106B35">
        <w:rPr>
          <w:rFonts w:ascii="Sylfaen" w:hAnsi="Sylfaen"/>
          <w:sz w:val="24"/>
          <w:szCs w:val="24"/>
          <w:lang w:val="hy-AM"/>
        </w:rPr>
        <w:t xml:space="preserve">Դիմողը չի նշել որևէ օրենքով նախատեսված դեպք կամ հիմք, որը կարող էր հանդիսանալ առիթ Դիմումը Քաղաքացիական դատավարության օրենսգրքի 189-րդ հոդվածով ներկայացնելու համար։ </w:t>
      </w:r>
    </w:p>
    <w:p w14:paraId="2D623EA3" w14:textId="77777777" w:rsidR="00DF1F09" w:rsidRPr="00106B35" w:rsidRDefault="00DF1F09" w:rsidP="004F0E09">
      <w:pPr>
        <w:spacing w:before="120" w:line="276" w:lineRule="auto"/>
        <w:ind w:firstLine="720"/>
        <w:rPr>
          <w:rFonts w:ascii="Sylfaen" w:hAnsi="Sylfaen"/>
          <w:sz w:val="24"/>
          <w:szCs w:val="24"/>
          <w:lang w:val="hy-AM"/>
        </w:rPr>
      </w:pPr>
      <w:r w:rsidRPr="00106B35">
        <w:rPr>
          <w:rFonts w:ascii="Sylfaen" w:hAnsi="Sylfaen"/>
          <w:sz w:val="24"/>
          <w:szCs w:val="24"/>
          <w:lang w:val="hy-AM"/>
        </w:rPr>
        <w:t xml:space="preserve">Իրավահարաբերության ժամանակ գործող կարգավորումների շրջանակներում բավականին վիճելի էր այդպիսի դիմում ներկայացնելը։ Պետք է արձանագրել, որ Դատարանում «Երևանի կառուցապատման ներդրումային ծրագրերի իրականացման </w:t>
      </w:r>
      <w:r w:rsidRPr="00106B35">
        <w:rPr>
          <w:rFonts w:ascii="Sylfaen" w:hAnsi="Sylfaen"/>
          <w:sz w:val="24"/>
          <w:szCs w:val="24"/>
          <w:lang w:val="hy-AM"/>
        </w:rPr>
        <w:lastRenderedPageBreak/>
        <w:t xml:space="preserve">գրասենյակ» ՊՈԱԿ-ը չի ներկայացրել այն փաստաթղթերը և հիմքերը, որոնք հիմք են տալիս վերջինիս դիմել Դատարան գույքերի նկատմամբ Հայաստանի Հանրապետության իրավունքը ճանաչելու համար, այդպիսի պահանջ կամ պետք էր ներկայացվեր Կառավարության կամ Ֆինանսների նախարարության կամ դիմողը պետք էր ունենար պատշաճ դիմող հանդիսանալու փաստաթուղթ, օրինակ՝ Լիազորագիր։  </w:t>
      </w:r>
    </w:p>
    <w:p w14:paraId="2D09AF62" w14:textId="77777777" w:rsidR="00DF1F09" w:rsidRPr="00106B35" w:rsidRDefault="00DF1F09" w:rsidP="004F0E09">
      <w:pPr>
        <w:spacing w:before="120" w:line="276" w:lineRule="auto"/>
        <w:ind w:firstLine="720"/>
        <w:rPr>
          <w:rFonts w:ascii="Sylfaen" w:hAnsi="Sylfaen" w:cs="Times New Roman"/>
          <w:sz w:val="24"/>
          <w:szCs w:val="24"/>
          <w:lang w:val="hy-AM"/>
        </w:rPr>
      </w:pPr>
      <w:r w:rsidRPr="00106B35">
        <w:rPr>
          <w:rFonts w:ascii="Sylfaen" w:hAnsi="Sylfaen"/>
          <w:sz w:val="24"/>
          <w:szCs w:val="24"/>
          <w:lang w:val="hy-AM"/>
        </w:rPr>
        <w:t>Դիմումը ներկայացնելու ժամանակ գործով քաղաքացիական դատավարական օրենսգրքի 35-րդ հոդվածի 1-ին մասը սահմանում էր հետևյալը</w:t>
      </w:r>
      <w:r w:rsidRPr="00106B35">
        <w:rPr>
          <w:rFonts w:ascii="Times New Roman" w:hAnsi="Times New Roman" w:cs="Times New Roman"/>
          <w:sz w:val="24"/>
          <w:szCs w:val="24"/>
          <w:lang w:val="hy-AM"/>
        </w:rPr>
        <w:t>․</w:t>
      </w:r>
    </w:p>
    <w:p w14:paraId="679A16F8" w14:textId="77777777" w:rsidR="00DF1F09" w:rsidRPr="00106B35" w:rsidRDefault="00DF1F09" w:rsidP="004F0E09">
      <w:pPr>
        <w:spacing w:before="120" w:line="276" w:lineRule="auto"/>
        <w:ind w:left="720" w:firstLine="720"/>
        <w:rPr>
          <w:rFonts w:ascii="Sylfaen" w:eastAsia="Times New Roman" w:hAnsi="Sylfaen" w:cs="Times New Roman"/>
          <w:i/>
          <w:iCs/>
          <w:color w:val="000000"/>
          <w:lang w:val="hy-AM"/>
        </w:rPr>
      </w:pPr>
      <w:r w:rsidRPr="00106B35">
        <w:rPr>
          <w:rFonts w:ascii="Sylfaen" w:hAnsi="Sylfaen" w:cs="Times New Roman"/>
          <w:i/>
          <w:iCs/>
          <w:lang w:val="hy-AM"/>
        </w:rPr>
        <w:t>«</w:t>
      </w:r>
      <w:r w:rsidRPr="00106B35">
        <w:rPr>
          <w:rFonts w:ascii="Sylfaen" w:eastAsia="Times New Roman" w:hAnsi="Sylfaen" w:cs="Times New Roman"/>
          <w:i/>
          <w:iCs/>
          <w:color w:val="000000"/>
          <w:lang w:val="hy-AM"/>
        </w:rPr>
        <w:t>1. Վեճի առարկայի նկատմամբ ինքնուրույն պահանջներ չներկայացնող երրորդ անձինք կարող են գործի մեջ մտնել հայցվորի կամ պատասխանողի կողմում մինչև դատարանի կողմից վճիռ կայացնելը, եթե գործով կայացվող վճիռը կարող է ազդել կողմերից մեկի հանդեպ նրանց ունեցած իրավունքների կամ պարտականությունների վրա»:</w:t>
      </w:r>
    </w:p>
    <w:p w14:paraId="1D70162A" w14:textId="6E0A2F78" w:rsidR="00DF1F09" w:rsidRPr="00106B35" w:rsidRDefault="00DF1F09" w:rsidP="004F0E09">
      <w:pPr>
        <w:spacing w:before="120" w:line="276" w:lineRule="auto"/>
        <w:ind w:firstLine="720"/>
        <w:rPr>
          <w:rFonts w:ascii="Sylfaen" w:eastAsia="Times New Roman" w:hAnsi="Sylfaen" w:cs="Times New Roman"/>
          <w:color w:val="000000"/>
          <w:sz w:val="24"/>
          <w:szCs w:val="24"/>
          <w:lang w:val="hy-AM"/>
        </w:rPr>
      </w:pPr>
      <w:r w:rsidRPr="00106B35">
        <w:rPr>
          <w:rFonts w:ascii="Sylfaen" w:eastAsia="Times New Roman" w:hAnsi="Sylfaen" w:cs="Times New Roman"/>
          <w:color w:val="000000"/>
          <w:sz w:val="24"/>
          <w:szCs w:val="24"/>
          <w:lang w:val="hy-AM"/>
        </w:rPr>
        <w:t>Այսպիսով, Դիմումում նշված 252 գույքերի սեփականատերերի իրավունքների դադարեցումը միանշանակ ազդում է այդ անձանց իրավունքների վրա, ուստի այդ անձինք պետք է ներգրավվեին նվազագույն</w:t>
      </w:r>
      <w:r w:rsidR="00011ABD" w:rsidRPr="00106B35">
        <w:rPr>
          <w:rFonts w:ascii="Sylfaen" w:eastAsia="Times New Roman" w:hAnsi="Sylfaen" w:cs="Times New Roman"/>
          <w:color w:val="000000"/>
          <w:sz w:val="24"/>
          <w:szCs w:val="24"/>
          <w:lang w:val="hy-AM"/>
        </w:rPr>
        <w:t>, որպես երրորդ</w:t>
      </w:r>
      <w:r w:rsidRPr="00106B35">
        <w:rPr>
          <w:rFonts w:ascii="Sylfaen" w:eastAsia="Times New Roman" w:hAnsi="Sylfaen" w:cs="Times New Roman"/>
          <w:color w:val="000000"/>
          <w:sz w:val="24"/>
          <w:szCs w:val="24"/>
          <w:lang w:val="hy-AM"/>
        </w:rPr>
        <w:t xml:space="preserve"> որպես երրորդ անձինք, սակայն դատարանը և դիմողը անտեսել են այդ փաստը։ Արդյունքում խախտվել է տվյալ իրավահարաբերության ժամանակ գործող Սահմանադրության 18-րդ և 19-րդ, Մարդու իրավունքների և հիմնարար ազատությունների եվրոպական կոնվենցիայի 6-րդ հոդվածներով երաշխավորված իրավունքները։ </w:t>
      </w:r>
    </w:p>
    <w:p w14:paraId="700F1C93" w14:textId="322FA6EB" w:rsidR="00DF1F09" w:rsidRPr="00106B35" w:rsidRDefault="00DF1F09" w:rsidP="004F0E09">
      <w:pPr>
        <w:spacing w:before="120" w:line="276" w:lineRule="auto"/>
        <w:ind w:firstLine="720"/>
        <w:rPr>
          <w:rFonts w:ascii="Sylfaen" w:eastAsia="Times New Roman" w:hAnsi="Sylfaen" w:cs="Times New Roman"/>
          <w:color w:val="000000"/>
          <w:sz w:val="24"/>
          <w:szCs w:val="24"/>
          <w:lang w:val="hy-AM"/>
        </w:rPr>
      </w:pPr>
      <w:r w:rsidRPr="00106B35">
        <w:rPr>
          <w:rFonts w:ascii="Sylfaen" w:eastAsia="Times New Roman" w:hAnsi="Sylfaen" w:cs="Times New Roman"/>
          <w:color w:val="000000"/>
          <w:sz w:val="24"/>
          <w:szCs w:val="24"/>
          <w:lang w:val="hy-AM"/>
        </w:rPr>
        <w:t>Նշենք նաև, որ հատուկ վարույթով դատավարություն իրականացնելու համար պետք էր գործը հանդիսանար անվիճելի, այսինքն</w:t>
      </w:r>
      <w:r w:rsidR="00011ABD" w:rsidRPr="00106B35">
        <w:rPr>
          <w:rFonts w:ascii="Sylfaen" w:eastAsia="Times New Roman" w:hAnsi="Sylfaen" w:cs="Times New Roman"/>
          <w:color w:val="000000"/>
          <w:sz w:val="24"/>
          <w:szCs w:val="24"/>
          <w:lang w:val="hy-AM"/>
        </w:rPr>
        <w:t>՝</w:t>
      </w:r>
      <w:r w:rsidRPr="00106B35">
        <w:rPr>
          <w:rFonts w:ascii="Sylfaen" w:eastAsia="Times New Roman" w:hAnsi="Sylfaen" w:cs="Times New Roman"/>
          <w:color w:val="000000"/>
          <w:sz w:val="24"/>
          <w:szCs w:val="24"/>
          <w:lang w:val="hy-AM"/>
        </w:rPr>
        <w:t xml:space="preserve"> դատավարության մասնակցի և պահանջվող իրավունք սուբյեկտի </w:t>
      </w:r>
      <w:r w:rsidRPr="00106B35">
        <w:rPr>
          <w:rFonts w:ascii="Sylfaen" w:eastAsia="Times New Roman" w:hAnsi="Sylfaen" w:cs="Times New Roman"/>
          <w:b/>
          <w:bCs/>
          <w:color w:val="000000"/>
          <w:sz w:val="24"/>
          <w:szCs w:val="24"/>
          <w:lang w:val="hy-AM"/>
        </w:rPr>
        <w:t>միջև բացակայի ընդհանրապես քաղաքացիաիրավական վեճեր</w:t>
      </w:r>
      <w:r w:rsidRPr="00106B35">
        <w:rPr>
          <w:rFonts w:ascii="Sylfaen" w:eastAsia="Times New Roman" w:hAnsi="Sylfaen" w:cs="Times New Roman"/>
          <w:color w:val="000000"/>
          <w:sz w:val="24"/>
          <w:szCs w:val="24"/>
          <w:lang w:val="hy-AM"/>
        </w:rPr>
        <w:t xml:space="preserve">։ Այնինչ վերոգրյալում հիմնավորվեց, որ դիմումի հիմքում դրված </w:t>
      </w:r>
      <w:r w:rsidRPr="00106B35">
        <w:rPr>
          <w:rFonts w:ascii="Sylfaen" w:eastAsia="Times New Roman" w:hAnsi="Sylfaen" w:cs="Times New Roman"/>
          <w:b/>
          <w:bCs/>
          <w:color w:val="000000"/>
          <w:sz w:val="24"/>
          <w:szCs w:val="24"/>
          <w:lang w:val="hy-AM"/>
        </w:rPr>
        <w:t>պայմանագրերը առոչինչ են</w:t>
      </w:r>
      <w:r w:rsidRPr="00106B35">
        <w:rPr>
          <w:rFonts w:ascii="Sylfaen" w:eastAsia="Times New Roman" w:hAnsi="Sylfaen" w:cs="Times New Roman"/>
          <w:color w:val="000000"/>
          <w:sz w:val="24"/>
          <w:szCs w:val="24"/>
          <w:lang w:val="hy-AM"/>
        </w:rPr>
        <w:t xml:space="preserve"> և հետևաբար առկա են հիմքեր պնդելու, որ առկա է քաղաքացիաիրավական վեճ։ Ուստի Դատարանը պետք էր </w:t>
      </w:r>
      <w:r w:rsidRPr="00106B35">
        <w:rPr>
          <w:rFonts w:ascii="Sylfaen" w:eastAsia="Times New Roman" w:hAnsi="Sylfaen" w:cs="Times New Roman"/>
          <w:b/>
          <w:bCs/>
          <w:color w:val="000000"/>
          <w:sz w:val="24"/>
          <w:szCs w:val="24"/>
          <w:lang w:val="hy-AM"/>
        </w:rPr>
        <w:t>չընդուներ դիմումը վարույթ</w:t>
      </w:r>
      <w:r w:rsidRPr="00106B35">
        <w:rPr>
          <w:rFonts w:ascii="Sylfaen" w:eastAsia="Times New Roman" w:hAnsi="Sylfaen" w:cs="Times New Roman"/>
          <w:color w:val="000000"/>
          <w:sz w:val="24"/>
          <w:szCs w:val="24"/>
          <w:lang w:val="hy-AM"/>
        </w:rPr>
        <w:t xml:space="preserve">, իսկ եթե նույնիսկ ընդունել էր, հիշյալը պարզելով, պետք էր </w:t>
      </w:r>
      <w:r w:rsidRPr="00106B35">
        <w:rPr>
          <w:rFonts w:ascii="Sylfaen" w:eastAsia="Times New Roman" w:hAnsi="Sylfaen" w:cs="Times New Roman"/>
          <w:b/>
          <w:bCs/>
          <w:color w:val="000000"/>
          <w:sz w:val="24"/>
          <w:szCs w:val="24"/>
          <w:lang w:val="hy-AM"/>
        </w:rPr>
        <w:t>կարճեր գործի վարույթը</w:t>
      </w:r>
      <w:r w:rsidRPr="00106B35">
        <w:rPr>
          <w:rFonts w:ascii="Sylfaen" w:eastAsia="Times New Roman" w:hAnsi="Sylfaen" w:cs="Times New Roman"/>
          <w:color w:val="000000"/>
          <w:sz w:val="24"/>
          <w:szCs w:val="24"/>
          <w:lang w:val="hy-AM"/>
        </w:rPr>
        <w:t xml:space="preserve"> Քաղաքացիական դատավարության օրենսգրքի 109-րդ հոդվածի 1-ին կետի։ </w:t>
      </w:r>
    </w:p>
    <w:p w14:paraId="0EC83302" w14:textId="77777777" w:rsidR="00DF1F09" w:rsidRPr="00106B35" w:rsidRDefault="00DF1F09" w:rsidP="004F0E09">
      <w:pPr>
        <w:spacing w:before="120" w:line="276" w:lineRule="auto"/>
        <w:ind w:firstLine="720"/>
        <w:rPr>
          <w:rFonts w:ascii="Sylfaen" w:eastAsia="Times New Roman" w:hAnsi="Sylfaen" w:cs="Times New Roman"/>
          <w:color w:val="000000"/>
          <w:sz w:val="24"/>
          <w:szCs w:val="24"/>
          <w:lang w:val="hy-AM"/>
        </w:rPr>
      </w:pPr>
      <w:r w:rsidRPr="00106B35">
        <w:rPr>
          <w:rFonts w:ascii="Sylfaen" w:eastAsia="Times New Roman" w:hAnsi="Sylfaen" w:cs="Times New Roman"/>
          <w:color w:val="000000"/>
          <w:sz w:val="24"/>
          <w:szCs w:val="24"/>
          <w:lang w:val="hy-AM"/>
        </w:rPr>
        <w:t xml:space="preserve">Դատարանը նաև անտեսել էր, որ դիմումի հիմքում դրված պայմանագրերը հանդիսանալով առոչինչ, </w:t>
      </w:r>
      <w:r w:rsidRPr="00106B35">
        <w:rPr>
          <w:rFonts w:ascii="Sylfaen" w:eastAsia="Times New Roman" w:hAnsi="Sylfaen" w:cs="Times New Roman"/>
          <w:b/>
          <w:bCs/>
          <w:color w:val="000000"/>
          <w:sz w:val="24"/>
          <w:szCs w:val="24"/>
          <w:lang w:val="hy-AM"/>
        </w:rPr>
        <w:t>չէին կարող առաջացնել իրավական հետևանքներ</w:t>
      </w:r>
      <w:r w:rsidRPr="00106B35">
        <w:rPr>
          <w:rFonts w:ascii="Sylfaen" w:eastAsia="Times New Roman" w:hAnsi="Sylfaen" w:cs="Times New Roman"/>
          <w:color w:val="000000"/>
          <w:sz w:val="24"/>
          <w:szCs w:val="24"/>
          <w:lang w:val="hy-AM"/>
        </w:rPr>
        <w:t xml:space="preserve"> և չէր կարող դիմումը բավարարվել այդ պայմանագրերի հիման վրա։ Դատարանը պետք էր մերժեր հայցադիմումը բավարարելու հիմքերի բացակայությամբ պայմանավորված։ </w:t>
      </w:r>
    </w:p>
    <w:p w14:paraId="31599417" w14:textId="77777777" w:rsidR="00DF1F09" w:rsidRPr="00106B35" w:rsidRDefault="00DF1F09" w:rsidP="004F0E09">
      <w:pPr>
        <w:spacing w:before="120" w:line="276" w:lineRule="auto"/>
        <w:ind w:firstLine="720"/>
        <w:rPr>
          <w:rFonts w:ascii="Sylfaen" w:eastAsia="Times New Roman" w:hAnsi="Sylfaen" w:cs="Times New Roman"/>
          <w:color w:val="000000"/>
          <w:sz w:val="24"/>
          <w:szCs w:val="24"/>
          <w:lang w:val="hy-AM"/>
        </w:rPr>
      </w:pPr>
      <w:r w:rsidRPr="00106B35">
        <w:rPr>
          <w:rFonts w:ascii="Sylfaen" w:eastAsia="Times New Roman" w:hAnsi="Sylfaen" w:cs="Times New Roman"/>
          <w:color w:val="000000"/>
          <w:sz w:val="24"/>
          <w:szCs w:val="24"/>
          <w:lang w:val="hy-AM"/>
        </w:rPr>
        <w:lastRenderedPageBreak/>
        <w:t xml:space="preserve"> Քաղաքացիական դատավարության օրենսգրքի 189-րդ հոդվածի 1-ին մասը սահմանում էր հետևյալը</w:t>
      </w:r>
      <w:r w:rsidRPr="00106B35">
        <w:rPr>
          <w:rFonts w:ascii="Times New Roman" w:eastAsia="Times New Roman" w:hAnsi="Times New Roman" w:cs="Times New Roman"/>
          <w:color w:val="000000"/>
          <w:sz w:val="24"/>
          <w:szCs w:val="24"/>
          <w:lang w:val="hy-AM"/>
        </w:rPr>
        <w:t>․</w:t>
      </w:r>
    </w:p>
    <w:p w14:paraId="54931151" w14:textId="77777777" w:rsidR="00DF1F09" w:rsidRPr="00106B35" w:rsidRDefault="00DF1F09" w:rsidP="004F0E09">
      <w:pPr>
        <w:spacing w:before="120" w:line="276" w:lineRule="auto"/>
        <w:ind w:left="720" w:firstLine="720"/>
        <w:rPr>
          <w:rFonts w:ascii="Sylfaen" w:eastAsia="Times New Roman" w:hAnsi="Sylfaen" w:cs="Times New Roman"/>
          <w:i/>
          <w:iCs/>
          <w:color w:val="000000"/>
          <w:lang w:val="hy-AM"/>
        </w:rPr>
      </w:pPr>
      <w:r w:rsidRPr="00106B35">
        <w:rPr>
          <w:rFonts w:ascii="Sylfaen" w:eastAsia="Times New Roman" w:hAnsi="Sylfaen" w:cs="Times New Roman"/>
          <w:i/>
          <w:iCs/>
          <w:color w:val="000000"/>
          <w:lang w:val="hy-AM"/>
        </w:rPr>
        <w:t>«1. Քաղաքացիական գործեր քննող դատարանը կամ տնտեսական դատարանը, գործերի ենթակայությանը համապատասխան, հաստատում է այն փաստերը, որոնցից կախված է քաղաքացիների կամ իրավաբանական անձանց անձնական կամ գույքային իրավունքների ծագումը, փոփոխումը կամ դադարումը»:</w:t>
      </w:r>
    </w:p>
    <w:p w14:paraId="290C3DE6" w14:textId="77777777" w:rsidR="00DF1F09" w:rsidRPr="00106B35" w:rsidRDefault="00DF1F09" w:rsidP="004F0E09">
      <w:pPr>
        <w:spacing w:before="120" w:line="276" w:lineRule="auto"/>
        <w:ind w:firstLine="720"/>
        <w:rPr>
          <w:rFonts w:ascii="Sylfaen" w:eastAsia="Times New Roman" w:hAnsi="Sylfaen" w:cs="Times New Roman"/>
          <w:color w:val="000000"/>
          <w:sz w:val="24"/>
          <w:szCs w:val="24"/>
          <w:lang w:val="hy-AM"/>
        </w:rPr>
      </w:pPr>
      <w:r w:rsidRPr="00106B35">
        <w:rPr>
          <w:rFonts w:ascii="Sylfaen" w:eastAsia="Times New Roman" w:hAnsi="Sylfaen" w:cs="Times New Roman"/>
          <w:color w:val="000000"/>
          <w:sz w:val="24"/>
          <w:szCs w:val="24"/>
          <w:lang w:val="hy-AM"/>
        </w:rPr>
        <w:t xml:space="preserve">Վերոգրյալից պարզ է դառնում, որ քաղաքացիական դատավարության կարգով քննվող փաստեր հաստատելու վարույթները իրականացվում է քաղաքացիների և իրավաբանական անձանց անձնական կամ գույքային իրավունքների ծագման, փոփոխման կամ դադարման վերաբերյալ վարույթները։ Այսինքն այստեղ խոսք չի գնում պետական կամ համայնքային մարմինների կողմից գույքային իրավունքների պաշտպանության մասին, ուստի Դատարանը վարույթ ընդունելով և բավարարելով հայցադիմումը խախտել է օրենքը։ </w:t>
      </w:r>
    </w:p>
    <w:p w14:paraId="55AF627E" w14:textId="77777777" w:rsidR="00DF1F09" w:rsidRPr="00106B35" w:rsidRDefault="00DF1F09" w:rsidP="004F0E09">
      <w:pPr>
        <w:spacing w:before="120" w:line="276" w:lineRule="auto"/>
        <w:ind w:firstLine="720"/>
        <w:rPr>
          <w:rFonts w:ascii="Sylfaen" w:hAnsi="Sylfaen"/>
          <w:sz w:val="24"/>
          <w:szCs w:val="24"/>
          <w:lang w:val="hy-AM"/>
        </w:rPr>
      </w:pPr>
      <w:r w:rsidRPr="00106B35">
        <w:rPr>
          <w:rFonts w:ascii="Sylfaen" w:hAnsi="Sylfaen"/>
          <w:sz w:val="24"/>
          <w:szCs w:val="24"/>
          <w:lang w:val="hy-AM"/>
        </w:rPr>
        <w:t>Դատարանը դիմումի հիման վրա գործը քննեց ընդամենը մեկ ամիս 26 օր և արդյունքում 2007թ</w:t>
      </w:r>
      <w:r w:rsidRPr="00106B35">
        <w:rPr>
          <w:rFonts w:ascii="Times New Roman" w:hAnsi="Times New Roman" w:cs="Times New Roman"/>
          <w:sz w:val="24"/>
          <w:szCs w:val="24"/>
          <w:lang w:val="hy-AM"/>
        </w:rPr>
        <w:t>․</w:t>
      </w:r>
      <w:r w:rsidRPr="00106B35">
        <w:rPr>
          <w:rFonts w:ascii="Sylfaen" w:hAnsi="Sylfaen" w:cs="Times New Roman"/>
          <w:sz w:val="24"/>
          <w:szCs w:val="24"/>
          <w:lang w:val="hy-AM"/>
        </w:rPr>
        <w:t xml:space="preserve"> հունվարի 16-ին</w:t>
      </w:r>
      <w:r w:rsidRPr="00106B35">
        <w:rPr>
          <w:rFonts w:ascii="Sylfaen" w:hAnsi="Sylfaen"/>
          <w:sz w:val="24"/>
          <w:szCs w:val="24"/>
          <w:lang w:val="hy-AM"/>
        </w:rPr>
        <w:t xml:space="preserve"> կայացրել է վճիռ՝ դիմումը ամբողջությամբ բավարարելու մասին։ Դատարանը որոշել է հիշյալ 252 գույքերի մասով դադարեցնել սեփականատերերի իրավունքները և ճանաչել այդ գույքերի սեփականատեր Հայաստանի Հանրապետությանը։ </w:t>
      </w:r>
    </w:p>
    <w:p w14:paraId="44624F9E" w14:textId="77777777" w:rsidR="00DF1F09" w:rsidRPr="00106B35" w:rsidRDefault="00DF1F09" w:rsidP="004F0E09">
      <w:pPr>
        <w:spacing w:before="120" w:line="276" w:lineRule="auto"/>
        <w:ind w:firstLine="720"/>
        <w:rPr>
          <w:rFonts w:ascii="Sylfaen" w:hAnsi="Sylfaen" w:cs="Times New Roman"/>
          <w:sz w:val="24"/>
          <w:szCs w:val="24"/>
          <w:lang w:val="hy-AM"/>
        </w:rPr>
      </w:pPr>
      <w:r w:rsidRPr="00106B35">
        <w:rPr>
          <w:rFonts w:ascii="Sylfaen" w:hAnsi="Sylfaen"/>
          <w:sz w:val="24"/>
          <w:szCs w:val="24"/>
          <w:lang w:val="hy-AM"/>
        </w:rPr>
        <w:t xml:space="preserve">Դատարանը իր դատական ակտը բավարար </w:t>
      </w:r>
      <w:r w:rsidRPr="00106B35">
        <w:rPr>
          <w:rFonts w:ascii="Sylfaen" w:hAnsi="Sylfaen"/>
          <w:b/>
          <w:bCs/>
          <w:sz w:val="24"/>
          <w:szCs w:val="24"/>
          <w:lang w:val="hy-AM"/>
        </w:rPr>
        <w:t>չի պատճառաբանել</w:t>
      </w:r>
      <w:r w:rsidRPr="00106B35">
        <w:rPr>
          <w:rFonts w:ascii="Sylfaen" w:hAnsi="Sylfaen"/>
          <w:sz w:val="24"/>
          <w:szCs w:val="24"/>
          <w:lang w:val="hy-AM"/>
        </w:rPr>
        <w:t>, մասնավորապես Դատարանը չի նշել վերոգրյալում նշած փաստերի հերքման կամ հաստատման դիրքորոշումներ, Դատարանի կողմից 100 էջանոց դատական ակտում Դատարանի պատճառաբանությունը մեկ նախադասություն է, որը սահմանված է հետևյալ կերպ</w:t>
      </w:r>
      <w:r w:rsidRPr="00106B35">
        <w:rPr>
          <w:rFonts w:ascii="Times New Roman" w:hAnsi="Times New Roman" w:cs="Times New Roman"/>
          <w:sz w:val="24"/>
          <w:szCs w:val="24"/>
          <w:lang w:val="hy-AM"/>
        </w:rPr>
        <w:t>․</w:t>
      </w:r>
      <w:r w:rsidRPr="00106B35">
        <w:rPr>
          <w:rFonts w:ascii="Sylfaen" w:hAnsi="Sylfaen" w:cs="Times New Roman"/>
          <w:sz w:val="24"/>
          <w:szCs w:val="24"/>
          <w:lang w:val="hy-AM"/>
        </w:rPr>
        <w:t xml:space="preserve"> </w:t>
      </w:r>
    </w:p>
    <w:p w14:paraId="0A95440F" w14:textId="77777777" w:rsidR="00DF1F09" w:rsidRPr="00106B35" w:rsidRDefault="00DF1F09" w:rsidP="004F0E09">
      <w:pPr>
        <w:spacing w:before="120" w:line="276" w:lineRule="auto"/>
        <w:ind w:left="720" w:firstLine="720"/>
        <w:rPr>
          <w:rFonts w:ascii="Sylfaen" w:hAnsi="Sylfaen" w:cs="Times New Roman"/>
          <w:i/>
          <w:iCs/>
          <w:lang w:val="hy-AM"/>
        </w:rPr>
      </w:pPr>
      <w:r w:rsidRPr="00106B35">
        <w:rPr>
          <w:rFonts w:ascii="Sylfaen" w:hAnsi="Sylfaen" w:cs="Times New Roman"/>
          <w:i/>
          <w:iCs/>
          <w:lang w:val="hy-AM"/>
        </w:rPr>
        <w:t>«Այսպիսով, դատաքննությամբ հետազոտված վերոհիշյալ ապացույցներով, գործի նյութերով դատարանը եկավ այն համոզմամբ, որ դիմումը հիմնավոր է, բխում է ՀՀ քաղաքացիական դատավարության օրենսգրքի 189 հոդվածի պահանջներից և ենթակա է բավարարման»։</w:t>
      </w:r>
    </w:p>
    <w:p w14:paraId="1B6096E5" w14:textId="77777777" w:rsidR="00DF1F09" w:rsidRPr="00106B35" w:rsidRDefault="00DF1F09" w:rsidP="004F0E09">
      <w:pPr>
        <w:spacing w:before="120" w:line="276" w:lineRule="auto"/>
        <w:ind w:firstLine="720"/>
        <w:rPr>
          <w:rFonts w:ascii="Sylfaen" w:hAnsi="Sylfaen"/>
          <w:sz w:val="24"/>
          <w:szCs w:val="24"/>
          <w:lang w:val="hy-AM"/>
        </w:rPr>
      </w:pPr>
      <w:r w:rsidRPr="00106B35">
        <w:rPr>
          <w:rFonts w:ascii="Sylfaen" w:hAnsi="Sylfaen"/>
          <w:sz w:val="24"/>
          <w:szCs w:val="24"/>
          <w:lang w:val="hy-AM"/>
        </w:rPr>
        <w:t xml:space="preserve">Դատական ակտը օրինական չէ քանի որ չի կայացվել Սահմանադրության, օրենքների, Հայաստանի Հանրապետության վավերացրած միջազգային պայմանագրերի, այլ օրենքների և ենթաօրենսդրական նորմատիվ իրավական ակտերի պահանջների պահպանմամբ։ Դատական ակտը հիմնավորված չէ, քանի որ դրանում արտացոլված չեն այն կայացնելու համար անհրաժեշտ և բավարար փաստական և իրավական հիմքերը։ </w:t>
      </w:r>
    </w:p>
    <w:p w14:paraId="63897F72" w14:textId="216C4F3C" w:rsidR="00DF1F09" w:rsidRPr="00106B35" w:rsidRDefault="00DF1F09" w:rsidP="004F0E09">
      <w:pPr>
        <w:spacing w:before="120" w:line="276" w:lineRule="auto"/>
        <w:ind w:firstLine="720"/>
        <w:rPr>
          <w:rFonts w:ascii="Sylfaen" w:eastAsia="Times New Roman" w:hAnsi="Sylfaen" w:cs="Times New Roman"/>
          <w:b/>
          <w:bCs/>
          <w:color w:val="000000"/>
          <w:sz w:val="24"/>
          <w:szCs w:val="24"/>
          <w:lang w:val="hy-AM"/>
        </w:rPr>
      </w:pPr>
      <w:r w:rsidRPr="00106B35">
        <w:rPr>
          <w:rFonts w:ascii="Sylfaen" w:eastAsia="Times New Roman" w:hAnsi="Sylfaen" w:cs="Times New Roman"/>
          <w:b/>
          <w:bCs/>
          <w:color w:val="000000"/>
          <w:sz w:val="24"/>
          <w:szCs w:val="24"/>
          <w:lang w:val="hy-AM"/>
        </w:rPr>
        <w:lastRenderedPageBreak/>
        <w:t>Վերոգրյալ պարբերական և հիմնարար իրավունքների խախտումները չեն կարող խոսել դրանց անփութ</w:t>
      </w:r>
      <w:r w:rsidR="00011ABD" w:rsidRPr="00106B35">
        <w:rPr>
          <w:rFonts w:ascii="Sylfaen" w:eastAsia="Times New Roman" w:hAnsi="Sylfaen" w:cs="Times New Roman"/>
          <w:b/>
          <w:bCs/>
          <w:color w:val="000000"/>
          <w:sz w:val="24"/>
          <w:szCs w:val="24"/>
          <w:lang w:val="hy-AM"/>
        </w:rPr>
        <w:t>ութ</w:t>
      </w:r>
      <w:r w:rsidRPr="00106B35">
        <w:rPr>
          <w:rFonts w:ascii="Sylfaen" w:eastAsia="Times New Roman" w:hAnsi="Sylfaen" w:cs="Times New Roman"/>
          <w:b/>
          <w:bCs/>
          <w:color w:val="000000"/>
          <w:sz w:val="24"/>
          <w:szCs w:val="24"/>
          <w:lang w:val="hy-AM"/>
        </w:rPr>
        <w:t xml:space="preserve">յամբ տեղի ունենալու մասին, դրանք խոսում են նկատելի դիտավորությամբ և կազմակերպված տեղի ունենալու մասին, որի արդյունքում Երևան քաղաքի կառուցապատման ծրագրով Փոքր Կենտրոն համայնքում բնակվող զգալի անձինք կորցրել են իրենց սեփականության իրավունքը։ </w:t>
      </w:r>
    </w:p>
    <w:p w14:paraId="2CEB115B" w14:textId="77777777" w:rsidR="00DF1F09" w:rsidRPr="00106B35" w:rsidRDefault="00DF1F09" w:rsidP="004F0E09">
      <w:pPr>
        <w:shd w:val="clear" w:color="auto" w:fill="FFFFFF"/>
        <w:spacing w:before="120" w:after="0" w:line="276" w:lineRule="auto"/>
        <w:ind w:firstLine="810"/>
        <w:rPr>
          <w:rFonts w:ascii="Sylfaen" w:eastAsia="Times New Roman" w:hAnsi="Sylfaen" w:cs="Times New Roman"/>
          <w:color w:val="000000"/>
          <w:sz w:val="21"/>
          <w:szCs w:val="21"/>
          <w:lang w:val="hy-AM"/>
        </w:rPr>
      </w:pPr>
    </w:p>
    <w:p w14:paraId="51059AD6" w14:textId="77777777" w:rsidR="00DF1F09" w:rsidRPr="00106B35" w:rsidRDefault="00DF1F09" w:rsidP="004F0E09">
      <w:pPr>
        <w:shd w:val="clear" w:color="auto" w:fill="FFFFFF"/>
        <w:spacing w:before="120" w:after="0" w:line="276" w:lineRule="auto"/>
        <w:ind w:firstLine="810"/>
        <w:rPr>
          <w:rFonts w:ascii="Sylfaen" w:eastAsia="Times New Roman" w:hAnsi="Sylfaen" w:cs="Times New Roman"/>
          <w:color w:val="000000"/>
          <w:sz w:val="24"/>
          <w:szCs w:val="24"/>
          <w:lang w:val="hy-AM"/>
        </w:rPr>
      </w:pPr>
      <w:r w:rsidRPr="00106B35">
        <w:rPr>
          <w:rFonts w:ascii="Sylfaen" w:eastAsia="Times New Roman" w:hAnsi="Sylfaen" w:cs="Times New Roman"/>
          <w:color w:val="000000"/>
          <w:sz w:val="24"/>
          <w:szCs w:val="24"/>
          <w:lang w:val="hy-AM"/>
        </w:rPr>
        <w:t xml:space="preserve">Արդյունքում առկա է թվով 252 գույքերի սեփականատերեր, որոնք զրկվել են իրենց սեփականության իրավունքը Երևանի կառուցապատման ծրագրերի հիման վրա անօրինական կերպով։ Շենք շինությունները, որոնք վճռի հիման վրա անցել են Հայաստանի Հանրապետության սեփականությանը քանդվել են, իսկ հողամասերի զգալի հատվածում իրականացվել է կառուցապատման ծրագրերը և ծանրաբեռնված են այլ անձանց իրավունքներով։ </w:t>
      </w:r>
    </w:p>
    <w:p w14:paraId="5F11E838" w14:textId="77777777" w:rsidR="00DF1F09" w:rsidRPr="00106B35" w:rsidRDefault="00DF1F09" w:rsidP="004F0E09">
      <w:pPr>
        <w:shd w:val="clear" w:color="auto" w:fill="FFFFFF"/>
        <w:spacing w:before="120" w:after="0" w:line="276" w:lineRule="auto"/>
        <w:ind w:firstLine="810"/>
        <w:rPr>
          <w:rFonts w:ascii="Sylfaen" w:eastAsia="Times New Roman" w:hAnsi="Sylfaen" w:cs="Times New Roman"/>
          <w:color w:val="000000"/>
          <w:sz w:val="24"/>
          <w:szCs w:val="24"/>
          <w:lang w:val="hy-AM"/>
        </w:rPr>
      </w:pPr>
    </w:p>
    <w:p w14:paraId="4D069C70" w14:textId="77777777" w:rsidR="00DF1F09" w:rsidRPr="00106B35" w:rsidRDefault="00DF1F09" w:rsidP="004F0E09">
      <w:pPr>
        <w:shd w:val="clear" w:color="auto" w:fill="FFFFFF"/>
        <w:spacing w:before="120" w:after="0" w:line="276" w:lineRule="auto"/>
        <w:ind w:firstLine="810"/>
        <w:rPr>
          <w:rFonts w:ascii="Sylfaen" w:eastAsia="Times New Roman" w:hAnsi="Sylfaen" w:cs="Times New Roman"/>
          <w:color w:val="000000"/>
          <w:sz w:val="24"/>
          <w:szCs w:val="24"/>
          <w:lang w:val="hy-AM"/>
        </w:rPr>
      </w:pPr>
      <w:r w:rsidRPr="00106B35">
        <w:rPr>
          <w:rFonts w:ascii="Sylfaen" w:eastAsia="Times New Roman" w:hAnsi="Sylfaen" w:cs="Times New Roman"/>
          <w:color w:val="000000"/>
          <w:sz w:val="24"/>
          <w:szCs w:val="24"/>
          <w:lang w:val="hy-AM"/>
        </w:rPr>
        <w:t xml:space="preserve">Սույն հետազոտության 3-րդ բաժնում անդրադարձ է կատարվում սեփականության իրավունքի վերականգնման հնարավորություններին, արձանագրելով իրավունքների վերականգնման հնարավորությունները անցումային արդարադատության, փաստահավաք հանձնաժողովի շրջանակներում, ինչպես նաև հատուկ վարույթով քննված գործերով։ Վերջին նշված ենթաբաժնում կներկայացնենք հատուկ վարույթով քննված գործերով, այդ թվում սույն գործով խախտված իրավունքները կրողների իրավունքների պաշտպանության հնարավորությունները։ </w:t>
      </w:r>
    </w:p>
    <w:p w14:paraId="46922A0F" w14:textId="77777777" w:rsidR="0049795A" w:rsidRPr="00106B35" w:rsidRDefault="0049795A" w:rsidP="00B36EF6">
      <w:pPr>
        <w:shd w:val="clear" w:color="auto" w:fill="FFFFFF"/>
        <w:spacing w:before="120" w:after="0" w:line="276" w:lineRule="auto"/>
        <w:ind w:right="150"/>
        <w:rPr>
          <w:rFonts w:ascii="Sylfaen" w:hAnsi="Sylfaen" w:cs="Times New Roman"/>
          <w:color w:val="000000"/>
          <w:sz w:val="24"/>
          <w:szCs w:val="24"/>
          <w:lang w:val="hy-AM"/>
        </w:rPr>
      </w:pPr>
    </w:p>
    <w:p w14:paraId="26E95DAA" w14:textId="1AC2A518" w:rsidR="00717747" w:rsidRPr="00106B35" w:rsidRDefault="00034A92" w:rsidP="004F0E09">
      <w:pPr>
        <w:pStyle w:val="Heading1"/>
        <w:spacing w:before="120"/>
        <w:ind w:left="720" w:hanging="720"/>
        <w:rPr>
          <w:rFonts w:ascii="Sylfaen" w:hAnsi="Sylfaen"/>
          <w:sz w:val="24"/>
          <w:szCs w:val="24"/>
          <w:lang w:val="hy-AM"/>
        </w:rPr>
      </w:pPr>
      <w:bookmarkStart w:id="11" w:name="_Toc66710122"/>
      <w:r w:rsidRPr="00106B35">
        <w:rPr>
          <w:rFonts w:ascii="Sylfaen" w:hAnsi="Sylfaen"/>
          <w:sz w:val="24"/>
          <w:szCs w:val="24"/>
          <w:lang w:val="hy-AM"/>
        </w:rPr>
        <w:t xml:space="preserve">ԲԱԺԻՆ </w:t>
      </w:r>
      <w:r w:rsidR="00717747" w:rsidRPr="00106B35">
        <w:rPr>
          <w:rFonts w:ascii="Sylfaen" w:hAnsi="Sylfaen"/>
          <w:sz w:val="24"/>
          <w:szCs w:val="24"/>
          <w:lang w:val="hy-AM"/>
        </w:rPr>
        <w:t xml:space="preserve">2 </w:t>
      </w:r>
      <w:r w:rsidRPr="00106B35">
        <w:rPr>
          <w:rFonts w:ascii="Sylfaen" w:hAnsi="Sylfaen"/>
          <w:sz w:val="24"/>
          <w:szCs w:val="24"/>
          <w:lang w:val="hy-AM"/>
        </w:rPr>
        <w:t xml:space="preserve"> ՍԵՓԱԿԱՆՈՒԹՅԱՆ ՕՏԱՐՄԱՆ ՎԵՐԱԲԵՐՅԱԼ ՍԱՀՄԱՆԱԴՐԱԿԱՆ ԵՎ ԿՈՆՎԵՆՑԻՈՆ ԵՐԱՇԽԻՔՆԵՐԸ</w:t>
      </w:r>
      <w:bookmarkEnd w:id="11"/>
      <w:r w:rsidRPr="00106B35">
        <w:rPr>
          <w:rFonts w:ascii="Sylfaen" w:hAnsi="Sylfaen"/>
          <w:sz w:val="24"/>
          <w:szCs w:val="24"/>
          <w:lang w:val="hy-AM"/>
        </w:rPr>
        <w:t xml:space="preserve"> </w:t>
      </w:r>
    </w:p>
    <w:p w14:paraId="3093EF69" w14:textId="77777777" w:rsidR="00A9229A" w:rsidRPr="00106B35" w:rsidRDefault="00A9229A" w:rsidP="004F0E09">
      <w:pPr>
        <w:shd w:val="clear" w:color="auto" w:fill="FFFFFF"/>
        <w:spacing w:before="120" w:after="0" w:line="276" w:lineRule="auto"/>
        <w:rPr>
          <w:rFonts w:ascii="Sylfaen" w:eastAsia="Times New Roman" w:hAnsi="Sylfaen" w:cs="Sylfaen"/>
          <w:b/>
          <w:bCs/>
          <w:color w:val="000000" w:themeColor="text1"/>
          <w:sz w:val="24"/>
          <w:szCs w:val="24"/>
          <w:lang w:val="hy-AM" w:eastAsia="ru-RU"/>
        </w:rPr>
      </w:pPr>
    </w:p>
    <w:p w14:paraId="36544B9D" w14:textId="53287D13" w:rsidR="00A9229A" w:rsidRPr="00106B35" w:rsidRDefault="00A9229A" w:rsidP="004F0E09">
      <w:pPr>
        <w:pStyle w:val="Heading2"/>
        <w:numPr>
          <w:ilvl w:val="1"/>
          <w:numId w:val="21"/>
        </w:numPr>
        <w:spacing w:before="120"/>
        <w:rPr>
          <w:rFonts w:ascii="Sylfaen" w:eastAsia="Times New Roman" w:hAnsi="Sylfaen" w:cs="Arial"/>
          <w:lang w:val="hy-AM" w:eastAsia="ru-RU"/>
        </w:rPr>
      </w:pPr>
      <w:bookmarkStart w:id="12" w:name="_Toc66710123"/>
      <w:r w:rsidRPr="00106B35">
        <w:rPr>
          <w:rFonts w:ascii="Sylfaen" w:eastAsia="Times New Roman" w:hAnsi="Sylfaen"/>
          <w:lang w:val="hy-AM" w:eastAsia="ru-RU"/>
        </w:rPr>
        <w:t>Սեփականության</w:t>
      </w:r>
      <w:r w:rsidRPr="00106B35">
        <w:rPr>
          <w:rFonts w:ascii="Sylfaen" w:eastAsia="Times New Roman" w:hAnsi="Sylfaen" w:cs="Arial"/>
          <w:lang w:val="hy-AM" w:eastAsia="ru-RU"/>
        </w:rPr>
        <w:t xml:space="preserve"> </w:t>
      </w:r>
      <w:r w:rsidRPr="00106B35">
        <w:rPr>
          <w:rFonts w:ascii="Sylfaen" w:eastAsia="Times New Roman" w:hAnsi="Sylfaen"/>
          <w:lang w:val="hy-AM" w:eastAsia="ru-RU"/>
        </w:rPr>
        <w:t>իրավունքի</w:t>
      </w:r>
      <w:r w:rsidRPr="00106B35">
        <w:rPr>
          <w:rFonts w:ascii="Sylfaen" w:eastAsia="Times New Roman" w:hAnsi="Sylfaen" w:cs="Arial"/>
          <w:lang w:val="hy-AM" w:eastAsia="ru-RU"/>
        </w:rPr>
        <w:t xml:space="preserve"> </w:t>
      </w:r>
      <w:r w:rsidRPr="00106B35">
        <w:rPr>
          <w:rFonts w:ascii="Sylfaen" w:eastAsia="Times New Roman" w:hAnsi="Sylfaen"/>
          <w:lang w:val="hy-AM" w:eastAsia="ru-RU"/>
        </w:rPr>
        <w:t>սահմանադրական</w:t>
      </w:r>
      <w:r w:rsidRPr="00106B35">
        <w:rPr>
          <w:rFonts w:ascii="Sylfaen" w:eastAsia="Times New Roman" w:hAnsi="Sylfaen" w:cs="Arial"/>
          <w:lang w:val="hy-AM" w:eastAsia="ru-RU"/>
        </w:rPr>
        <w:t xml:space="preserve"> </w:t>
      </w:r>
      <w:r w:rsidRPr="00106B35">
        <w:rPr>
          <w:rFonts w:ascii="Sylfaen" w:eastAsia="Times New Roman" w:hAnsi="Sylfaen"/>
          <w:lang w:val="hy-AM" w:eastAsia="ru-RU"/>
        </w:rPr>
        <w:t>երաշխիքները</w:t>
      </w:r>
      <w:r w:rsidRPr="00106B35">
        <w:rPr>
          <w:rFonts w:ascii="Sylfaen" w:eastAsia="Times New Roman" w:hAnsi="Sylfaen" w:cs="Arial"/>
          <w:lang w:val="hy-AM" w:eastAsia="ru-RU"/>
        </w:rPr>
        <w:t xml:space="preserve"> </w:t>
      </w:r>
      <w:r w:rsidRPr="00106B35">
        <w:rPr>
          <w:rFonts w:ascii="Sylfaen" w:eastAsia="Times New Roman" w:hAnsi="Sylfaen"/>
          <w:lang w:val="hy-AM" w:eastAsia="ru-RU"/>
        </w:rPr>
        <w:t>և</w:t>
      </w:r>
      <w:r w:rsidRPr="00106B35">
        <w:rPr>
          <w:rFonts w:ascii="Sylfaen" w:eastAsia="Times New Roman" w:hAnsi="Sylfaen" w:cs="Arial"/>
          <w:lang w:val="hy-AM" w:eastAsia="ru-RU"/>
        </w:rPr>
        <w:t xml:space="preserve"> </w:t>
      </w:r>
      <w:r w:rsidRPr="00106B35">
        <w:rPr>
          <w:rFonts w:ascii="Sylfaen" w:eastAsia="Times New Roman" w:hAnsi="Sylfaen"/>
          <w:lang w:val="hy-AM" w:eastAsia="ru-RU"/>
        </w:rPr>
        <w:t>գերակա</w:t>
      </w:r>
      <w:r w:rsidRPr="00106B35">
        <w:rPr>
          <w:rFonts w:ascii="Sylfaen" w:eastAsia="Times New Roman" w:hAnsi="Sylfaen" w:cs="Arial"/>
          <w:lang w:val="hy-AM" w:eastAsia="ru-RU"/>
        </w:rPr>
        <w:t xml:space="preserve"> </w:t>
      </w:r>
      <w:r w:rsidRPr="00106B35">
        <w:rPr>
          <w:rFonts w:ascii="Sylfaen" w:eastAsia="Times New Roman" w:hAnsi="Sylfaen"/>
          <w:lang w:val="hy-AM" w:eastAsia="ru-RU"/>
        </w:rPr>
        <w:t>հանրային</w:t>
      </w:r>
      <w:r w:rsidRPr="00106B35">
        <w:rPr>
          <w:rFonts w:ascii="Sylfaen" w:eastAsia="Times New Roman" w:hAnsi="Sylfaen" w:cs="Arial"/>
          <w:lang w:val="hy-AM" w:eastAsia="ru-RU"/>
        </w:rPr>
        <w:t xml:space="preserve"> </w:t>
      </w:r>
      <w:r w:rsidRPr="00106B35">
        <w:rPr>
          <w:rFonts w:ascii="Sylfaen" w:eastAsia="Times New Roman" w:hAnsi="Sylfaen"/>
          <w:lang w:val="hy-AM" w:eastAsia="ru-RU"/>
        </w:rPr>
        <w:t>շահը</w:t>
      </w:r>
      <w:r w:rsidR="00011ABD" w:rsidRPr="00106B35">
        <w:rPr>
          <w:rFonts w:ascii="Sylfaen" w:eastAsia="Times New Roman" w:hAnsi="Sylfaen"/>
          <w:lang w:val="hy-AM" w:eastAsia="ru-RU"/>
        </w:rPr>
        <w:t>,</w:t>
      </w:r>
      <w:r w:rsidRPr="00106B35">
        <w:rPr>
          <w:rFonts w:ascii="Sylfaen" w:eastAsia="Times New Roman" w:hAnsi="Sylfaen" w:cs="Arial"/>
          <w:lang w:val="hy-AM" w:eastAsia="ru-RU"/>
        </w:rPr>
        <w:t xml:space="preserve"> </w:t>
      </w:r>
      <w:r w:rsidRPr="00106B35">
        <w:rPr>
          <w:rFonts w:ascii="Sylfaen" w:eastAsia="Times New Roman" w:hAnsi="Sylfaen"/>
          <w:lang w:val="hy-AM" w:eastAsia="ru-RU"/>
        </w:rPr>
        <w:t>որպես</w:t>
      </w:r>
      <w:r w:rsidRPr="00106B35">
        <w:rPr>
          <w:rFonts w:ascii="Sylfaen" w:eastAsia="Times New Roman" w:hAnsi="Sylfaen" w:cs="Arial"/>
          <w:lang w:val="hy-AM" w:eastAsia="ru-RU"/>
        </w:rPr>
        <w:t xml:space="preserve"> </w:t>
      </w:r>
      <w:r w:rsidRPr="00106B35">
        <w:rPr>
          <w:rFonts w:ascii="Sylfaen" w:eastAsia="Times New Roman" w:hAnsi="Sylfaen"/>
          <w:lang w:val="hy-AM" w:eastAsia="ru-RU"/>
        </w:rPr>
        <w:t>այդ</w:t>
      </w:r>
      <w:r w:rsidRPr="00106B35">
        <w:rPr>
          <w:rFonts w:ascii="Sylfaen" w:eastAsia="Times New Roman" w:hAnsi="Sylfaen" w:cs="Arial"/>
          <w:lang w:val="hy-AM" w:eastAsia="ru-RU"/>
        </w:rPr>
        <w:t xml:space="preserve"> </w:t>
      </w:r>
      <w:r w:rsidRPr="00106B35">
        <w:rPr>
          <w:rFonts w:ascii="Sylfaen" w:eastAsia="Times New Roman" w:hAnsi="Sylfaen"/>
          <w:lang w:val="hy-AM" w:eastAsia="ru-RU"/>
        </w:rPr>
        <w:t>իրավունքի</w:t>
      </w:r>
      <w:r w:rsidRPr="00106B35">
        <w:rPr>
          <w:rFonts w:ascii="Sylfaen" w:eastAsia="Times New Roman" w:hAnsi="Sylfaen" w:cs="Arial"/>
          <w:lang w:val="hy-AM" w:eastAsia="ru-RU"/>
        </w:rPr>
        <w:t xml:space="preserve"> </w:t>
      </w:r>
      <w:r w:rsidRPr="00106B35">
        <w:rPr>
          <w:rFonts w:ascii="Sylfaen" w:eastAsia="Times New Roman" w:hAnsi="Sylfaen"/>
          <w:lang w:val="hy-AM" w:eastAsia="ru-RU"/>
        </w:rPr>
        <w:t>սահմանափակման</w:t>
      </w:r>
      <w:r w:rsidRPr="00106B35">
        <w:rPr>
          <w:rFonts w:ascii="Sylfaen" w:eastAsia="Times New Roman" w:hAnsi="Sylfaen" w:cs="Arial"/>
          <w:lang w:val="hy-AM" w:eastAsia="ru-RU"/>
        </w:rPr>
        <w:t xml:space="preserve"> </w:t>
      </w:r>
      <w:r w:rsidRPr="00106B35">
        <w:rPr>
          <w:rFonts w:ascii="Sylfaen" w:eastAsia="Times New Roman" w:hAnsi="Sylfaen"/>
          <w:lang w:val="hy-AM" w:eastAsia="ru-RU"/>
        </w:rPr>
        <w:t>հիմք</w:t>
      </w:r>
      <w:bookmarkEnd w:id="12"/>
      <w:r w:rsidRPr="00106B35">
        <w:rPr>
          <w:rFonts w:ascii="Sylfaen" w:eastAsia="Times New Roman" w:hAnsi="Sylfaen"/>
          <w:lang w:val="hy-AM" w:eastAsia="ru-RU"/>
        </w:rPr>
        <w:t xml:space="preserve"> </w:t>
      </w:r>
    </w:p>
    <w:p w14:paraId="33CEE198" w14:textId="77777777" w:rsidR="00A9229A" w:rsidRPr="00106B35" w:rsidRDefault="00A9229A" w:rsidP="004F0E09">
      <w:pPr>
        <w:pStyle w:val="NoSpacing"/>
        <w:spacing w:before="120" w:line="276" w:lineRule="auto"/>
        <w:rPr>
          <w:rFonts w:ascii="Sylfaen" w:hAnsi="Sylfaen" w:cs="TimesNewRomanPSMT"/>
          <w:color w:val="000000" w:themeColor="text1"/>
          <w:sz w:val="24"/>
          <w:szCs w:val="24"/>
          <w:lang w:val="hy-AM"/>
        </w:rPr>
      </w:pPr>
    </w:p>
    <w:p w14:paraId="08B19FCA" w14:textId="5E33A705" w:rsidR="00A9229A" w:rsidRPr="00106B35" w:rsidRDefault="00A9229A" w:rsidP="00B36EF6">
      <w:pPr>
        <w:pStyle w:val="NoSpacing"/>
        <w:spacing w:before="120" w:line="276" w:lineRule="auto"/>
        <w:ind w:firstLine="720"/>
        <w:rPr>
          <w:rFonts w:ascii="Sylfaen" w:hAnsi="Sylfaen" w:cs="TimesNewRomanPSMT"/>
          <w:color w:val="000000" w:themeColor="text1"/>
          <w:sz w:val="24"/>
          <w:szCs w:val="24"/>
          <w:lang w:val="hy-AM"/>
        </w:rPr>
      </w:pPr>
      <w:r w:rsidRPr="00106B35">
        <w:rPr>
          <w:rFonts w:ascii="Sylfaen" w:hAnsi="Sylfaen" w:cs="Sylfaen"/>
          <w:color w:val="000000" w:themeColor="text1"/>
          <w:sz w:val="24"/>
          <w:szCs w:val="24"/>
          <w:lang w:val="hy-AM"/>
        </w:rPr>
        <w:t>Սոցիալական</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և</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իրավական</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ազատության</w:t>
      </w:r>
      <w:r w:rsidRPr="00106B35">
        <w:rPr>
          <w:rFonts w:ascii="Sylfaen" w:hAnsi="Sylfaen" w:cs="TimesNewRomanPSMT"/>
          <w:color w:val="000000" w:themeColor="text1"/>
          <w:sz w:val="24"/>
          <w:szCs w:val="24"/>
          <w:lang w:val="hy-AM"/>
        </w:rPr>
        <w:t xml:space="preserve"> բ</w:t>
      </w:r>
      <w:r w:rsidRPr="00106B35">
        <w:rPr>
          <w:rFonts w:ascii="Sylfaen" w:hAnsi="Sylfaen" w:cs="Sylfaen"/>
          <w:color w:val="000000" w:themeColor="text1"/>
          <w:sz w:val="24"/>
          <w:szCs w:val="24"/>
          <w:lang w:val="hy-AM"/>
        </w:rPr>
        <w:t>նույթը</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որոշվում</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է</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խոր</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տնտեսական</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երևույթներով</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սեփականության</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հարա</w:t>
      </w:r>
      <w:r w:rsidRPr="00106B35">
        <w:rPr>
          <w:rFonts w:ascii="Sylfaen" w:hAnsi="Sylfaen" w:cs="TimesNewRomanPSMT"/>
          <w:color w:val="000000" w:themeColor="text1"/>
          <w:sz w:val="24"/>
          <w:szCs w:val="24"/>
          <w:lang w:val="hy-AM"/>
        </w:rPr>
        <w:t>բ</w:t>
      </w:r>
      <w:r w:rsidRPr="00106B35">
        <w:rPr>
          <w:rFonts w:ascii="Sylfaen" w:hAnsi="Sylfaen" w:cs="Sylfaen"/>
          <w:color w:val="000000" w:themeColor="text1"/>
          <w:sz w:val="24"/>
          <w:szCs w:val="24"/>
          <w:lang w:val="hy-AM"/>
        </w:rPr>
        <w:t>երություններով</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Ազատության</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և</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իրավունքի</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պատմական</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առաջադիմությունը</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վկայում</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է</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այն</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մասին</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որ</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ազատ</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իրավական անհատի</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ձևավորումը</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և</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զարգացումն</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անհրաժեշտա</w:t>
      </w:r>
      <w:r w:rsidRPr="00106B35">
        <w:rPr>
          <w:rFonts w:ascii="Sylfaen" w:hAnsi="Sylfaen" w:cs="TimesNewRomanPSMT"/>
          <w:color w:val="000000" w:themeColor="text1"/>
          <w:sz w:val="24"/>
          <w:szCs w:val="24"/>
          <w:lang w:val="hy-AM"/>
        </w:rPr>
        <w:t>բ</w:t>
      </w:r>
      <w:r w:rsidRPr="00106B35">
        <w:rPr>
          <w:rFonts w:ascii="Sylfaen" w:hAnsi="Sylfaen" w:cs="Sylfaen"/>
          <w:color w:val="000000" w:themeColor="text1"/>
          <w:sz w:val="24"/>
          <w:szCs w:val="24"/>
          <w:lang w:val="hy-AM"/>
        </w:rPr>
        <w:t>ար</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կապված</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է</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սեփականության հարա</w:t>
      </w:r>
      <w:r w:rsidRPr="00106B35">
        <w:rPr>
          <w:rFonts w:ascii="Sylfaen" w:hAnsi="Sylfaen" w:cs="TimesNewRomanPSMT"/>
          <w:color w:val="000000" w:themeColor="text1"/>
          <w:sz w:val="24"/>
          <w:szCs w:val="24"/>
          <w:lang w:val="hy-AM"/>
        </w:rPr>
        <w:t>բ</w:t>
      </w:r>
      <w:r w:rsidRPr="00106B35">
        <w:rPr>
          <w:rFonts w:ascii="Sylfaen" w:hAnsi="Sylfaen" w:cs="Sylfaen"/>
          <w:color w:val="000000" w:themeColor="text1"/>
          <w:sz w:val="24"/>
          <w:szCs w:val="24"/>
          <w:lang w:val="hy-AM"/>
        </w:rPr>
        <w:t>երությունների</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համակարգում</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մարդու</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վիճակի</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հետ</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Սեփականությունը</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 xml:space="preserve">լինելով </w:t>
      </w:r>
      <w:r w:rsidRPr="00106B35">
        <w:rPr>
          <w:rFonts w:ascii="Sylfaen" w:hAnsi="Sylfaen" w:cs="Sylfaen"/>
          <w:color w:val="000000" w:themeColor="text1"/>
          <w:sz w:val="24"/>
          <w:szCs w:val="24"/>
          <w:lang w:val="hy-AM"/>
        </w:rPr>
        <w:lastRenderedPageBreak/>
        <w:t>ազատության</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իրավունքի</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և</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մարդու</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իրավունքների</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արտահայտման</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հասարակ</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ձևերից մեկը</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միաժամանակ</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անհատի</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ազատության</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զարգացման</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համընդհանուր</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համաքաղաքացիական</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հիմքն</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է</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Այնտեղ</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որտեղ</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չկա</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սեփականություն</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այնտեղ</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չկան</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և</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սկզ</w:t>
      </w:r>
      <w:r w:rsidRPr="00106B35">
        <w:rPr>
          <w:rFonts w:ascii="Sylfaen" w:hAnsi="Sylfaen" w:cs="TimesNewRomanPSMT"/>
          <w:color w:val="000000" w:themeColor="text1"/>
          <w:sz w:val="24"/>
          <w:szCs w:val="24"/>
          <w:lang w:val="hy-AM"/>
        </w:rPr>
        <w:t>բ</w:t>
      </w:r>
      <w:r w:rsidRPr="00106B35">
        <w:rPr>
          <w:rFonts w:ascii="Sylfaen" w:hAnsi="Sylfaen" w:cs="Sylfaen"/>
          <w:color w:val="000000" w:themeColor="text1"/>
          <w:sz w:val="24"/>
          <w:szCs w:val="24"/>
          <w:lang w:val="hy-AM"/>
        </w:rPr>
        <w:t>ունքորեն</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անհնարին</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են</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ազատությունը</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իրավունքը</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պետությունը</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Այս</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առումով</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սեփականությունն</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ազատության</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և</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իրավունքի</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համաքաղաքակրթական</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հիմքն</w:t>
      </w:r>
      <w:r w:rsidRPr="00106B35">
        <w:rPr>
          <w:rFonts w:ascii="Sylfaen" w:hAnsi="Sylfaen" w:cs="TimesNewRomanPSMT"/>
          <w:color w:val="000000" w:themeColor="text1"/>
          <w:sz w:val="24"/>
          <w:szCs w:val="24"/>
          <w:lang w:val="hy-AM"/>
        </w:rPr>
        <w:t xml:space="preserve"> </w:t>
      </w:r>
      <w:r w:rsidRPr="00106B35">
        <w:rPr>
          <w:rFonts w:ascii="Sylfaen" w:hAnsi="Sylfaen" w:cs="Sylfaen"/>
          <w:color w:val="000000" w:themeColor="text1"/>
          <w:sz w:val="24"/>
          <w:szCs w:val="24"/>
          <w:lang w:val="hy-AM"/>
        </w:rPr>
        <w:t>է</w:t>
      </w:r>
      <w:r w:rsidRPr="00106B35">
        <w:rPr>
          <w:rFonts w:ascii="Sylfaen" w:hAnsi="Sylfaen" w:cs="TimesNewRomanPSMT"/>
          <w:color w:val="000000" w:themeColor="text1"/>
          <w:sz w:val="24"/>
          <w:szCs w:val="24"/>
          <w:lang w:val="hy-AM"/>
        </w:rPr>
        <w:t>:</w:t>
      </w:r>
    </w:p>
    <w:p w14:paraId="7283CC4E" w14:textId="7E9B4FF7" w:rsidR="00A9229A" w:rsidRPr="00106B35" w:rsidRDefault="00A9229A" w:rsidP="00B36EF6">
      <w:pPr>
        <w:pStyle w:val="NoSpacing"/>
        <w:spacing w:before="120" w:line="276" w:lineRule="auto"/>
        <w:ind w:firstLine="720"/>
        <w:rPr>
          <w:rFonts w:ascii="Sylfaen" w:hAnsi="Sylfaen" w:cs="TimesNewRomanPSMT"/>
          <w:color w:val="000000" w:themeColor="text1"/>
          <w:sz w:val="24"/>
          <w:szCs w:val="24"/>
          <w:lang w:val="hy-AM"/>
        </w:rPr>
      </w:pPr>
      <w:r w:rsidRPr="00106B35">
        <w:rPr>
          <w:rFonts w:ascii="Sylfaen" w:hAnsi="Sylfaen" w:cs="TimesNewRomanPSMT"/>
          <w:color w:val="000000" w:themeColor="text1"/>
          <w:sz w:val="24"/>
          <w:szCs w:val="24"/>
          <w:lang w:val="hy-AM"/>
        </w:rPr>
        <w:t>Մինչև Սահմանադրության 31-րդ հոդվածի 3-րդ մասի` «սեփականության օտարումը հասարակության ու պետության կարիքների համար» սահմանադրական նորմի բուն մեկնաբանմանն անցնելը, անհրաժեշտ է պարզել այդ նորմի տեղը սեփականության սահմանադրական իրավական ինստիտուտում: ՀՀ Սահմանադրության 31-րդ հոդվածը համակարգային սերտ կապով կապված է 8-րդ հոդվածի 1-ին մասի հետ: Սահմանադրության 8-րդ հոդվածն ամրագրում էր, որ «ՀՀ-ում ճանաչվում և պաշտպանվում է սեփականության իրավունքը»: Այս ընդհանուր նորմն ունի հիմնադիր նշանակություն 31-րդ հոդվածի համար:</w:t>
      </w:r>
    </w:p>
    <w:p w14:paraId="07118A2A" w14:textId="2757BF2D" w:rsidR="00A9229A" w:rsidRPr="00106B35" w:rsidRDefault="00A9229A" w:rsidP="00B36EF6">
      <w:pPr>
        <w:pStyle w:val="NoSpacing"/>
        <w:spacing w:before="120" w:line="276" w:lineRule="auto"/>
        <w:ind w:firstLine="720"/>
        <w:rPr>
          <w:rFonts w:ascii="Sylfaen" w:hAnsi="Sylfaen" w:cs="TimesNewRomanPSMT"/>
          <w:color w:val="000000" w:themeColor="text1"/>
          <w:sz w:val="24"/>
          <w:szCs w:val="24"/>
          <w:lang w:val="hy-AM"/>
        </w:rPr>
      </w:pPr>
      <w:r w:rsidRPr="00106B35">
        <w:rPr>
          <w:rFonts w:ascii="Sylfaen" w:hAnsi="Sylfaen" w:cs="TimesNewRomanPSMT"/>
          <w:color w:val="000000" w:themeColor="text1"/>
          <w:sz w:val="24"/>
          <w:szCs w:val="24"/>
          <w:lang w:val="hy-AM"/>
        </w:rPr>
        <w:t>Սահմանադրության 31-րդ հոդվածի առաջին մասը վերաբերում է սեփականության սուբյեկտիվ իրավունքի բովանդակությանը, ըստ որի` յուրաքանչյուր ոք իրավունք ունի իր հայեցողությամբ տիրապետելու, օգտագործելու, տնօրինելու և կտակելու իր սեփականությունը: Այս նորմն ամրագրում է սեփականությունից անարգել օգտվելու հնարավորությունը՝ սեփականատիրոջ հայեցողությամբ:</w:t>
      </w:r>
    </w:p>
    <w:p w14:paraId="37E943CA" w14:textId="6C4DF258" w:rsidR="00A9229A" w:rsidRPr="00106B35" w:rsidRDefault="00A9229A" w:rsidP="00B36EF6">
      <w:pPr>
        <w:pStyle w:val="NoSpacing"/>
        <w:spacing w:before="120" w:line="276" w:lineRule="auto"/>
        <w:ind w:firstLine="720"/>
        <w:rPr>
          <w:rFonts w:ascii="Sylfaen" w:hAnsi="Sylfaen" w:cs="TimesNewRomanPSMT"/>
          <w:color w:val="000000" w:themeColor="text1"/>
          <w:sz w:val="24"/>
          <w:szCs w:val="24"/>
          <w:lang w:val="hy-AM"/>
        </w:rPr>
      </w:pPr>
      <w:r w:rsidRPr="00106B35">
        <w:rPr>
          <w:rFonts w:ascii="Sylfaen" w:hAnsi="Sylfaen" w:cs="TimesNewRomanPSMT"/>
          <w:color w:val="000000" w:themeColor="text1"/>
          <w:sz w:val="24"/>
          <w:szCs w:val="24"/>
          <w:lang w:val="hy-AM"/>
        </w:rPr>
        <w:t>Սահմանադրության 31-րդ հոդվածի 1-ին մասի երկրորդ նախադասությունը գալիս է հաստատելու, որ սեփականության իրավունքն «անսահմանափակ» իրավունք չէ, որ սեփականատերը չի կարող սեփականության իրավունքն իրականացնել եսասիրաբար: Այդ իրականացումը չպետք է վնաս պատճառի շրջակա միջավայրին, խախտի այլ անձանց, հանրության և պետության իրավունքներն ու օրինական շահերը:</w:t>
      </w:r>
    </w:p>
    <w:p w14:paraId="0ADA6F68" w14:textId="77777777" w:rsidR="00A9229A" w:rsidRPr="00106B35" w:rsidRDefault="00A9229A" w:rsidP="004F0E09">
      <w:pPr>
        <w:pStyle w:val="NoSpacing"/>
        <w:spacing w:before="120" w:line="276" w:lineRule="auto"/>
        <w:ind w:firstLine="720"/>
        <w:rPr>
          <w:rFonts w:ascii="Sylfaen" w:hAnsi="Sylfaen" w:cs="TimesNewRomanPSMT"/>
          <w:color w:val="000000" w:themeColor="text1"/>
          <w:sz w:val="24"/>
          <w:szCs w:val="24"/>
          <w:lang w:val="hy-AM"/>
        </w:rPr>
      </w:pPr>
      <w:r w:rsidRPr="00106B35">
        <w:rPr>
          <w:rFonts w:ascii="Sylfaen" w:hAnsi="Sylfaen" w:cs="TimesNewRomanPSMT"/>
          <w:color w:val="000000" w:themeColor="text1"/>
          <w:sz w:val="24"/>
          <w:szCs w:val="24"/>
          <w:lang w:val="hy-AM"/>
        </w:rPr>
        <w:t>Սահմանադրության 31-րդ հոդվածի 2-րդ և 3-րդ մասերն առանձին նորմեր են, որոնք ամրագրում են ՀՀ Սահմանադրության 8-րդ հոդվածի առաջին մասով ամրագրված ընդհանուր նորմի երաշխիքները: Այդպիսով՝ Սահմանադրության 31-րդ հոդվածի 2-րդ և 3-րդ մասերը սեփականության իրավունքի պաշտպանության սահմանադրական երաշխիքներն են:</w:t>
      </w:r>
    </w:p>
    <w:p w14:paraId="4322D094" w14:textId="05570160" w:rsidR="00A9229A" w:rsidRPr="00B36EF6" w:rsidRDefault="00A9229A" w:rsidP="00B36EF6">
      <w:pPr>
        <w:pStyle w:val="NoSpacing"/>
        <w:spacing w:before="120" w:line="276" w:lineRule="auto"/>
        <w:ind w:firstLine="720"/>
        <w:rPr>
          <w:rFonts w:ascii="Sylfaen" w:hAnsi="Sylfaen" w:cs="Sylfaen"/>
          <w:color w:val="000000" w:themeColor="text1"/>
          <w:sz w:val="24"/>
          <w:szCs w:val="24"/>
          <w:lang w:val="hy-AM"/>
        </w:rPr>
      </w:pPr>
      <w:r w:rsidRPr="00106B35">
        <w:rPr>
          <w:rFonts w:ascii="Sylfaen" w:hAnsi="Sylfaen" w:cs="TimesNewRomanPSMT"/>
          <w:color w:val="000000" w:themeColor="text1"/>
          <w:sz w:val="24"/>
          <w:szCs w:val="24"/>
          <w:lang w:val="hy-AM"/>
        </w:rPr>
        <w:t>Եթե Սահմանադրության 31-րդ հոդվածի 2-րդ մասով կարգավորված են սեփականազրկման հարաբերությունները, ապա նույն հոդվածի 3-րդ մասով նախատեսված սեփա</w:t>
      </w:r>
      <w:r w:rsidR="00011ABD" w:rsidRPr="00106B35">
        <w:rPr>
          <w:rFonts w:ascii="Sylfaen" w:hAnsi="Sylfaen" w:cs="TimesNewRomanPSMT"/>
          <w:color w:val="000000" w:themeColor="text1"/>
          <w:sz w:val="24"/>
          <w:szCs w:val="24"/>
          <w:lang w:val="hy-AM"/>
        </w:rPr>
        <w:t>կ</w:t>
      </w:r>
      <w:r w:rsidRPr="00106B35">
        <w:rPr>
          <w:rFonts w:ascii="Sylfaen" w:hAnsi="Sylfaen" w:cs="TimesNewRomanPSMT"/>
          <w:color w:val="000000" w:themeColor="text1"/>
          <w:sz w:val="24"/>
          <w:szCs w:val="24"/>
          <w:lang w:val="hy-AM"/>
        </w:rPr>
        <w:t>ա</w:t>
      </w:r>
      <w:r w:rsidR="00011ABD" w:rsidRPr="00106B35">
        <w:rPr>
          <w:rFonts w:ascii="Sylfaen" w:hAnsi="Sylfaen" w:cs="TimesNewRomanPSMT"/>
          <w:color w:val="000000" w:themeColor="text1"/>
          <w:sz w:val="24"/>
          <w:szCs w:val="24"/>
          <w:lang w:val="hy-AM"/>
        </w:rPr>
        <w:t>ն</w:t>
      </w:r>
      <w:r w:rsidRPr="00106B35">
        <w:rPr>
          <w:rFonts w:ascii="Sylfaen" w:hAnsi="Sylfaen" w:cs="TimesNewRomanPSMT"/>
          <w:color w:val="000000" w:themeColor="text1"/>
          <w:sz w:val="24"/>
          <w:szCs w:val="24"/>
          <w:lang w:val="hy-AM"/>
        </w:rPr>
        <w:t>ությ</w:t>
      </w:r>
      <w:r w:rsidR="00011ABD" w:rsidRPr="00106B35">
        <w:rPr>
          <w:rFonts w:ascii="Sylfaen" w:hAnsi="Sylfaen" w:cs="TimesNewRomanPSMT"/>
          <w:color w:val="000000" w:themeColor="text1"/>
          <w:sz w:val="24"/>
          <w:szCs w:val="24"/>
          <w:lang w:val="hy-AM"/>
        </w:rPr>
        <w:t>ա</w:t>
      </w:r>
      <w:r w:rsidRPr="00106B35">
        <w:rPr>
          <w:rFonts w:ascii="Sylfaen" w:hAnsi="Sylfaen" w:cs="TimesNewRomanPSMT"/>
          <w:color w:val="000000" w:themeColor="text1"/>
          <w:sz w:val="24"/>
          <w:szCs w:val="24"/>
          <w:lang w:val="hy-AM"/>
        </w:rPr>
        <w:t xml:space="preserve">ն իրավունքին պետության միջամտությունը անձին չի «սեփականազրկում» այլ փոխարինում է այն. </w:t>
      </w:r>
      <w:r w:rsidRPr="00106B35">
        <w:rPr>
          <w:rFonts w:ascii="Sylfaen" w:hAnsi="Sylfaen" w:cs="Sylfaen"/>
          <w:color w:val="000000" w:themeColor="text1"/>
          <w:sz w:val="24"/>
          <w:szCs w:val="24"/>
          <w:lang w:val="hy-AM"/>
        </w:rPr>
        <w:t>« ... հասարակության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և</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պետության կարիքների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համար</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սեփականության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օտարումը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սեփականության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իրավունքի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զրկումից տարբերվում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է</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նրանով</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որ</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տեղի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է</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ունենում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ոչ</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թե</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որպես</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սեփականազրկում՝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lastRenderedPageBreak/>
        <w:t>պատասխանատվության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ենթարկելու</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միջոցով</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այլ</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բարեխիղճ</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սեփականատերը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պարտավոր</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է</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Սահմանադրությամբ</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նախատեսված</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հիմքերի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առկայության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դեպքում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սահմանված</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երաշխիքների պահպանմամբ</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սեփականության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իրավունքը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զիջել</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պետությանը</w:t>
      </w:r>
      <w:r w:rsidRPr="00106B35">
        <w:rPr>
          <w:rStyle w:val="FootnoteReference"/>
          <w:rFonts w:ascii="Sylfaen" w:hAnsi="Sylfaen" w:cs="Sylfaen"/>
          <w:color w:val="000000" w:themeColor="text1"/>
          <w:sz w:val="24"/>
          <w:szCs w:val="24"/>
          <w:lang w:val="hy-AM"/>
        </w:rPr>
        <w:footnoteReference w:id="38"/>
      </w:r>
      <w:r w:rsidRPr="00106B35">
        <w:rPr>
          <w:rFonts w:ascii="Sylfaen" w:hAnsi="Sylfaen" w:cs="Sylfaen"/>
          <w:color w:val="000000" w:themeColor="text1"/>
          <w:sz w:val="24"/>
          <w:szCs w:val="24"/>
          <w:lang w:val="hy-AM"/>
        </w:rPr>
        <w:t>»:</w:t>
      </w:r>
    </w:p>
    <w:p w14:paraId="42B8F365" w14:textId="75DC6676" w:rsidR="00A9229A" w:rsidRPr="00106B35" w:rsidRDefault="00A9229A" w:rsidP="00B36EF6">
      <w:pPr>
        <w:pStyle w:val="NoSpacing"/>
        <w:spacing w:before="120" w:line="276" w:lineRule="auto"/>
        <w:ind w:firstLine="720"/>
        <w:rPr>
          <w:rFonts w:ascii="Sylfaen" w:hAnsi="Sylfaen"/>
          <w:color w:val="000000" w:themeColor="text1"/>
          <w:sz w:val="24"/>
          <w:szCs w:val="24"/>
          <w:lang w:val="hy-AM"/>
        </w:rPr>
      </w:pPr>
      <w:r w:rsidRPr="00106B35">
        <w:rPr>
          <w:rFonts w:ascii="Sylfaen" w:hAnsi="Sylfaen" w:cs="Sylfaen"/>
          <w:color w:val="000000" w:themeColor="text1"/>
          <w:sz w:val="24"/>
          <w:szCs w:val="24"/>
          <w:lang w:val="hy-AM"/>
        </w:rPr>
        <w:t>ՀՀ</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սահմանադրական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դատարանը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բազմիցս</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անդրադարձել</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է</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անձի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սեփականության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իրավունքի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սահմանափակման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իրավաչափության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հարցերին։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Մասնավորապես</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ՍԴՈ</w:t>
      </w:r>
      <w:r w:rsidRPr="00106B35">
        <w:rPr>
          <w:rFonts w:ascii="Sylfaen" w:hAnsi="Sylfaen"/>
          <w:color w:val="000000" w:themeColor="text1"/>
          <w:sz w:val="24"/>
          <w:szCs w:val="24"/>
          <w:lang w:val="hy-AM"/>
        </w:rPr>
        <w:t xml:space="preserve">–903, </w:t>
      </w:r>
      <w:r w:rsidRPr="00106B35">
        <w:rPr>
          <w:rFonts w:ascii="Sylfaen" w:hAnsi="Sylfaen" w:cs="Sylfaen"/>
          <w:color w:val="000000" w:themeColor="text1"/>
          <w:sz w:val="24"/>
          <w:szCs w:val="24"/>
          <w:lang w:val="hy-AM"/>
        </w:rPr>
        <w:t>այնուհետև</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ՍԴՈ</w:t>
      </w:r>
      <w:r w:rsidRPr="00106B35">
        <w:rPr>
          <w:rFonts w:ascii="Sylfaen" w:hAnsi="Sylfaen"/>
          <w:color w:val="000000" w:themeColor="text1"/>
          <w:sz w:val="24"/>
          <w:szCs w:val="24"/>
          <w:lang w:val="hy-AM"/>
        </w:rPr>
        <w:t xml:space="preserve">–1073 </w:t>
      </w:r>
      <w:r w:rsidRPr="00106B35">
        <w:rPr>
          <w:rFonts w:ascii="Sylfaen" w:hAnsi="Sylfaen" w:cs="Sylfaen"/>
          <w:color w:val="000000" w:themeColor="text1"/>
          <w:sz w:val="24"/>
          <w:szCs w:val="24"/>
          <w:lang w:val="hy-AM"/>
        </w:rPr>
        <w:t>որոշումներում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դատարանն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արտահայտել</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է</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այն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դիրքորոշումը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որ</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ՀՀ Սահմանադրության</w:t>
      </w:r>
      <w:r w:rsidRPr="00106B35">
        <w:rPr>
          <w:rFonts w:ascii="Sylfaen" w:hAnsi="Sylfaen"/>
          <w:color w:val="000000" w:themeColor="text1"/>
          <w:sz w:val="24"/>
          <w:szCs w:val="24"/>
          <w:lang w:val="hy-AM"/>
        </w:rPr>
        <w:t xml:space="preserve"> 31–</w:t>
      </w:r>
      <w:r w:rsidRPr="00106B35">
        <w:rPr>
          <w:rFonts w:ascii="Sylfaen" w:hAnsi="Sylfaen" w:cs="Sylfaen"/>
          <w:color w:val="000000" w:themeColor="text1"/>
          <w:sz w:val="24"/>
          <w:szCs w:val="24"/>
          <w:lang w:val="hy-AM"/>
        </w:rPr>
        <w:t>րդ</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հոդվածը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նախատեսում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է</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սեփականության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իրավունքի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իրականացման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սահմանափակման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միմյանցից</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տարանջատվող</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չորս</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հանգամանք</w:t>
      </w:r>
      <w:r w:rsidRPr="00106B35">
        <w:rPr>
          <w:rFonts w:ascii="Sylfaen" w:hAnsi="Sylfaen"/>
          <w:color w:val="000000" w:themeColor="text1"/>
          <w:sz w:val="24"/>
          <w:szCs w:val="24"/>
          <w:lang w:val="hy-AM"/>
        </w:rPr>
        <w:t>.</w:t>
      </w:r>
    </w:p>
    <w:p w14:paraId="4C5E4F12" w14:textId="77777777" w:rsidR="00A9229A" w:rsidRPr="00106B35" w:rsidRDefault="00A9229A" w:rsidP="004F0E09">
      <w:pPr>
        <w:pStyle w:val="NoSpacing"/>
        <w:spacing w:before="120" w:line="276" w:lineRule="auto"/>
        <w:ind w:firstLine="720"/>
        <w:rPr>
          <w:rFonts w:ascii="Sylfaen" w:hAnsi="Sylfaen"/>
          <w:color w:val="000000" w:themeColor="text1"/>
          <w:sz w:val="24"/>
          <w:szCs w:val="24"/>
          <w:lang w:val="hy-AM"/>
        </w:rPr>
      </w:pPr>
      <w:r w:rsidRPr="00106B35">
        <w:rPr>
          <w:rFonts w:ascii="Sylfaen" w:hAnsi="Sylfaen" w:cs="Sylfaen"/>
          <w:color w:val="000000" w:themeColor="text1"/>
          <w:sz w:val="24"/>
          <w:szCs w:val="24"/>
          <w:lang w:val="hy-AM"/>
        </w:rPr>
        <w:t>ա</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սեփականության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իրավունքի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իրականացման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սահմանափակում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շրջակա</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միջավայրին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վնաս</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պատճառելու</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այլ</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անձանց</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հանրության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և</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պետության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իրավունքներն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ու</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օրինական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շահերը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խախտելու</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արգելքով</w:t>
      </w:r>
      <w:r w:rsidRPr="00106B35">
        <w:rPr>
          <w:rFonts w:ascii="Sylfaen" w:hAnsi="Sylfaen"/>
          <w:color w:val="000000" w:themeColor="text1"/>
          <w:sz w:val="24"/>
          <w:szCs w:val="24"/>
          <w:lang w:val="hy-AM"/>
        </w:rPr>
        <w:t xml:space="preserve"> (31–</w:t>
      </w:r>
      <w:r w:rsidRPr="00106B35">
        <w:rPr>
          <w:rFonts w:ascii="Sylfaen" w:hAnsi="Sylfaen" w:cs="Sylfaen"/>
          <w:color w:val="000000" w:themeColor="text1"/>
          <w:sz w:val="24"/>
          <w:szCs w:val="24"/>
          <w:lang w:val="hy-AM"/>
        </w:rPr>
        <w:t>րդ</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հոդվ</w:t>
      </w:r>
      <w:r w:rsidRPr="00106B35">
        <w:rPr>
          <w:rFonts w:ascii="Sylfaen" w:hAnsi="Sylfaen"/>
          <w:color w:val="000000" w:themeColor="text1"/>
          <w:sz w:val="24"/>
          <w:szCs w:val="24"/>
          <w:lang w:val="hy-AM"/>
        </w:rPr>
        <w:t>. 1–</w:t>
      </w:r>
      <w:r w:rsidRPr="00106B35">
        <w:rPr>
          <w:rFonts w:ascii="Sylfaen" w:hAnsi="Sylfaen" w:cs="Sylfaen"/>
          <w:color w:val="000000" w:themeColor="text1"/>
          <w:sz w:val="24"/>
          <w:szCs w:val="24"/>
          <w:lang w:val="hy-AM"/>
        </w:rPr>
        <w:t>ին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մասի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երկրորդ</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նախադասություն</w:t>
      </w:r>
      <w:r w:rsidRPr="00106B35">
        <w:rPr>
          <w:rFonts w:ascii="Sylfaen" w:hAnsi="Sylfaen"/>
          <w:color w:val="000000" w:themeColor="text1"/>
          <w:sz w:val="24"/>
          <w:szCs w:val="24"/>
          <w:lang w:val="hy-AM"/>
        </w:rPr>
        <w:t>),</w:t>
      </w:r>
    </w:p>
    <w:p w14:paraId="590C3629" w14:textId="77777777" w:rsidR="00A9229A" w:rsidRPr="00106B35" w:rsidRDefault="00A9229A" w:rsidP="004F0E09">
      <w:pPr>
        <w:pStyle w:val="NoSpacing"/>
        <w:spacing w:before="120" w:line="276" w:lineRule="auto"/>
        <w:ind w:firstLine="720"/>
        <w:rPr>
          <w:rFonts w:ascii="Sylfaen" w:hAnsi="Sylfaen"/>
          <w:color w:val="000000" w:themeColor="text1"/>
          <w:sz w:val="24"/>
          <w:szCs w:val="24"/>
          <w:lang w:val="hy-AM"/>
        </w:rPr>
      </w:pPr>
      <w:r w:rsidRPr="00106B35">
        <w:rPr>
          <w:rFonts w:ascii="Sylfaen" w:hAnsi="Sylfaen" w:cs="Sylfaen"/>
          <w:color w:val="000000" w:themeColor="text1"/>
          <w:sz w:val="24"/>
          <w:szCs w:val="24"/>
          <w:lang w:val="hy-AM"/>
        </w:rPr>
        <w:t>բ</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սեփականազրկում</w:t>
      </w:r>
      <w:r w:rsidRPr="00106B35">
        <w:rPr>
          <w:rFonts w:ascii="Sylfaen" w:hAnsi="Sylfaen"/>
          <w:color w:val="000000" w:themeColor="text1"/>
          <w:sz w:val="24"/>
          <w:szCs w:val="24"/>
          <w:lang w:val="hy-AM"/>
        </w:rPr>
        <w:t xml:space="preserve"> (31–</w:t>
      </w:r>
      <w:r w:rsidRPr="00106B35">
        <w:rPr>
          <w:rFonts w:ascii="Sylfaen" w:hAnsi="Sylfaen" w:cs="Sylfaen"/>
          <w:color w:val="000000" w:themeColor="text1"/>
          <w:sz w:val="24"/>
          <w:szCs w:val="24"/>
          <w:lang w:val="hy-AM"/>
        </w:rPr>
        <w:t>րդ</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հոդվ</w:t>
      </w:r>
      <w:r w:rsidRPr="00106B35">
        <w:rPr>
          <w:rFonts w:ascii="Sylfaen" w:hAnsi="Sylfaen"/>
          <w:color w:val="000000" w:themeColor="text1"/>
          <w:sz w:val="24"/>
          <w:szCs w:val="24"/>
          <w:lang w:val="hy-AM"/>
        </w:rPr>
        <w:t>., 2–</w:t>
      </w:r>
      <w:r w:rsidRPr="00106B35">
        <w:rPr>
          <w:rFonts w:ascii="Sylfaen" w:hAnsi="Sylfaen" w:cs="Sylfaen"/>
          <w:color w:val="000000" w:themeColor="text1"/>
          <w:sz w:val="24"/>
          <w:szCs w:val="24"/>
          <w:lang w:val="hy-AM"/>
        </w:rPr>
        <w:t>րդ</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մաս</w:t>
      </w:r>
      <w:r w:rsidRPr="00106B35">
        <w:rPr>
          <w:rFonts w:ascii="Sylfaen" w:hAnsi="Sylfaen"/>
          <w:color w:val="000000" w:themeColor="text1"/>
          <w:sz w:val="24"/>
          <w:szCs w:val="24"/>
          <w:lang w:val="hy-AM"/>
        </w:rPr>
        <w:t>),</w:t>
      </w:r>
    </w:p>
    <w:p w14:paraId="4486ADD1" w14:textId="77777777" w:rsidR="00A9229A" w:rsidRPr="00106B35" w:rsidRDefault="00A9229A" w:rsidP="004F0E09">
      <w:pPr>
        <w:pStyle w:val="NoSpacing"/>
        <w:spacing w:before="120" w:line="276" w:lineRule="auto"/>
        <w:ind w:firstLine="720"/>
        <w:rPr>
          <w:rFonts w:ascii="Sylfaen" w:hAnsi="Sylfaen"/>
          <w:color w:val="000000" w:themeColor="text1"/>
          <w:sz w:val="24"/>
          <w:szCs w:val="24"/>
          <w:lang w:val="hy-AM"/>
        </w:rPr>
      </w:pPr>
      <w:r w:rsidRPr="00106B35">
        <w:rPr>
          <w:rFonts w:ascii="Sylfaen" w:hAnsi="Sylfaen" w:cs="Sylfaen"/>
          <w:color w:val="000000" w:themeColor="text1"/>
          <w:sz w:val="24"/>
          <w:szCs w:val="24"/>
          <w:lang w:val="hy-AM"/>
        </w:rPr>
        <w:t>գ</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սեփականության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հարկադիր</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օտարում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հասարակության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և</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պետության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կարիքների</w:t>
      </w:r>
    </w:p>
    <w:p w14:paraId="7DC70C7B" w14:textId="77777777" w:rsidR="00A9229A" w:rsidRPr="00106B35" w:rsidRDefault="00A9229A" w:rsidP="004F0E09">
      <w:pPr>
        <w:pStyle w:val="NoSpacing"/>
        <w:spacing w:before="120" w:line="276" w:lineRule="auto"/>
        <w:ind w:firstLine="720"/>
        <w:rPr>
          <w:rFonts w:ascii="Sylfaen" w:hAnsi="Sylfaen"/>
          <w:color w:val="000000" w:themeColor="text1"/>
          <w:sz w:val="24"/>
          <w:szCs w:val="24"/>
          <w:lang w:val="hy-AM"/>
        </w:rPr>
      </w:pPr>
      <w:r w:rsidRPr="00106B35">
        <w:rPr>
          <w:rFonts w:ascii="Sylfaen" w:hAnsi="Sylfaen" w:cs="Sylfaen"/>
          <w:color w:val="000000" w:themeColor="text1"/>
          <w:sz w:val="24"/>
          <w:szCs w:val="24"/>
          <w:lang w:val="hy-AM"/>
        </w:rPr>
        <w:t>համար</w:t>
      </w:r>
      <w:r w:rsidRPr="00106B35">
        <w:rPr>
          <w:rFonts w:ascii="Sylfaen" w:hAnsi="Sylfaen"/>
          <w:color w:val="000000" w:themeColor="text1"/>
          <w:sz w:val="24"/>
          <w:szCs w:val="24"/>
          <w:lang w:val="hy-AM"/>
        </w:rPr>
        <w:t xml:space="preserve"> (31–</w:t>
      </w:r>
      <w:r w:rsidRPr="00106B35">
        <w:rPr>
          <w:rFonts w:ascii="Sylfaen" w:hAnsi="Sylfaen" w:cs="Sylfaen"/>
          <w:color w:val="000000" w:themeColor="text1"/>
          <w:sz w:val="24"/>
          <w:szCs w:val="24"/>
          <w:lang w:val="hy-AM"/>
        </w:rPr>
        <w:t>րդ</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հոդվ</w:t>
      </w:r>
      <w:r w:rsidRPr="00106B35">
        <w:rPr>
          <w:rFonts w:ascii="Sylfaen" w:hAnsi="Sylfaen"/>
          <w:color w:val="000000" w:themeColor="text1"/>
          <w:sz w:val="24"/>
          <w:szCs w:val="24"/>
          <w:lang w:val="hy-AM"/>
        </w:rPr>
        <w:t>., 3–</w:t>
      </w:r>
      <w:r w:rsidRPr="00106B35">
        <w:rPr>
          <w:rFonts w:ascii="Sylfaen" w:hAnsi="Sylfaen" w:cs="Sylfaen"/>
          <w:color w:val="000000" w:themeColor="text1"/>
          <w:sz w:val="24"/>
          <w:szCs w:val="24"/>
          <w:lang w:val="hy-AM"/>
        </w:rPr>
        <w:t>րդ</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մաս</w:t>
      </w:r>
      <w:r w:rsidRPr="00106B35">
        <w:rPr>
          <w:rFonts w:ascii="Sylfaen" w:hAnsi="Sylfaen"/>
          <w:color w:val="000000" w:themeColor="text1"/>
          <w:sz w:val="24"/>
          <w:szCs w:val="24"/>
          <w:lang w:val="hy-AM"/>
        </w:rPr>
        <w:t>),</w:t>
      </w:r>
    </w:p>
    <w:p w14:paraId="5836B78E" w14:textId="77777777" w:rsidR="00A9229A" w:rsidRPr="00106B35" w:rsidRDefault="00A9229A" w:rsidP="004F0E09">
      <w:pPr>
        <w:pStyle w:val="NoSpacing"/>
        <w:spacing w:before="120" w:line="276" w:lineRule="auto"/>
        <w:ind w:firstLine="720"/>
        <w:rPr>
          <w:rFonts w:ascii="Sylfaen" w:hAnsi="Sylfaen"/>
          <w:color w:val="000000" w:themeColor="text1"/>
          <w:sz w:val="24"/>
          <w:szCs w:val="24"/>
          <w:lang w:val="hy-AM"/>
        </w:rPr>
      </w:pPr>
      <w:r w:rsidRPr="00106B35">
        <w:rPr>
          <w:rFonts w:ascii="Sylfaen" w:hAnsi="Sylfaen" w:cs="Sylfaen"/>
          <w:color w:val="000000" w:themeColor="text1"/>
          <w:sz w:val="24"/>
          <w:szCs w:val="24"/>
          <w:lang w:val="hy-AM"/>
        </w:rPr>
        <w:t>դ</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հողի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սեփականության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իրավունքի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սահմանափակում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օտարերկրյա</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քաղաքացիների</w:t>
      </w:r>
    </w:p>
    <w:p w14:paraId="462C9994" w14:textId="77777777" w:rsidR="00A9229A" w:rsidRPr="00106B35" w:rsidRDefault="00A9229A" w:rsidP="004F0E09">
      <w:pPr>
        <w:pStyle w:val="NoSpacing"/>
        <w:spacing w:before="120" w:line="276" w:lineRule="auto"/>
        <w:ind w:firstLine="720"/>
        <w:rPr>
          <w:rFonts w:ascii="Sylfaen" w:hAnsi="Sylfaen"/>
          <w:color w:val="000000" w:themeColor="text1"/>
          <w:sz w:val="24"/>
          <w:szCs w:val="24"/>
          <w:lang w:val="hy-AM"/>
        </w:rPr>
      </w:pPr>
      <w:r w:rsidRPr="00106B35">
        <w:rPr>
          <w:rFonts w:ascii="Sylfaen" w:hAnsi="Sylfaen" w:cs="Sylfaen"/>
          <w:color w:val="000000" w:themeColor="text1"/>
          <w:sz w:val="24"/>
          <w:szCs w:val="24"/>
          <w:lang w:val="hy-AM"/>
        </w:rPr>
        <w:t>և</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քաղաքացիություն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չունեցող</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անձանց</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համար։</w:t>
      </w:r>
    </w:p>
    <w:p w14:paraId="380C982F" w14:textId="77777777" w:rsidR="00A9229A" w:rsidRPr="00106B35" w:rsidRDefault="00A9229A" w:rsidP="004F0E09">
      <w:pPr>
        <w:pStyle w:val="NoSpacing"/>
        <w:spacing w:before="120" w:line="276" w:lineRule="auto"/>
        <w:ind w:firstLine="720"/>
        <w:rPr>
          <w:rFonts w:ascii="Sylfaen" w:hAnsi="Sylfaen"/>
          <w:color w:val="000000" w:themeColor="text1"/>
          <w:sz w:val="24"/>
          <w:szCs w:val="24"/>
          <w:lang w:val="hy-AM"/>
        </w:rPr>
      </w:pPr>
      <w:r w:rsidRPr="00106B35">
        <w:rPr>
          <w:rFonts w:ascii="Sylfaen" w:hAnsi="Sylfaen"/>
          <w:color w:val="000000" w:themeColor="text1"/>
          <w:sz w:val="24"/>
          <w:szCs w:val="24"/>
          <w:lang w:val="hy-AM"/>
        </w:rPr>
        <w:t>«</w:t>
      </w:r>
      <w:r w:rsidRPr="00106B35">
        <w:rPr>
          <w:rFonts w:ascii="Sylfaen" w:hAnsi="Sylfaen" w:cs="Sylfaen"/>
          <w:color w:val="000000" w:themeColor="text1"/>
          <w:sz w:val="24"/>
          <w:szCs w:val="24"/>
          <w:lang w:val="hy-AM"/>
        </w:rPr>
        <w:t>Սեփականությունից</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զրկում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հասկացության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սահմանադրաիրավական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բովանդակությանը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սահմանադրական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դատարանն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անդրադարձել</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է</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ՍԴՈ</w:t>
      </w:r>
      <w:r w:rsidRPr="00106B35">
        <w:rPr>
          <w:rFonts w:ascii="Sylfaen" w:hAnsi="Sylfaen"/>
          <w:color w:val="000000" w:themeColor="text1"/>
          <w:sz w:val="24"/>
          <w:szCs w:val="24"/>
          <w:lang w:val="hy-AM"/>
        </w:rPr>
        <w:t xml:space="preserve">–630 </w:t>
      </w:r>
      <w:r w:rsidRPr="00106B35">
        <w:rPr>
          <w:rFonts w:ascii="Sylfaen" w:hAnsi="Sylfaen" w:cs="Sylfaen"/>
          <w:color w:val="000000" w:themeColor="text1"/>
          <w:sz w:val="24"/>
          <w:szCs w:val="24"/>
          <w:lang w:val="hy-AM"/>
        </w:rPr>
        <w:t>որոշման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մեջ</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որում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սեփականությունից</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զրկումը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բնութագրել</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է</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որպես</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պատասխանատվությունից</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բխող</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հարկադիր</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գործողություն։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Հաշվի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առնելով</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նաև</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այդ</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բնութագրումը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սահմանադրական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դատարանը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գտել</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է</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որ</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սեփականությունից</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զրկելու</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ինստիտուտին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բնորոշ</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են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հետևյալ</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հիմնական պարտադիր</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տարրերը</w:t>
      </w:r>
      <w:r w:rsidRPr="00106B35">
        <w:rPr>
          <w:rFonts w:ascii="Sylfaen" w:hAnsi="Sylfaen"/>
          <w:color w:val="000000" w:themeColor="text1"/>
          <w:sz w:val="24"/>
          <w:szCs w:val="24"/>
          <w:lang w:val="hy-AM"/>
        </w:rPr>
        <w:t>.</w:t>
      </w:r>
    </w:p>
    <w:p w14:paraId="56371F9C" w14:textId="77777777" w:rsidR="00A9229A" w:rsidRPr="00106B35" w:rsidRDefault="00A9229A" w:rsidP="004F0E09">
      <w:pPr>
        <w:pStyle w:val="NoSpacing"/>
        <w:spacing w:before="120" w:line="276" w:lineRule="auto"/>
        <w:ind w:firstLine="720"/>
        <w:rPr>
          <w:rFonts w:ascii="Sylfaen" w:hAnsi="Sylfaen"/>
          <w:color w:val="000000" w:themeColor="text1"/>
          <w:sz w:val="24"/>
          <w:szCs w:val="24"/>
          <w:lang w:val="hy-AM"/>
        </w:rPr>
      </w:pP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սեփականությունից</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զրկելու</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դեպքում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տեղի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է</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ունենում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սեփականատիրոջ</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կամքին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և համաձայնությանը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հակառակ</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տվյալ</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գույքի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նկատմամբ</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սեփականության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իրավունքի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անհատույց</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դադարեցում</w:t>
      </w:r>
      <w:r w:rsidRPr="00106B35">
        <w:rPr>
          <w:rFonts w:ascii="Sylfaen" w:hAnsi="Sylfaen"/>
          <w:color w:val="000000" w:themeColor="text1"/>
          <w:sz w:val="24"/>
          <w:szCs w:val="24"/>
          <w:lang w:val="hy-AM"/>
        </w:rPr>
        <w:t>,</w:t>
      </w:r>
    </w:p>
    <w:p w14:paraId="1BC48A07" w14:textId="77777777" w:rsidR="00A9229A" w:rsidRPr="00106B35" w:rsidRDefault="00A9229A" w:rsidP="004F0E09">
      <w:pPr>
        <w:pStyle w:val="NoSpacing"/>
        <w:spacing w:before="120" w:line="276" w:lineRule="auto"/>
        <w:ind w:firstLine="720"/>
        <w:rPr>
          <w:rFonts w:ascii="Sylfaen" w:hAnsi="Sylfaen"/>
          <w:color w:val="000000" w:themeColor="text1"/>
          <w:sz w:val="24"/>
          <w:szCs w:val="24"/>
          <w:lang w:val="hy-AM"/>
        </w:rPr>
      </w:pPr>
      <w:r w:rsidRPr="00106B35">
        <w:rPr>
          <w:rFonts w:ascii="Sylfaen" w:hAnsi="Sylfaen"/>
          <w:color w:val="000000" w:themeColor="text1"/>
          <w:sz w:val="24"/>
          <w:szCs w:val="24"/>
          <w:lang w:val="hy-AM"/>
        </w:rPr>
        <w:lastRenderedPageBreak/>
        <w:t xml:space="preserve">– </w:t>
      </w:r>
      <w:r w:rsidRPr="00106B35">
        <w:rPr>
          <w:rFonts w:ascii="Sylfaen" w:hAnsi="Sylfaen" w:cs="Sylfaen"/>
          <w:color w:val="000000" w:themeColor="text1"/>
          <w:sz w:val="24"/>
          <w:szCs w:val="24"/>
          <w:lang w:val="hy-AM"/>
        </w:rPr>
        <w:t>սեփականությունից</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զրկումը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կիրառվում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է</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որպես</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պատասխանատվության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միջոց</w:t>
      </w:r>
      <w:r w:rsidRPr="00106B35">
        <w:rPr>
          <w:rFonts w:ascii="Sylfaen" w:hAnsi="Sylfaen"/>
          <w:color w:val="000000" w:themeColor="text1"/>
          <w:sz w:val="24"/>
          <w:szCs w:val="24"/>
          <w:lang w:val="hy-AM"/>
        </w:rPr>
        <w:t>,</w:t>
      </w:r>
    </w:p>
    <w:p w14:paraId="5770E378" w14:textId="4E058B50" w:rsidR="00A9229A" w:rsidRPr="00867C72" w:rsidRDefault="00A9229A" w:rsidP="00867C72">
      <w:pPr>
        <w:pStyle w:val="NoSpacing"/>
        <w:spacing w:before="120" w:line="276" w:lineRule="auto"/>
        <w:ind w:firstLine="720"/>
        <w:rPr>
          <w:rFonts w:ascii="Sylfaen" w:hAnsi="Sylfaen"/>
          <w:color w:val="000000" w:themeColor="text1"/>
          <w:sz w:val="24"/>
          <w:szCs w:val="24"/>
          <w:lang w:val="hy-AM"/>
        </w:rPr>
      </w:pP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սեփականությունից</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զրկելու</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դեպքում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տեղի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է</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ունենում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տվյալ</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գույքի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նկատմամբ</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սեփականատիրոջ</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ունեցած</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տիրապետման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տնօրինման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և</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օգտագործման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իրավազորությունների միաժամանակյա</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և</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լիակատար</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դադարում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առանց</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շարունակականության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երաշխավորման։</w:t>
      </w:r>
    </w:p>
    <w:p w14:paraId="670AFA44" w14:textId="310EF2F9" w:rsidR="00A9229A" w:rsidRPr="00106B35" w:rsidRDefault="00A9229A" w:rsidP="00867C72">
      <w:pPr>
        <w:pStyle w:val="NoSpacing"/>
        <w:spacing w:before="120" w:line="276" w:lineRule="auto"/>
        <w:ind w:firstLine="720"/>
        <w:rPr>
          <w:rFonts w:ascii="Sylfaen" w:hAnsi="Sylfaen" w:cs="TimesNewRomanPSMT"/>
          <w:color w:val="000000" w:themeColor="text1"/>
          <w:sz w:val="24"/>
          <w:szCs w:val="24"/>
          <w:lang w:val="hy-AM"/>
        </w:rPr>
      </w:pPr>
      <w:r w:rsidRPr="00106B35">
        <w:rPr>
          <w:rFonts w:ascii="Sylfaen" w:hAnsi="Sylfaen" w:cs="TimesNewRomanPSMT"/>
          <w:color w:val="000000" w:themeColor="text1"/>
          <w:sz w:val="24"/>
          <w:szCs w:val="24"/>
          <w:lang w:val="hy-AM"/>
        </w:rPr>
        <w:t>Այս համատեքստում 31-րդ հոդվածի 3-րդ մասը սեփականության իրավունքի անձեռնմխելիության սահմանափակման առանձին հիմք է, որը կոչվում է «սեփականության օտարում հասարակության և պետության կարիքների համար»: Սահմանադրության 31-րդ հոդվածի 3-րդ մասի համաձայն` պետությունը իրավասու է միջամտել սեփականություն իրավունքին՝ օտարել սեփականությունը՝ հասարակության և պետության կարիքների համար:</w:t>
      </w:r>
    </w:p>
    <w:p w14:paraId="6B9613D5" w14:textId="258BF92D" w:rsidR="00A9229A" w:rsidRPr="00106B35" w:rsidRDefault="00A9229A" w:rsidP="00867C72">
      <w:pPr>
        <w:pStyle w:val="NoSpacing"/>
        <w:spacing w:before="120" w:line="276" w:lineRule="auto"/>
        <w:ind w:firstLine="720"/>
        <w:rPr>
          <w:rFonts w:ascii="Sylfaen" w:hAnsi="Sylfaen" w:cs="TimesNewRomanPSMT"/>
          <w:color w:val="000000" w:themeColor="text1"/>
          <w:sz w:val="24"/>
          <w:szCs w:val="24"/>
          <w:lang w:val="hy-AM"/>
        </w:rPr>
      </w:pPr>
      <w:r w:rsidRPr="00106B35">
        <w:rPr>
          <w:rFonts w:ascii="Sylfaen" w:hAnsi="Sylfaen" w:cs="TimesNewRomanPSMT"/>
          <w:color w:val="000000" w:themeColor="text1"/>
          <w:sz w:val="24"/>
          <w:szCs w:val="24"/>
          <w:lang w:val="hy-AM"/>
        </w:rPr>
        <w:t>Սահմանադրական այս դրույթի իրավական իմաստի և դրանից բխող հետևանքների ճիշտ պարզաբանման համար անհրաժեշտ է դիմել երկու ձևակերպումների` ա) «սեփականության օտարում» հասկացությունն իրավունքի գերակայության և սեփականության անձեռնմխելիության տեսանկյունից, բ) «հասարակության և պետության կարիք» և «պետության կամ համայնքի կարիք» հասկացությունների իրավական բովանդակության և հարաբերակցության մեկնաբանմանը:</w:t>
      </w:r>
    </w:p>
    <w:p w14:paraId="12A92420" w14:textId="05E2E81A" w:rsidR="00A9229A" w:rsidRPr="00106B35" w:rsidRDefault="00A9229A" w:rsidP="00867C72">
      <w:pPr>
        <w:pStyle w:val="NoSpacing"/>
        <w:spacing w:before="120" w:line="276" w:lineRule="auto"/>
        <w:ind w:firstLine="720"/>
        <w:rPr>
          <w:rFonts w:ascii="Sylfaen" w:hAnsi="Sylfaen" w:cs="TimesNewRomanPSMT"/>
          <w:color w:val="000000" w:themeColor="text1"/>
          <w:sz w:val="24"/>
          <w:szCs w:val="24"/>
          <w:lang w:val="hy-AM"/>
        </w:rPr>
      </w:pPr>
      <w:r w:rsidRPr="00106B35">
        <w:rPr>
          <w:rFonts w:ascii="Sylfaen" w:hAnsi="Sylfaen" w:cs="TimesNewRomanPSMT"/>
          <w:color w:val="000000" w:themeColor="text1"/>
          <w:sz w:val="24"/>
          <w:szCs w:val="24"/>
          <w:lang w:val="hy-AM"/>
        </w:rPr>
        <w:t>«Սեփականության օտարում» հասկացությունը քաղաքացիական իրավունքում օգտագործվում է սեփականության իրավունքի օբյեկտն այլ անձի սեփականությանն անցնելը նշելու համար: «Սեփականության օտարումն» նշանակում է սեփականության իրավունքի դադարում ինչ-որ սուբյեկտի համար և սեփականության իրավունքի առաջացում մեկ այլ սուբյեկտի մոտ: «Սեփականության օտարումը» լինում է հատուցանելի (օրինակ՝ առուվաճառք) և անհատուցանելի (օրինակ՝ նվիրատվություն): Կամային բաղադրատարրի առանձնահատկություններից ելնելով սեփականության օտարումը կարող է լինել կամավոր և հարկադրական:</w:t>
      </w:r>
    </w:p>
    <w:p w14:paraId="7DDBA8FA" w14:textId="77777777" w:rsidR="00A9229A" w:rsidRPr="00106B35" w:rsidRDefault="00A9229A" w:rsidP="004F0E09">
      <w:pPr>
        <w:pStyle w:val="NoSpacing"/>
        <w:spacing w:before="120" w:line="276" w:lineRule="auto"/>
        <w:ind w:firstLine="720"/>
        <w:rPr>
          <w:rFonts w:ascii="Sylfaen" w:hAnsi="Sylfaen" w:cs="TimesNewRomanPSMT"/>
          <w:color w:val="000000" w:themeColor="text1"/>
          <w:sz w:val="24"/>
          <w:szCs w:val="24"/>
          <w:lang w:val="hy-AM"/>
        </w:rPr>
      </w:pPr>
      <w:r w:rsidRPr="00106B35">
        <w:rPr>
          <w:rFonts w:ascii="Sylfaen" w:hAnsi="Sylfaen" w:cs="TimesNewRomanPSMT"/>
          <w:color w:val="000000" w:themeColor="text1"/>
          <w:sz w:val="24"/>
          <w:szCs w:val="24"/>
          <w:lang w:val="hy-AM"/>
        </w:rPr>
        <w:t xml:space="preserve">Կամավոր օտարումը համարվում է սեփականատիրոջ՝ իրեն պատկանող գույքի տնօրինման իրավազորության իրականացման եղանակներից մեկը: Լինելով տնօրինման իրավազորության եղանակներից մեկը` սեփականության կամավոր օտարումն իրականացվում է </w:t>
      </w:r>
      <w:r w:rsidRPr="00106B35">
        <w:rPr>
          <w:rFonts w:ascii="Sylfaen" w:hAnsi="Sylfaen" w:cs="TimesNewRomanPSMT"/>
          <w:b/>
          <w:bCs/>
          <w:color w:val="000000" w:themeColor="text1"/>
          <w:sz w:val="24"/>
          <w:szCs w:val="24"/>
          <w:lang w:val="hy-AM"/>
        </w:rPr>
        <w:t>սեփականատիրոջ կամքով</w:t>
      </w:r>
      <w:r w:rsidRPr="00106B35">
        <w:rPr>
          <w:rFonts w:ascii="Sylfaen" w:hAnsi="Sylfaen" w:cs="TimesNewRomanPSMT"/>
          <w:color w:val="000000" w:themeColor="text1"/>
          <w:sz w:val="24"/>
          <w:szCs w:val="24"/>
          <w:lang w:val="hy-AM"/>
        </w:rPr>
        <w:t>՝ պայմանագրի կամ այլ գործարքի հիման վրա, որ կնքվում է գույքը ձեռքբերողի՝ նոր սեփականատիրոջ հետ: Սեփականության հարկադիր օտարումն իրականացվում է օրենքով նախատեսված դեպքերում սեփականատիրոջ կամքին հակառակ, այսինքն՝ հարկադրական կարգով:</w:t>
      </w:r>
    </w:p>
    <w:p w14:paraId="6EEE785A" w14:textId="77777777" w:rsidR="00A9229A" w:rsidRPr="00106B35" w:rsidRDefault="00A9229A" w:rsidP="004F0E09">
      <w:pPr>
        <w:pStyle w:val="NoSpacing"/>
        <w:spacing w:before="120" w:line="276" w:lineRule="auto"/>
        <w:ind w:firstLine="720"/>
        <w:rPr>
          <w:rFonts w:ascii="Sylfaen" w:hAnsi="Sylfaen" w:cs="TimesNewRomanPSMT"/>
          <w:color w:val="000000" w:themeColor="text1"/>
          <w:sz w:val="24"/>
          <w:szCs w:val="24"/>
          <w:lang w:val="hy-AM"/>
        </w:rPr>
      </w:pPr>
    </w:p>
    <w:p w14:paraId="0FE2A623" w14:textId="6CEEDC20" w:rsidR="00A9229A" w:rsidRPr="00106B35" w:rsidRDefault="00A9229A" w:rsidP="00867C72">
      <w:pPr>
        <w:pStyle w:val="NoSpacing"/>
        <w:spacing w:before="120" w:line="276" w:lineRule="auto"/>
        <w:ind w:firstLine="720"/>
        <w:rPr>
          <w:rFonts w:ascii="Sylfaen" w:hAnsi="Sylfaen" w:cs="TimesNewRomanPSMT"/>
          <w:color w:val="000000" w:themeColor="text1"/>
          <w:sz w:val="24"/>
          <w:szCs w:val="24"/>
          <w:lang w:val="hy-AM"/>
        </w:rPr>
      </w:pPr>
      <w:r w:rsidRPr="00106B35">
        <w:rPr>
          <w:rFonts w:ascii="Sylfaen" w:hAnsi="Sylfaen" w:cs="TimesNewRomanPSMT"/>
          <w:color w:val="000000" w:themeColor="text1"/>
          <w:sz w:val="24"/>
          <w:szCs w:val="24"/>
          <w:lang w:val="hy-AM"/>
        </w:rPr>
        <w:t>Սահմանադրության 31-րդ հոդվածի 3-րդ մասը ենթադրում է և՛ կամավոր, և՛ հարկադրական օտարում: Վերջինս գործի է դրվում, եթե չի աշխատում հասարակության և պետության կարիքների համար սեփականության օտարման կամավոր ընթացակարգը: Այս դեպքում արդեն 31-րդ հոդվածի 3-րդ մասի գործողության տիրույթում գործում է 2-րդ մասում ամրագրված սեփականության իրավունքի երաշխիքը: Այսինքն` 3-րդ մասի իմաստով հարկադիր օտարումը կարելի է կատարել միայն դատական կարգով՝ արդար դատաքննության իրավունքի երաշխիքների պահպանմա</w:t>
      </w:r>
      <w:r w:rsidR="00011ABD" w:rsidRPr="00106B35">
        <w:rPr>
          <w:rFonts w:ascii="Sylfaen" w:hAnsi="Sylfaen" w:cs="TimesNewRomanPSMT"/>
          <w:color w:val="000000" w:themeColor="text1"/>
          <w:sz w:val="24"/>
          <w:szCs w:val="24"/>
          <w:lang w:val="hy-AM"/>
        </w:rPr>
        <w:t>մ</w:t>
      </w:r>
      <w:r w:rsidRPr="00106B35">
        <w:rPr>
          <w:rFonts w:ascii="Sylfaen" w:hAnsi="Sylfaen" w:cs="TimesNewRomanPSMT"/>
          <w:color w:val="000000" w:themeColor="text1"/>
          <w:sz w:val="24"/>
          <w:szCs w:val="24"/>
          <w:lang w:val="hy-AM"/>
        </w:rPr>
        <w:t>բ, ինչը, ի թիվս այլոց, ենթադրում է հավասար հավանականությամբ դատավարության կողմերից յուրաք</w:t>
      </w:r>
      <w:r w:rsidR="00011ABD" w:rsidRPr="00106B35">
        <w:rPr>
          <w:rFonts w:ascii="Sylfaen" w:hAnsi="Sylfaen" w:cs="TimesNewRomanPSMT"/>
          <w:color w:val="000000" w:themeColor="text1"/>
          <w:sz w:val="24"/>
          <w:szCs w:val="24"/>
          <w:lang w:val="hy-AM"/>
        </w:rPr>
        <w:t>ա</w:t>
      </w:r>
      <w:r w:rsidRPr="00106B35">
        <w:rPr>
          <w:rFonts w:ascii="Sylfaen" w:hAnsi="Sylfaen" w:cs="TimesNewRomanPSMT"/>
          <w:color w:val="000000" w:themeColor="text1"/>
          <w:sz w:val="24"/>
          <w:szCs w:val="24"/>
          <w:lang w:val="hy-AM"/>
        </w:rPr>
        <w:t>նչյուրի համար բարենպաստ դատական ակտ:</w:t>
      </w:r>
    </w:p>
    <w:p w14:paraId="40D9970D" w14:textId="227F97AF" w:rsidR="00A9229A" w:rsidRPr="00106B35" w:rsidRDefault="00A9229A" w:rsidP="00867C72">
      <w:pPr>
        <w:pStyle w:val="NoSpacing"/>
        <w:spacing w:before="120" w:line="276" w:lineRule="auto"/>
        <w:ind w:firstLine="720"/>
        <w:rPr>
          <w:rFonts w:ascii="Sylfaen" w:hAnsi="Sylfaen" w:cs="TimesNewRomanPSMT"/>
          <w:color w:val="000000" w:themeColor="text1"/>
          <w:sz w:val="24"/>
          <w:szCs w:val="24"/>
          <w:lang w:val="hy-AM"/>
        </w:rPr>
      </w:pPr>
      <w:r w:rsidRPr="00106B35">
        <w:rPr>
          <w:rFonts w:ascii="Sylfaen" w:hAnsi="Sylfaen" w:cs="TimesNewRomanPSMT"/>
          <w:color w:val="000000" w:themeColor="text1"/>
          <w:sz w:val="24"/>
          <w:szCs w:val="24"/>
          <w:lang w:val="hy-AM"/>
        </w:rPr>
        <w:t xml:space="preserve">Սահմանադրության 31-րդ հոդվածի 3-րդ մասից բխող սեփականության հարկադիր օտարման` պետության հնարավորությունը չի հակասում իրավունքի գերակայության և սեփականության իրավունքի անձեռնմխելիության սկզբունքներին: </w:t>
      </w:r>
    </w:p>
    <w:p w14:paraId="5BA6DF44" w14:textId="13EAE952" w:rsidR="00A9229A" w:rsidRPr="00867C72" w:rsidRDefault="00A9229A" w:rsidP="00867C72">
      <w:pPr>
        <w:pStyle w:val="NoSpacing"/>
        <w:spacing w:before="120" w:line="276" w:lineRule="auto"/>
        <w:ind w:firstLine="720"/>
        <w:rPr>
          <w:rFonts w:ascii="Sylfaen" w:hAnsi="Sylfaen" w:cs="TimesNewRomanPSMT"/>
          <w:b/>
          <w:bCs/>
          <w:color w:val="000000" w:themeColor="text1"/>
          <w:sz w:val="24"/>
          <w:szCs w:val="24"/>
          <w:lang w:val="hy-AM"/>
        </w:rPr>
      </w:pPr>
      <w:r w:rsidRPr="00106B35">
        <w:rPr>
          <w:rFonts w:ascii="Sylfaen" w:hAnsi="Sylfaen" w:cs="TimesNewRomanPSMT"/>
          <w:b/>
          <w:bCs/>
          <w:color w:val="000000" w:themeColor="text1"/>
          <w:sz w:val="24"/>
          <w:szCs w:val="24"/>
          <w:lang w:val="hy-AM"/>
        </w:rPr>
        <w:t>Հանրային և մասնավոր շահերը պետք է գտնվեն բանական հավասարակշռության մեջ:</w:t>
      </w:r>
    </w:p>
    <w:p w14:paraId="6936CD0F" w14:textId="3605B2FA" w:rsidR="00A9229A" w:rsidRPr="00106B35" w:rsidRDefault="00A9229A" w:rsidP="00867C72">
      <w:pPr>
        <w:pStyle w:val="NoSpacing"/>
        <w:spacing w:before="120" w:line="276" w:lineRule="auto"/>
        <w:ind w:firstLine="720"/>
        <w:rPr>
          <w:rFonts w:ascii="Sylfaen" w:hAnsi="Sylfaen" w:cs="TimesNewRomanPSMT"/>
          <w:color w:val="000000" w:themeColor="text1"/>
          <w:sz w:val="24"/>
          <w:szCs w:val="24"/>
          <w:lang w:val="hy-AM"/>
        </w:rPr>
      </w:pPr>
      <w:r w:rsidRPr="00106B35">
        <w:rPr>
          <w:rFonts w:ascii="Sylfaen" w:hAnsi="Sylfaen" w:cs="TimesNewRomanPSMT"/>
          <w:color w:val="000000" w:themeColor="text1"/>
          <w:sz w:val="24"/>
          <w:szCs w:val="24"/>
          <w:lang w:val="hy-AM"/>
        </w:rPr>
        <w:t>Արդի ժամանակաշրջանում գերակա նշանակություն ունի սեփականության ինտեգրումը և սոցիալիզացումը: Դա նշանակում է ո՛չ միայն մասնավոր սեփականության զարգացում, պաշտպանություն, այլև՝ դրան բնորոշ հասարակական օտարացման աստիճ</w:t>
      </w:r>
      <w:r w:rsidR="00011ABD" w:rsidRPr="00106B35">
        <w:rPr>
          <w:rFonts w:ascii="Sylfaen" w:hAnsi="Sylfaen" w:cs="TimesNewRomanPSMT"/>
          <w:color w:val="000000" w:themeColor="text1"/>
          <w:sz w:val="24"/>
          <w:szCs w:val="24"/>
          <w:lang w:val="hy-AM"/>
        </w:rPr>
        <w:t>ա</w:t>
      </w:r>
      <w:r w:rsidRPr="00106B35">
        <w:rPr>
          <w:rFonts w:ascii="Sylfaen" w:hAnsi="Sylfaen" w:cs="TimesNewRomanPSMT"/>
          <w:color w:val="000000" w:themeColor="text1"/>
          <w:sz w:val="24"/>
          <w:szCs w:val="24"/>
          <w:lang w:val="hy-AM"/>
        </w:rPr>
        <w:t>նական հաղթահարում, վերադարձ դեպի հասարակություն: Սեփականությունը, այդ թվում` մասնավոր, պետք է ծառայի հասարակության սոցիալական խնդիրների լուծմանը՝ համաձայն սոցիալական պետության և սոցիալապես կողմնորոշված շուկայական տնտեսության պահանջներին: Դա նշանակում է հասարակական (հանրային) հիմքերի ուժեղացում սեփականության հարաբերություններում:</w:t>
      </w:r>
    </w:p>
    <w:p w14:paraId="371EF3B4" w14:textId="13AFDF8A" w:rsidR="00A9229A" w:rsidRPr="00106B35" w:rsidRDefault="00A9229A" w:rsidP="00867C72">
      <w:pPr>
        <w:pStyle w:val="NoSpacing"/>
        <w:spacing w:before="120" w:line="276" w:lineRule="auto"/>
        <w:ind w:firstLine="720"/>
        <w:rPr>
          <w:rFonts w:ascii="Sylfaen" w:hAnsi="Sylfaen" w:cs="TimesNewRomanPSMT"/>
          <w:color w:val="000000" w:themeColor="text1"/>
          <w:sz w:val="24"/>
          <w:szCs w:val="24"/>
          <w:lang w:val="hy-AM"/>
        </w:rPr>
      </w:pPr>
      <w:r w:rsidRPr="00106B35">
        <w:rPr>
          <w:rFonts w:ascii="Sylfaen" w:hAnsi="Sylfaen" w:cs="TimesNewRomanPSMT"/>
          <w:color w:val="000000" w:themeColor="text1"/>
          <w:sz w:val="24"/>
          <w:szCs w:val="24"/>
          <w:lang w:val="hy-AM"/>
        </w:rPr>
        <w:t>Սահմանադրության 31-րդ հոդվածում ամրագրված «հասարակության և պետության կարիք»  հասկացությունը և մի շարք օրենսդրական ակտերում օգտագործված «պետության կամ համայնքի կարիք» հասկացությունն ունեցել են միևնույն իրավական բովանդակությունը, այսինքն` դրանք եղել են համարժեք հասկացություններ:</w:t>
      </w:r>
    </w:p>
    <w:p w14:paraId="4E512997" w14:textId="5D1F65E2" w:rsidR="00A9229A" w:rsidRPr="00106B35" w:rsidRDefault="00A9229A" w:rsidP="00867C72">
      <w:pPr>
        <w:pStyle w:val="NoSpacing"/>
        <w:spacing w:before="120" w:line="276" w:lineRule="auto"/>
        <w:ind w:firstLine="720"/>
        <w:rPr>
          <w:rFonts w:ascii="Sylfaen" w:hAnsi="Sylfaen" w:cs="TimesNewRomanPSMT"/>
          <w:color w:val="000000" w:themeColor="text1"/>
          <w:sz w:val="24"/>
          <w:szCs w:val="24"/>
          <w:lang w:val="hy-AM"/>
        </w:rPr>
      </w:pPr>
      <w:r w:rsidRPr="00106B35">
        <w:rPr>
          <w:rFonts w:ascii="Sylfaen" w:hAnsi="Sylfaen" w:cs="TimesNewRomanPSMT"/>
          <w:color w:val="000000" w:themeColor="text1"/>
          <w:sz w:val="24"/>
          <w:szCs w:val="24"/>
          <w:lang w:val="hy-AM"/>
        </w:rPr>
        <w:t xml:space="preserve">Ընդհանուր, հանրային կամ լայն իմաստով հասարակական կարիքը, չի կարող ունենալ այլ դրսևորում, այլ ձևական-իրավական ամրագրում, քան «պետության կամ համայնքի կարիք» հասկացությունը: Ընդհանուր հանրային բոլոր շահերն ու </w:t>
      </w:r>
      <w:r w:rsidRPr="00106B35">
        <w:rPr>
          <w:rFonts w:ascii="Sylfaen" w:hAnsi="Sylfaen" w:cs="TimesNewRomanPSMT"/>
          <w:color w:val="000000" w:themeColor="text1"/>
          <w:sz w:val="24"/>
          <w:szCs w:val="24"/>
          <w:lang w:val="hy-AM"/>
        </w:rPr>
        <w:lastRenderedPageBreak/>
        <w:t>կարիքներն, ի վերջո, ունեն իրավահարաբերությունների մասնակիցներ համարվող կրող սուբյեկտներ: Մեր իրավական համակարգում այդ սուբյեկտները երկուսն են՝ «պետությունը» և «համայնքը»:</w:t>
      </w:r>
    </w:p>
    <w:p w14:paraId="3B41C00B" w14:textId="18946426" w:rsidR="00A9229A" w:rsidRPr="00106B35" w:rsidRDefault="00A9229A" w:rsidP="00867C72">
      <w:pPr>
        <w:pStyle w:val="NoSpacing"/>
        <w:spacing w:before="120" w:line="276" w:lineRule="auto"/>
        <w:ind w:firstLine="720"/>
        <w:rPr>
          <w:rFonts w:ascii="Sylfaen" w:hAnsi="Sylfaen" w:cs="TimesNewRomanPSMT"/>
          <w:color w:val="000000" w:themeColor="text1"/>
          <w:sz w:val="24"/>
          <w:szCs w:val="24"/>
          <w:lang w:val="hy-AM"/>
        </w:rPr>
      </w:pPr>
      <w:r w:rsidRPr="00106B35">
        <w:rPr>
          <w:rFonts w:ascii="Sylfaen" w:hAnsi="Sylfaen" w:cs="TimesNewRomanPSMT"/>
          <w:color w:val="000000" w:themeColor="text1"/>
          <w:sz w:val="24"/>
          <w:szCs w:val="24"/>
          <w:lang w:val="hy-AM"/>
        </w:rPr>
        <w:t>Խնդրո առարկա իրավահարաբերության պահին գործող Սահմանադրության 31-րդ հոդվածի 3-րդ մասում ամրագրված էին հասարակության և պետության կարիքների համար սեփականության օտարման պայմանները, որոնք համապատասխանաբար պետության վրա դրել են չորս փոխկապված պարտականություն.</w:t>
      </w:r>
    </w:p>
    <w:p w14:paraId="64713C89" w14:textId="77777777" w:rsidR="00A9229A" w:rsidRPr="00106B35" w:rsidRDefault="00A9229A" w:rsidP="004F0E09">
      <w:pPr>
        <w:pStyle w:val="NoSpacing"/>
        <w:spacing w:before="120" w:line="276" w:lineRule="auto"/>
        <w:ind w:firstLine="720"/>
        <w:rPr>
          <w:rFonts w:ascii="Sylfaen" w:hAnsi="Sylfaen" w:cs="TimesNewRomanPSMT"/>
          <w:color w:val="000000" w:themeColor="text1"/>
          <w:sz w:val="24"/>
          <w:szCs w:val="24"/>
          <w:lang w:val="hy-AM"/>
        </w:rPr>
      </w:pPr>
      <w:r w:rsidRPr="00106B35">
        <w:rPr>
          <w:rFonts w:ascii="Sylfaen" w:hAnsi="Sylfaen" w:cs="TimesNewRomanPSMT"/>
          <w:color w:val="000000" w:themeColor="text1"/>
          <w:sz w:val="24"/>
          <w:szCs w:val="24"/>
          <w:lang w:val="hy-AM"/>
        </w:rPr>
        <w:t>1) սեփականության օտարումը հասարակության և պետության կարիքների համար կարող է կատարվել միայն բացառիկ՝ գերակա հանրային շահերի դեպքերում,</w:t>
      </w:r>
    </w:p>
    <w:p w14:paraId="672C4C1A" w14:textId="77777777" w:rsidR="00A9229A" w:rsidRPr="00106B35" w:rsidRDefault="00A9229A" w:rsidP="004F0E09">
      <w:pPr>
        <w:pStyle w:val="NoSpacing"/>
        <w:spacing w:before="120" w:line="276" w:lineRule="auto"/>
        <w:ind w:firstLine="720"/>
        <w:rPr>
          <w:rFonts w:ascii="Sylfaen" w:hAnsi="Sylfaen" w:cs="TimesNewRomanPSMT"/>
          <w:color w:val="000000" w:themeColor="text1"/>
          <w:sz w:val="24"/>
          <w:szCs w:val="24"/>
          <w:lang w:val="hy-AM"/>
        </w:rPr>
      </w:pPr>
      <w:r w:rsidRPr="00106B35">
        <w:rPr>
          <w:rFonts w:ascii="Sylfaen" w:hAnsi="Sylfaen" w:cs="TimesNewRomanPSMT"/>
          <w:color w:val="000000" w:themeColor="text1"/>
          <w:sz w:val="24"/>
          <w:szCs w:val="24"/>
          <w:lang w:val="hy-AM"/>
        </w:rPr>
        <w:t>2) սեփականության օտարումը հասարակության և պետության կարիքների համար կարող է կատարվել միայն օրենքով սահմանված կարգով,</w:t>
      </w:r>
    </w:p>
    <w:p w14:paraId="297076B6" w14:textId="77777777" w:rsidR="00A9229A" w:rsidRPr="00106B35" w:rsidRDefault="00A9229A" w:rsidP="004F0E09">
      <w:pPr>
        <w:pStyle w:val="NoSpacing"/>
        <w:spacing w:before="120" w:line="276" w:lineRule="auto"/>
        <w:ind w:firstLine="720"/>
        <w:rPr>
          <w:rFonts w:ascii="Sylfaen" w:hAnsi="Sylfaen" w:cs="TimesNewRomanPSMT"/>
          <w:color w:val="000000" w:themeColor="text1"/>
          <w:sz w:val="24"/>
          <w:szCs w:val="24"/>
          <w:lang w:val="hy-AM"/>
        </w:rPr>
      </w:pPr>
      <w:r w:rsidRPr="00106B35">
        <w:rPr>
          <w:rFonts w:ascii="Sylfaen" w:hAnsi="Sylfaen" w:cs="TimesNewRomanPSMT"/>
          <w:color w:val="000000" w:themeColor="text1"/>
          <w:sz w:val="24"/>
          <w:szCs w:val="24"/>
          <w:lang w:val="hy-AM"/>
        </w:rPr>
        <w:t>3) սեփականության օտարումը հասարակության և պետության կարիքների համար կարող է կատարվել միայն նախնական փոխհատուցմամբ,</w:t>
      </w:r>
    </w:p>
    <w:p w14:paraId="5A86E1DB" w14:textId="77777777" w:rsidR="00A9229A" w:rsidRPr="00106B35" w:rsidRDefault="00A9229A" w:rsidP="004F0E09">
      <w:pPr>
        <w:pStyle w:val="NoSpacing"/>
        <w:spacing w:before="120" w:line="276" w:lineRule="auto"/>
        <w:ind w:firstLine="720"/>
        <w:rPr>
          <w:rFonts w:ascii="Sylfaen" w:hAnsi="Sylfaen" w:cs="TimesNewRomanPSMT"/>
          <w:color w:val="000000" w:themeColor="text1"/>
          <w:sz w:val="24"/>
          <w:szCs w:val="24"/>
          <w:lang w:val="hy-AM"/>
        </w:rPr>
      </w:pPr>
      <w:r w:rsidRPr="00106B35">
        <w:rPr>
          <w:rFonts w:ascii="Sylfaen" w:hAnsi="Sylfaen" w:cs="TimesNewRomanPSMT"/>
          <w:color w:val="000000" w:themeColor="text1"/>
          <w:sz w:val="24"/>
          <w:szCs w:val="24"/>
          <w:lang w:val="hy-AM"/>
        </w:rPr>
        <w:t>4) սեփականության օտարումը հասարակության և պետության կարիքների համար կարող է կատարվել միայն համարժեք փոխհատուցմամբ:</w:t>
      </w:r>
    </w:p>
    <w:p w14:paraId="0393822D" w14:textId="77777777" w:rsidR="00A9229A" w:rsidRPr="00106B35" w:rsidRDefault="00A9229A" w:rsidP="004F0E09">
      <w:pPr>
        <w:pStyle w:val="NoSpacing"/>
        <w:spacing w:before="120" w:line="276" w:lineRule="auto"/>
        <w:ind w:firstLine="720"/>
        <w:rPr>
          <w:rFonts w:ascii="Sylfaen" w:hAnsi="Sylfaen" w:cs="TimesNewRomanPSMT"/>
          <w:color w:val="000000" w:themeColor="text1"/>
          <w:sz w:val="24"/>
          <w:szCs w:val="24"/>
          <w:lang w:val="hy-AM"/>
        </w:rPr>
      </w:pPr>
    </w:p>
    <w:p w14:paraId="095D1D5A" w14:textId="0FD2BF81" w:rsidR="00A9229A" w:rsidRPr="00867C72" w:rsidRDefault="00A9229A" w:rsidP="00867C72">
      <w:pPr>
        <w:pStyle w:val="NoSpacing"/>
        <w:spacing w:before="120" w:line="276" w:lineRule="auto"/>
        <w:ind w:firstLine="720"/>
        <w:rPr>
          <w:rFonts w:ascii="Sylfaen" w:hAnsi="Sylfaen" w:cs="TimesNewRomanPSMT"/>
          <w:b/>
          <w:bCs/>
          <w:color w:val="000000" w:themeColor="text1"/>
          <w:sz w:val="24"/>
          <w:szCs w:val="24"/>
          <w:lang w:val="hy-AM"/>
        </w:rPr>
      </w:pPr>
      <w:r w:rsidRPr="00106B35">
        <w:rPr>
          <w:rFonts w:ascii="Sylfaen" w:hAnsi="Sylfaen" w:cs="TimesNewRomanPSMT"/>
          <w:b/>
          <w:bCs/>
          <w:color w:val="000000" w:themeColor="text1"/>
          <w:sz w:val="24"/>
          <w:szCs w:val="24"/>
          <w:lang w:val="hy-AM"/>
        </w:rPr>
        <w:t>Սեփականության օտարումը հասարակության և պետության կարիքների համար կարող է կատարվել միայն բացառիկ՝ գերակա հանրային շահերի դեպքերում:</w:t>
      </w:r>
    </w:p>
    <w:p w14:paraId="128EFAE9" w14:textId="23096619" w:rsidR="00A9229A" w:rsidRPr="00106B35" w:rsidRDefault="00A9229A" w:rsidP="00867C72">
      <w:pPr>
        <w:pStyle w:val="NoSpacing"/>
        <w:spacing w:before="120" w:line="276" w:lineRule="auto"/>
        <w:ind w:firstLine="720"/>
        <w:rPr>
          <w:rFonts w:ascii="Sylfaen" w:hAnsi="Sylfaen" w:cs="TimesNewRomanPSMT"/>
          <w:color w:val="000000" w:themeColor="text1"/>
          <w:sz w:val="24"/>
          <w:szCs w:val="24"/>
          <w:lang w:val="hy-AM"/>
        </w:rPr>
      </w:pPr>
      <w:r w:rsidRPr="00106B35">
        <w:rPr>
          <w:rFonts w:ascii="Sylfaen" w:hAnsi="Sylfaen" w:cs="TimesNewRomanPSMT"/>
          <w:color w:val="000000" w:themeColor="text1"/>
          <w:sz w:val="24"/>
          <w:szCs w:val="24"/>
          <w:lang w:val="hy-AM"/>
        </w:rPr>
        <w:t>Համաձայն ՀՀ սահմանադրական դատարանի իրավական դիրքորոշման` այս սահմանումը ամբողջականանում է Սահմանադրության 31-րդ հոդվածի «այլ դրույթների հետ օրգանական փոխկապվածության համատեքստում: Դա ոչ միայն իր բնույթով իրավունքի սահմանափակման առանձնահատուկ ինստիտուտ է, այլև անխուսափելիորեն նշանակում է, որ առկա է իրավաչափ նպատակի և սեփականության իրավունքի համադրման անհրաժեշտություն: Նման համադրման արդյունքում որևէ կոնկրետ սեփականության օբյեկտի նկատմամբ Սահմանադրությամբ նախատեսված հիմքերով իրավունքը կարող է սահմանափակվել կամ դադարել, եթե այն ծառայում է բացառիկ` գերակա հանրային շահի բավարարմանը»:</w:t>
      </w:r>
    </w:p>
    <w:p w14:paraId="32EB4F57" w14:textId="3A9E8355" w:rsidR="00A9229A" w:rsidRPr="00106B35" w:rsidRDefault="00A9229A" w:rsidP="00867C72">
      <w:pPr>
        <w:pStyle w:val="NoSpacing"/>
        <w:spacing w:before="120" w:line="276" w:lineRule="auto"/>
        <w:ind w:firstLine="720"/>
        <w:rPr>
          <w:rFonts w:ascii="Sylfaen" w:hAnsi="Sylfaen" w:cs="TimesNewRomanPSMT"/>
          <w:color w:val="000000" w:themeColor="text1"/>
          <w:sz w:val="24"/>
          <w:szCs w:val="24"/>
          <w:lang w:val="hy-AM"/>
        </w:rPr>
      </w:pPr>
      <w:r w:rsidRPr="00106B35">
        <w:rPr>
          <w:rFonts w:ascii="Sylfaen" w:hAnsi="Sylfaen" w:cs="TimesNewRomanPSMT"/>
          <w:color w:val="000000" w:themeColor="text1"/>
          <w:sz w:val="24"/>
          <w:szCs w:val="24"/>
          <w:lang w:val="hy-AM"/>
        </w:rPr>
        <w:t xml:space="preserve">Սահմանադրության 31-րդ հոդվածի 3-րդ մասի ճիշտ գործադրման համար կարևոր նշանակություն ունի «բացառիկ՝ գերակա հանրային շահերի» մեկնաբանման և իրավական կարգավորման հիմնախնդիրը: Իրավական նորմերի մեկնաբանման </w:t>
      </w:r>
      <w:r w:rsidRPr="00106B35">
        <w:rPr>
          <w:rFonts w:ascii="Sylfaen" w:hAnsi="Sylfaen" w:cs="TimesNewRomanPSMT"/>
          <w:color w:val="000000" w:themeColor="text1"/>
          <w:sz w:val="24"/>
          <w:szCs w:val="24"/>
          <w:lang w:val="hy-AM"/>
        </w:rPr>
        <w:lastRenderedPageBreak/>
        <w:t>հիմնական կանոններից մեկի համաձայն իրավական նորմերը պետք է մեկնաբանվեն դրանցում պարունակվող բառերի և արտահայտությունների տառացի նշանակությամբ:</w:t>
      </w:r>
    </w:p>
    <w:p w14:paraId="70204706" w14:textId="6E211AD5" w:rsidR="00A9229A" w:rsidRPr="00106B35" w:rsidRDefault="00A9229A" w:rsidP="00867C72">
      <w:pPr>
        <w:pStyle w:val="NoSpacing"/>
        <w:spacing w:before="120" w:line="276" w:lineRule="auto"/>
        <w:ind w:firstLine="720"/>
        <w:rPr>
          <w:rFonts w:ascii="Sylfaen" w:hAnsi="Sylfaen" w:cs="TimesNewRomanPSMT"/>
          <w:color w:val="000000" w:themeColor="text1"/>
          <w:sz w:val="24"/>
          <w:szCs w:val="24"/>
          <w:lang w:val="hy-AM"/>
        </w:rPr>
      </w:pPr>
      <w:r w:rsidRPr="00106B35">
        <w:rPr>
          <w:rFonts w:ascii="Sylfaen" w:hAnsi="Sylfaen" w:cs="TimesNewRomanPSMT"/>
          <w:color w:val="000000" w:themeColor="text1"/>
          <w:sz w:val="24"/>
          <w:szCs w:val="24"/>
          <w:lang w:val="hy-AM"/>
        </w:rPr>
        <w:t>Ժամանակակից հայոց լեզվի բացատրական բառարանը «բացառիկ» բառը մեկնաբանում է որպես «արտակարգ, արտասովոր, բացառություն կազմող»: Դա նշանակում է, որ հանրային բացառիկ շահն այլ շահերի հետ համեմատած` արտասովոր է, արտակարգ, որի արդյունքում և հնարավոր է բացառություն անել ընդհանուր կանոնից: Սույն բառարանը «գերակա» բառը մեկնաբանում է որպես ամենից բարձր կանգնած, գերագույն: Իրավունքի տեսության մեջ «գերակայություն» (loadership, supremacy) հասկացությունն օգտագործվում է օրենքի, անձանց, պետական մարմինների նկատմամբ:</w:t>
      </w:r>
    </w:p>
    <w:p w14:paraId="53C188EF" w14:textId="070F5E1C" w:rsidR="00A9229A" w:rsidRPr="00106B35" w:rsidRDefault="00A9229A" w:rsidP="00867C72">
      <w:pPr>
        <w:pStyle w:val="NoSpacing"/>
        <w:spacing w:before="120" w:line="276" w:lineRule="auto"/>
        <w:ind w:firstLine="720"/>
        <w:rPr>
          <w:rFonts w:ascii="Sylfaen" w:hAnsi="Sylfaen" w:cs="TimesNewRomanPSMT"/>
          <w:color w:val="000000" w:themeColor="text1"/>
          <w:sz w:val="24"/>
          <w:szCs w:val="24"/>
          <w:lang w:val="hy-AM"/>
        </w:rPr>
      </w:pPr>
      <w:r w:rsidRPr="00106B35">
        <w:rPr>
          <w:rFonts w:ascii="Sylfaen" w:hAnsi="Sylfaen" w:cs="TimesNewRomanPSMT"/>
          <w:color w:val="000000" w:themeColor="text1"/>
          <w:sz w:val="24"/>
          <w:szCs w:val="24"/>
          <w:lang w:val="hy-AM"/>
        </w:rPr>
        <w:t>Քննարկվող դեպքում այն օգտագործված է հանրային շահերը նշելու համար: Դա նշանակում է բոլոր տեսակի շահերը, այդ թվում` և հանրային, ընդհանուր շահերը, ՀՀ Սահմանադրությունը դասակարգում է երկու խումբ՝ «գերակա հանրային շահեր» և «ոչ գերակա (սովորական) հանրային շահեր»: Գերակա հանրային շահն այս դեպքում պետք է մեկնաբանվի, որպես՝ անպայման առաջնայնություն ունեցող շահ, որը միշտ և բոլոր դեպքերում նախընտրելի է այլ շահերի, այդ թվում՝ ոչ արտակարգ հանրային շահերի հետ բախումներում: «Հանրային շահը» ՀՀ-ում կարող է դրսևորվել միայն պետական և համայնքային շահերի տեսքով, այլ կերպ` հանրային շահը չունի իրավաբանական դրսևորում: Այսպիսով, «բացառիկ՝ գերակա հանրային շահ» նշանակում է արտակարգ, արտասովոր, բացառություն կազմող, բոլոր տեսակի պետական և համայնքային շահերից վեր կանգնած, դրանց համեմատ անպայման առաջնայնություն ունեցող շահ:</w:t>
      </w:r>
    </w:p>
    <w:p w14:paraId="42AF20FA" w14:textId="77777777" w:rsidR="00A9229A" w:rsidRPr="00106B35" w:rsidRDefault="00A9229A" w:rsidP="004F0E09">
      <w:pPr>
        <w:pStyle w:val="NoSpacing"/>
        <w:spacing w:before="120" w:line="276" w:lineRule="auto"/>
        <w:ind w:firstLine="720"/>
        <w:rPr>
          <w:rFonts w:ascii="Sylfaen" w:hAnsi="Sylfaen" w:cs="TimesNewRomanPSMT"/>
          <w:color w:val="000000" w:themeColor="text1"/>
          <w:sz w:val="24"/>
          <w:szCs w:val="24"/>
          <w:lang w:val="hy-AM"/>
        </w:rPr>
      </w:pPr>
      <w:r w:rsidRPr="00106B35">
        <w:rPr>
          <w:rFonts w:ascii="Sylfaen" w:hAnsi="Sylfaen" w:cs="TimesNewRomanPSMT"/>
          <w:color w:val="000000" w:themeColor="text1"/>
          <w:sz w:val="24"/>
          <w:szCs w:val="24"/>
          <w:lang w:val="hy-AM"/>
        </w:rPr>
        <w:t xml:space="preserve">Սեփականության իրավահարաբերությունները բացարձակ և հստակ իրավահարաբերություններ են՝ իրենց մասնակիցների շրջանակով: Այստեղ առկա է սեփականատերը` որպես իրավազոր կողմ, և մնացած սուբյեկտները, այդ թվում՝ պետությունն ու համայնքը` որպես պարտավոր կողմ: Այս ընդհանուր իրավահարաբերությունից Սահմանադրության 31-րդ հոդվածի 3-րդ մասը սահմանում է բացառություն. բացառիկ՝ գերակա շահերի առկայության դեպքերում կարող է կատարվել սեփականության օտարում (նաև հարկադիր)՝ հասարակության և պետության կարիքների համար: Ձևական տեսանկյունից նշանակում է, որ պետությունը և համայնքը նշված շահերի առկայության դեպքում կարող են կատարել սեփականության օտարում՝ նախնական համարժեք փոխհատուցում տալով սեփականատիրոջը: </w:t>
      </w:r>
    </w:p>
    <w:p w14:paraId="5390DCBA" w14:textId="77777777" w:rsidR="00A9229A" w:rsidRPr="00106B35" w:rsidRDefault="00A9229A" w:rsidP="004F0E09">
      <w:pPr>
        <w:pStyle w:val="NoSpacing"/>
        <w:spacing w:before="120" w:line="276" w:lineRule="auto"/>
        <w:ind w:firstLine="720"/>
        <w:rPr>
          <w:rFonts w:ascii="Sylfaen" w:hAnsi="Sylfaen" w:cs="TimesNewRomanPSMT"/>
          <w:color w:val="000000" w:themeColor="text1"/>
          <w:sz w:val="24"/>
          <w:szCs w:val="24"/>
          <w:lang w:val="hy-AM"/>
        </w:rPr>
      </w:pPr>
    </w:p>
    <w:p w14:paraId="3A3B3FA6" w14:textId="739A0E0B" w:rsidR="00A9229A" w:rsidRPr="00867C72" w:rsidRDefault="00A9229A" w:rsidP="00867C72">
      <w:pPr>
        <w:pStyle w:val="NoSpacing"/>
        <w:spacing w:before="120" w:line="276" w:lineRule="auto"/>
        <w:ind w:firstLine="720"/>
        <w:rPr>
          <w:rFonts w:ascii="Sylfaen" w:hAnsi="Sylfaen" w:cs="TimesNewRomanPSMT"/>
          <w:sz w:val="24"/>
          <w:szCs w:val="24"/>
          <w:lang w:val="hy-AM"/>
        </w:rPr>
      </w:pPr>
      <w:r w:rsidRPr="00106B35">
        <w:rPr>
          <w:rFonts w:ascii="Sylfaen" w:hAnsi="Sylfaen" w:cs="TimesNewRomanPSMT"/>
          <w:sz w:val="24"/>
          <w:szCs w:val="24"/>
          <w:lang w:val="hy-AM"/>
        </w:rPr>
        <w:lastRenderedPageBreak/>
        <w:t>Սեփականատիրոջ համար դադարում է տվյալ սեփականության</w:t>
      </w:r>
      <w:r w:rsidR="00011ABD" w:rsidRPr="00106B35">
        <w:rPr>
          <w:rFonts w:ascii="Sylfaen" w:hAnsi="Sylfaen" w:cs="TimesNewRomanPSMT"/>
          <w:sz w:val="24"/>
          <w:szCs w:val="24"/>
          <w:lang w:val="hy-AM"/>
        </w:rPr>
        <w:t>ը</w:t>
      </w:r>
      <w:r w:rsidRPr="00106B35">
        <w:rPr>
          <w:rFonts w:ascii="Sylfaen" w:hAnsi="Sylfaen" w:cs="TimesNewRomanPSMT"/>
          <w:sz w:val="24"/>
          <w:szCs w:val="24"/>
          <w:lang w:val="hy-AM"/>
        </w:rPr>
        <w:t xml:space="preserve"> նկատմամբ սեփականության իրավունքը (սեփականությունը փոխարինվում է այլ սեփականությամբ՝ գումարի, այլ հողամաս ...): Նշանակում է՝ օտարվող գույքը պետք է դառնա մեկ այլ սուբյեկտի սեփականություն: Ո՞վ է այդ սուբյեկտը. ակնհայտ է, որ սուբյեկտը, որպես նոր սեփականատեր, պետք է լինի պետությունը կամ համայնքը, այսինքն` սեփականության օտարման հետևանքով </w:t>
      </w:r>
      <w:r w:rsidRPr="00106B35">
        <w:rPr>
          <w:rFonts w:ascii="Sylfaen" w:hAnsi="Sylfaen" w:cs="TimesNewRomanPSMT"/>
          <w:b/>
          <w:bCs/>
          <w:sz w:val="24"/>
          <w:szCs w:val="24"/>
          <w:lang w:val="hy-AM"/>
        </w:rPr>
        <w:t>սեփականատերեր չեն կարող դառնալ մասնավոր անձինք և կազմակերպությունները</w:t>
      </w:r>
      <w:r w:rsidRPr="00106B35">
        <w:rPr>
          <w:rFonts w:ascii="Sylfaen" w:hAnsi="Sylfaen" w:cs="TimesNewRomanPSMT"/>
          <w:sz w:val="24"/>
          <w:szCs w:val="24"/>
          <w:lang w:val="hy-AM"/>
        </w:rPr>
        <w:t>:</w:t>
      </w:r>
    </w:p>
    <w:p w14:paraId="08FFDF64" w14:textId="7819ACD6" w:rsidR="00A9229A" w:rsidRPr="00106B35" w:rsidRDefault="00A9229A" w:rsidP="00867C72">
      <w:pPr>
        <w:pStyle w:val="NoSpacing"/>
        <w:spacing w:before="120" w:line="276" w:lineRule="auto"/>
        <w:ind w:firstLine="720"/>
        <w:rPr>
          <w:rFonts w:ascii="Sylfaen" w:hAnsi="Sylfaen" w:cs="TimesNewRomanPSMT"/>
          <w:color w:val="000000" w:themeColor="text1"/>
          <w:sz w:val="24"/>
          <w:szCs w:val="24"/>
          <w:lang w:val="hy-AM"/>
        </w:rPr>
      </w:pPr>
      <w:r w:rsidRPr="00106B35">
        <w:rPr>
          <w:rFonts w:ascii="Sylfaen" w:hAnsi="Sylfaen" w:cs="TimesNewRomanPSMT"/>
          <w:color w:val="000000" w:themeColor="text1"/>
          <w:sz w:val="24"/>
          <w:szCs w:val="24"/>
          <w:lang w:val="hy-AM"/>
        </w:rPr>
        <w:t>«Բացառիկ՝ գերակա հանրային շահեր» եզրույթն, անպայմանորեն, օրենսդրական հստակեցման կարիք ունի, որն, խնդրո առարկա իրավահարաբերության պահին բացակայել է: Նման պայմաններում սեփականության սուբյեկտիվ իրավունքի սահմանափակման չափանիշ պետք է ծառայեր ՀՀ Սահմանադրության 43-րդ հոդվածով սահմանված չափանիշները: Այդ մոտեցումն ամրագրված էր նաև ՀՀ քաղաքացիական օրենսգրքի 3-րդ հոդվածի 2-րդ մասի 2-րդ պարբերությունում, ըստ որի` «քաղաքացիական իրավունքները կարող են սահմանափակվել միայն օրենքով, եթե դա անհրաժեշտ է պետական և հասարակական անվտանգության, հասարակական կարգի, հանրության առողջության ու բարքերի, այլոց իրավունքների, պատվի ու բարի համբավի պաշտպանության համար»:</w:t>
      </w:r>
    </w:p>
    <w:p w14:paraId="3CAAEC26" w14:textId="77777777" w:rsidR="00867C72" w:rsidRDefault="00867C72" w:rsidP="00867C72">
      <w:pPr>
        <w:pStyle w:val="NoSpacing"/>
        <w:spacing w:before="120" w:line="276" w:lineRule="auto"/>
        <w:rPr>
          <w:rFonts w:ascii="Sylfaen" w:hAnsi="Sylfaen"/>
          <w:b/>
          <w:bCs/>
          <w:color w:val="000000" w:themeColor="text1"/>
          <w:sz w:val="24"/>
          <w:szCs w:val="24"/>
          <w:lang w:val="hy-AM"/>
        </w:rPr>
      </w:pPr>
    </w:p>
    <w:p w14:paraId="5B29C23D" w14:textId="0C087CDD" w:rsidR="00A9229A" w:rsidRPr="00106B35" w:rsidRDefault="00A9229A" w:rsidP="00867C72">
      <w:pPr>
        <w:pStyle w:val="NoSpacing"/>
        <w:spacing w:before="120" w:line="276" w:lineRule="auto"/>
        <w:ind w:firstLine="720"/>
        <w:rPr>
          <w:rFonts w:ascii="Sylfaen" w:hAnsi="Sylfaen"/>
          <w:b/>
          <w:bCs/>
          <w:color w:val="000000" w:themeColor="text1"/>
          <w:sz w:val="24"/>
          <w:szCs w:val="24"/>
          <w:lang w:val="hy-AM"/>
        </w:rPr>
      </w:pPr>
      <w:r w:rsidRPr="00106B35">
        <w:rPr>
          <w:rFonts w:ascii="Sylfaen" w:hAnsi="Sylfaen"/>
          <w:b/>
          <w:bCs/>
          <w:color w:val="000000" w:themeColor="text1"/>
          <w:sz w:val="24"/>
          <w:szCs w:val="24"/>
          <w:lang w:val="hy-AM"/>
        </w:rPr>
        <w:t>Սեփականության օտարումը հասարակության և պետության կարիքների համար կարող է կատարվել միայն օրենքով սահմանված կարգով:</w:t>
      </w:r>
    </w:p>
    <w:p w14:paraId="6C0D7FDD" w14:textId="77777777" w:rsidR="00A9229A" w:rsidRPr="00106B35" w:rsidRDefault="00A9229A" w:rsidP="004F0E09">
      <w:pPr>
        <w:pStyle w:val="NoSpacing"/>
        <w:spacing w:before="120" w:line="276" w:lineRule="auto"/>
        <w:ind w:firstLine="567"/>
        <w:rPr>
          <w:rFonts w:ascii="Sylfaen" w:hAnsi="Sylfaen"/>
          <w:color w:val="000000" w:themeColor="text1"/>
          <w:sz w:val="24"/>
          <w:szCs w:val="24"/>
          <w:lang w:val="hy-AM"/>
        </w:rPr>
      </w:pPr>
    </w:p>
    <w:p w14:paraId="5CEF3C17" w14:textId="77777777" w:rsidR="00A9229A" w:rsidRPr="00106B35" w:rsidRDefault="00A9229A" w:rsidP="004F0E09">
      <w:pPr>
        <w:pStyle w:val="NoSpacing"/>
        <w:spacing w:before="120" w:line="276" w:lineRule="auto"/>
        <w:ind w:firstLine="720"/>
        <w:rPr>
          <w:rFonts w:ascii="Sylfaen" w:hAnsi="Sylfaen"/>
          <w:color w:val="000000" w:themeColor="text1"/>
          <w:sz w:val="24"/>
          <w:szCs w:val="24"/>
          <w:lang w:val="hy-AM"/>
        </w:rPr>
      </w:pPr>
      <w:r w:rsidRPr="00106B35">
        <w:rPr>
          <w:rFonts w:ascii="Sylfaen" w:hAnsi="Sylfaen"/>
          <w:color w:val="000000" w:themeColor="text1"/>
          <w:sz w:val="24"/>
          <w:szCs w:val="24"/>
          <w:lang w:val="hy-AM"/>
        </w:rPr>
        <w:t>Սահմանադրության 31-րդ հոդվածի 3-րդ մասն ուղղակիորեն մատնանշում էր, որ սեփականության օտարումը հասարակության և պետության կարիքների համար պետք է իրականացվի օրենքով սահմանված կարգով: Դա նշանակում է, որ օրենքները պետք է սահմանեն օտարման հիմքերը՝ «օրենքի որակին» բնորոշ չափանիշներին համապատասխան, այսինքն՝ հստակեցնեն բացառիկ՝ գերակա հանրային շահերի դեպքերը, օտարման ընթացակարգը, օտարման մասին որոշում կայացնող մարմինները:</w:t>
      </w:r>
    </w:p>
    <w:p w14:paraId="60E13377" w14:textId="77777777" w:rsidR="00A9229A" w:rsidRPr="00106B35" w:rsidRDefault="00A9229A" w:rsidP="004F0E09">
      <w:pPr>
        <w:pStyle w:val="NoSpacing"/>
        <w:spacing w:before="120" w:line="276" w:lineRule="auto"/>
        <w:ind w:firstLine="720"/>
        <w:rPr>
          <w:rFonts w:ascii="Sylfaen" w:hAnsi="Sylfaen"/>
          <w:color w:val="000000" w:themeColor="text1"/>
          <w:sz w:val="24"/>
          <w:szCs w:val="24"/>
          <w:lang w:val="hy-AM"/>
        </w:rPr>
      </w:pPr>
      <w:r w:rsidRPr="00106B35">
        <w:rPr>
          <w:rFonts w:ascii="Sylfaen" w:hAnsi="Sylfaen"/>
          <w:color w:val="000000" w:themeColor="text1"/>
          <w:sz w:val="24"/>
          <w:szCs w:val="24"/>
          <w:lang w:val="hy-AM"/>
        </w:rPr>
        <w:t>ՀՀ սահմանադրական դատարանը «միայն օրենքով սահմանված կարգով» սահմանադրական բանաձևին համապատասխան արտահայտել է իր հետևյալ դիրքորոշումը.</w:t>
      </w:r>
    </w:p>
    <w:p w14:paraId="3A8058C3" w14:textId="77777777" w:rsidR="00A9229A" w:rsidRPr="00106B35" w:rsidRDefault="00A9229A" w:rsidP="004F0E09">
      <w:pPr>
        <w:pStyle w:val="NoSpacing"/>
        <w:spacing w:before="120" w:line="276" w:lineRule="auto"/>
        <w:ind w:firstLine="567"/>
        <w:rPr>
          <w:rFonts w:ascii="Sylfaen" w:hAnsi="Sylfaen"/>
          <w:color w:val="000000" w:themeColor="text1"/>
          <w:sz w:val="24"/>
          <w:szCs w:val="24"/>
          <w:lang w:val="hy-AM"/>
        </w:rPr>
      </w:pPr>
    </w:p>
    <w:p w14:paraId="68DA0655" w14:textId="088892FE" w:rsidR="00A9229A" w:rsidRPr="00106B35" w:rsidRDefault="00A9229A" w:rsidP="004F0E09">
      <w:pPr>
        <w:pStyle w:val="NoSpacing"/>
        <w:spacing w:before="120" w:line="276" w:lineRule="auto"/>
        <w:ind w:left="720" w:firstLine="720"/>
        <w:rPr>
          <w:rFonts w:ascii="Sylfaen" w:hAnsi="Sylfaen"/>
          <w:i/>
          <w:iCs/>
          <w:color w:val="000000" w:themeColor="text1"/>
          <w:lang w:val="hy-AM"/>
        </w:rPr>
      </w:pPr>
      <w:r w:rsidRPr="00106B35">
        <w:rPr>
          <w:rFonts w:ascii="Sylfaen" w:hAnsi="Sylfaen"/>
          <w:i/>
          <w:iCs/>
          <w:color w:val="000000" w:themeColor="text1"/>
          <w:lang w:val="hy-AM"/>
        </w:rPr>
        <w:lastRenderedPageBreak/>
        <w:t>«Պետությունը պարտավոր է օրենքի միջոցով սահմանել հասարակության և պետության կարիքների համար սեփականությունը հարկադիր օտարելու կարգը, ինչը պետք է ապահովի սեփականատիրոջ իրավունքը` նախապես իմանալու, թե ինչու է հարկադիր միջամտություն ցուցաբերվում սեփականության իր իրավունքին և ինչ կոնկրետ կարիքների համար է սեփականությունն օտարվում»:</w:t>
      </w:r>
    </w:p>
    <w:p w14:paraId="0F31CE63" w14:textId="77777777" w:rsidR="00A9229A" w:rsidRPr="00106B35" w:rsidRDefault="00A9229A" w:rsidP="004F0E09">
      <w:pPr>
        <w:pStyle w:val="NoSpacing"/>
        <w:spacing w:before="120" w:line="276" w:lineRule="auto"/>
        <w:ind w:left="720" w:firstLine="720"/>
        <w:rPr>
          <w:rFonts w:ascii="Sylfaen" w:hAnsi="Sylfaen"/>
          <w:i/>
          <w:iCs/>
          <w:color w:val="000000" w:themeColor="text1"/>
          <w:lang w:val="hy-AM"/>
        </w:rPr>
      </w:pPr>
    </w:p>
    <w:p w14:paraId="70E7353C" w14:textId="5A52654E" w:rsidR="00A9229A" w:rsidRPr="00106B35" w:rsidRDefault="00A9229A" w:rsidP="00867C72">
      <w:pPr>
        <w:pStyle w:val="NoSpacing"/>
        <w:spacing w:before="120" w:line="276" w:lineRule="auto"/>
        <w:ind w:firstLine="720"/>
        <w:rPr>
          <w:rFonts w:ascii="Sylfaen" w:hAnsi="Sylfaen"/>
          <w:color w:val="000000" w:themeColor="text1"/>
          <w:sz w:val="24"/>
          <w:szCs w:val="24"/>
          <w:lang w:val="hy-AM"/>
        </w:rPr>
      </w:pPr>
      <w:r w:rsidRPr="00106B35">
        <w:rPr>
          <w:rFonts w:ascii="Sylfaen" w:hAnsi="Sylfaen"/>
          <w:color w:val="000000" w:themeColor="text1"/>
          <w:sz w:val="24"/>
          <w:szCs w:val="24"/>
          <w:lang w:val="hy-AM"/>
        </w:rPr>
        <w:t>Բոլոր դեպքերում, իր գույքից անարգել օգտվելու իրավունքի նկատմամբ միջամտությունը ենթադրում է արդարացի հավասարակշռություն հասարակության գերակա շահերի և մարդու հիմնարար իրավունքների ապահովման անհրաժեշտության միջև:</w:t>
      </w:r>
    </w:p>
    <w:p w14:paraId="18287798" w14:textId="2605516E" w:rsidR="00A9229A" w:rsidRPr="00106B35" w:rsidRDefault="00A9229A" w:rsidP="00867C72">
      <w:pPr>
        <w:pStyle w:val="NoSpacing"/>
        <w:spacing w:before="120" w:line="276" w:lineRule="auto"/>
        <w:ind w:firstLine="720"/>
        <w:rPr>
          <w:rFonts w:ascii="Sylfaen" w:hAnsi="Sylfaen"/>
          <w:color w:val="000000" w:themeColor="text1"/>
          <w:sz w:val="24"/>
          <w:szCs w:val="24"/>
          <w:lang w:val="hy-AM"/>
        </w:rPr>
      </w:pPr>
      <w:r w:rsidRPr="00106B35">
        <w:rPr>
          <w:rFonts w:ascii="Sylfaen" w:hAnsi="Sylfaen"/>
          <w:color w:val="000000" w:themeColor="text1"/>
          <w:sz w:val="24"/>
          <w:szCs w:val="24"/>
          <w:lang w:val="hy-AM"/>
        </w:rPr>
        <w:t>Սահմանադրական դատարանը գտնում է, որ եթե հանրային կարիքների համար սեփականության հարկադիր օտարում է տեղի ունենում՝ առանց օրենսդրորեն հստակ սահմանելու և գործնականում հաշվի առնելու օտարման սահմանափակումների վերաբերյալ սահմանադրական պահանջները, ապա դա կլինի անհամամասն միջամտություն սեփականության իրավունքին»:</w:t>
      </w:r>
    </w:p>
    <w:p w14:paraId="6380CA39" w14:textId="77777777" w:rsidR="00A9229A" w:rsidRPr="00106B35" w:rsidRDefault="00A9229A" w:rsidP="004F0E09">
      <w:pPr>
        <w:pStyle w:val="FootnoteText"/>
        <w:spacing w:before="120" w:line="276" w:lineRule="auto"/>
        <w:ind w:firstLine="720"/>
        <w:rPr>
          <w:rFonts w:ascii="Sylfaen" w:hAnsi="Sylfaen"/>
          <w:color w:val="000000" w:themeColor="text1"/>
          <w:sz w:val="24"/>
          <w:szCs w:val="24"/>
          <w:lang w:val="hy-AM"/>
        </w:rPr>
      </w:pPr>
      <w:r w:rsidRPr="00106B35">
        <w:rPr>
          <w:rFonts w:ascii="Sylfaen" w:hAnsi="Sylfaen" w:cs="Sylfaen"/>
          <w:color w:val="000000" w:themeColor="text1"/>
          <w:sz w:val="24"/>
          <w:szCs w:val="24"/>
          <w:lang w:val="hy-AM"/>
        </w:rPr>
        <w:t>ՀՀ</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սահմանադրական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դատարանն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w:t>
      </w:r>
      <w:r w:rsidRPr="00106B35">
        <w:rPr>
          <w:rFonts w:ascii="Sylfaen" w:hAnsi="Sylfaen"/>
          <w:color w:val="000000" w:themeColor="text1"/>
          <w:sz w:val="24"/>
          <w:szCs w:val="24"/>
          <w:lang w:val="hy-AM"/>
        </w:rPr>
        <w:t>` 18.04.2006</w:t>
      </w:r>
      <w:r w:rsidRPr="00106B35">
        <w:rPr>
          <w:rFonts w:ascii="Sylfaen" w:hAnsi="Sylfaen" w:cs="Sylfaen"/>
          <w:color w:val="000000" w:themeColor="text1"/>
          <w:sz w:val="24"/>
          <w:szCs w:val="24"/>
          <w:lang w:val="hy-AM"/>
        </w:rPr>
        <w:t>թ</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ՍԴՈ</w:t>
      </w:r>
      <w:r w:rsidRPr="00106B35">
        <w:rPr>
          <w:rFonts w:ascii="Sylfaen" w:hAnsi="Sylfaen"/>
          <w:color w:val="000000" w:themeColor="text1"/>
          <w:sz w:val="24"/>
          <w:szCs w:val="24"/>
          <w:lang w:val="hy-AM"/>
        </w:rPr>
        <w:t xml:space="preserve">-630 </w:t>
      </w:r>
      <w:r w:rsidRPr="00106B35">
        <w:rPr>
          <w:rFonts w:ascii="Sylfaen" w:hAnsi="Sylfaen" w:cs="Sylfaen"/>
          <w:color w:val="000000" w:themeColor="text1"/>
          <w:sz w:val="24"/>
          <w:szCs w:val="24"/>
          <w:lang w:val="hy-AM"/>
        </w:rPr>
        <w:t>որոշման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մեջ</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իրավական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դիրքորոշում է</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արտահայտել</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այն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մասին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որ</w:t>
      </w:r>
      <w:r w:rsidRPr="00106B35">
        <w:rPr>
          <w:rFonts w:ascii="Sylfaen" w:hAnsi="Sylfaen"/>
          <w:color w:val="000000" w:themeColor="text1"/>
          <w:sz w:val="24"/>
          <w:szCs w:val="24"/>
          <w:lang w:val="hy-AM"/>
        </w:rPr>
        <w:t xml:space="preserve"> </w:t>
      </w:r>
    </w:p>
    <w:p w14:paraId="5EDADBE6" w14:textId="77777777" w:rsidR="00A9229A" w:rsidRPr="00106B35" w:rsidRDefault="00A9229A" w:rsidP="004F0E09">
      <w:pPr>
        <w:pStyle w:val="FootnoteText"/>
        <w:spacing w:before="120" w:line="276" w:lineRule="auto"/>
        <w:ind w:firstLine="567"/>
        <w:rPr>
          <w:rFonts w:ascii="Sylfaen" w:hAnsi="Sylfaen"/>
          <w:color w:val="000000" w:themeColor="text1"/>
          <w:sz w:val="24"/>
          <w:szCs w:val="24"/>
          <w:lang w:val="hy-AM"/>
        </w:rPr>
      </w:pPr>
    </w:p>
    <w:p w14:paraId="0D32F5AD" w14:textId="7A7BC62E" w:rsidR="00A9229A" w:rsidRPr="00106B35" w:rsidRDefault="00A9229A" w:rsidP="004F0E09">
      <w:pPr>
        <w:pStyle w:val="FootnoteText"/>
        <w:spacing w:before="120" w:line="276" w:lineRule="auto"/>
        <w:ind w:left="720" w:firstLine="720"/>
        <w:rPr>
          <w:rFonts w:ascii="Sylfaen" w:hAnsi="Sylfaen"/>
          <w:i/>
          <w:iCs/>
          <w:color w:val="000000" w:themeColor="text1"/>
          <w:sz w:val="22"/>
          <w:szCs w:val="22"/>
          <w:lang w:val="hy-AM"/>
        </w:rPr>
      </w:pPr>
      <w:r w:rsidRPr="00106B35">
        <w:rPr>
          <w:rFonts w:ascii="Sylfaen" w:hAnsi="Sylfaen"/>
          <w:i/>
          <w:iCs/>
          <w:color w:val="000000" w:themeColor="text1"/>
          <w:sz w:val="22"/>
          <w:szCs w:val="22"/>
          <w:lang w:val="hy-AM"/>
        </w:rPr>
        <w:t>«</w:t>
      </w:r>
      <w:r w:rsidRPr="00106B35">
        <w:rPr>
          <w:rFonts w:ascii="Sylfaen" w:hAnsi="Sylfaen" w:cs="Sylfaen"/>
          <w:i/>
          <w:iCs/>
          <w:color w:val="000000" w:themeColor="text1"/>
          <w:sz w:val="22"/>
          <w:szCs w:val="22"/>
          <w:lang w:val="hy-AM"/>
        </w:rPr>
        <w:t>ՀՀ</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Սահմանադրության</w:t>
      </w:r>
      <w:r w:rsidRPr="00106B35">
        <w:rPr>
          <w:rFonts w:ascii="Sylfaen" w:hAnsi="Sylfaen"/>
          <w:i/>
          <w:iCs/>
          <w:color w:val="000000" w:themeColor="text1"/>
          <w:sz w:val="22"/>
          <w:szCs w:val="22"/>
          <w:lang w:val="hy-AM"/>
        </w:rPr>
        <w:t xml:space="preserve"> 43 </w:t>
      </w:r>
      <w:r w:rsidRPr="00106B35">
        <w:rPr>
          <w:rFonts w:ascii="Sylfaen" w:hAnsi="Sylfaen" w:cs="Sylfaen"/>
          <w:i/>
          <w:iCs/>
          <w:color w:val="000000" w:themeColor="text1"/>
          <w:sz w:val="22"/>
          <w:szCs w:val="22"/>
          <w:lang w:val="hy-AM"/>
        </w:rPr>
        <w:t>հոդվածը</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սեփականության</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իրավունքը</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չի դիտարկում</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որպես</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այդ</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հոդվածի</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հիմքերով</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սահմանափակվող</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իրավունք</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Առկա</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է</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իրավունքների</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սահմանափակման</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այն</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առանձնահատուկ</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դեպքը</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եր</w:t>
      </w:r>
      <w:r w:rsidRPr="00106B35">
        <w:rPr>
          <w:rFonts w:ascii="Sylfaen" w:hAnsi="Sylfaen"/>
          <w:i/>
          <w:iCs/>
          <w:color w:val="000000" w:themeColor="text1"/>
          <w:sz w:val="22"/>
          <w:szCs w:val="22"/>
          <w:lang w:val="hy-AM"/>
        </w:rPr>
        <w:t xml:space="preserve">բ </w:t>
      </w:r>
      <w:r w:rsidRPr="00106B35">
        <w:rPr>
          <w:rFonts w:ascii="Sylfaen" w:hAnsi="Sylfaen" w:cs="Sylfaen"/>
          <w:i/>
          <w:iCs/>
          <w:color w:val="000000" w:themeColor="text1"/>
          <w:sz w:val="22"/>
          <w:szCs w:val="22"/>
          <w:lang w:val="hy-AM"/>
        </w:rPr>
        <w:t>Սահմանադրությունն</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է</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որոշում</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տվյալ</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իրավունքի</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սահմանափակման</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չափանիշն</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ու</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սահմանները</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դա</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չվերապահելով</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նույնիսկ</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օրենսդրի</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իրավասությանը</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Այն</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կարող է</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նախ</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իրականացվել</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օրենքով</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նախատեսված</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դեպքերում</w:t>
      </w:r>
      <w:r w:rsidRPr="00106B35">
        <w:rPr>
          <w:rFonts w:ascii="Sylfaen" w:hAnsi="Sylfaen"/>
          <w:i/>
          <w:iCs/>
          <w:color w:val="000000" w:themeColor="text1"/>
          <w:sz w:val="22"/>
          <w:szCs w:val="22"/>
          <w:lang w:val="hy-AM"/>
        </w:rPr>
        <w:t xml:space="preserve"> բ</w:t>
      </w:r>
      <w:r w:rsidRPr="00106B35">
        <w:rPr>
          <w:rFonts w:ascii="Sylfaen" w:hAnsi="Sylfaen" w:cs="Sylfaen"/>
          <w:i/>
          <w:iCs/>
          <w:color w:val="000000" w:themeColor="text1"/>
          <w:sz w:val="22"/>
          <w:szCs w:val="22"/>
          <w:lang w:val="hy-AM"/>
        </w:rPr>
        <w:t>ացառապես</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դատական</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կարգով</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սեփականությունից զրկելու</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միջոցով</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որպես</w:t>
      </w:r>
      <w:r w:rsidRPr="00106B35">
        <w:rPr>
          <w:rFonts w:ascii="Sylfaen" w:hAnsi="Sylfaen"/>
          <w:i/>
          <w:iCs/>
          <w:color w:val="000000" w:themeColor="text1"/>
          <w:sz w:val="22"/>
          <w:szCs w:val="22"/>
          <w:lang w:val="hy-AM"/>
        </w:rPr>
        <w:t xml:space="preserve"> </w:t>
      </w:r>
      <w:r w:rsidR="00011ABD" w:rsidRPr="00106B35">
        <w:rPr>
          <w:rFonts w:ascii="Sylfaen" w:hAnsi="Sylfaen"/>
          <w:i/>
          <w:iCs/>
          <w:color w:val="000000" w:themeColor="text1"/>
          <w:sz w:val="22"/>
          <w:szCs w:val="22"/>
          <w:lang w:val="hy-AM"/>
        </w:rPr>
        <w:t>պ</w:t>
      </w:r>
      <w:r w:rsidRPr="00106B35">
        <w:rPr>
          <w:rFonts w:ascii="Sylfaen" w:hAnsi="Sylfaen" w:cs="Sylfaen"/>
          <w:i/>
          <w:iCs/>
          <w:color w:val="000000" w:themeColor="text1"/>
          <w:sz w:val="22"/>
          <w:szCs w:val="22"/>
          <w:lang w:val="hy-AM"/>
        </w:rPr>
        <w:t>ատասխանատվությունից</w:t>
      </w:r>
      <w:r w:rsidRPr="00106B35">
        <w:rPr>
          <w:rFonts w:ascii="Sylfaen" w:hAnsi="Sylfaen"/>
          <w:i/>
          <w:iCs/>
          <w:color w:val="000000" w:themeColor="text1"/>
          <w:sz w:val="22"/>
          <w:szCs w:val="22"/>
          <w:lang w:val="hy-AM"/>
        </w:rPr>
        <w:t xml:space="preserve"> բ</w:t>
      </w:r>
      <w:r w:rsidRPr="00106B35">
        <w:rPr>
          <w:rFonts w:ascii="Sylfaen" w:hAnsi="Sylfaen" w:cs="Sylfaen"/>
          <w:i/>
          <w:iCs/>
          <w:color w:val="000000" w:themeColor="text1"/>
          <w:sz w:val="22"/>
          <w:szCs w:val="22"/>
          <w:lang w:val="hy-AM"/>
        </w:rPr>
        <w:t>խող</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հարկադիր</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գործողություն</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Երկրորդ</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«սեփականության</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օտարման»</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միջոցով</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որը</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«սեփականության</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զրկումից»</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էապես</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տար</w:t>
      </w:r>
      <w:r w:rsidRPr="00106B35">
        <w:rPr>
          <w:rFonts w:ascii="Sylfaen" w:hAnsi="Sylfaen"/>
          <w:i/>
          <w:iCs/>
          <w:color w:val="000000" w:themeColor="text1"/>
          <w:sz w:val="22"/>
          <w:szCs w:val="22"/>
          <w:lang w:val="hy-AM"/>
        </w:rPr>
        <w:t>բ</w:t>
      </w:r>
      <w:r w:rsidRPr="00106B35">
        <w:rPr>
          <w:rFonts w:ascii="Sylfaen" w:hAnsi="Sylfaen" w:cs="Sylfaen"/>
          <w:i/>
          <w:iCs/>
          <w:color w:val="000000" w:themeColor="text1"/>
          <w:sz w:val="22"/>
          <w:szCs w:val="22"/>
          <w:lang w:val="hy-AM"/>
        </w:rPr>
        <w:t>եր</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այլ</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ինստիտուտ</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է</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և պետք</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է</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իրականացվի</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Սահմանադրության</w:t>
      </w:r>
      <w:r w:rsidRPr="00106B35">
        <w:rPr>
          <w:rFonts w:ascii="Sylfaen" w:hAnsi="Sylfaen"/>
          <w:i/>
          <w:iCs/>
          <w:color w:val="000000" w:themeColor="text1"/>
          <w:sz w:val="22"/>
          <w:szCs w:val="22"/>
          <w:lang w:val="hy-AM"/>
        </w:rPr>
        <w:t xml:space="preserve"> 31 </w:t>
      </w:r>
      <w:r w:rsidRPr="00106B35">
        <w:rPr>
          <w:rFonts w:ascii="Sylfaen" w:hAnsi="Sylfaen" w:cs="Sylfaen"/>
          <w:i/>
          <w:iCs/>
          <w:color w:val="000000" w:themeColor="text1"/>
          <w:sz w:val="22"/>
          <w:szCs w:val="22"/>
          <w:lang w:val="hy-AM"/>
        </w:rPr>
        <w:t>հոդվածի</w:t>
      </w:r>
      <w:r w:rsidRPr="00106B35">
        <w:rPr>
          <w:rFonts w:ascii="Sylfaen" w:hAnsi="Sylfaen"/>
          <w:i/>
          <w:iCs/>
          <w:color w:val="000000" w:themeColor="text1"/>
          <w:sz w:val="22"/>
          <w:szCs w:val="22"/>
          <w:lang w:val="hy-AM"/>
        </w:rPr>
        <w:t xml:space="preserve"> 3-</w:t>
      </w:r>
      <w:r w:rsidRPr="00106B35">
        <w:rPr>
          <w:rFonts w:ascii="Sylfaen" w:hAnsi="Sylfaen" w:cs="Sylfaen"/>
          <w:i/>
          <w:iCs/>
          <w:color w:val="000000" w:themeColor="text1"/>
          <w:sz w:val="22"/>
          <w:szCs w:val="22"/>
          <w:lang w:val="hy-AM"/>
        </w:rPr>
        <w:t>րդ</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մասի</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հիմքերով»</w:t>
      </w:r>
      <w:r w:rsidRPr="00106B35">
        <w:rPr>
          <w:rFonts w:ascii="Sylfaen" w:hAnsi="Sylfaen"/>
          <w:i/>
          <w:iCs/>
          <w:color w:val="000000" w:themeColor="text1"/>
          <w:sz w:val="22"/>
          <w:szCs w:val="22"/>
          <w:lang w:val="hy-AM"/>
        </w:rPr>
        <w:t>:</w:t>
      </w:r>
    </w:p>
    <w:p w14:paraId="7707AFA2" w14:textId="77777777" w:rsidR="00A9229A" w:rsidRPr="00106B35" w:rsidRDefault="00A9229A" w:rsidP="004F0E09">
      <w:pPr>
        <w:pStyle w:val="FootnoteText"/>
        <w:spacing w:before="120" w:line="276" w:lineRule="auto"/>
        <w:ind w:firstLine="567"/>
        <w:rPr>
          <w:rFonts w:ascii="Sylfaen" w:hAnsi="Sylfaen"/>
          <w:color w:val="000000" w:themeColor="text1"/>
          <w:sz w:val="24"/>
          <w:szCs w:val="24"/>
          <w:lang w:val="hy-AM"/>
        </w:rPr>
      </w:pPr>
    </w:p>
    <w:p w14:paraId="7CE9C61F" w14:textId="77777777" w:rsidR="00A9229A" w:rsidRPr="00106B35" w:rsidRDefault="00A9229A" w:rsidP="004F0E09">
      <w:pPr>
        <w:pStyle w:val="FootnoteText"/>
        <w:spacing w:before="120" w:line="276" w:lineRule="auto"/>
        <w:ind w:firstLine="720"/>
        <w:rPr>
          <w:rFonts w:ascii="Sylfaen" w:hAnsi="Sylfaen"/>
          <w:color w:val="000000" w:themeColor="text1"/>
          <w:sz w:val="24"/>
          <w:szCs w:val="24"/>
          <w:lang w:val="hy-AM"/>
        </w:rPr>
      </w:pPr>
      <w:r w:rsidRPr="00106B35">
        <w:rPr>
          <w:rFonts w:ascii="Sylfaen" w:hAnsi="Sylfaen" w:cs="Sylfaen"/>
          <w:color w:val="000000" w:themeColor="text1"/>
          <w:sz w:val="24"/>
          <w:szCs w:val="24"/>
          <w:lang w:val="hy-AM"/>
        </w:rPr>
        <w:t>Սահմանադրական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դատարանի</w:t>
      </w:r>
      <w:r w:rsidRPr="00106B35">
        <w:rPr>
          <w:rFonts w:ascii="Sylfaen" w:hAnsi="Sylfaen"/>
          <w:color w:val="000000" w:themeColor="text1"/>
          <w:sz w:val="24"/>
          <w:szCs w:val="24"/>
          <w:lang w:val="hy-AM"/>
        </w:rPr>
        <w:t xml:space="preserve"> բ</w:t>
      </w:r>
      <w:r w:rsidRPr="00106B35">
        <w:rPr>
          <w:rFonts w:ascii="Sylfaen" w:hAnsi="Sylfaen" w:cs="Sylfaen"/>
          <w:color w:val="000000" w:themeColor="text1"/>
          <w:sz w:val="24"/>
          <w:szCs w:val="24"/>
          <w:lang w:val="hy-AM"/>
        </w:rPr>
        <w:t>նորոշմամ</w:t>
      </w:r>
      <w:r w:rsidRPr="00106B35">
        <w:rPr>
          <w:rFonts w:ascii="Sylfaen" w:hAnsi="Sylfaen"/>
          <w:color w:val="000000" w:themeColor="text1"/>
          <w:sz w:val="24"/>
          <w:szCs w:val="24"/>
          <w:lang w:val="hy-AM"/>
        </w:rPr>
        <w:t xml:space="preserve">բ, </w:t>
      </w:r>
      <w:r w:rsidRPr="00106B35">
        <w:rPr>
          <w:rFonts w:ascii="Sylfaen" w:hAnsi="Sylfaen" w:cs="Sylfaen"/>
          <w:color w:val="000000" w:themeColor="text1"/>
          <w:sz w:val="24"/>
          <w:szCs w:val="24"/>
          <w:lang w:val="hy-AM"/>
        </w:rPr>
        <w:t>եթե</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հանրային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կարիքների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համար</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սեփականության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հարկադիր</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օտարում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է</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տեղի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ունենում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առանց</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օրենսդրորեն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հստակ</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սահմանելու</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և</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գործնականում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հաշվի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առնելու</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օտարման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սահմանափակումների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վերա</w:t>
      </w:r>
      <w:r w:rsidRPr="00106B35">
        <w:rPr>
          <w:rFonts w:ascii="Sylfaen" w:hAnsi="Sylfaen"/>
          <w:color w:val="000000" w:themeColor="text1"/>
          <w:sz w:val="24"/>
          <w:szCs w:val="24"/>
          <w:lang w:val="hy-AM"/>
        </w:rPr>
        <w:t>բ</w:t>
      </w:r>
      <w:r w:rsidRPr="00106B35">
        <w:rPr>
          <w:rFonts w:ascii="Sylfaen" w:hAnsi="Sylfaen" w:cs="Sylfaen"/>
          <w:color w:val="000000" w:themeColor="text1"/>
          <w:sz w:val="24"/>
          <w:szCs w:val="24"/>
          <w:lang w:val="hy-AM"/>
        </w:rPr>
        <w:t>երյալ</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սահմանադրական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պահանջները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ապա</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դա</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կլինի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անհամամասն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lastRenderedPageBreak/>
        <w:t>միջամտություն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սեփականության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իրավունքին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Շեշտադրվում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է</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նաև</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որ</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Հայաստանի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Հանրապետության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Սահմանադրությունն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ամրագրել</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է</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մի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կարևոր</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նորմ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ևս</w:t>
      </w:r>
      <w:r w:rsidRPr="00106B35">
        <w:rPr>
          <w:rFonts w:ascii="Sylfaen" w:hAnsi="Sylfaen"/>
          <w:color w:val="000000" w:themeColor="text1"/>
          <w:sz w:val="24"/>
          <w:szCs w:val="24"/>
          <w:lang w:val="hy-AM"/>
        </w:rPr>
        <w:t xml:space="preserve">` </w:t>
      </w:r>
    </w:p>
    <w:p w14:paraId="70B7F0E4" w14:textId="3511B89C" w:rsidR="00A9229A" w:rsidRPr="00106B35" w:rsidRDefault="00A9229A" w:rsidP="00867C72">
      <w:pPr>
        <w:pStyle w:val="FootnoteText"/>
        <w:spacing w:before="120" w:line="276" w:lineRule="auto"/>
        <w:ind w:firstLine="720"/>
        <w:rPr>
          <w:rFonts w:ascii="Sylfaen" w:hAnsi="Sylfaen"/>
          <w:color w:val="000000" w:themeColor="text1"/>
          <w:sz w:val="24"/>
          <w:szCs w:val="24"/>
          <w:lang w:val="hy-AM"/>
        </w:rPr>
      </w:pPr>
      <w:r w:rsidRPr="00106B35">
        <w:rPr>
          <w:rFonts w:ascii="Sylfaen" w:hAnsi="Sylfaen" w:cs="Sylfaen"/>
          <w:color w:val="000000" w:themeColor="text1"/>
          <w:sz w:val="24"/>
          <w:szCs w:val="24"/>
          <w:lang w:val="hy-AM"/>
        </w:rPr>
        <w:t>«Մարդու</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և</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քաղաքացու</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հիմնական իրավունքների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ու</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ազատությունների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սահմանափակումները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չեն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կարող</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գերազանցել</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Հայաստանի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Հանրապետության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միջազգային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պարտավորություններով</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սահմանված</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շրջանակները</w:t>
      </w:r>
      <w:r w:rsidRPr="00106B35">
        <w:rPr>
          <w:rStyle w:val="FootnoteReference"/>
          <w:rFonts w:ascii="Sylfaen" w:hAnsi="Sylfaen" w:cs="Sylfaen"/>
          <w:color w:val="000000" w:themeColor="text1"/>
          <w:sz w:val="24"/>
          <w:szCs w:val="24"/>
          <w:lang w:val="hy-AM"/>
        </w:rPr>
        <w:footnoteReference w:id="39"/>
      </w:r>
      <w:r w:rsidRPr="00106B35">
        <w:rPr>
          <w:rFonts w:ascii="Sylfaen" w:hAnsi="Sylfaen" w:cs="Sylfaen"/>
          <w:color w:val="000000" w:themeColor="text1"/>
          <w:sz w:val="24"/>
          <w:szCs w:val="24"/>
          <w:lang w:val="hy-AM"/>
        </w:rPr>
        <w:t>»</w:t>
      </w:r>
      <w:r w:rsidRPr="00106B35">
        <w:rPr>
          <w:rFonts w:ascii="Sylfaen" w:hAnsi="Sylfaen"/>
          <w:color w:val="000000" w:themeColor="text1"/>
          <w:sz w:val="24"/>
          <w:szCs w:val="24"/>
          <w:lang w:val="hy-AM"/>
        </w:rPr>
        <w:t xml:space="preserve">: </w:t>
      </w:r>
    </w:p>
    <w:p w14:paraId="5BA161B3" w14:textId="77777777" w:rsidR="00A9229A" w:rsidRPr="00106B35" w:rsidRDefault="00A9229A" w:rsidP="004F0E09">
      <w:pPr>
        <w:pStyle w:val="FootnoteText"/>
        <w:spacing w:before="120" w:line="276" w:lineRule="auto"/>
        <w:ind w:firstLine="720"/>
        <w:rPr>
          <w:rFonts w:ascii="Sylfaen" w:hAnsi="Sylfaen"/>
          <w:color w:val="000000" w:themeColor="text1"/>
          <w:sz w:val="24"/>
          <w:szCs w:val="24"/>
          <w:lang w:val="hy-AM"/>
        </w:rPr>
      </w:pPr>
      <w:r w:rsidRPr="00106B35">
        <w:rPr>
          <w:rFonts w:ascii="Sylfaen" w:hAnsi="Sylfaen" w:cs="Sylfaen"/>
          <w:color w:val="000000" w:themeColor="text1"/>
          <w:sz w:val="24"/>
          <w:szCs w:val="24"/>
          <w:lang w:val="hy-AM"/>
        </w:rPr>
        <w:t>Այս</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առնչությամ</w:t>
      </w:r>
      <w:r w:rsidRPr="00106B35">
        <w:rPr>
          <w:rFonts w:ascii="Sylfaen" w:hAnsi="Sylfaen"/>
          <w:color w:val="000000" w:themeColor="text1"/>
          <w:sz w:val="24"/>
          <w:szCs w:val="24"/>
          <w:lang w:val="hy-AM"/>
        </w:rPr>
        <w:t xml:space="preserve">բ </w:t>
      </w:r>
      <w:r w:rsidRPr="00106B35">
        <w:rPr>
          <w:rFonts w:ascii="Sylfaen" w:hAnsi="Sylfaen" w:cs="Sylfaen"/>
          <w:color w:val="000000" w:themeColor="text1"/>
          <w:sz w:val="24"/>
          <w:szCs w:val="24"/>
          <w:lang w:val="hy-AM"/>
        </w:rPr>
        <w:t>ուշադրության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արժանի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է</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Մարդու</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իրավունքների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և</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հիմնարար</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ազատությունների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պաշտպանության մասին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եվրոպական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կոնվենցիայի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թիվ</w:t>
      </w:r>
      <w:r w:rsidRPr="00106B35">
        <w:rPr>
          <w:rFonts w:ascii="Sylfaen" w:hAnsi="Sylfaen"/>
          <w:color w:val="000000" w:themeColor="text1"/>
          <w:sz w:val="24"/>
          <w:szCs w:val="24"/>
          <w:lang w:val="hy-AM"/>
        </w:rPr>
        <w:t xml:space="preserve"> 1 </w:t>
      </w:r>
      <w:r w:rsidRPr="00106B35">
        <w:rPr>
          <w:rFonts w:ascii="Sylfaen" w:hAnsi="Sylfaen" w:cs="Sylfaen"/>
          <w:color w:val="000000" w:themeColor="text1"/>
          <w:sz w:val="24"/>
          <w:szCs w:val="24"/>
          <w:lang w:val="hy-AM"/>
        </w:rPr>
        <w:t>արձանագրության</w:t>
      </w:r>
      <w:r w:rsidRPr="00106B35">
        <w:rPr>
          <w:rFonts w:ascii="Sylfaen" w:hAnsi="Sylfaen"/>
          <w:color w:val="000000" w:themeColor="text1"/>
          <w:sz w:val="24"/>
          <w:szCs w:val="24"/>
          <w:lang w:val="hy-AM"/>
        </w:rPr>
        <w:t xml:space="preserve"> 1-</w:t>
      </w:r>
      <w:r w:rsidRPr="00106B35">
        <w:rPr>
          <w:rFonts w:ascii="Sylfaen" w:hAnsi="Sylfaen" w:cs="Sylfaen"/>
          <w:color w:val="000000" w:themeColor="text1"/>
          <w:sz w:val="24"/>
          <w:szCs w:val="24"/>
          <w:lang w:val="hy-AM"/>
        </w:rPr>
        <w:t>ին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հոդվածի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այն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դրույթը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համաձայն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որի</w:t>
      </w:r>
      <w:r w:rsidRPr="00106B35">
        <w:rPr>
          <w:rFonts w:ascii="Sylfaen" w:hAnsi="Sylfaen"/>
          <w:color w:val="000000" w:themeColor="text1"/>
          <w:sz w:val="24"/>
          <w:szCs w:val="24"/>
          <w:lang w:val="hy-AM"/>
        </w:rPr>
        <w:t xml:space="preserve">` </w:t>
      </w:r>
    </w:p>
    <w:p w14:paraId="592DE811" w14:textId="77777777" w:rsidR="00A9229A" w:rsidRPr="00106B35" w:rsidRDefault="00A9229A" w:rsidP="004F0E09">
      <w:pPr>
        <w:pStyle w:val="FootnoteText"/>
        <w:spacing w:before="120" w:line="276" w:lineRule="auto"/>
        <w:ind w:left="720" w:firstLine="720"/>
        <w:rPr>
          <w:rFonts w:ascii="Sylfaen" w:hAnsi="Sylfaen" w:cs="Sylfaen"/>
          <w:i/>
          <w:iCs/>
          <w:color w:val="000000" w:themeColor="text1"/>
          <w:sz w:val="22"/>
          <w:szCs w:val="22"/>
          <w:lang w:val="hy-AM"/>
        </w:rPr>
      </w:pPr>
    </w:p>
    <w:p w14:paraId="512CBE6C" w14:textId="77777777" w:rsidR="00A9229A" w:rsidRPr="00106B35" w:rsidRDefault="00A9229A" w:rsidP="004F0E09">
      <w:pPr>
        <w:pStyle w:val="FootnoteText"/>
        <w:spacing w:before="120" w:line="276" w:lineRule="auto"/>
        <w:ind w:left="720" w:firstLine="720"/>
        <w:rPr>
          <w:rFonts w:ascii="Sylfaen" w:hAnsi="Sylfaen"/>
          <w:i/>
          <w:iCs/>
          <w:color w:val="000000" w:themeColor="text1"/>
          <w:sz w:val="22"/>
          <w:szCs w:val="22"/>
          <w:lang w:val="hy-AM"/>
        </w:rPr>
      </w:pPr>
      <w:r w:rsidRPr="00106B35">
        <w:rPr>
          <w:rFonts w:ascii="Sylfaen" w:hAnsi="Sylfaen" w:cs="Sylfaen"/>
          <w:i/>
          <w:iCs/>
          <w:color w:val="000000" w:themeColor="text1"/>
          <w:sz w:val="22"/>
          <w:szCs w:val="22"/>
          <w:lang w:val="hy-AM"/>
        </w:rPr>
        <w:t>«Յուրաքանչյուր</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ֆիզիկական</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կամ</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իրավա</w:t>
      </w:r>
      <w:r w:rsidRPr="00106B35">
        <w:rPr>
          <w:rFonts w:ascii="Sylfaen" w:hAnsi="Sylfaen"/>
          <w:i/>
          <w:iCs/>
          <w:color w:val="000000" w:themeColor="text1"/>
          <w:sz w:val="22"/>
          <w:szCs w:val="22"/>
          <w:lang w:val="hy-AM"/>
        </w:rPr>
        <w:t>բ</w:t>
      </w:r>
      <w:r w:rsidRPr="00106B35">
        <w:rPr>
          <w:rFonts w:ascii="Sylfaen" w:hAnsi="Sylfaen" w:cs="Sylfaen"/>
          <w:i/>
          <w:iCs/>
          <w:color w:val="000000" w:themeColor="text1"/>
          <w:sz w:val="22"/>
          <w:szCs w:val="22"/>
          <w:lang w:val="hy-AM"/>
        </w:rPr>
        <w:t>անական</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անձ</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ունի</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իր</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գույքից</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անարգել</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օգտվելու</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իրավունք</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Ոչ ոքի</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չի</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կարելի</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զրկել</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իր</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գույքից</w:t>
      </w:r>
      <w:r w:rsidRPr="00106B35">
        <w:rPr>
          <w:rFonts w:ascii="Sylfaen" w:hAnsi="Sylfaen"/>
          <w:i/>
          <w:iCs/>
          <w:color w:val="000000" w:themeColor="text1"/>
          <w:sz w:val="22"/>
          <w:szCs w:val="22"/>
          <w:lang w:val="hy-AM"/>
        </w:rPr>
        <w:t>, բ</w:t>
      </w:r>
      <w:r w:rsidRPr="00106B35">
        <w:rPr>
          <w:rFonts w:ascii="Sylfaen" w:hAnsi="Sylfaen" w:cs="Sylfaen"/>
          <w:i/>
          <w:iCs/>
          <w:color w:val="000000" w:themeColor="text1"/>
          <w:sz w:val="22"/>
          <w:szCs w:val="22"/>
          <w:lang w:val="hy-AM"/>
        </w:rPr>
        <w:t>ացառությամ</w:t>
      </w:r>
      <w:r w:rsidRPr="00106B35">
        <w:rPr>
          <w:rFonts w:ascii="Sylfaen" w:hAnsi="Sylfaen"/>
          <w:i/>
          <w:iCs/>
          <w:color w:val="000000" w:themeColor="text1"/>
          <w:sz w:val="22"/>
          <w:szCs w:val="22"/>
          <w:lang w:val="hy-AM"/>
        </w:rPr>
        <w:t xml:space="preserve">բ </w:t>
      </w:r>
      <w:r w:rsidRPr="00106B35">
        <w:rPr>
          <w:rFonts w:ascii="Sylfaen" w:hAnsi="Sylfaen" w:cs="Sylfaen"/>
          <w:i/>
          <w:iCs/>
          <w:color w:val="000000" w:themeColor="text1"/>
          <w:sz w:val="22"/>
          <w:szCs w:val="22"/>
          <w:lang w:val="hy-AM"/>
        </w:rPr>
        <w:t>այն</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դեպքերի</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եր</w:t>
      </w:r>
      <w:r w:rsidRPr="00106B35">
        <w:rPr>
          <w:rFonts w:ascii="Sylfaen" w:hAnsi="Sylfaen"/>
          <w:i/>
          <w:iCs/>
          <w:color w:val="000000" w:themeColor="text1"/>
          <w:sz w:val="22"/>
          <w:szCs w:val="22"/>
          <w:lang w:val="hy-AM"/>
        </w:rPr>
        <w:t xml:space="preserve">բ </w:t>
      </w:r>
      <w:r w:rsidRPr="00106B35">
        <w:rPr>
          <w:rFonts w:ascii="Sylfaen" w:hAnsi="Sylfaen" w:cs="Sylfaen"/>
          <w:i/>
          <w:iCs/>
          <w:color w:val="000000" w:themeColor="text1"/>
          <w:sz w:val="22"/>
          <w:szCs w:val="22"/>
          <w:lang w:val="hy-AM"/>
        </w:rPr>
        <w:t>դա</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կատարվում</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է</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ի</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շահ</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հանրության</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և այն</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պայմաններով</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որոնք</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նախատեսված</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են</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օրենքով</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ու</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միջազգային</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իրավունքի</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ընդհանուր</w:t>
      </w:r>
      <w:r w:rsidRPr="00106B35">
        <w:rPr>
          <w:rFonts w:ascii="Sylfaen" w:hAnsi="Sylfaen"/>
          <w:i/>
          <w:iCs/>
          <w:color w:val="000000" w:themeColor="text1"/>
          <w:sz w:val="22"/>
          <w:szCs w:val="22"/>
          <w:lang w:val="hy-AM"/>
        </w:rPr>
        <w:t xml:space="preserve"> </w:t>
      </w:r>
      <w:r w:rsidRPr="00106B35">
        <w:rPr>
          <w:rFonts w:ascii="Sylfaen" w:hAnsi="Sylfaen" w:cs="Sylfaen"/>
          <w:i/>
          <w:iCs/>
          <w:color w:val="000000" w:themeColor="text1"/>
          <w:sz w:val="22"/>
          <w:szCs w:val="22"/>
          <w:lang w:val="hy-AM"/>
        </w:rPr>
        <w:t>սկզ</w:t>
      </w:r>
      <w:r w:rsidRPr="00106B35">
        <w:rPr>
          <w:rFonts w:ascii="Sylfaen" w:hAnsi="Sylfaen"/>
          <w:i/>
          <w:iCs/>
          <w:color w:val="000000" w:themeColor="text1"/>
          <w:sz w:val="22"/>
          <w:szCs w:val="22"/>
          <w:lang w:val="hy-AM"/>
        </w:rPr>
        <w:t>բ</w:t>
      </w:r>
      <w:r w:rsidRPr="00106B35">
        <w:rPr>
          <w:rFonts w:ascii="Sylfaen" w:hAnsi="Sylfaen" w:cs="Sylfaen"/>
          <w:i/>
          <w:iCs/>
          <w:color w:val="000000" w:themeColor="text1"/>
          <w:sz w:val="22"/>
          <w:szCs w:val="22"/>
          <w:lang w:val="hy-AM"/>
        </w:rPr>
        <w:t>ունքներով»</w:t>
      </w:r>
      <w:r w:rsidRPr="00106B35">
        <w:rPr>
          <w:rFonts w:ascii="Sylfaen" w:hAnsi="Sylfaen"/>
          <w:i/>
          <w:iCs/>
          <w:color w:val="000000" w:themeColor="text1"/>
          <w:sz w:val="22"/>
          <w:szCs w:val="22"/>
          <w:lang w:val="hy-AM"/>
        </w:rPr>
        <w:t xml:space="preserve">: </w:t>
      </w:r>
    </w:p>
    <w:p w14:paraId="3C9224CE" w14:textId="77777777" w:rsidR="00A9229A" w:rsidRPr="00106B35" w:rsidRDefault="00A9229A" w:rsidP="004F0E09">
      <w:pPr>
        <w:pStyle w:val="FootnoteText"/>
        <w:spacing w:before="120" w:line="276" w:lineRule="auto"/>
        <w:rPr>
          <w:rFonts w:ascii="Sylfaen" w:hAnsi="Sylfaen"/>
          <w:color w:val="000000" w:themeColor="text1"/>
          <w:sz w:val="24"/>
          <w:szCs w:val="24"/>
          <w:lang w:val="hy-AM"/>
        </w:rPr>
      </w:pPr>
    </w:p>
    <w:p w14:paraId="43945E16" w14:textId="03E415BD" w:rsidR="00A9229A" w:rsidRPr="00867C72" w:rsidRDefault="00A9229A" w:rsidP="00867C72">
      <w:pPr>
        <w:pStyle w:val="FootnoteText"/>
        <w:spacing w:before="120" w:line="276" w:lineRule="auto"/>
        <w:ind w:firstLine="720"/>
        <w:rPr>
          <w:rFonts w:ascii="Sylfaen" w:hAnsi="Sylfaen"/>
          <w:b/>
          <w:bCs/>
          <w:color w:val="000000" w:themeColor="text1"/>
          <w:sz w:val="24"/>
          <w:szCs w:val="24"/>
          <w:lang w:val="hy-AM"/>
        </w:rPr>
      </w:pPr>
      <w:r w:rsidRPr="00106B35">
        <w:rPr>
          <w:rFonts w:ascii="Sylfaen" w:hAnsi="Sylfaen" w:cs="Sylfaen"/>
          <w:b/>
          <w:bCs/>
          <w:color w:val="000000" w:themeColor="text1"/>
          <w:sz w:val="24"/>
          <w:szCs w:val="24"/>
          <w:lang w:val="hy-AM"/>
        </w:rPr>
        <w:t>Հետևությունն</w:t>
      </w:r>
      <w:r w:rsidRPr="00106B35">
        <w:rPr>
          <w:rFonts w:ascii="Sylfaen" w:hAnsi="Sylfaen"/>
          <w:b/>
          <w:bCs/>
          <w:color w:val="000000" w:themeColor="text1"/>
          <w:sz w:val="24"/>
          <w:szCs w:val="24"/>
          <w:lang w:val="hy-AM"/>
        </w:rPr>
        <w:t xml:space="preserve"> </w:t>
      </w:r>
      <w:r w:rsidRPr="00106B35">
        <w:rPr>
          <w:rFonts w:ascii="Sylfaen" w:hAnsi="Sylfaen" w:cs="Sylfaen"/>
          <w:b/>
          <w:bCs/>
          <w:color w:val="000000" w:themeColor="text1"/>
          <w:sz w:val="24"/>
          <w:szCs w:val="24"/>
          <w:lang w:val="hy-AM"/>
        </w:rPr>
        <w:t>այն</w:t>
      </w:r>
      <w:r w:rsidRPr="00106B35">
        <w:rPr>
          <w:rFonts w:ascii="Sylfaen" w:hAnsi="Sylfaen"/>
          <w:b/>
          <w:bCs/>
          <w:color w:val="000000" w:themeColor="text1"/>
          <w:sz w:val="24"/>
          <w:szCs w:val="24"/>
          <w:lang w:val="hy-AM"/>
        </w:rPr>
        <w:t xml:space="preserve"> </w:t>
      </w:r>
      <w:r w:rsidRPr="00106B35">
        <w:rPr>
          <w:rFonts w:ascii="Sylfaen" w:hAnsi="Sylfaen" w:cs="Sylfaen"/>
          <w:b/>
          <w:bCs/>
          <w:color w:val="000000" w:themeColor="text1"/>
          <w:sz w:val="24"/>
          <w:szCs w:val="24"/>
          <w:lang w:val="hy-AM"/>
        </w:rPr>
        <w:t>է</w:t>
      </w:r>
      <w:r w:rsidRPr="00106B35">
        <w:rPr>
          <w:rFonts w:ascii="Sylfaen" w:hAnsi="Sylfaen"/>
          <w:b/>
          <w:bCs/>
          <w:color w:val="000000" w:themeColor="text1"/>
          <w:sz w:val="24"/>
          <w:szCs w:val="24"/>
          <w:lang w:val="hy-AM"/>
        </w:rPr>
        <w:t xml:space="preserve">, </w:t>
      </w:r>
      <w:r w:rsidRPr="00106B35">
        <w:rPr>
          <w:rFonts w:ascii="Sylfaen" w:hAnsi="Sylfaen" w:cs="Sylfaen"/>
          <w:b/>
          <w:bCs/>
          <w:color w:val="000000" w:themeColor="text1"/>
          <w:sz w:val="24"/>
          <w:szCs w:val="24"/>
          <w:lang w:val="hy-AM"/>
        </w:rPr>
        <w:t>որ</w:t>
      </w:r>
      <w:r w:rsidRPr="00106B35">
        <w:rPr>
          <w:rFonts w:ascii="Sylfaen" w:hAnsi="Sylfaen"/>
          <w:b/>
          <w:bCs/>
          <w:color w:val="000000" w:themeColor="text1"/>
          <w:sz w:val="24"/>
          <w:szCs w:val="24"/>
          <w:lang w:val="hy-AM"/>
        </w:rPr>
        <w:t xml:space="preserve"> </w:t>
      </w:r>
      <w:r w:rsidRPr="00106B35">
        <w:rPr>
          <w:rFonts w:ascii="Sylfaen" w:hAnsi="Sylfaen" w:cs="Sylfaen"/>
          <w:b/>
          <w:bCs/>
          <w:color w:val="000000" w:themeColor="text1"/>
          <w:sz w:val="24"/>
          <w:szCs w:val="24"/>
          <w:lang w:val="hy-AM"/>
        </w:rPr>
        <w:t>«սեփականության</w:t>
      </w:r>
      <w:r w:rsidRPr="00106B35">
        <w:rPr>
          <w:rFonts w:ascii="Sylfaen" w:hAnsi="Sylfaen"/>
          <w:b/>
          <w:bCs/>
          <w:color w:val="000000" w:themeColor="text1"/>
          <w:sz w:val="24"/>
          <w:szCs w:val="24"/>
          <w:lang w:val="hy-AM"/>
        </w:rPr>
        <w:t xml:space="preserve"> </w:t>
      </w:r>
      <w:r w:rsidRPr="00106B35">
        <w:rPr>
          <w:rFonts w:ascii="Sylfaen" w:hAnsi="Sylfaen" w:cs="Sylfaen"/>
          <w:b/>
          <w:bCs/>
          <w:color w:val="000000" w:themeColor="text1"/>
          <w:sz w:val="24"/>
          <w:szCs w:val="24"/>
          <w:lang w:val="hy-AM"/>
        </w:rPr>
        <w:t>օտարում»</w:t>
      </w:r>
      <w:r w:rsidRPr="00106B35">
        <w:rPr>
          <w:rFonts w:ascii="Sylfaen" w:hAnsi="Sylfaen"/>
          <w:b/>
          <w:bCs/>
          <w:color w:val="000000" w:themeColor="text1"/>
          <w:sz w:val="24"/>
          <w:szCs w:val="24"/>
          <w:lang w:val="hy-AM"/>
        </w:rPr>
        <w:t xml:space="preserve"> </w:t>
      </w:r>
      <w:r w:rsidRPr="00106B35">
        <w:rPr>
          <w:rFonts w:ascii="Sylfaen" w:hAnsi="Sylfaen" w:cs="Sylfaen"/>
          <w:b/>
          <w:bCs/>
          <w:color w:val="000000" w:themeColor="text1"/>
          <w:sz w:val="24"/>
          <w:szCs w:val="24"/>
          <w:lang w:val="hy-AM"/>
        </w:rPr>
        <w:t>հասկացությունը</w:t>
      </w:r>
      <w:r w:rsidRPr="00106B35">
        <w:rPr>
          <w:rFonts w:ascii="Sylfaen" w:hAnsi="Sylfaen"/>
          <w:b/>
          <w:bCs/>
          <w:color w:val="000000" w:themeColor="text1"/>
          <w:sz w:val="24"/>
          <w:szCs w:val="24"/>
          <w:lang w:val="hy-AM"/>
        </w:rPr>
        <w:t xml:space="preserve">, </w:t>
      </w:r>
      <w:r w:rsidRPr="00106B35">
        <w:rPr>
          <w:rFonts w:ascii="Sylfaen" w:hAnsi="Sylfaen" w:cs="Sylfaen"/>
          <w:b/>
          <w:bCs/>
          <w:color w:val="000000" w:themeColor="text1"/>
          <w:sz w:val="24"/>
          <w:szCs w:val="24"/>
          <w:lang w:val="hy-AM"/>
        </w:rPr>
        <w:t>իր</w:t>
      </w:r>
      <w:r w:rsidRPr="00106B35">
        <w:rPr>
          <w:rFonts w:ascii="Sylfaen" w:hAnsi="Sylfaen"/>
          <w:b/>
          <w:bCs/>
          <w:color w:val="000000" w:themeColor="text1"/>
          <w:sz w:val="24"/>
          <w:szCs w:val="24"/>
          <w:lang w:val="hy-AM"/>
        </w:rPr>
        <w:t xml:space="preserve"> </w:t>
      </w:r>
      <w:r w:rsidRPr="00106B35">
        <w:rPr>
          <w:rFonts w:ascii="Sylfaen" w:hAnsi="Sylfaen" w:cs="Sylfaen"/>
          <w:b/>
          <w:bCs/>
          <w:color w:val="000000" w:themeColor="text1"/>
          <w:sz w:val="24"/>
          <w:szCs w:val="24"/>
          <w:lang w:val="hy-AM"/>
        </w:rPr>
        <w:t>հերթին</w:t>
      </w:r>
      <w:r w:rsidRPr="00106B35">
        <w:rPr>
          <w:rFonts w:ascii="Sylfaen" w:hAnsi="Sylfaen"/>
          <w:b/>
          <w:bCs/>
          <w:color w:val="000000" w:themeColor="text1"/>
          <w:sz w:val="24"/>
          <w:szCs w:val="24"/>
          <w:lang w:val="hy-AM"/>
        </w:rPr>
        <w:t xml:space="preserve">, </w:t>
      </w:r>
      <w:r w:rsidRPr="00106B35">
        <w:rPr>
          <w:rFonts w:ascii="Sylfaen" w:hAnsi="Sylfaen" w:cs="Sylfaen"/>
          <w:b/>
          <w:bCs/>
          <w:color w:val="000000" w:themeColor="text1"/>
          <w:sz w:val="24"/>
          <w:szCs w:val="24"/>
          <w:lang w:val="hy-AM"/>
        </w:rPr>
        <w:t>սահմանադրական տվյալ</w:t>
      </w:r>
      <w:r w:rsidRPr="00106B35">
        <w:rPr>
          <w:rFonts w:ascii="Sylfaen" w:hAnsi="Sylfaen"/>
          <w:b/>
          <w:bCs/>
          <w:color w:val="000000" w:themeColor="text1"/>
          <w:sz w:val="24"/>
          <w:szCs w:val="24"/>
          <w:lang w:val="hy-AM"/>
        </w:rPr>
        <w:t xml:space="preserve"> </w:t>
      </w:r>
      <w:r w:rsidRPr="00106B35">
        <w:rPr>
          <w:rFonts w:ascii="Sylfaen" w:hAnsi="Sylfaen" w:cs="Sylfaen"/>
          <w:b/>
          <w:bCs/>
          <w:color w:val="000000" w:themeColor="text1"/>
          <w:sz w:val="24"/>
          <w:szCs w:val="24"/>
          <w:lang w:val="hy-AM"/>
        </w:rPr>
        <w:t>դրույթի</w:t>
      </w:r>
      <w:r w:rsidRPr="00106B35">
        <w:rPr>
          <w:rFonts w:ascii="Sylfaen" w:hAnsi="Sylfaen"/>
          <w:b/>
          <w:bCs/>
          <w:color w:val="000000" w:themeColor="text1"/>
          <w:sz w:val="24"/>
          <w:szCs w:val="24"/>
          <w:lang w:val="hy-AM"/>
        </w:rPr>
        <w:t xml:space="preserve"> </w:t>
      </w:r>
      <w:r w:rsidRPr="00106B35">
        <w:rPr>
          <w:rFonts w:ascii="Sylfaen" w:hAnsi="Sylfaen" w:cs="Sylfaen"/>
          <w:b/>
          <w:bCs/>
          <w:color w:val="000000" w:themeColor="text1"/>
          <w:sz w:val="24"/>
          <w:szCs w:val="24"/>
          <w:lang w:val="hy-AM"/>
        </w:rPr>
        <w:t>համատեքստից</w:t>
      </w:r>
      <w:r w:rsidRPr="00106B35">
        <w:rPr>
          <w:rFonts w:ascii="Sylfaen" w:hAnsi="Sylfaen"/>
          <w:b/>
          <w:bCs/>
          <w:color w:val="000000" w:themeColor="text1"/>
          <w:sz w:val="24"/>
          <w:szCs w:val="24"/>
          <w:lang w:val="hy-AM"/>
        </w:rPr>
        <w:t xml:space="preserve"> </w:t>
      </w:r>
      <w:r w:rsidRPr="00106B35">
        <w:rPr>
          <w:rFonts w:ascii="Sylfaen" w:hAnsi="Sylfaen" w:cs="Sylfaen"/>
          <w:b/>
          <w:bCs/>
          <w:color w:val="000000" w:themeColor="text1"/>
          <w:sz w:val="24"/>
          <w:szCs w:val="24"/>
          <w:lang w:val="hy-AM"/>
        </w:rPr>
        <w:t>ելնելով</w:t>
      </w:r>
      <w:r w:rsidRPr="00106B35">
        <w:rPr>
          <w:rFonts w:ascii="Sylfaen" w:hAnsi="Sylfaen"/>
          <w:b/>
          <w:bCs/>
          <w:color w:val="000000" w:themeColor="text1"/>
          <w:sz w:val="24"/>
          <w:szCs w:val="24"/>
          <w:lang w:val="hy-AM"/>
        </w:rPr>
        <w:t xml:space="preserve">, </w:t>
      </w:r>
      <w:r w:rsidRPr="00106B35">
        <w:rPr>
          <w:rFonts w:ascii="Sylfaen" w:hAnsi="Sylfaen" w:cs="Sylfaen"/>
          <w:b/>
          <w:bCs/>
          <w:color w:val="000000" w:themeColor="text1"/>
          <w:sz w:val="24"/>
          <w:szCs w:val="24"/>
          <w:lang w:val="hy-AM"/>
        </w:rPr>
        <w:t>ենթադրում</w:t>
      </w:r>
      <w:r w:rsidRPr="00106B35">
        <w:rPr>
          <w:rFonts w:ascii="Sylfaen" w:hAnsi="Sylfaen"/>
          <w:b/>
          <w:bCs/>
          <w:color w:val="000000" w:themeColor="text1"/>
          <w:sz w:val="24"/>
          <w:szCs w:val="24"/>
          <w:lang w:val="hy-AM"/>
        </w:rPr>
        <w:t xml:space="preserve"> </w:t>
      </w:r>
      <w:r w:rsidRPr="00106B35">
        <w:rPr>
          <w:rFonts w:ascii="Sylfaen" w:hAnsi="Sylfaen" w:cs="Sylfaen"/>
          <w:b/>
          <w:bCs/>
          <w:color w:val="000000" w:themeColor="text1"/>
          <w:sz w:val="24"/>
          <w:szCs w:val="24"/>
          <w:lang w:val="hy-AM"/>
        </w:rPr>
        <w:t>է</w:t>
      </w:r>
      <w:r w:rsidRPr="00106B35">
        <w:rPr>
          <w:rFonts w:ascii="Sylfaen" w:hAnsi="Sylfaen"/>
          <w:b/>
          <w:bCs/>
          <w:color w:val="000000" w:themeColor="text1"/>
          <w:sz w:val="24"/>
          <w:szCs w:val="24"/>
          <w:lang w:val="hy-AM"/>
        </w:rPr>
        <w:t xml:space="preserve"> </w:t>
      </w:r>
      <w:r w:rsidRPr="00106B35">
        <w:rPr>
          <w:rFonts w:ascii="Sylfaen" w:hAnsi="Sylfaen" w:cs="Sylfaen"/>
          <w:b/>
          <w:bCs/>
          <w:color w:val="000000" w:themeColor="text1"/>
          <w:sz w:val="24"/>
          <w:szCs w:val="24"/>
          <w:lang w:val="hy-AM"/>
        </w:rPr>
        <w:t>Սահմանադրությամ</w:t>
      </w:r>
      <w:r w:rsidRPr="00106B35">
        <w:rPr>
          <w:rFonts w:ascii="Sylfaen" w:hAnsi="Sylfaen"/>
          <w:b/>
          <w:bCs/>
          <w:color w:val="000000" w:themeColor="text1"/>
          <w:sz w:val="24"/>
          <w:szCs w:val="24"/>
          <w:lang w:val="hy-AM"/>
        </w:rPr>
        <w:t xml:space="preserve">բ </w:t>
      </w:r>
      <w:r w:rsidRPr="00106B35">
        <w:rPr>
          <w:rFonts w:ascii="Sylfaen" w:hAnsi="Sylfaen" w:cs="Sylfaen"/>
          <w:b/>
          <w:bCs/>
          <w:color w:val="000000" w:themeColor="text1"/>
          <w:sz w:val="24"/>
          <w:szCs w:val="24"/>
          <w:lang w:val="hy-AM"/>
        </w:rPr>
        <w:t>նախատեսված</w:t>
      </w:r>
      <w:r w:rsidRPr="00106B35">
        <w:rPr>
          <w:rFonts w:ascii="Sylfaen" w:hAnsi="Sylfaen"/>
          <w:b/>
          <w:bCs/>
          <w:color w:val="000000" w:themeColor="text1"/>
          <w:sz w:val="24"/>
          <w:szCs w:val="24"/>
          <w:lang w:val="hy-AM"/>
        </w:rPr>
        <w:t xml:space="preserve"> </w:t>
      </w:r>
      <w:r w:rsidRPr="00106B35">
        <w:rPr>
          <w:rFonts w:ascii="Sylfaen" w:hAnsi="Sylfaen" w:cs="Sylfaen"/>
          <w:b/>
          <w:bCs/>
          <w:color w:val="000000" w:themeColor="text1"/>
          <w:sz w:val="24"/>
          <w:szCs w:val="24"/>
          <w:lang w:val="hy-AM"/>
        </w:rPr>
        <w:t>այդ</w:t>
      </w:r>
      <w:r w:rsidRPr="00106B35">
        <w:rPr>
          <w:rFonts w:ascii="Sylfaen" w:hAnsi="Sylfaen"/>
          <w:b/>
          <w:bCs/>
          <w:color w:val="000000" w:themeColor="text1"/>
          <w:sz w:val="24"/>
          <w:szCs w:val="24"/>
          <w:lang w:val="hy-AM"/>
        </w:rPr>
        <w:t xml:space="preserve"> </w:t>
      </w:r>
      <w:r w:rsidRPr="00106B35">
        <w:rPr>
          <w:rFonts w:ascii="Sylfaen" w:hAnsi="Sylfaen" w:cs="Sylfaen"/>
          <w:b/>
          <w:bCs/>
          <w:color w:val="000000" w:themeColor="text1"/>
          <w:sz w:val="24"/>
          <w:szCs w:val="24"/>
          <w:lang w:val="hy-AM"/>
        </w:rPr>
        <w:t>նույն</w:t>
      </w:r>
      <w:r w:rsidRPr="00106B35">
        <w:rPr>
          <w:rFonts w:ascii="Sylfaen" w:hAnsi="Sylfaen"/>
          <w:b/>
          <w:bCs/>
          <w:color w:val="000000" w:themeColor="text1"/>
          <w:sz w:val="24"/>
          <w:szCs w:val="24"/>
          <w:lang w:val="hy-AM"/>
        </w:rPr>
        <w:t xml:space="preserve"> </w:t>
      </w:r>
      <w:r w:rsidRPr="00106B35">
        <w:rPr>
          <w:rFonts w:ascii="Sylfaen" w:hAnsi="Sylfaen" w:cs="Sylfaen"/>
          <w:b/>
          <w:bCs/>
          <w:color w:val="000000" w:themeColor="text1"/>
          <w:sz w:val="24"/>
          <w:szCs w:val="24"/>
          <w:lang w:val="hy-AM"/>
        </w:rPr>
        <w:t>իրավաչափ</w:t>
      </w:r>
      <w:r w:rsidRPr="00106B35">
        <w:rPr>
          <w:rFonts w:ascii="Sylfaen" w:hAnsi="Sylfaen"/>
          <w:b/>
          <w:bCs/>
          <w:color w:val="000000" w:themeColor="text1"/>
          <w:sz w:val="24"/>
          <w:szCs w:val="24"/>
          <w:lang w:val="hy-AM"/>
        </w:rPr>
        <w:t xml:space="preserve"> </w:t>
      </w:r>
      <w:r w:rsidRPr="00106B35">
        <w:rPr>
          <w:rFonts w:ascii="Sylfaen" w:hAnsi="Sylfaen" w:cs="Sylfaen"/>
          <w:b/>
          <w:bCs/>
          <w:color w:val="000000" w:themeColor="text1"/>
          <w:sz w:val="24"/>
          <w:szCs w:val="24"/>
          <w:lang w:val="hy-AM"/>
        </w:rPr>
        <w:t>նպատակի</w:t>
      </w:r>
      <w:r w:rsidRPr="00106B35">
        <w:rPr>
          <w:rFonts w:ascii="Sylfaen" w:hAnsi="Sylfaen"/>
          <w:b/>
          <w:bCs/>
          <w:color w:val="000000" w:themeColor="text1"/>
          <w:sz w:val="24"/>
          <w:szCs w:val="24"/>
          <w:lang w:val="hy-AM"/>
        </w:rPr>
        <w:t xml:space="preserve"> </w:t>
      </w:r>
      <w:r w:rsidRPr="00106B35">
        <w:rPr>
          <w:rFonts w:ascii="Sylfaen" w:hAnsi="Sylfaen" w:cs="Sylfaen"/>
          <w:b/>
          <w:bCs/>
          <w:color w:val="000000" w:themeColor="text1"/>
          <w:sz w:val="24"/>
          <w:szCs w:val="24"/>
          <w:lang w:val="hy-AM"/>
        </w:rPr>
        <w:t>համար</w:t>
      </w:r>
      <w:r w:rsidRPr="00106B35">
        <w:rPr>
          <w:rFonts w:ascii="Sylfaen" w:hAnsi="Sylfaen"/>
          <w:b/>
          <w:bCs/>
          <w:color w:val="000000" w:themeColor="text1"/>
          <w:sz w:val="24"/>
          <w:szCs w:val="24"/>
          <w:lang w:val="hy-AM"/>
        </w:rPr>
        <w:t xml:space="preserve"> </w:t>
      </w:r>
      <w:r w:rsidRPr="00106B35">
        <w:rPr>
          <w:rFonts w:ascii="Sylfaen" w:hAnsi="Sylfaen" w:cs="Sylfaen"/>
          <w:b/>
          <w:bCs/>
          <w:color w:val="000000" w:themeColor="text1"/>
          <w:sz w:val="24"/>
          <w:szCs w:val="24"/>
          <w:lang w:val="hy-AM"/>
        </w:rPr>
        <w:t>կոնկրետ</w:t>
      </w:r>
      <w:r w:rsidRPr="00106B35">
        <w:rPr>
          <w:rFonts w:ascii="Sylfaen" w:hAnsi="Sylfaen"/>
          <w:b/>
          <w:bCs/>
          <w:color w:val="000000" w:themeColor="text1"/>
          <w:sz w:val="24"/>
          <w:szCs w:val="24"/>
          <w:lang w:val="hy-AM"/>
        </w:rPr>
        <w:t xml:space="preserve"> </w:t>
      </w:r>
      <w:r w:rsidRPr="00106B35">
        <w:rPr>
          <w:rFonts w:ascii="Sylfaen" w:hAnsi="Sylfaen" w:cs="Sylfaen"/>
          <w:b/>
          <w:bCs/>
          <w:color w:val="000000" w:themeColor="text1"/>
          <w:sz w:val="24"/>
          <w:szCs w:val="24"/>
          <w:lang w:val="hy-AM"/>
        </w:rPr>
        <w:t>օ</w:t>
      </w:r>
      <w:r w:rsidRPr="00106B35">
        <w:rPr>
          <w:rFonts w:ascii="Sylfaen" w:hAnsi="Sylfaen"/>
          <w:b/>
          <w:bCs/>
          <w:color w:val="000000" w:themeColor="text1"/>
          <w:sz w:val="24"/>
          <w:szCs w:val="24"/>
          <w:lang w:val="hy-AM"/>
        </w:rPr>
        <w:t>բ</w:t>
      </w:r>
      <w:r w:rsidRPr="00106B35">
        <w:rPr>
          <w:rFonts w:ascii="Sylfaen" w:hAnsi="Sylfaen" w:cs="Sylfaen"/>
          <w:b/>
          <w:bCs/>
          <w:color w:val="000000" w:themeColor="text1"/>
          <w:sz w:val="24"/>
          <w:szCs w:val="24"/>
          <w:lang w:val="hy-AM"/>
        </w:rPr>
        <w:t>յեկտի</w:t>
      </w:r>
      <w:r w:rsidRPr="00106B35">
        <w:rPr>
          <w:rFonts w:ascii="Sylfaen" w:hAnsi="Sylfaen"/>
          <w:b/>
          <w:bCs/>
          <w:color w:val="000000" w:themeColor="text1"/>
          <w:sz w:val="24"/>
          <w:szCs w:val="24"/>
          <w:lang w:val="hy-AM"/>
        </w:rPr>
        <w:t xml:space="preserve"> </w:t>
      </w:r>
      <w:r w:rsidRPr="00106B35">
        <w:rPr>
          <w:rFonts w:ascii="Sylfaen" w:hAnsi="Sylfaen" w:cs="Sylfaen"/>
          <w:b/>
          <w:bCs/>
          <w:color w:val="000000" w:themeColor="text1"/>
          <w:sz w:val="24"/>
          <w:szCs w:val="24"/>
          <w:lang w:val="hy-AM"/>
        </w:rPr>
        <w:t>նկատմամ</w:t>
      </w:r>
      <w:r w:rsidRPr="00106B35">
        <w:rPr>
          <w:rFonts w:ascii="Sylfaen" w:hAnsi="Sylfaen"/>
          <w:b/>
          <w:bCs/>
          <w:color w:val="000000" w:themeColor="text1"/>
          <w:sz w:val="24"/>
          <w:szCs w:val="24"/>
          <w:lang w:val="hy-AM"/>
        </w:rPr>
        <w:t xml:space="preserve">բ </w:t>
      </w:r>
      <w:r w:rsidRPr="00106B35">
        <w:rPr>
          <w:rFonts w:ascii="Sylfaen" w:hAnsi="Sylfaen" w:cs="Sylfaen"/>
          <w:b/>
          <w:bCs/>
          <w:color w:val="000000" w:themeColor="text1"/>
          <w:sz w:val="24"/>
          <w:szCs w:val="24"/>
          <w:lang w:val="hy-AM"/>
        </w:rPr>
        <w:t>սեփականության</w:t>
      </w:r>
      <w:r w:rsidRPr="00106B35">
        <w:rPr>
          <w:rFonts w:ascii="Sylfaen" w:hAnsi="Sylfaen"/>
          <w:b/>
          <w:bCs/>
          <w:color w:val="000000" w:themeColor="text1"/>
          <w:sz w:val="24"/>
          <w:szCs w:val="24"/>
          <w:lang w:val="hy-AM"/>
        </w:rPr>
        <w:t xml:space="preserve"> </w:t>
      </w:r>
      <w:r w:rsidRPr="00106B35">
        <w:rPr>
          <w:rFonts w:ascii="Sylfaen" w:hAnsi="Sylfaen" w:cs="Sylfaen"/>
          <w:b/>
          <w:bCs/>
          <w:color w:val="000000" w:themeColor="text1"/>
          <w:sz w:val="24"/>
          <w:szCs w:val="24"/>
          <w:lang w:val="hy-AM"/>
        </w:rPr>
        <w:t>իրավունքի</w:t>
      </w:r>
      <w:r w:rsidRPr="00106B35">
        <w:rPr>
          <w:rFonts w:ascii="Sylfaen" w:hAnsi="Sylfaen"/>
          <w:b/>
          <w:bCs/>
          <w:color w:val="000000" w:themeColor="text1"/>
          <w:sz w:val="24"/>
          <w:szCs w:val="24"/>
          <w:lang w:val="hy-AM"/>
        </w:rPr>
        <w:t xml:space="preserve"> </w:t>
      </w:r>
      <w:r w:rsidRPr="00106B35">
        <w:rPr>
          <w:rFonts w:ascii="Sylfaen" w:hAnsi="Sylfaen" w:cs="Sylfaen"/>
          <w:b/>
          <w:bCs/>
          <w:color w:val="000000" w:themeColor="text1"/>
          <w:sz w:val="24"/>
          <w:szCs w:val="24"/>
          <w:lang w:val="hy-AM"/>
        </w:rPr>
        <w:t>սահմանափակում կամ</w:t>
      </w:r>
      <w:r w:rsidRPr="00106B35">
        <w:rPr>
          <w:rFonts w:ascii="Sylfaen" w:hAnsi="Sylfaen"/>
          <w:b/>
          <w:bCs/>
          <w:color w:val="000000" w:themeColor="text1"/>
          <w:sz w:val="24"/>
          <w:szCs w:val="24"/>
          <w:lang w:val="hy-AM"/>
        </w:rPr>
        <w:t xml:space="preserve"> </w:t>
      </w:r>
      <w:r w:rsidRPr="00106B35">
        <w:rPr>
          <w:rFonts w:ascii="Sylfaen" w:hAnsi="Sylfaen" w:cs="Sylfaen"/>
          <w:b/>
          <w:bCs/>
          <w:color w:val="000000" w:themeColor="text1"/>
          <w:sz w:val="24"/>
          <w:szCs w:val="24"/>
          <w:lang w:val="hy-AM"/>
        </w:rPr>
        <w:t>դադարում</w:t>
      </w:r>
      <w:r w:rsidRPr="00106B35">
        <w:rPr>
          <w:rFonts w:ascii="Sylfaen" w:hAnsi="Sylfaen"/>
          <w:b/>
          <w:bCs/>
          <w:color w:val="000000" w:themeColor="text1"/>
          <w:sz w:val="24"/>
          <w:szCs w:val="24"/>
          <w:lang w:val="hy-AM"/>
        </w:rPr>
        <w:t xml:space="preserve">` </w:t>
      </w:r>
      <w:r w:rsidRPr="00106B35">
        <w:rPr>
          <w:rFonts w:ascii="Sylfaen" w:hAnsi="Sylfaen" w:cs="Sylfaen"/>
          <w:b/>
          <w:bCs/>
          <w:color w:val="000000" w:themeColor="text1"/>
          <w:sz w:val="24"/>
          <w:szCs w:val="24"/>
          <w:lang w:val="hy-AM"/>
        </w:rPr>
        <w:t>պայմանով</w:t>
      </w:r>
      <w:r w:rsidRPr="00106B35">
        <w:rPr>
          <w:rFonts w:ascii="Sylfaen" w:hAnsi="Sylfaen"/>
          <w:b/>
          <w:bCs/>
          <w:color w:val="000000" w:themeColor="text1"/>
          <w:sz w:val="24"/>
          <w:szCs w:val="24"/>
          <w:lang w:val="hy-AM"/>
        </w:rPr>
        <w:t xml:space="preserve">, </w:t>
      </w:r>
      <w:r w:rsidRPr="00106B35">
        <w:rPr>
          <w:rFonts w:ascii="Sylfaen" w:hAnsi="Sylfaen" w:cs="Sylfaen"/>
          <w:b/>
          <w:bCs/>
          <w:color w:val="000000" w:themeColor="text1"/>
          <w:sz w:val="24"/>
          <w:szCs w:val="24"/>
          <w:lang w:val="hy-AM"/>
        </w:rPr>
        <w:t>որ</w:t>
      </w:r>
      <w:r w:rsidRPr="00106B35">
        <w:rPr>
          <w:rFonts w:ascii="Sylfaen" w:hAnsi="Sylfaen"/>
          <w:b/>
          <w:bCs/>
          <w:color w:val="000000" w:themeColor="text1"/>
          <w:sz w:val="24"/>
          <w:szCs w:val="24"/>
          <w:lang w:val="hy-AM"/>
        </w:rPr>
        <w:t xml:space="preserve"> </w:t>
      </w:r>
      <w:r w:rsidRPr="00106B35">
        <w:rPr>
          <w:rFonts w:ascii="Sylfaen" w:hAnsi="Sylfaen" w:cs="Sylfaen"/>
          <w:b/>
          <w:bCs/>
          <w:color w:val="000000" w:themeColor="text1"/>
          <w:sz w:val="24"/>
          <w:szCs w:val="24"/>
          <w:lang w:val="hy-AM"/>
        </w:rPr>
        <w:t>այդ</w:t>
      </w:r>
      <w:r w:rsidRPr="00106B35">
        <w:rPr>
          <w:rFonts w:ascii="Sylfaen" w:hAnsi="Sylfaen"/>
          <w:b/>
          <w:bCs/>
          <w:color w:val="000000" w:themeColor="text1"/>
          <w:sz w:val="24"/>
          <w:szCs w:val="24"/>
          <w:lang w:val="hy-AM"/>
        </w:rPr>
        <w:t xml:space="preserve"> </w:t>
      </w:r>
      <w:r w:rsidRPr="00106B35">
        <w:rPr>
          <w:rFonts w:ascii="Sylfaen" w:hAnsi="Sylfaen" w:cs="Sylfaen"/>
          <w:b/>
          <w:bCs/>
          <w:color w:val="000000" w:themeColor="text1"/>
          <w:sz w:val="24"/>
          <w:szCs w:val="24"/>
          <w:lang w:val="hy-AM"/>
        </w:rPr>
        <w:t>օ</w:t>
      </w:r>
      <w:r w:rsidRPr="00106B35">
        <w:rPr>
          <w:rFonts w:ascii="Sylfaen" w:hAnsi="Sylfaen"/>
          <w:b/>
          <w:bCs/>
          <w:color w:val="000000" w:themeColor="text1"/>
          <w:sz w:val="24"/>
          <w:szCs w:val="24"/>
          <w:lang w:val="hy-AM"/>
        </w:rPr>
        <w:t>բ</w:t>
      </w:r>
      <w:r w:rsidRPr="00106B35">
        <w:rPr>
          <w:rFonts w:ascii="Sylfaen" w:hAnsi="Sylfaen" w:cs="Sylfaen"/>
          <w:b/>
          <w:bCs/>
          <w:color w:val="000000" w:themeColor="text1"/>
          <w:sz w:val="24"/>
          <w:szCs w:val="24"/>
          <w:lang w:val="hy-AM"/>
        </w:rPr>
        <w:t>յեկտի</w:t>
      </w:r>
      <w:r w:rsidRPr="00106B35">
        <w:rPr>
          <w:rFonts w:ascii="Sylfaen" w:hAnsi="Sylfaen"/>
          <w:b/>
          <w:bCs/>
          <w:color w:val="000000" w:themeColor="text1"/>
          <w:sz w:val="24"/>
          <w:szCs w:val="24"/>
          <w:lang w:val="hy-AM"/>
        </w:rPr>
        <w:t xml:space="preserve"> </w:t>
      </w:r>
      <w:r w:rsidRPr="00106B35">
        <w:rPr>
          <w:rFonts w:ascii="Sylfaen" w:hAnsi="Sylfaen" w:cs="Sylfaen"/>
          <w:b/>
          <w:bCs/>
          <w:color w:val="000000" w:themeColor="text1"/>
          <w:sz w:val="24"/>
          <w:szCs w:val="24"/>
          <w:lang w:val="hy-AM"/>
        </w:rPr>
        <w:t>դիմաց</w:t>
      </w:r>
      <w:r w:rsidRPr="00106B35">
        <w:rPr>
          <w:rFonts w:ascii="Sylfaen" w:hAnsi="Sylfaen"/>
          <w:b/>
          <w:bCs/>
          <w:color w:val="000000" w:themeColor="text1"/>
          <w:sz w:val="24"/>
          <w:szCs w:val="24"/>
          <w:lang w:val="hy-AM"/>
        </w:rPr>
        <w:t xml:space="preserve"> </w:t>
      </w:r>
      <w:r w:rsidRPr="00106B35">
        <w:rPr>
          <w:rFonts w:ascii="Sylfaen" w:hAnsi="Sylfaen" w:cs="Sylfaen"/>
          <w:b/>
          <w:bCs/>
          <w:color w:val="000000" w:themeColor="text1"/>
          <w:sz w:val="24"/>
          <w:szCs w:val="24"/>
          <w:lang w:val="hy-AM"/>
        </w:rPr>
        <w:t>անձին</w:t>
      </w:r>
      <w:r w:rsidRPr="00106B35">
        <w:rPr>
          <w:rFonts w:ascii="Sylfaen" w:hAnsi="Sylfaen"/>
          <w:b/>
          <w:bCs/>
          <w:color w:val="000000" w:themeColor="text1"/>
          <w:sz w:val="24"/>
          <w:szCs w:val="24"/>
          <w:lang w:val="hy-AM"/>
        </w:rPr>
        <w:t xml:space="preserve"> </w:t>
      </w:r>
      <w:r w:rsidRPr="00106B35">
        <w:rPr>
          <w:rFonts w:ascii="Sylfaen" w:hAnsi="Sylfaen" w:cs="Sylfaen"/>
          <w:b/>
          <w:bCs/>
          <w:color w:val="000000" w:themeColor="text1"/>
          <w:sz w:val="24"/>
          <w:szCs w:val="24"/>
          <w:lang w:val="hy-AM"/>
        </w:rPr>
        <w:t>նախապես</w:t>
      </w:r>
      <w:r w:rsidRPr="00106B35">
        <w:rPr>
          <w:rFonts w:ascii="Sylfaen" w:hAnsi="Sylfaen"/>
          <w:b/>
          <w:bCs/>
          <w:color w:val="000000" w:themeColor="text1"/>
          <w:sz w:val="24"/>
          <w:szCs w:val="24"/>
          <w:lang w:val="hy-AM"/>
        </w:rPr>
        <w:t xml:space="preserve"> </w:t>
      </w:r>
      <w:r w:rsidRPr="00106B35">
        <w:rPr>
          <w:rFonts w:ascii="Sylfaen" w:hAnsi="Sylfaen" w:cs="Sylfaen"/>
          <w:b/>
          <w:bCs/>
          <w:color w:val="000000" w:themeColor="text1"/>
          <w:sz w:val="24"/>
          <w:szCs w:val="24"/>
          <w:lang w:val="hy-AM"/>
        </w:rPr>
        <w:t>տրվում</w:t>
      </w:r>
      <w:r w:rsidRPr="00106B35">
        <w:rPr>
          <w:rFonts w:ascii="Sylfaen" w:hAnsi="Sylfaen"/>
          <w:b/>
          <w:bCs/>
          <w:color w:val="000000" w:themeColor="text1"/>
          <w:sz w:val="24"/>
          <w:szCs w:val="24"/>
          <w:lang w:val="hy-AM"/>
        </w:rPr>
        <w:t xml:space="preserve"> </w:t>
      </w:r>
      <w:r w:rsidRPr="00106B35">
        <w:rPr>
          <w:rFonts w:ascii="Sylfaen" w:hAnsi="Sylfaen" w:cs="Sylfaen"/>
          <w:b/>
          <w:bCs/>
          <w:color w:val="000000" w:themeColor="text1"/>
          <w:sz w:val="24"/>
          <w:szCs w:val="24"/>
          <w:lang w:val="hy-AM"/>
        </w:rPr>
        <w:t>է</w:t>
      </w:r>
      <w:r w:rsidRPr="00106B35">
        <w:rPr>
          <w:rFonts w:ascii="Sylfaen" w:hAnsi="Sylfaen"/>
          <w:b/>
          <w:bCs/>
          <w:color w:val="000000" w:themeColor="text1"/>
          <w:sz w:val="24"/>
          <w:szCs w:val="24"/>
          <w:lang w:val="hy-AM"/>
        </w:rPr>
        <w:t xml:space="preserve"> </w:t>
      </w:r>
      <w:r w:rsidRPr="00106B35">
        <w:rPr>
          <w:rFonts w:ascii="Sylfaen" w:hAnsi="Sylfaen" w:cs="Sylfaen"/>
          <w:b/>
          <w:bCs/>
          <w:color w:val="000000" w:themeColor="text1"/>
          <w:sz w:val="24"/>
          <w:szCs w:val="24"/>
          <w:lang w:val="hy-AM"/>
        </w:rPr>
        <w:t>համարժեք</w:t>
      </w:r>
      <w:r w:rsidRPr="00106B35">
        <w:rPr>
          <w:rFonts w:ascii="Sylfaen" w:hAnsi="Sylfaen"/>
          <w:b/>
          <w:bCs/>
          <w:color w:val="000000" w:themeColor="text1"/>
          <w:sz w:val="24"/>
          <w:szCs w:val="24"/>
          <w:lang w:val="hy-AM"/>
        </w:rPr>
        <w:t xml:space="preserve"> </w:t>
      </w:r>
      <w:r w:rsidRPr="00106B35">
        <w:rPr>
          <w:rFonts w:ascii="Sylfaen" w:hAnsi="Sylfaen" w:cs="Sylfaen"/>
          <w:b/>
          <w:bCs/>
          <w:color w:val="000000" w:themeColor="text1"/>
          <w:sz w:val="24"/>
          <w:szCs w:val="24"/>
          <w:lang w:val="hy-AM"/>
        </w:rPr>
        <w:t>այլ</w:t>
      </w:r>
      <w:r w:rsidRPr="00106B35">
        <w:rPr>
          <w:rFonts w:ascii="Sylfaen" w:hAnsi="Sylfaen"/>
          <w:b/>
          <w:bCs/>
          <w:color w:val="000000" w:themeColor="text1"/>
          <w:sz w:val="24"/>
          <w:szCs w:val="24"/>
          <w:lang w:val="hy-AM"/>
        </w:rPr>
        <w:t xml:space="preserve"> </w:t>
      </w:r>
      <w:r w:rsidRPr="00106B35">
        <w:rPr>
          <w:rFonts w:ascii="Sylfaen" w:hAnsi="Sylfaen" w:cs="Sylfaen"/>
          <w:b/>
          <w:bCs/>
          <w:color w:val="000000" w:themeColor="text1"/>
          <w:sz w:val="24"/>
          <w:szCs w:val="24"/>
          <w:lang w:val="hy-AM"/>
        </w:rPr>
        <w:t>գույք</w:t>
      </w:r>
      <w:r w:rsidRPr="00106B35">
        <w:rPr>
          <w:rFonts w:ascii="Sylfaen" w:hAnsi="Sylfaen"/>
          <w:b/>
          <w:bCs/>
          <w:color w:val="000000" w:themeColor="text1"/>
          <w:sz w:val="24"/>
          <w:szCs w:val="24"/>
          <w:lang w:val="hy-AM"/>
        </w:rPr>
        <w:t xml:space="preserve"> </w:t>
      </w:r>
      <w:r w:rsidRPr="00106B35">
        <w:rPr>
          <w:rFonts w:ascii="Sylfaen" w:hAnsi="Sylfaen" w:cs="Sylfaen"/>
          <w:b/>
          <w:bCs/>
          <w:color w:val="000000" w:themeColor="text1"/>
          <w:sz w:val="24"/>
          <w:szCs w:val="24"/>
          <w:lang w:val="hy-AM"/>
        </w:rPr>
        <w:t>կամ փոխհատուցում</w:t>
      </w:r>
      <w:r w:rsidRPr="00106B35">
        <w:rPr>
          <w:rFonts w:ascii="Sylfaen" w:hAnsi="Sylfaen"/>
          <w:b/>
          <w:bCs/>
          <w:color w:val="000000" w:themeColor="text1"/>
          <w:sz w:val="24"/>
          <w:szCs w:val="24"/>
          <w:lang w:val="hy-AM"/>
        </w:rPr>
        <w:t xml:space="preserve">, </w:t>
      </w:r>
      <w:r w:rsidRPr="00106B35">
        <w:rPr>
          <w:rFonts w:ascii="Sylfaen" w:hAnsi="Sylfaen" w:cs="Sylfaen"/>
          <w:b/>
          <w:bCs/>
          <w:color w:val="000000" w:themeColor="text1"/>
          <w:sz w:val="24"/>
          <w:szCs w:val="24"/>
          <w:lang w:val="hy-AM"/>
        </w:rPr>
        <w:t>որն</w:t>
      </w:r>
      <w:r w:rsidRPr="00106B35">
        <w:rPr>
          <w:rFonts w:ascii="Sylfaen" w:hAnsi="Sylfaen"/>
          <w:b/>
          <w:bCs/>
          <w:color w:val="000000" w:themeColor="text1"/>
          <w:sz w:val="24"/>
          <w:szCs w:val="24"/>
          <w:lang w:val="hy-AM"/>
        </w:rPr>
        <w:t xml:space="preserve"> </w:t>
      </w:r>
      <w:r w:rsidRPr="00106B35">
        <w:rPr>
          <w:rFonts w:ascii="Sylfaen" w:hAnsi="Sylfaen" w:cs="Sylfaen"/>
          <w:b/>
          <w:bCs/>
          <w:color w:val="000000" w:themeColor="text1"/>
          <w:sz w:val="24"/>
          <w:szCs w:val="24"/>
          <w:lang w:val="hy-AM"/>
        </w:rPr>
        <w:t>էլ</w:t>
      </w:r>
      <w:r w:rsidRPr="00106B35">
        <w:rPr>
          <w:rFonts w:ascii="Sylfaen" w:hAnsi="Sylfaen"/>
          <w:b/>
          <w:bCs/>
          <w:color w:val="000000" w:themeColor="text1"/>
          <w:sz w:val="24"/>
          <w:szCs w:val="24"/>
          <w:lang w:val="hy-AM"/>
        </w:rPr>
        <w:t xml:space="preserve"> </w:t>
      </w:r>
      <w:r w:rsidRPr="00106B35">
        <w:rPr>
          <w:rFonts w:ascii="Sylfaen" w:hAnsi="Sylfaen" w:cs="Sylfaen"/>
          <w:b/>
          <w:bCs/>
          <w:color w:val="000000" w:themeColor="text1"/>
          <w:sz w:val="24"/>
          <w:szCs w:val="24"/>
          <w:lang w:val="hy-AM"/>
        </w:rPr>
        <w:t>երաշխավորում</w:t>
      </w:r>
      <w:r w:rsidRPr="00106B35">
        <w:rPr>
          <w:rFonts w:ascii="Sylfaen" w:hAnsi="Sylfaen"/>
          <w:b/>
          <w:bCs/>
          <w:color w:val="000000" w:themeColor="text1"/>
          <w:sz w:val="24"/>
          <w:szCs w:val="24"/>
          <w:lang w:val="hy-AM"/>
        </w:rPr>
        <w:t xml:space="preserve"> </w:t>
      </w:r>
      <w:r w:rsidRPr="00106B35">
        <w:rPr>
          <w:rFonts w:ascii="Sylfaen" w:hAnsi="Sylfaen" w:cs="Sylfaen"/>
          <w:b/>
          <w:bCs/>
          <w:color w:val="000000" w:themeColor="text1"/>
          <w:sz w:val="24"/>
          <w:szCs w:val="24"/>
          <w:lang w:val="hy-AM"/>
        </w:rPr>
        <w:t>է</w:t>
      </w:r>
      <w:r w:rsidRPr="00106B35">
        <w:rPr>
          <w:rFonts w:ascii="Sylfaen" w:hAnsi="Sylfaen"/>
          <w:b/>
          <w:bCs/>
          <w:color w:val="000000" w:themeColor="text1"/>
          <w:sz w:val="24"/>
          <w:szCs w:val="24"/>
          <w:lang w:val="hy-AM"/>
        </w:rPr>
        <w:t xml:space="preserve"> </w:t>
      </w:r>
      <w:r w:rsidRPr="00106B35">
        <w:rPr>
          <w:rFonts w:ascii="Sylfaen" w:hAnsi="Sylfaen" w:cs="Sylfaen"/>
          <w:b/>
          <w:bCs/>
          <w:color w:val="000000" w:themeColor="text1"/>
          <w:sz w:val="24"/>
          <w:szCs w:val="24"/>
          <w:lang w:val="hy-AM"/>
        </w:rPr>
        <w:t>սեփականության</w:t>
      </w:r>
      <w:r w:rsidRPr="00106B35">
        <w:rPr>
          <w:rFonts w:ascii="Sylfaen" w:hAnsi="Sylfaen"/>
          <w:b/>
          <w:bCs/>
          <w:color w:val="000000" w:themeColor="text1"/>
          <w:sz w:val="24"/>
          <w:szCs w:val="24"/>
          <w:lang w:val="hy-AM"/>
        </w:rPr>
        <w:t xml:space="preserve"> </w:t>
      </w:r>
      <w:r w:rsidRPr="00106B35">
        <w:rPr>
          <w:rFonts w:ascii="Sylfaen" w:hAnsi="Sylfaen" w:cs="Sylfaen"/>
          <w:b/>
          <w:bCs/>
          <w:color w:val="000000" w:themeColor="text1"/>
          <w:sz w:val="24"/>
          <w:szCs w:val="24"/>
          <w:lang w:val="hy-AM"/>
        </w:rPr>
        <w:t>իրավունքի</w:t>
      </w:r>
      <w:r w:rsidRPr="00106B35">
        <w:rPr>
          <w:rFonts w:ascii="Sylfaen" w:hAnsi="Sylfaen"/>
          <w:b/>
          <w:bCs/>
          <w:color w:val="000000" w:themeColor="text1"/>
          <w:sz w:val="24"/>
          <w:szCs w:val="24"/>
          <w:lang w:val="hy-AM"/>
        </w:rPr>
        <w:t xml:space="preserve"> </w:t>
      </w:r>
      <w:r w:rsidRPr="00106B35">
        <w:rPr>
          <w:rFonts w:ascii="Sylfaen" w:hAnsi="Sylfaen" w:cs="Sylfaen"/>
          <w:b/>
          <w:bCs/>
          <w:color w:val="000000" w:themeColor="text1"/>
          <w:sz w:val="24"/>
          <w:szCs w:val="24"/>
          <w:lang w:val="hy-AM"/>
        </w:rPr>
        <w:t>ապահովման</w:t>
      </w:r>
      <w:r w:rsidRPr="00106B35">
        <w:rPr>
          <w:rFonts w:ascii="Sylfaen" w:hAnsi="Sylfaen"/>
          <w:b/>
          <w:bCs/>
          <w:color w:val="000000" w:themeColor="text1"/>
          <w:sz w:val="24"/>
          <w:szCs w:val="24"/>
          <w:lang w:val="hy-AM"/>
        </w:rPr>
        <w:t xml:space="preserve"> </w:t>
      </w:r>
      <w:r w:rsidRPr="00106B35">
        <w:rPr>
          <w:rFonts w:ascii="Sylfaen" w:hAnsi="Sylfaen" w:cs="Sylfaen"/>
          <w:b/>
          <w:bCs/>
          <w:color w:val="000000" w:themeColor="text1"/>
          <w:sz w:val="24"/>
          <w:szCs w:val="24"/>
          <w:lang w:val="hy-AM"/>
        </w:rPr>
        <w:t>շարունակականությունը</w:t>
      </w:r>
      <w:r w:rsidRPr="00106B35">
        <w:rPr>
          <w:rFonts w:ascii="Sylfaen" w:hAnsi="Sylfaen"/>
          <w:b/>
          <w:bCs/>
          <w:color w:val="000000" w:themeColor="text1"/>
          <w:sz w:val="24"/>
          <w:szCs w:val="24"/>
          <w:lang w:val="hy-AM"/>
        </w:rPr>
        <w:t>:</w:t>
      </w:r>
    </w:p>
    <w:p w14:paraId="2DEA39C6" w14:textId="77777777" w:rsidR="00A9229A" w:rsidRPr="00106B35" w:rsidRDefault="00A9229A" w:rsidP="004F0E09">
      <w:pPr>
        <w:pStyle w:val="FootnoteText"/>
        <w:spacing w:before="120" w:line="276" w:lineRule="auto"/>
        <w:ind w:firstLine="567"/>
        <w:rPr>
          <w:rFonts w:ascii="Sylfaen" w:hAnsi="Sylfaen"/>
          <w:color w:val="000000" w:themeColor="text1"/>
          <w:sz w:val="24"/>
          <w:szCs w:val="24"/>
          <w:lang w:val="hy-AM"/>
        </w:rPr>
      </w:pPr>
      <w:r w:rsidRPr="00106B35">
        <w:rPr>
          <w:rFonts w:ascii="Sylfaen" w:hAnsi="Sylfaen" w:cs="Sylfaen"/>
          <w:color w:val="000000" w:themeColor="text1"/>
          <w:sz w:val="24"/>
          <w:szCs w:val="24"/>
          <w:lang w:val="hy-AM"/>
        </w:rPr>
        <w:t>Փաստորեն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Սահմանադրության</w:t>
      </w:r>
      <w:r w:rsidRPr="00106B35">
        <w:rPr>
          <w:rFonts w:ascii="Sylfaen" w:hAnsi="Sylfaen"/>
          <w:color w:val="000000" w:themeColor="text1"/>
          <w:sz w:val="24"/>
          <w:szCs w:val="24"/>
          <w:lang w:val="hy-AM"/>
        </w:rPr>
        <w:t xml:space="preserve"> 31-</w:t>
      </w:r>
      <w:r w:rsidRPr="00106B35">
        <w:rPr>
          <w:rFonts w:ascii="Sylfaen" w:hAnsi="Sylfaen" w:cs="Sylfaen"/>
          <w:color w:val="000000" w:themeColor="text1"/>
          <w:sz w:val="24"/>
          <w:szCs w:val="24"/>
          <w:lang w:val="hy-AM"/>
        </w:rPr>
        <w:t>րդ</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հոդվածի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նշված</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դրույթն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ամ</w:t>
      </w:r>
      <w:r w:rsidRPr="00106B35">
        <w:rPr>
          <w:rFonts w:ascii="Sylfaen" w:hAnsi="Sylfaen"/>
          <w:color w:val="000000" w:themeColor="text1"/>
          <w:sz w:val="24"/>
          <w:szCs w:val="24"/>
          <w:lang w:val="hy-AM"/>
        </w:rPr>
        <w:t>բ</w:t>
      </w:r>
      <w:r w:rsidRPr="00106B35">
        <w:rPr>
          <w:rFonts w:ascii="Sylfaen" w:hAnsi="Sylfaen" w:cs="Sylfaen"/>
          <w:color w:val="000000" w:themeColor="text1"/>
          <w:sz w:val="24"/>
          <w:szCs w:val="24"/>
          <w:lang w:val="hy-AM"/>
        </w:rPr>
        <w:t>ողջականանում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է</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նույն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հոդվածի այլ</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դրույթների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հետ</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օրգանական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փոխկապվածության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համատեքստում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Դա</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ոչ</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միայն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w:t>
      </w:r>
      <w:r w:rsidRPr="00106B35">
        <w:rPr>
          <w:rFonts w:ascii="Sylfaen" w:hAnsi="Sylfaen"/>
          <w:color w:val="000000" w:themeColor="text1"/>
          <w:sz w:val="24"/>
          <w:szCs w:val="24"/>
          <w:lang w:val="hy-AM"/>
        </w:rPr>
        <w:t xml:space="preserve"> բ</w:t>
      </w:r>
      <w:r w:rsidRPr="00106B35">
        <w:rPr>
          <w:rFonts w:ascii="Sylfaen" w:hAnsi="Sylfaen" w:cs="Sylfaen"/>
          <w:color w:val="000000" w:themeColor="text1"/>
          <w:sz w:val="24"/>
          <w:szCs w:val="24"/>
          <w:lang w:val="hy-AM"/>
        </w:rPr>
        <w:t>նույթով</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իրավունքի սահմանափակման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առանձնահատուկ</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ինստիտուտ</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է</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այլև</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անխուսափելիորեն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նշանակում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է</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որ</w:t>
      </w:r>
      <w:r w:rsidRPr="00106B35">
        <w:rPr>
          <w:rFonts w:ascii="Sylfaen" w:hAnsi="Sylfaen"/>
          <w:color w:val="000000" w:themeColor="text1"/>
          <w:sz w:val="24"/>
          <w:szCs w:val="24"/>
          <w:lang w:val="hy-AM"/>
        </w:rPr>
        <w:t xml:space="preserve"> </w:t>
      </w:r>
      <w:r w:rsidRPr="00106B35">
        <w:rPr>
          <w:rFonts w:ascii="Sylfaen" w:hAnsi="Sylfaen" w:cs="Sylfaen"/>
          <w:b/>
          <w:bCs/>
          <w:color w:val="000000" w:themeColor="text1"/>
          <w:sz w:val="24"/>
          <w:szCs w:val="24"/>
          <w:lang w:val="hy-AM"/>
        </w:rPr>
        <w:t>առկա է</w:t>
      </w:r>
      <w:r w:rsidRPr="00106B35">
        <w:rPr>
          <w:rFonts w:ascii="Sylfaen" w:hAnsi="Sylfaen"/>
          <w:b/>
          <w:bCs/>
          <w:color w:val="000000" w:themeColor="text1"/>
          <w:sz w:val="24"/>
          <w:szCs w:val="24"/>
          <w:lang w:val="hy-AM"/>
        </w:rPr>
        <w:t xml:space="preserve"> </w:t>
      </w:r>
      <w:r w:rsidRPr="00106B35">
        <w:rPr>
          <w:rFonts w:ascii="Sylfaen" w:hAnsi="Sylfaen" w:cs="Sylfaen"/>
          <w:b/>
          <w:bCs/>
          <w:color w:val="000000" w:themeColor="text1"/>
          <w:sz w:val="24"/>
          <w:szCs w:val="24"/>
          <w:lang w:val="hy-AM"/>
        </w:rPr>
        <w:t>իրավաչափ</w:t>
      </w:r>
      <w:r w:rsidRPr="00106B35">
        <w:rPr>
          <w:rFonts w:ascii="Sylfaen" w:hAnsi="Sylfaen"/>
          <w:b/>
          <w:bCs/>
          <w:color w:val="000000" w:themeColor="text1"/>
          <w:sz w:val="24"/>
          <w:szCs w:val="24"/>
          <w:lang w:val="hy-AM"/>
        </w:rPr>
        <w:t xml:space="preserve"> </w:t>
      </w:r>
      <w:r w:rsidRPr="00106B35">
        <w:rPr>
          <w:rFonts w:ascii="Sylfaen" w:hAnsi="Sylfaen" w:cs="Sylfaen"/>
          <w:b/>
          <w:bCs/>
          <w:color w:val="000000" w:themeColor="text1"/>
          <w:sz w:val="24"/>
          <w:szCs w:val="24"/>
          <w:lang w:val="hy-AM"/>
        </w:rPr>
        <w:t>նպատակի</w:t>
      </w:r>
      <w:r w:rsidRPr="00106B35">
        <w:rPr>
          <w:rFonts w:ascii="Sylfaen" w:hAnsi="Sylfaen"/>
          <w:b/>
          <w:bCs/>
          <w:color w:val="000000" w:themeColor="text1"/>
          <w:sz w:val="24"/>
          <w:szCs w:val="24"/>
          <w:lang w:val="hy-AM"/>
        </w:rPr>
        <w:t xml:space="preserve"> </w:t>
      </w:r>
      <w:r w:rsidRPr="00106B35">
        <w:rPr>
          <w:rFonts w:ascii="Sylfaen" w:hAnsi="Sylfaen" w:cs="Sylfaen"/>
          <w:b/>
          <w:bCs/>
          <w:color w:val="000000" w:themeColor="text1"/>
          <w:sz w:val="24"/>
          <w:szCs w:val="24"/>
          <w:lang w:val="hy-AM"/>
        </w:rPr>
        <w:t>և</w:t>
      </w:r>
      <w:r w:rsidRPr="00106B35">
        <w:rPr>
          <w:rFonts w:ascii="Sylfaen" w:hAnsi="Sylfaen"/>
          <w:b/>
          <w:bCs/>
          <w:color w:val="000000" w:themeColor="text1"/>
          <w:sz w:val="24"/>
          <w:szCs w:val="24"/>
          <w:lang w:val="hy-AM"/>
        </w:rPr>
        <w:t xml:space="preserve"> </w:t>
      </w:r>
      <w:r w:rsidRPr="00106B35">
        <w:rPr>
          <w:rFonts w:ascii="Sylfaen" w:hAnsi="Sylfaen" w:cs="Sylfaen"/>
          <w:b/>
          <w:bCs/>
          <w:color w:val="000000" w:themeColor="text1"/>
          <w:sz w:val="24"/>
          <w:szCs w:val="24"/>
          <w:lang w:val="hy-AM"/>
        </w:rPr>
        <w:t>սեփականության</w:t>
      </w:r>
      <w:r w:rsidRPr="00106B35">
        <w:rPr>
          <w:rFonts w:ascii="Sylfaen" w:hAnsi="Sylfaen"/>
          <w:b/>
          <w:bCs/>
          <w:color w:val="000000" w:themeColor="text1"/>
          <w:sz w:val="24"/>
          <w:szCs w:val="24"/>
          <w:lang w:val="hy-AM"/>
        </w:rPr>
        <w:t xml:space="preserve"> </w:t>
      </w:r>
      <w:r w:rsidRPr="00106B35">
        <w:rPr>
          <w:rFonts w:ascii="Sylfaen" w:hAnsi="Sylfaen" w:cs="Sylfaen"/>
          <w:b/>
          <w:bCs/>
          <w:color w:val="000000" w:themeColor="text1"/>
          <w:sz w:val="24"/>
          <w:szCs w:val="24"/>
          <w:lang w:val="hy-AM"/>
        </w:rPr>
        <w:t>իրավունքի</w:t>
      </w:r>
      <w:r w:rsidRPr="00106B35">
        <w:rPr>
          <w:rFonts w:ascii="Sylfaen" w:hAnsi="Sylfaen"/>
          <w:b/>
          <w:bCs/>
          <w:color w:val="000000" w:themeColor="text1"/>
          <w:sz w:val="24"/>
          <w:szCs w:val="24"/>
          <w:lang w:val="hy-AM"/>
        </w:rPr>
        <w:t xml:space="preserve"> </w:t>
      </w:r>
      <w:r w:rsidRPr="00106B35">
        <w:rPr>
          <w:rFonts w:ascii="Sylfaen" w:hAnsi="Sylfaen" w:cs="Sylfaen"/>
          <w:b/>
          <w:bCs/>
          <w:color w:val="000000" w:themeColor="text1"/>
          <w:sz w:val="24"/>
          <w:szCs w:val="24"/>
          <w:lang w:val="hy-AM"/>
        </w:rPr>
        <w:t>համադրման</w:t>
      </w:r>
      <w:r w:rsidRPr="00106B35">
        <w:rPr>
          <w:rFonts w:ascii="Sylfaen" w:hAnsi="Sylfaen"/>
          <w:b/>
          <w:bCs/>
          <w:color w:val="000000" w:themeColor="text1"/>
          <w:sz w:val="24"/>
          <w:szCs w:val="24"/>
          <w:lang w:val="hy-AM"/>
        </w:rPr>
        <w:t xml:space="preserve"> </w:t>
      </w:r>
      <w:r w:rsidRPr="00106B35">
        <w:rPr>
          <w:rFonts w:ascii="Sylfaen" w:hAnsi="Sylfaen" w:cs="Sylfaen"/>
          <w:b/>
          <w:bCs/>
          <w:color w:val="000000" w:themeColor="text1"/>
          <w:sz w:val="24"/>
          <w:szCs w:val="24"/>
          <w:lang w:val="hy-AM"/>
        </w:rPr>
        <w:t>անհրաժեշտություն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Նման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համադրման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արդյունքում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որևէ</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կոնկրետ</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սեփականության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օ</w:t>
      </w:r>
      <w:r w:rsidRPr="00106B35">
        <w:rPr>
          <w:rFonts w:ascii="Sylfaen" w:hAnsi="Sylfaen"/>
          <w:color w:val="000000" w:themeColor="text1"/>
          <w:sz w:val="24"/>
          <w:szCs w:val="24"/>
          <w:lang w:val="hy-AM"/>
        </w:rPr>
        <w:t>բ</w:t>
      </w:r>
      <w:r w:rsidRPr="00106B35">
        <w:rPr>
          <w:rFonts w:ascii="Sylfaen" w:hAnsi="Sylfaen" w:cs="Sylfaen"/>
          <w:color w:val="000000" w:themeColor="text1"/>
          <w:sz w:val="24"/>
          <w:szCs w:val="24"/>
          <w:lang w:val="hy-AM"/>
        </w:rPr>
        <w:t>յեկտի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նկատմամ</w:t>
      </w:r>
      <w:r w:rsidRPr="00106B35">
        <w:rPr>
          <w:rFonts w:ascii="Sylfaen" w:hAnsi="Sylfaen"/>
          <w:color w:val="000000" w:themeColor="text1"/>
          <w:sz w:val="24"/>
          <w:szCs w:val="24"/>
          <w:lang w:val="hy-AM"/>
        </w:rPr>
        <w:t xml:space="preserve">բ </w:t>
      </w:r>
      <w:r w:rsidRPr="00106B35">
        <w:rPr>
          <w:rFonts w:ascii="Sylfaen" w:hAnsi="Sylfaen" w:cs="Sylfaen"/>
          <w:color w:val="000000" w:themeColor="text1"/>
          <w:sz w:val="24"/>
          <w:szCs w:val="24"/>
          <w:lang w:val="hy-AM"/>
        </w:rPr>
        <w:t>Սահմանադրությամ</w:t>
      </w:r>
      <w:r w:rsidRPr="00106B35">
        <w:rPr>
          <w:rFonts w:ascii="Sylfaen" w:hAnsi="Sylfaen"/>
          <w:color w:val="000000" w:themeColor="text1"/>
          <w:sz w:val="24"/>
          <w:szCs w:val="24"/>
          <w:lang w:val="hy-AM"/>
        </w:rPr>
        <w:t xml:space="preserve">բ </w:t>
      </w:r>
      <w:r w:rsidRPr="00106B35">
        <w:rPr>
          <w:rFonts w:ascii="Sylfaen" w:hAnsi="Sylfaen" w:cs="Sylfaen"/>
          <w:color w:val="000000" w:themeColor="text1"/>
          <w:sz w:val="24"/>
          <w:szCs w:val="24"/>
          <w:lang w:val="hy-AM"/>
        </w:rPr>
        <w:t>նախատեսված</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հիմքերով</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իրավունքը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կարող</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է</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սահմանափակվել</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կամ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դադարել</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եթե</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այն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ծառայում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է</w:t>
      </w:r>
      <w:r w:rsidRPr="00106B35">
        <w:rPr>
          <w:rFonts w:ascii="Sylfaen" w:hAnsi="Sylfaen"/>
          <w:color w:val="000000" w:themeColor="text1"/>
          <w:sz w:val="24"/>
          <w:szCs w:val="24"/>
          <w:lang w:val="hy-AM"/>
        </w:rPr>
        <w:t xml:space="preserve"> բ</w:t>
      </w:r>
      <w:r w:rsidRPr="00106B35">
        <w:rPr>
          <w:rFonts w:ascii="Sylfaen" w:hAnsi="Sylfaen" w:cs="Sylfaen"/>
          <w:color w:val="000000" w:themeColor="text1"/>
          <w:sz w:val="24"/>
          <w:szCs w:val="24"/>
          <w:lang w:val="hy-AM"/>
        </w:rPr>
        <w:t>ացառիկ</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գերակա</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հանրային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շահի</w:t>
      </w:r>
      <w:r w:rsidRPr="00106B35">
        <w:rPr>
          <w:rFonts w:ascii="Sylfaen" w:hAnsi="Sylfaen"/>
          <w:color w:val="000000" w:themeColor="text1"/>
          <w:sz w:val="24"/>
          <w:szCs w:val="24"/>
          <w:lang w:val="hy-AM"/>
        </w:rPr>
        <w:t xml:space="preserve"> բ</w:t>
      </w:r>
      <w:r w:rsidRPr="00106B35">
        <w:rPr>
          <w:rFonts w:ascii="Sylfaen" w:hAnsi="Sylfaen" w:cs="Sylfaen"/>
          <w:color w:val="000000" w:themeColor="text1"/>
          <w:sz w:val="24"/>
          <w:szCs w:val="24"/>
          <w:lang w:val="hy-AM"/>
        </w:rPr>
        <w:t>ավարարմանը»</w:t>
      </w:r>
      <w:r w:rsidRPr="00106B35">
        <w:rPr>
          <w:rFonts w:ascii="Sylfaen" w:hAnsi="Sylfaen"/>
          <w:color w:val="000000" w:themeColor="text1"/>
          <w:sz w:val="24"/>
          <w:szCs w:val="24"/>
          <w:lang w:val="hy-AM"/>
        </w:rPr>
        <w:t>:</w:t>
      </w:r>
    </w:p>
    <w:p w14:paraId="0DB73B39" w14:textId="77777777" w:rsidR="00A9229A" w:rsidRPr="00106B35" w:rsidRDefault="00A9229A" w:rsidP="004F0E09">
      <w:pPr>
        <w:pStyle w:val="NoSpacing"/>
        <w:spacing w:before="120" w:line="276" w:lineRule="auto"/>
        <w:rPr>
          <w:rFonts w:ascii="Sylfaen" w:hAnsi="Sylfaen"/>
          <w:color w:val="000000" w:themeColor="text1"/>
          <w:sz w:val="24"/>
          <w:szCs w:val="24"/>
          <w:lang w:val="hy-AM"/>
        </w:rPr>
      </w:pPr>
    </w:p>
    <w:p w14:paraId="28B69DE5" w14:textId="602297B3" w:rsidR="00A9229A" w:rsidRPr="00106B35" w:rsidRDefault="00A9229A" w:rsidP="00867C72">
      <w:pPr>
        <w:pStyle w:val="NoSpacing"/>
        <w:spacing w:before="120" w:line="276" w:lineRule="auto"/>
        <w:ind w:firstLine="720"/>
        <w:rPr>
          <w:rFonts w:ascii="Sylfaen" w:hAnsi="Sylfaen"/>
          <w:color w:val="000000" w:themeColor="text1"/>
          <w:sz w:val="24"/>
          <w:szCs w:val="24"/>
          <w:lang w:val="hy-AM"/>
        </w:rPr>
      </w:pPr>
      <w:r w:rsidRPr="00106B35">
        <w:rPr>
          <w:rFonts w:ascii="Sylfaen" w:hAnsi="Sylfaen"/>
          <w:color w:val="000000" w:themeColor="text1"/>
          <w:sz w:val="24"/>
          <w:szCs w:val="24"/>
          <w:lang w:val="hy-AM"/>
        </w:rPr>
        <w:lastRenderedPageBreak/>
        <w:t>Սահմանադրական քննարկվող նորմի օրենսդրական կարգավորման աղբյուրի ճյուղային պատկանելության հիմնահարցը լուծելիս պետք է ղեկավարվել «իրավական կարգավորման առարկա» և «իրավական կարգավորման մեթոդ» հատկանիշներով:</w:t>
      </w:r>
    </w:p>
    <w:p w14:paraId="667598BE" w14:textId="0BE268E2" w:rsidR="00A9229A" w:rsidRPr="00106B35" w:rsidRDefault="00A9229A" w:rsidP="00867C72">
      <w:pPr>
        <w:pStyle w:val="NoSpacing"/>
        <w:spacing w:before="120" w:line="276" w:lineRule="auto"/>
        <w:ind w:firstLine="720"/>
        <w:rPr>
          <w:rFonts w:ascii="Sylfaen" w:hAnsi="Sylfaen"/>
          <w:color w:val="000000" w:themeColor="text1"/>
          <w:sz w:val="24"/>
          <w:szCs w:val="24"/>
          <w:lang w:val="hy-AM"/>
        </w:rPr>
      </w:pPr>
      <w:r w:rsidRPr="00106B35">
        <w:rPr>
          <w:rFonts w:ascii="Sylfaen" w:hAnsi="Sylfaen"/>
          <w:color w:val="000000" w:themeColor="text1"/>
          <w:sz w:val="24"/>
          <w:szCs w:val="24"/>
          <w:lang w:val="hy-AM"/>
        </w:rPr>
        <w:t>Իրավական կարգավորման առարկա չափանիշի տեսանկյունից քննարկվող ինստիտուտը գույքային հարաբերություն է: Սակայն իրավական կարգավորման մեթոդի չափանիշի տեսանկյունից այն քաղաքացիական իրավական նորմ չէ, որովհետև քաղաքացիական օրենսդրության սկզբունքներն են՝ կարգավորվող հարաբերությունների մասնակիցների հավասարությունը, կամքի ինքնավարության և գույքային ինքնուրույնության, սեփականության անձեռնմխելիության և նման բնույթի այլ սկզբունքները, որոնք հիմք են տալիս պնդելու, որ քաղաքացիական իրավունքին բնորոշ է ավտոնոմիայի (ինքնավարության) մեթոդը:</w:t>
      </w:r>
    </w:p>
    <w:p w14:paraId="494D61E0" w14:textId="2A229608" w:rsidR="00A9229A" w:rsidRPr="00106B35" w:rsidRDefault="00A9229A" w:rsidP="00867C72">
      <w:pPr>
        <w:pStyle w:val="NoSpacing"/>
        <w:spacing w:before="120" w:line="276" w:lineRule="auto"/>
        <w:ind w:firstLine="720"/>
        <w:rPr>
          <w:rFonts w:ascii="Sylfaen" w:hAnsi="Sylfaen"/>
          <w:color w:val="000000" w:themeColor="text1"/>
          <w:sz w:val="24"/>
          <w:szCs w:val="24"/>
          <w:lang w:val="hy-AM"/>
        </w:rPr>
      </w:pPr>
      <w:r w:rsidRPr="00106B35">
        <w:rPr>
          <w:rFonts w:ascii="Sylfaen" w:hAnsi="Sylfaen"/>
          <w:color w:val="000000" w:themeColor="text1"/>
          <w:sz w:val="24"/>
          <w:szCs w:val="24"/>
          <w:lang w:val="hy-AM"/>
        </w:rPr>
        <w:t>Քանի որ Սահմանադրության 31-րդ հոդվածի 3-րդ մասը ենթադրում է նաև հարկադիր օտարում, հետևաբար, այն ենթադրում է կարգավորման հրամայական մեթոդ:Միևնույն ժամանակ, Սահմանադրության 31-րդ հոդվածի 3-րդ մասի «նախնական համարժեք փոխհատուցում» ձևակերպումն այդ ինստիտուտում ներմուծում է ավտոնոմիայի մեթոդի տարրեր:</w:t>
      </w:r>
    </w:p>
    <w:p w14:paraId="38B0A452" w14:textId="77777777" w:rsidR="00A9229A" w:rsidRPr="00106B35" w:rsidRDefault="00A9229A" w:rsidP="004F0E09">
      <w:pPr>
        <w:pStyle w:val="NoSpacing"/>
        <w:spacing w:before="120" w:line="276" w:lineRule="auto"/>
        <w:ind w:firstLine="720"/>
        <w:rPr>
          <w:rFonts w:ascii="Sylfaen" w:hAnsi="Sylfaen"/>
          <w:color w:val="000000" w:themeColor="text1"/>
          <w:sz w:val="24"/>
          <w:szCs w:val="24"/>
          <w:lang w:val="hy-AM"/>
        </w:rPr>
      </w:pPr>
      <w:r w:rsidRPr="00106B35">
        <w:rPr>
          <w:rFonts w:ascii="Sylfaen" w:hAnsi="Sylfaen"/>
          <w:color w:val="000000" w:themeColor="text1"/>
          <w:sz w:val="24"/>
          <w:szCs w:val="24"/>
          <w:lang w:val="hy-AM"/>
        </w:rPr>
        <w:t xml:space="preserve">Այսպիսով, քննարկվող սահմանադրական ինստիտուտն ավելի </w:t>
      </w:r>
      <w:r w:rsidRPr="00106B35">
        <w:rPr>
          <w:rFonts w:ascii="Sylfaen" w:hAnsi="Sylfaen"/>
          <w:b/>
          <w:bCs/>
          <w:color w:val="000000" w:themeColor="text1"/>
          <w:sz w:val="24"/>
          <w:szCs w:val="24"/>
          <w:lang w:val="hy-AM"/>
        </w:rPr>
        <w:t>շատ հանրային իրավական տարրեր է պարունակում, քան՝ մասնավոր</w:t>
      </w:r>
      <w:r w:rsidRPr="00106B35">
        <w:rPr>
          <w:rFonts w:ascii="Sylfaen" w:hAnsi="Sylfaen"/>
          <w:color w:val="000000" w:themeColor="text1"/>
          <w:sz w:val="24"/>
          <w:szCs w:val="24"/>
          <w:lang w:val="hy-AM"/>
        </w:rPr>
        <w:t>: Հետևաբար, միանշանակ չենք կարող պնդել, որ այն պետք է մտնի քաղաքացիական օրենսգրքի կարգավորման առարկայի շրջանակների մեջ կամ այն զուտ քաղաքացիական իրավական ինստիտուտ է:</w:t>
      </w:r>
    </w:p>
    <w:p w14:paraId="7274B8BD" w14:textId="07DE4D85" w:rsidR="00A9229A" w:rsidRPr="00106B35" w:rsidRDefault="00A9229A" w:rsidP="00867C72">
      <w:pPr>
        <w:pStyle w:val="NoSpacing"/>
        <w:spacing w:before="120" w:line="276" w:lineRule="auto"/>
        <w:ind w:firstLine="567"/>
        <w:rPr>
          <w:rFonts w:ascii="Sylfaen" w:hAnsi="Sylfaen"/>
          <w:color w:val="000000" w:themeColor="text1"/>
          <w:sz w:val="24"/>
          <w:szCs w:val="24"/>
          <w:lang w:val="hy-AM"/>
        </w:rPr>
      </w:pPr>
      <w:r w:rsidRPr="00106B35">
        <w:rPr>
          <w:rFonts w:ascii="Sylfaen" w:hAnsi="Sylfaen"/>
          <w:color w:val="000000" w:themeColor="text1"/>
          <w:sz w:val="24"/>
          <w:szCs w:val="24"/>
          <w:lang w:val="hy-AM"/>
        </w:rPr>
        <w:t xml:space="preserve">Իրավաստեղծ գործունեության մեթոդաբանական հիմունքների համաձայն սեփականության հարկադիր օտարման մի շարք </w:t>
      </w:r>
      <w:r w:rsidRPr="00106B35">
        <w:rPr>
          <w:rFonts w:ascii="Sylfaen" w:hAnsi="Sylfaen"/>
          <w:b/>
          <w:bCs/>
          <w:color w:val="000000" w:themeColor="text1"/>
          <w:sz w:val="24"/>
          <w:szCs w:val="24"/>
          <w:lang w:val="hy-AM"/>
        </w:rPr>
        <w:t>հիմքեր չպետք է կարգավորվեին քաղաքացիական օրենսգրքով</w:t>
      </w:r>
      <w:r w:rsidRPr="00106B35">
        <w:rPr>
          <w:rFonts w:ascii="Sylfaen" w:hAnsi="Sylfaen"/>
          <w:color w:val="000000" w:themeColor="text1"/>
          <w:sz w:val="24"/>
          <w:szCs w:val="24"/>
          <w:lang w:val="hy-AM"/>
        </w:rPr>
        <w:t xml:space="preserve">: Դրանք առանձին օրենքի կարգավորման առարկա են, որն ավելի շատ </w:t>
      </w:r>
      <w:r w:rsidRPr="00106B35">
        <w:rPr>
          <w:rFonts w:ascii="Sylfaen" w:hAnsi="Sylfaen"/>
          <w:b/>
          <w:bCs/>
          <w:color w:val="000000" w:themeColor="text1"/>
          <w:sz w:val="24"/>
          <w:szCs w:val="24"/>
          <w:lang w:val="hy-AM"/>
        </w:rPr>
        <w:t>վարչական իրավունքի աղբյուր պետք է հանդիսանար</w:t>
      </w:r>
      <w:r w:rsidRPr="00106B35">
        <w:rPr>
          <w:rFonts w:ascii="Sylfaen" w:hAnsi="Sylfaen"/>
          <w:color w:val="000000" w:themeColor="text1"/>
          <w:sz w:val="24"/>
          <w:szCs w:val="24"/>
          <w:lang w:val="hy-AM"/>
        </w:rPr>
        <w:t>:</w:t>
      </w:r>
    </w:p>
    <w:p w14:paraId="02E03236" w14:textId="77777777" w:rsidR="00A9229A" w:rsidRPr="00106B35" w:rsidRDefault="00A9229A" w:rsidP="004F0E09">
      <w:pPr>
        <w:pStyle w:val="NoSpacing"/>
        <w:spacing w:before="120" w:line="276" w:lineRule="auto"/>
        <w:ind w:firstLine="567"/>
        <w:rPr>
          <w:rFonts w:ascii="Sylfaen" w:hAnsi="Sylfaen"/>
          <w:color w:val="000000" w:themeColor="text1"/>
          <w:sz w:val="24"/>
          <w:szCs w:val="24"/>
          <w:lang w:val="hy-AM"/>
        </w:rPr>
      </w:pPr>
      <w:r w:rsidRPr="00106B35">
        <w:rPr>
          <w:rFonts w:ascii="Sylfaen" w:hAnsi="Sylfaen"/>
          <w:color w:val="000000" w:themeColor="text1"/>
          <w:sz w:val="24"/>
          <w:szCs w:val="24"/>
          <w:lang w:val="hy-AM"/>
        </w:rPr>
        <w:t xml:space="preserve">Սակայն դա չի նշանակում, որ քաղաքացիական օրենսգիրքը չի կարող անդրադառնալ սեփականության հարկադիր օտարման իրավական կարգավորմանը: Պետք է նկատի ունենալ, որ սեփականության ինստիտուտը համալիր, բարդ և միջճյուղային բնույթի իրավական ինստիտուտ է, և, հետևաբար, այն </w:t>
      </w:r>
      <w:r w:rsidRPr="00106B35">
        <w:rPr>
          <w:rFonts w:ascii="Sylfaen" w:hAnsi="Sylfaen"/>
          <w:b/>
          <w:bCs/>
          <w:color w:val="000000" w:themeColor="text1"/>
          <w:sz w:val="24"/>
          <w:szCs w:val="24"/>
          <w:lang w:val="hy-AM"/>
        </w:rPr>
        <w:t>կարգավորվում է իրավունքի մի շարք ճյուղերով</w:t>
      </w:r>
      <w:r w:rsidRPr="00106B35">
        <w:rPr>
          <w:rFonts w:ascii="Sylfaen" w:hAnsi="Sylfaen"/>
          <w:color w:val="000000" w:themeColor="text1"/>
          <w:sz w:val="24"/>
          <w:szCs w:val="24"/>
          <w:lang w:val="hy-AM"/>
        </w:rPr>
        <w:t>: Քաղաքացիական օրենսգիրքը՝ որպես սեփականության իրավունքի համապարփակ կարգավորիչ, կարող է անդրադառնալ սեփականության հարկադիր օտարման հիմքերի իրավական կարգավորմանը՝ որպես սեփականության իրավունքի դադարման հիմքեր:</w:t>
      </w:r>
    </w:p>
    <w:p w14:paraId="6DF2E55B" w14:textId="77777777" w:rsidR="00A9229A" w:rsidRPr="00106B35" w:rsidRDefault="00A9229A" w:rsidP="004F0E09">
      <w:pPr>
        <w:pStyle w:val="NoSpacing"/>
        <w:spacing w:before="120" w:line="276" w:lineRule="auto"/>
        <w:ind w:firstLine="567"/>
        <w:rPr>
          <w:rFonts w:ascii="Sylfaen" w:hAnsi="Sylfaen"/>
          <w:color w:val="000000" w:themeColor="text1"/>
          <w:sz w:val="24"/>
          <w:szCs w:val="24"/>
          <w:lang w:val="hy-AM"/>
        </w:rPr>
      </w:pPr>
    </w:p>
    <w:p w14:paraId="67AEEEC1" w14:textId="76508942" w:rsidR="00A9229A" w:rsidRPr="00106B35" w:rsidRDefault="00A9229A" w:rsidP="00867C72">
      <w:pPr>
        <w:pStyle w:val="NoSpacing"/>
        <w:spacing w:before="120" w:line="276" w:lineRule="auto"/>
        <w:ind w:firstLine="720"/>
        <w:rPr>
          <w:rFonts w:ascii="Sylfaen" w:hAnsi="Sylfaen"/>
          <w:color w:val="000000" w:themeColor="text1"/>
          <w:sz w:val="24"/>
          <w:szCs w:val="24"/>
          <w:lang w:val="hy-AM"/>
        </w:rPr>
      </w:pPr>
      <w:r w:rsidRPr="00106B35">
        <w:rPr>
          <w:rFonts w:ascii="Sylfaen" w:hAnsi="Sylfaen"/>
          <w:color w:val="000000" w:themeColor="text1"/>
          <w:sz w:val="24"/>
          <w:szCs w:val="24"/>
          <w:lang w:val="hy-AM"/>
        </w:rPr>
        <w:t>Միաժամանակ պետք է նկատի ունենալ, որ իրավունքի ճյուղը և իրավունքի աղբյուր հանդիսացող նորմատիվ իրավական ակտն ուղղակիորեն չհամընկնող երևույթներ են: Իրավունքի աղբյուրը՝ օրենսգիրքը կարող է լինել նաև ինտեգրացված, այսինքն՝ այն կարող է կարգավորել ոչ միայն իր ճյուղի հասարակական հարաբերությունները, այլ նաև այլ ճյուղերի: Իրավաբանական հետևանքների առումով ոչ մի նշանակություն չունի, թե որ օրենսգրքով է կարգավորված հարաբերությունը: Ասվածը հաստատում են հենց բուն ՀՀ քաղաքացիական օրենսգրքի 1-ին հոդվածի 5-րդ և 6-րդ մասերը, որոնք ուղղակիորեն չեն արգելում քաղաքացիական օրենսդրության կիրառումը ոչ քաղաքացիական հարաբերությունների նկատմամբ, հատկապես, որ խոսքը վերաբերում է մարդու սեփականության իրավունքին:</w:t>
      </w:r>
    </w:p>
    <w:p w14:paraId="3D0A52A8" w14:textId="77777777" w:rsidR="00A9229A" w:rsidRPr="00106B35" w:rsidRDefault="00A9229A" w:rsidP="004F0E09">
      <w:pPr>
        <w:pStyle w:val="NoSpacing"/>
        <w:spacing w:before="120" w:line="276" w:lineRule="auto"/>
        <w:ind w:firstLine="720"/>
        <w:rPr>
          <w:rFonts w:ascii="Sylfaen" w:hAnsi="Sylfaen"/>
          <w:color w:val="000000" w:themeColor="text1"/>
          <w:sz w:val="24"/>
          <w:szCs w:val="24"/>
          <w:lang w:val="hy-AM"/>
        </w:rPr>
      </w:pPr>
      <w:r w:rsidRPr="00106B35">
        <w:rPr>
          <w:rFonts w:ascii="Sylfaen" w:hAnsi="Sylfaen"/>
          <w:color w:val="000000" w:themeColor="text1"/>
          <w:sz w:val="24"/>
          <w:szCs w:val="24"/>
          <w:lang w:val="hy-AM"/>
        </w:rPr>
        <w:t>Եթե խոսքը հողի օտարման մասին է, ապա ակնհայտ է, որ կարգավորող ակտը պետք է լինի Հողային օրենսգիրքը: Սակայն դա չի նշանակում, որ Քաղաքացիական օրենսգիրքը չի կարող տալ քննարկվող հարաբերությունների իրավական կարգավորումը, հատկապես, որ դրանք սեփականության իրավունքի դադարման հիմքեր են: Այսպիսով, հողը սեփականատիրոջից օտարման հիմքերը, կարգը պետք է սահմանվեն Հողային օրենսգրքով, իսկ գնման կարգը, գնի որոշման կարգը, օտարվող հողի սեփականատիրոջ իրավունքները կարող են սահմանվել Քաղաքացիական օրենսգրքով, հնարավոր է նաև առանձին, հատուկ այդ ինստիտուտի կարգավորմանը նվիրված օրենքի ընդունում:</w:t>
      </w:r>
    </w:p>
    <w:p w14:paraId="5011CA20" w14:textId="77777777" w:rsidR="00A9229A" w:rsidRPr="00106B35" w:rsidRDefault="00A9229A" w:rsidP="004F0E09">
      <w:pPr>
        <w:pStyle w:val="NoSpacing"/>
        <w:spacing w:before="120" w:line="276" w:lineRule="auto"/>
        <w:ind w:firstLine="567"/>
        <w:rPr>
          <w:rFonts w:ascii="Sylfaen" w:hAnsi="Sylfaen"/>
          <w:color w:val="000000" w:themeColor="text1"/>
          <w:sz w:val="24"/>
          <w:szCs w:val="24"/>
          <w:lang w:val="hy-AM"/>
        </w:rPr>
      </w:pPr>
    </w:p>
    <w:p w14:paraId="55841852" w14:textId="77777777" w:rsidR="00A9229A" w:rsidRPr="00106B35" w:rsidRDefault="00A9229A" w:rsidP="004F0E09">
      <w:pPr>
        <w:pStyle w:val="NoSpacing"/>
        <w:spacing w:before="120" w:line="276" w:lineRule="auto"/>
        <w:ind w:firstLine="567"/>
        <w:rPr>
          <w:rFonts w:ascii="Sylfaen" w:hAnsi="Sylfaen"/>
          <w:b/>
          <w:bCs/>
          <w:color w:val="000000" w:themeColor="text1"/>
          <w:sz w:val="24"/>
          <w:szCs w:val="24"/>
          <w:lang w:val="hy-AM"/>
        </w:rPr>
      </w:pPr>
      <w:r w:rsidRPr="00106B35">
        <w:rPr>
          <w:rFonts w:ascii="Sylfaen" w:hAnsi="Sylfaen"/>
          <w:b/>
          <w:bCs/>
          <w:color w:val="000000" w:themeColor="text1"/>
          <w:sz w:val="24"/>
          <w:szCs w:val="24"/>
          <w:lang w:val="hy-AM"/>
        </w:rPr>
        <w:t>Սեփականության օտարումը հասարակության և պետության կարիքների համար կարող է կատարվել միայն նախնական փոխհատուցմամբ:</w:t>
      </w:r>
    </w:p>
    <w:p w14:paraId="47A5F4CE" w14:textId="77777777" w:rsidR="00A9229A" w:rsidRPr="00106B35" w:rsidRDefault="00A9229A" w:rsidP="004F0E09">
      <w:pPr>
        <w:pStyle w:val="NoSpacing"/>
        <w:spacing w:before="120" w:line="276" w:lineRule="auto"/>
        <w:ind w:firstLine="567"/>
        <w:rPr>
          <w:rFonts w:ascii="Sylfaen" w:hAnsi="Sylfaen"/>
          <w:color w:val="000000" w:themeColor="text1"/>
          <w:sz w:val="24"/>
          <w:szCs w:val="24"/>
          <w:lang w:val="hy-AM"/>
        </w:rPr>
      </w:pPr>
    </w:p>
    <w:p w14:paraId="48BDD68C" w14:textId="0AAE8DAF" w:rsidR="00A9229A" w:rsidRPr="00106B35" w:rsidRDefault="00A9229A" w:rsidP="00867C72">
      <w:pPr>
        <w:pStyle w:val="NoSpacing"/>
        <w:spacing w:before="120" w:line="276" w:lineRule="auto"/>
        <w:ind w:firstLine="567"/>
        <w:rPr>
          <w:rFonts w:ascii="Sylfaen" w:hAnsi="Sylfaen"/>
          <w:color w:val="000000" w:themeColor="text1"/>
          <w:sz w:val="24"/>
          <w:szCs w:val="24"/>
          <w:lang w:val="hy-AM"/>
        </w:rPr>
      </w:pPr>
      <w:r w:rsidRPr="00106B35">
        <w:rPr>
          <w:rFonts w:ascii="Sylfaen" w:hAnsi="Sylfaen"/>
          <w:color w:val="000000" w:themeColor="text1"/>
          <w:sz w:val="24"/>
          <w:szCs w:val="24"/>
          <w:lang w:val="hy-AM"/>
        </w:rPr>
        <w:t xml:space="preserve">ՀՀ Սահմանադրության 31-րդ հոդվածի 3-րդ մասը պետության վրա դնում է պարտականություն՝ իրականացնել «նախնական փոխհատուցում»: Այս պահանջը սահմանում է, թե որ պահին պետությունը պետք է կատարի իր փոխհատուցման պարտականությունը՝ այսինքն` փոխհատուցումը պետք է լինի նախնական: Դա նշանակում է, որ հատուցումը պետք է կայանա մինչև գույքի օտարման մասին ակտն ընդունելը: Հետևաբար, պետությունը չի կարող սկզբում ընդունել ակտ սեփականության իրավունքի դադարման մասին և հետո վրա գան դրա գույքային հետևանքները, իսկ դրանից հետո պետության համար առաջանա փոխհատուցման </w:t>
      </w:r>
      <w:r w:rsidRPr="00106B35">
        <w:rPr>
          <w:rFonts w:ascii="Sylfaen" w:hAnsi="Sylfaen"/>
          <w:color w:val="000000" w:themeColor="text1"/>
          <w:sz w:val="24"/>
          <w:szCs w:val="24"/>
          <w:lang w:val="hy-AM"/>
        </w:rPr>
        <w:lastRenderedPageBreak/>
        <w:t>պարտականություն և միայն դրանից հետո վրա հասնի այդ պարտականության կատարման պահը:</w:t>
      </w:r>
    </w:p>
    <w:p w14:paraId="69D5101F" w14:textId="657E2AD8" w:rsidR="00A9229A" w:rsidRPr="00106B35" w:rsidRDefault="00A9229A" w:rsidP="00867C72">
      <w:pPr>
        <w:pStyle w:val="NoSpacing"/>
        <w:spacing w:before="120" w:line="276" w:lineRule="auto"/>
        <w:ind w:firstLine="567"/>
        <w:rPr>
          <w:rFonts w:ascii="Sylfaen" w:hAnsi="Sylfaen"/>
          <w:color w:val="000000" w:themeColor="text1"/>
          <w:sz w:val="24"/>
          <w:szCs w:val="24"/>
          <w:lang w:val="hy-AM"/>
        </w:rPr>
      </w:pPr>
      <w:r w:rsidRPr="00106B35">
        <w:rPr>
          <w:rFonts w:ascii="Sylfaen" w:hAnsi="Sylfaen"/>
          <w:color w:val="000000" w:themeColor="text1"/>
          <w:sz w:val="24"/>
          <w:szCs w:val="24"/>
          <w:lang w:val="hy-AM"/>
        </w:rPr>
        <w:t>ՀՀ Սահմանադրության 31-րդ հոդվածի երրորդ մասում «նախնական» եզրույթի օգտագործման իրավական նշանակությունն այն է, որ սեփականության օտարումը հասարակության և պետության կարիքների համար որպես ընթացակարգ բաժանվում է երկու փուլերի.</w:t>
      </w:r>
    </w:p>
    <w:p w14:paraId="2DD8559F" w14:textId="77777777" w:rsidR="00A9229A" w:rsidRPr="00106B35" w:rsidRDefault="00A9229A" w:rsidP="004F0E09">
      <w:pPr>
        <w:pStyle w:val="NoSpacing"/>
        <w:spacing w:before="120" w:line="276" w:lineRule="auto"/>
        <w:ind w:firstLine="567"/>
        <w:rPr>
          <w:rFonts w:ascii="Sylfaen" w:hAnsi="Sylfaen"/>
          <w:color w:val="000000" w:themeColor="text1"/>
          <w:sz w:val="24"/>
          <w:szCs w:val="24"/>
          <w:lang w:val="hy-AM"/>
        </w:rPr>
      </w:pPr>
      <w:r w:rsidRPr="00106B35">
        <w:rPr>
          <w:rFonts w:ascii="Sylfaen" w:hAnsi="Sylfaen"/>
          <w:color w:val="000000" w:themeColor="text1"/>
          <w:sz w:val="24"/>
          <w:szCs w:val="24"/>
          <w:lang w:val="hy-AM"/>
        </w:rPr>
        <w:t>ա) նախնական համաձայնություն օտարման մասին և նախնական փոխհատուցում,</w:t>
      </w:r>
    </w:p>
    <w:p w14:paraId="0764D6C8" w14:textId="343E8A1E" w:rsidR="00A9229A" w:rsidRPr="00106B35" w:rsidRDefault="00A9229A" w:rsidP="00867C72">
      <w:pPr>
        <w:pStyle w:val="NoSpacing"/>
        <w:spacing w:before="120" w:line="276" w:lineRule="auto"/>
        <w:ind w:firstLine="567"/>
        <w:rPr>
          <w:rFonts w:ascii="Sylfaen" w:hAnsi="Sylfaen"/>
          <w:color w:val="000000" w:themeColor="text1"/>
          <w:sz w:val="24"/>
          <w:szCs w:val="24"/>
          <w:lang w:val="hy-AM"/>
        </w:rPr>
      </w:pPr>
      <w:r w:rsidRPr="00106B35">
        <w:rPr>
          <w:rFonts w:ascii="Sylfaen" w:hAnsi="Sylfaen"/>
          <w:color w:val="000000" w:themeColor="text1"/>
          <w:sz w:val="24"/>
          <w:szCs w:val="24"/>
          <w:lang w:val="hy-AM"/>
        </w:rPr>
        <w:t>բ) գույքն օտարելու (վերցնելու) մասին որոշման ընդունում պետական լիազորված մարմնի կողմից:</w:t>
      </w:r>
    </w:p>
    <w:p w14:paraId="36A98A07" w14:textId="65F671ED" w:rsidR="00A9229A" w:rsidRPr="00106B35" w:rsidRDefault="00A9229A" w:rsidP="00867C72">
      <w:pPr>
        <w:pStyle w:val="NoSpacing"/>
        <w:spacing w:before="120" w:line="276" w:lineRule="auto"/>
        <w:ind w:firstLine="567"/>
        <w:rPr>
          <w:rFonts w:ascii="Sylfaen" w:hAnsi="Sylfaen"/>
          <w:color w:val="000000" w:themeColor="text1"/>
          <w:sz w:val="24"/>
          <w:szCs w:val="24"/>
          <w:lang w:val="hy-AM"/>
        </w:rPr>
      </w:pPr>
      <w:r w:rsidRPr="00106B35">
        <w:rPr>
          <w:rFonts w:ascii="Sylfaen" w:hAnsi="Sylfaen"/>
          <w:color w:val="000000" w:themeColor="text1"/>
          <w:sz w:val="24"/>
          <w:szCs w:val="24"/>
          <w:lang w:val="hy-AM"/>
        </w:rPr>
        <w:t>Նախնական համաձայնության փուլում պարտադիր է գույքի սեփականատիրոջ մասնակցությունը: Ըստ էության դա նախապայմանագրային բանակցություն է սեփականատիրոջ և պետության միջև: Սեփականատերը կարող է համաձայնել առաջարկվող պայմաններին. այս դեպքում օտարումը դառնում է կամավոր: Բայց նա կարող է չհամաձայնել: Այս դեպքում օտարումը ձեռք է բերում հարկադիր բնույթ, և նա իրավունք ունի դիմելու դատարան, որովհետև հարկադիր օտարումը միշտ պետք է կատարվի դատական կարգով: Դատարան կարող է դիմել նաև պետությունը</w:t>
      </w:r>
      <w:r w:rsidR="00867C72">
        <w:rPr>
          <w:rFonts w:ascii="Sylfaen" w:hAnsi="Sylfaen"/>
          <w:color w:val="000000" w:themeColor="text1"/>
          <w:sz w:val="24"/>
          <w:szCs w:val="24"/>
          <w:lang w:val="hy-AM"/>
        </w:rPr>
        <w:t>։</w:t>
      </w:r>
    </w:p>
    <w:p w14:paraId="0AC72F3A" w14:textId="3A7D750D" w:rsidR="00A9229A" w:rsidRPr="00106B35" w:rsidRDefault="00A9229A" w:rsidP="00867C72">
      <w:pPr>
        <w:pStyle w:val="NoSpacing"/>
        <w:spacing w:before="120" w:line="276" w:lineRule="auto"/>
        <w:ind w:firstLine="567"/>
        <w:rPr>
          <w:rFonts w:ascii="Sylfaen" w:hAnsi="Sylfaen"/>
          <w:color w:val="000000" w:themeColor="text1"/>
          <w:sz w:val="24"/>
          <w:szCs w:val="24"/>
          <w:lang w:val="hy-AM"/>
        </w:rPr>
      </w:pPr>
      <w:r w:rsidRPr="00106B35">
        <w:rPr>
          <w:rFonts w:ascii="Sylfaen" w:hAnsi="Sylfaen"/>
          <w:color w:val="000000" w:themeColor="text1"/>
          <w:sz w:val="24"/>
          <w:szCs w:val="24"/>
          <w:lang w:val="hy-AM"/>
        </w:rPr>
        <w:t>Անդրադառնալով «Հասարակության և պետության կարիքների համար սեփականության օտարման մասին» ՀՀ օրենքի մի շարք դրույթների սահմանադրականության խնդրին` սահմանադրական դատարանը գտել է, որ այդ «օրենքի 4 հոդվածի 1-ին մասի ե) կետով, ինչպես նաև 9 հոդվածով նախատեսված հիմքերով դատական վեճի առկայության պայմաններում Սահմանադրության 6 հոդվածի 1-ին մասի, 31 հոդվածի 3-րդ մասի, ինչպես նաև 3 հոդվածի 3-րդ մասի պահանջներից ելնելով՝ դատարանը պարտավոր է պատասխան տալ հետևյալ հարցերին. նախ` տվյալ սեփականության օտարման առնչությամբ առկա է հասարակության և պետության կարիքը, թե` ոչ, երկրորդ` այդ կարիքը պայմանավորված է միայն բացառիկ` գերակա հանրային շահով, թե` ոչ:</w:t>
      </w:r>
    </w:p>
    <w:p w14:paraId="166B74DA" w14:textId="77777777" w:rsidR="00A9229A" w:rsidRPr="00106B35" w:rsidRDefault="00A9229A" w:rsidP="004F0E09">
      <w:pPr>
        <w:pStyle w:val="NoSpacing"/>
        <w:spacing w:before="120" w:line="276" w:lineRule="auto"/>
        <w:ind w:firstLine="567"/>
        <w:rPr>
          <w:rFonts w:ascii="Sylfaen" w:hAnsi="Sylfaen"/>
          <w:color w:val="000000" w:themeColor="text1"/>
          <w:sz w:val="24"/>
          <w:szCs w:val="24"/>
          <w:lang w:val="hy-AM"/>
        </w:rPr>
      </w:pPr>
      <w:r w:rsidRPr="00106B35">
        <w:rPr>
          <w:rFonts w:ascii="Sylfaen" w:hAnsi="Sylfaen"/>
          <w:color w:val="000000" w:themeColor="text1"/>
          <w:sz w:val="24"/>
          <w:szCs w:val="24"/>
          <w:lang w:val="hy-AM"/>
        </w:rPr>
        <w:t>Միայն նախնական ընթացակարգերի հետևանքով, այդ թվում և հարկադիր դատական կարգով, իրականացված փոխհատուցումից հետո պետությունը, որպես՝ դատավարության կողմ, կարող է դառնալ օտարված սեփականության սեփականատեր:</w:t>
      </w:r>
    </w:p>
    <w:p w14:paraId="336E8C30" w14:textId="77777777" w:rsidR="00A9229A" w:rsidRPr="00106B35" w:rsidRDefault="00A9229A" w:rsidP="004F0E09">
      <w:pPr>
        <w:pStyle w:val="NoSpacing"/>
        <w:spacing w:before="120" w:line="276" w:lineRule="auto"/>
        <w:ind w:firstLine="567"/>
        <w:rPr>
          <w:rFonts w:ascii="Sylfaen" w:hAnsi="Sylfaen"/>
          <w:color w:val="000000" w:themeColor="text1"/>
          <w:sz w:val="24"/>
          <w:szCs w:val="24"/>
          <w:lang w:val="hy-AM"/>
        </w:rPr>
      </w:pPr>
    </w:p>
    <w:p w14:paraId="3304E1BC" w14:textId="77777777" w:rsidR="00A9229A" w:rsidRPr="00106B35" w:rsidRDefault="00A9229A" w:rsidP="004F0E09">
      <w:pPr>
        <w:pStyle w:val="NoSpacing"/>
        <w:spacing w:before="120" w:line="276" w:lineRule="auto"/>
        <w:ind w:firstLine="567"/>
        <w:rPr>
          <w:rFonts w:ascii="Sylfaen" w:hAnsi="Sylfaen"/>
          <w:b/>
          <w:bCs/>
          <w:color w:val="000000" w:themeColor="text1"/>
          <w:sz w:val="24"/>
          <w:szCs w:val="24"/>
          <w:lang w:val="hy-AM"/>
        </w:rPr>
      </w:pPr>
      <w:r w:rsidRPr="00106B35">
        <w:rPr>
          <w:rFonts w:ascii="Sylfaen" w:hAnsi="Sylfaen"/>
          <w:b/>
          <w:bCs/>
          <w:color w:val="000000" w:themeColor="text1"/>
          <w:sz w:val="24"/>
          <w:szCs w:val="24"/>
          <w:lang w:val="hy-AM"/>
        </w:rPr>
        <w:t>Սեփականության օտարումը հանրության գերակա շահերի ապահովման նպատակով կարող է կատարվել միայն համարժեք փոխհատուցմամբ:</w:t>
      </w:r>
    </w:p>
    <w:p w14:paraId="5D54AA09" w14:textId="77777777" w:rsidR="00A9229A" w:rsidRPr="00106B35" w:rsidRDefault="00A9229A" w:rsidP="004F0E09">
      <w:pPr>
        <w:pStyle w:val="NoSpacing"/>
        <w:spacing w:before="120" w:line="276" w:lineRule="auto"/>
        <w:ind w:firstLine="567"/>
        <w:rPr>
          <w:rFonts w:ascii="Sylfaen" w:hAnsi="Sylfaen"/>
          <w:color w:val="000000" w:themeColor="text1"/>
          <w:sz w:val="24"/>
          <w:szCs w:val="24"/>
          <w:lang w:val="hy-AM"/>
        </w:rPr>
      </w:pPr>
    </w:p>
    <w:p w14:paraId="296B08FC" w14:textId="7A005966" w:rsidR="00A9229A" w:rsidRPr="00106B35" w:rsidRDefault="00A9229A" w:rsidP="00867C72">
      <w:pPr>
        <w:pStyle w:val="NoSpacing"/>
        <w:spacing w:before="120" w:line="276" w:lineRule="auto"/>
        <w:ind w:firstLine="567"/>
        <w:rPr>
          <w:rFonts w:ascii="Sylfaen" w:hAnsi="Sylfaen"/>
          <w:color w:val="000000" w:themeColor="text1"/>
          <w:sz w:val="24"/>
          <w:szCs w:val="24"/>
          <w:lang w:val="hy-AM"/>
        </w:rPr>
      </w:pPr>
      <w:r w:rsidRPr="00106B35">
        <w:rPr>
          <w:rFonts w:ascii="Sylfaen" w:hAnsi="Sylfaen"/>
          <w:color w:val="000000" w:themeColor="text1"/>
          <w:sz w:val="24"/>
          <w:szCs w:val="24"/>
          <w:lang w:val="hy-AM"/>
        </w:rPr>
        <w:t>ՀՀ Սահմանադրության 31-րդ հոդվածի 3-րդ մասը պետության վրա դնում է նաև պարտականություն` իրականացնել նախնական համարժեք փոխհատուցում: Դա նշանակում է, որ պետությունը պետք է նախ գնահատի գույքը, ինչի համար անհրաժեշտ է կատարել գույքի կազմի պարզում, դրա գույքագրում (ինվենտարիզացիա):</w:t>
      </w:r>
    </w:p>
    <w:p w14:paraId="7E70DEA8" w14:textId="7A728A8C" w:rsidR="00A9229A" w:rsidRPr="00106B35" w:rsidRDefault="00A9229A" w:rsidP="00867C72">
      <w:pPr>
        <w:pStyle w:val="NoSpacing"/>
        <w:spacing w:before="120" w:line="276" w:lineRule="auto"/>
        <w:ind w:firstLine="567"/>
        <w:rPr>
          <w:rFonts w:ascii="Sylfaen" w:hAnsi="Sylfaen"/>
          <w:color w:val="000000" w:themeColor="text1"/>
          <w:sz w:val="24"/>
          <w:szCs w:val="24"/>
          <w:lang w:val="hy-AM"/>
        </w:rPr>
      </w:pPr>
      <w:r w:rsidRPr="00106B35">
        <w:rPr>
          <w:rFonts w:ascii="Sylfaen" w:hAnsi="Sylfaen"/>
          <w:color w:val="000000" w:themeColor="text1"/>
          <w:sz w:val="24"/>
          <w:szCs w:val="24"/>
          <w:lang w:val="hy-AM"/>
        </w:rPr>
        <w:t xml:space="preserve">Համարժեք կամ հավասարարժեք փոխհատուցման տեսակները կարող են լինել տարբեր` դրամական, այլ համարժեք գույքի տրամադրում և այլն: Եթե, օրինակ, խոսքը սեփականատիրոջը պատկանող հողամասի օտարման մասին է, ապա օտարումը կարող է իրականացվել համարժեք հողամաս հատկացնելով կամ հողամասի շուկայական արժեքի հատուցմամբ (եթե նրան անվճար սեփականության իրավունքով չի տրամադրվում այլ հավասարարժեք հողամաս): Երկու դեպքում էլ պետությունը կամ համայնքը պետք է հատուցի հողամասում գտնվող անշարժ գույքի արժեքը, օտարման հետ կապված վնասները, այդ թվում` բաց թողնված օգուտները, լեգիտիմ ակնկալիքները: Հաշվի պետք է առնվեն նաև երրորդ անձանց շահերը: </w:t>
      </w:r>
    </w:p>
    <w:p w14:paraId="5CAE12FE" w14:textId="173A1DAA" w:rsidR="00A9229A" w:rsidRPr="00106B35" w:rsidRDefault="00A9229A" w:rsidP="00867C72">
      <w:pPr>
        <w:pStyle w:val="NoSpacing"/>
        <w:spacing w:before="120" w:line="276" w:lineRule="auto"/>
        <w:ind w:firstLine="567"/>
        <w:rPr>
          <w:rFonts w:ascii="Sylfaen" w:hAnsi="Sylfaen"/>
          <w:color w:val="000000" w:themeColor="text1"/>
          <w:sz w:val="24"/>
          <w:szCs w:val="24"/>
          <w:lang w:val="hy-AM"/>
        </w:rPr>
      </w:pPr>
      <w:r w:rsidRPr="00106B35">
        <w:rPr>
          <w:rFonts w:ascii="Sylfaen" w:hAnsi="Sylfaen"/>
          <w:color w:val="000000" w:themeColor="text1"/>
          <w:sz w:val="24"/>
          <w:szCs w:val="24"/>
          <w:lang w:val="hy-AM"/>
        </w:rPr>
        <w:t xml:space="preserve">Այսպիսով, համարժեք փոխհատուցումը չի ենթադրում միայն դրամական փոխհատուցում: Որպես սեփականատիրոջ իրավունքների երաշխիք </w:t>
      </w:r>
      <w:r w:rsidRPr="00106B35">
        <w:rPr>
          <w:rFonts w:ascii="Sylfaen" w:hAnsi="Sylfaen"/>
          <w:b/>
          <w:bCs/>
          <w:color w:val="000000" w:themeColor="text1"/>
          <w:sz w:val="24"/>
          <w:szCs w:val="24"/>
          <w:lang w:val="hy-AM"/>
        </w:rPr>
        <w:t>փոխհատուցումը պետք է լինի այլընտրանքային</w:t>
      </w:r>
      <w:r w:rsidRPr="00106B35">
        <w:rPr>
          <w:rFonts w:ascii="Sylfaen" w:hAnsi="Sylfaen"/>
          <w:color w:val="000000" w:themeColor="text1"/>
          <w:sz w:val="24"/>
          <w:szCs w:val="24"/>
          <w:lang w:val="hy-AM"/>
        </w:rPr>
        <w:t xml:space="preserve"> (ալտերնատիվ)` սեփականատիրոջ ընտրության նախապատվությամբ:</w:t>
      </w:r>
    </w:p>
    <w:p w14:paraId="1D1B92E9" w14:textId="77777777" w:rsidR="00A9229A" w:rsidRPr="00106B35" w:rsidRDefault="00A9229A" w:rsidP="004F0E09">
      <w:pPr>
        <w:pStyle w:val="NoSpacing"/>
        <w:spacing w:before="120" w:line="276" w:lineRule="auto"/>
        <w:ind w:firstLine="567"/>
        <w:rPr>
          <w:rFonts w:ascii="Sylfaen" w:hAnsi="Sylfaen"/>
          <w:color w:val="000000" w:themeColor="text1"/>
          <w:sz w:val="24"/>
          <w:szCs w:val="24"/>
          <w:lang w:val="hy-AM"/>
        </w:rPr>
      </w:pPr>
      <w:r w:rsidRPr="00106B35">
        <w:rPr>
          <w:rFonts w:ascii="Sylfaen" w:hAnsi="Sylfaen"/>
          <w:color w:val="000000" w:themeColor="text1"/>
          <w:sz w:val="24"/>
          <w:szCs w:val="24"/>
          <w:lang w:val="hy-AM"/>
        </w:rPr>
        <w:t xml:space="preserve">Այն, որ </w:t>
      </w:r>
      <w:r w:rsidRPr="00106B35">
        <w:rPr>
          <w:rFonts w:ascii="Sylfaen" w:hAnsi="Sylfaen"/>
          <w:b/>
          <w:bCs/>
          <w:color w:val="000000" w:themeColor="text1"/>
          <w:sz w:val="24"/>
          <w:szCs w:val="24"/>
          <w:lang w:val="hy-AM"/>
        </w:rPr>
        <w:t>բաց թողնված օգուտները և լեգիտիմ ակնկալիքները</w:t>
      </w:r>
      <w:r w:rsidRPr="00106B35">
        <w:rPr>
          <w:rFonts w:ascii="Sylfaen" w:hAnsi="Sylfaen"/>
          <w:color w:val="000000" w:themeColor="text1"/>
          <w:sz w:val="24"/>
          <w:szCs w:val="24"/>
          <w:lang w:val="hy-AM"/>
        </w:rPr>
        <w:t xml:space="preserve"> ևս փոխհատուցման ենթակա սեփականության «համարժեք» հատկանիշի պարտադիր մաս են կազմում, հաստատվել է, ի թիվս այլոց </w:t>
      </w:r>
      <w:r w:rsidRPr="00106B35">
        <w:rPr>
          <w:rFonts w:ascii="Sylfaen" w:hAnsi="Sylfaen" w:cs="Sylfaen"/>
          <w:color w:val="000000" w:themeColor="text1"/>
          <w:sz w:val="24"/>
          <w:szCs w:val="24"/>
          <w:lang w:val="hy-AM"/>
        </w:rPr>
        <w:t>Օսմանյանը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և</w:t>
      </w:r>
      <w:r w:rsidRPr="00106B35">
        <w:rPr>
          <w:rFonts w:ascii="Sylfaen" w:hAnsi="Sylfaen"/>
          <w:color w:val="000000" w:themeColor="text1"/>
          <w:sz w:val="24"/>
          <w:szCs w:val="24"/>
          <w:lang w:val="hy-AM"/>
        </w:rPr>
        <w:t xml:space="preserve"> Ա</w:t>
      </w:r>
      <w:r w:rsidRPr="00106B35">
        <w:rPr>
          <w:rFonts w:ascii="Sylfaen" w:hAnsi="Sylfaen" w:cs="Sylfaen"/>
          <w:color w:val="000000" w:themeColor="text1"/>
          <w:sz w:val="24"/>
          <w:szCs w:val="24"/>
          <w:lang w:val="hy-AM"/>
        </w:rPr>
        <w:t>միրաղյանն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ընդդեմ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Հայաստանի</w:t>
      </w:r>
      <w:r w:rsidRPr="00106B35">
        <w:rPr>
          <w:rFonts w:ascii="Sylfaen" w:hAnsi="Sylfaen"/>
          <w:color w:val="000000" w:themeColor="text1"/>
          <w:sz w:val="24"/>
          <w:szCs w:val="24"/>
          <w:lang w:val="hy-AM"/>
        </w:rPr>
        <w:t xml:space="preserve"> գործով 2018թ</w:t>
      </w:r>
      <w:r w:rsidRPr="00106B35">
        <w:rPr>
          <w:rFonts w:ascii="Times New Roman" w:hAnsi="Times New Roman" w:cs="Times New Roman"/>
          <w:color w:val="000000" w:themeColor="text1"/>
          <w:sz w:val="24"/>
          <w:szCs w:val="24"/>
          <w:lang w:val="hy-AM"/>
        </w:rPr>
        <w:t>․</w:t>
      </w:r>
      <w:r w:rsidRPr="00106B35">
        <w:rPr>
          <w:rFonts w:ascii="Sylfaen" w:hAnsi="Sylfaen"/>
          <w:color w:val="000000" w:themeColor="text1"/>
          <w:sz w:val="24"/>
          <w:szCs w:val="24"/>
          <w:lang w:val="hy-AM"/>
        </w:rPr>
        <w:t xml:space="preserve"> հոկտեմբերի 11-ին կայացված վճռում</w:t>
      </w:r>
      <w:r w:rsidRPr="00106B35">
        <w:rPr>
          <w:rStyle w:val="FootnoteReference"/>
          <w:rFonts w:ascii="Sylfaen" w:hAnsi="Sylfaen"/>
          <w:color w:val="000000" w:themeColor="text1"/>
          <w:sz w:val="24"/>
          <w:szCs w:val="24"/>
          <w:lang w:val="hy-AM"/>
        </w:rPr>
        <w:footnoteReference w:id="40"/>
      </w:r>
      <w:r w:rsidRPr="00106B35">
        <w:rPr>
          <w:rFonts w:ascii="Sylfaen" w:hAnsi="Sylfaen"/>
          <w:color w:val="000000" w:themeColor="text1"/>
          <w:sz w:val="24"/>
          <w:szCs w:val="24"/>
          <w:lang w:val="hy-AM"/>
        </w:rPr>
        <w:t>, մասնավորապես.</w:t>
      </w:r>
    </w:p>
    <w:p w14:paraId="45DFB90E" w14:textId="77777777" w:rsidR="00A9229A" w:rsidRPr="00106B35" w:rsidRDefault="00A9229A" w:rsidP="004F0E09">
      <w:pPr>
        <w:pStyle w:val="NoSpacing"/>
        <w:spacing w:before="120" w:line="276" w:lineRule="auto"/>
        <w:rPr>
          <w:rFonts w:ascii="Sylfaen" w:hAnsi="Sylfaen"/>
          <w:color w:val="000000" w:themeColor="text1"/>
          <w:sz w:val="24"/>
          <w:szCs w:val="24"/>
          <w:lang w:val="hy-AM"/>
        </w:rPr>
      </w:pPr>
    </w:p>
    <w:p w14:paraId="32CB21B5" w14:textId="77777777" w:rsidR="00A9229A" w:rsidRPr="00106B35" w:rsidRDefault="00A9229A" w:rsidP="004F0E09">
      <w:pPr>
        <w:pStyle w:val="NoSpacing"/>
        <w:spacing w:before="120" w:line="276" w:lineRule="auto"/>
        <w:ind w:left="720" w:firstLine="720"/>
        <w:rPr>
          <w:rFonts w:ascii="Sylfaen" w:hAnsi="Sylfaen"/>
          <w:i/>
          <w:iCs/>
          <w:color w:val="000000" w:themeColor="text1"/>
          <w:lang w:val="hy-AM"/>
        </w:rPr>
      </w:pPr>
      <w:r w:rsidRPr="00106B35">
        <w:rPr>
          <w:rFonts w:ascii="Sylfaen" w:hAnsi="Sylfaen"/>
          <w:i/>
          <w:iCs/>
          <w:color w:val="000000" w:themeColor="text1"/>
          <w:lang w:val="hy-AM"/>
        </w:rPr>
        <w:t>«68.</w:t>
      </w:r>
      <w:r w:rsidRPr="00106B35">
        <w:rPr>
          <w:rFonts w:ascii="Sylfaen" w:hAnsi="Sylfaen"/>
          <w:i/>
          <w:iCs/>
          <w:color w:val="000000" w:themeColor="text1"/>
          <w:lang w:val="hy-AM"/>
        </w:rPr>
        <w:tab/>
        <w:t xml:space="preserve">Ավելին, դիմումատուները շարունակաբար արտահայտել են «Թեղուտ» ՓԲԸ-ի հանձնարարությամբ կազմված գնահատման եզրակացությունների, ինչպես նաև դատարանի կողմից նշանակված փորձագետի ներկայացրած եզրակացությունների հետ իրենց անհամաձայնությունն այն հիմքով, որ հաշվի չեն առնվել իրենց մրգատու ծառերն ու դրանց շահութաբերությունը։ Այս առնչությամբ պետք է նշել, որ դատարանի կողմից նշանակված երկու փորձագետներն էլ իրենց համապատասխան եզրակացություններին կցել են դիմումատուների հողամասի լուսանկարները, որոնք ցույց են տվել, որ նրանք իրականում չորս մրգատու ծառ են ունեցել։ Այնուամենայնիվ, նրանց կարծիքով խնդրո </w:t>
      </w:r>
      <w:r w:rsidRPr="00106B35">
        <w:rPr>
          <w:rFonts w:ascii="Sylfaen" w:hAnsi="Sylfaen"/>
          <w:i/>
          <w:iCs/>
          <w:color w:val="000000" w:themeColor="text1"/>
          <w:lang w:val="hy-AM"/>
        </w:rPr>
        <w:lastRenderedPageBreak/>
        <w:t xml:space="preserve">առարկա չորս ծառերը չէին կարող էականորեն ազդել հողի շուկայական արժեքի վրա (տե՛ս վերևում 28-րդ պարբերությունը): </w:t>
      </w:r>
    </w:p>
    <w:p w14:paraId="35D8EB81" w14:textId="77777777" w:rsidR="00A9229A" w:rsidRPr="00106B35" w:rsidRDefault="00A9229A" w:rsidP="004F0E09">
      <w:pPr>
        <w:pStyle w:val="NoSpacing"/>
        <w:spacing w:before="120" w:line="276" w:lineRule="auto"/>
        <w:ind w:left="720" w:firstLine="720"/>
        <w:rPr>
          <w:rFonts w:ascii="Sylfaen" w:hAnsi="Sylfaen"/>
          <w:i/>
          <w:iCs/>
          <w:color w:val="000000" w:themeColor="text1"/>
          <w:lang w:val="hy-AM"/>
        </w:rPr>
      </w:pPr>
      <w:r w:rsidRPr="00106B35">
        <w:rPr>
          <w:rFonts w:ascii="Sylfaen" w:hAnsi="Sylfaen"/>
          <w:i/>
          <w:iCs/>
          <w:color w:val="000000" w:themeColor="text1"/>
          <w:lang w:val="hy-AM"/>
        </w:rPr>
        <w:t>69.</w:t>
      </w:r>
      <w:r w:rsidRPr="00106B35">
        <w:rPr>
          <w:rFonts w:ascii="Sylfaen" w:hAnsi="Sylfaen"/>
          <w:i/>
          <w:iCs/>
          <w:color w:val="000000" w:themeColor="text1"/>
          <w:lang w:val="hy-AM"/>
        </w:rPr>
        <w:tab/>
        <w:t xml:space="preserve">Չսահմանափակելով Օրենքի համապատասխան դրույթները և այս հարցերով պետության հայեցողական լիազորությունների շրջանակը՝ Դատարանը համարում է, որ կարող են լինել այնպիսի իրավիճակներ, երբ տվյալ անշարժ գույքի շուկայական գինն արտահայտող փոխհատուցումը՝ նույնիսկ օրենքով սահմանված լրացուցիչ տոկոսի ավելացմամբ, չի համարվի բավարար փոխհատուցում՝ գույքից զրկելու դիմաց։ Դատարանը կարծում է, որ նման իրավիճակ կարող է առաջանալ, մասնավորապես, այն դեպքում, երբ անձը զրկվում է իր եկամտի հիմնական, եթե ոչ միակ աղբյուրից, և առաջարկվող փոխհատուցումը չի համապատասխանում այդ կորստին (տե՛ս Լալեմենթն ընդդեմ Ֆրանսիայի [Lallement v. France], թիվ 46044/99, § 18, 2002 թվականի ապրիլի 11): </w:t>
      </w:r>
    </w:p>
    <w:p w14:paraId="5DCF8A08" w14:textId="77777777" w:rsidR="00A9229A" w:rsidRPr="00106B35" w:rsidRDefault="00A9229A" w:rsidP="004F0E09">
      <w:pPr>
        <w:pStyle w:val="NoSpacing"/>
        <w:spacing w:before="120" w:line="276" w:lineRule="auto"/>
        <w:ind w:left="720" w:firstLine="720"/>
        <w:rPr>
          <w:rFonts w:ascii="Sylfaen" w:hAnsi="Sylfaen"/>
          <w:i/>
          <w:iCs/>
          <w:color w:val="000000" w:themeColor="text1"/>
          <w:lang w:val="hy-AM"/>
        </w:rPr>
      </w:pPr>
      <w:r w:rsidRPr="00106B35">
        <w:rPr>
          <w:rFonts w:ascii="Sylfaen" w:hAnsi="Sylfaen"/>
          <w:i/>
          <w:iCs/>
          <w:color w:val="000000" w:themeColor="text1"/>
          <w:lang w:val="hy-AM"/>
        </w:rPr>
        <w:t>70.</w:t>
      </w:r>
      <w:r w:rsidRPr="00106B35">
        <w:rPr>
          <w:rFonts w:ascii="Sylfaen" w:hAnsi="Sylfaen"/>
          <w:i/>
          <w:iCs/>
          <w:color w:val="000000" w:themeColor="text1"/>
          <w:lang w:val="hy-AM"/>
        </w:rPr>
        <w:tab/>
        <w:t>Սույն գործում դիմումատուները նշել են, որ որպես ընտանիք իրենք տնտեսապես կախված են եղել խնդրո առարկա հողից։ Այս փաստարկը չի հերքվել պատասխանող Կառավարության կողմից (տե՛ս վերևում 47-48-րդ պարբերությունները)։ Հարկ է նշել, որ այս հիմնական հայեցակետը, մասնավորապես այն, որ օտարման հետևանքով դիմումատուները կորցրել են իրենց եկամտի հիմնական աղբյուրը, հաշվի չի առնվել ներպետական դատարանների կողմից՝ հատկացվող փոխհատուցման գումարի վերաբերյալ իրենց որոշումներում։ Դատարանները որոշել են, որ անկախ հանգամանքներից, դիմումատուներին պետք է տրամադրվի փոխհատուցում, որի չափը որոշվել է օտարման ենթակա տարածքում գտնվող անշարժ գույքի գների հիման վրա։ Նրանք չեն դիտարկել այն հարցը, թե արդյոք տրամադրվող փոխհատուցումը կծածկի դիմումատուների՝ ապրուստը հոգալու միջոցներից զրկվելու հետ կապված փաստացի կորուստը, կամ արդյոք այն բավարար էր, որպեսզի նրանք ձեռք բերեն համարժեք հող այն տարածքում, որտեղ նրանք ապրում էին»:</w:t>
      </w:r>
    </w:p>
    <w:p w14:paraId="7DEF2A65" w14:textId="77777777" w:rsidR="00A9229A" w:rsidRPr="00106B35" w:rsidRDefault="00A9229A" w:rsidP="004F0E09">
      <w:pPr>
        <w:pStyle w:val="NoSpacing"/>
        <w:spacing w:before="120" w:line="276" w:lineRule="auto"/>
        <w:ind w:firstLine="567"/>
        <w:rPr>
          <w:rFonts w:ascii="Sylfaen" w:hAnsi="Sylfaen"/>
          <w:color w:val="000000" w:themeColor="text1"/>
          <w:sz w:val="24"/>
          <w:szCs w:val="24"/>
          <w:lang w:val="hy-AM"/>
        </w:rPr>
      </w:pPr>
    </w:p>
    <w:p w14:paraId="5B3A6E8F" w14:textId="77777777" w:rsidR="00A9229A" w:rsidRPr="00106B35" w:rsidRDefault="00A9229A" w:rsidP="004F0E09">
      <w:pPr>
        <w:pStyle w:val="NoSpacing"/>
        <w:spacing w:before="120" w:line="276" w:lineRule="auto"/>
        <w:rPr>
          <w:rFonts w:ascii="Sylfaen" w:hAnsi="Sylfaen"/>
          <w:color w:val="000000" w:themeColor="text1"/>
          <w:sz w:val="24"/>
          <w:szCs w:val="24"/>
          <w:lang w:val="hy-AM"/>
        </w:rPr>
      </w:pPr>
    </w:p>
    <w:p w14:paraId="6BB0462E" w14:textId="6E30D01D" w:rsidR="00A9229A" w:rsidRPr="00106B35" w:rsidRDefault="00A9229A" w:rsidP="004F0E09">
      <w:pPr>
        <w:pStyle w:val="Heading2"/>
        <w:numPr>
          <w:ilvl w:val="1"/>
          <w:numId w:val="21"/>
        </w:numPr>
        <w:spacing w:before="120"/>
        <w:rPr>
          <w:rFonts w:ascii="Sylfaen" w:eastAsia="Times New Roman" w:hAnsi="Sylfaen"/>
          <w:lang w:val="hy-AM" w:eastAsia="ru-RU"/>
        </w:rPr>
      </w:pPr>
      <w:bookmarkStart w:id="13" w:name="_Toc66710124"/>
      <w:r w:rsidRPr="00106B35">
        <w:rPr>
          <w:rFonts w:ascii="Sylfaen" w:eastAsia="Times New Roman" w:hAnsi="Sylfaen"/>
          <w:lang w:val="hy-AM" w:eastAsia="ru-RU"/>
        </w:rPr>
        <w:t>Գերակա հանրային շահի հիմքով սեփականազրկված անձանց իրավունքների պաշտպանությունը սահմանադրական դատարանում</w:t>
      </w:r>
      <w:r w:rsidRPr="00106B35">
        <w:rPr>
          <w:rFonts w:ascii="Times New Roman" w:eastAsia="MS Mincho" w:hAnsi="Times New Roman" w:cs="Times New Roman"/>
          <w:lang w:val="hy-AM" w:eastAsia="ru-RU"/>
        </w:rPr>
        <w:t>․</w:t>
      </w:r>
      <w:bookmarkEnd w:id="13"/>
    </w:p>
    <w:p w14:paraId="64813191" w14:textId="77777777" w:rsidR="00A9229A" w:rsidRPr="00106B35" w:rsidRDefault="00A9229A" w:rsidP="004F0E09">
      <w:pPr>
        <w:pStyle w:val="NoSpacing"/>
        <w:spacing w:before="120" w:line="276" w:lineRule="auto"/>
        <w:ind w:firstLine="567"/>
        <w:rPr>
          <w:rFonts w:ascii="Sylfaen" w:hAnsi="Sylfaen"/>
          <w:color w:val="000000" w:themeColor="text1"/>
          <w:sz w:val="24"/>
          <w:szCs w:val="24"/>
          <w:lang w:val="hy-AM"/>
        </w:rPr>
      </w:pPr>
    </w:p>
    <w:p w14:paraId="4B578661" w14:textId="77777777" w:rsidR="00A9229A" w:rsidRPr="00106B35" w:rsidRDefault="00A9229A" w:rsidP="004F0E09">
      <w:pPr>
        <w:pStyle w:val="NoSpacing"/>
        <w:spacing w:before="120" w:line="276" w:lineRule="auto"/>
        <w:ind w:firstLine="567"/>
        <w:rPr>
          <w:rFonts w:ascii="Sylfaen" w:eastAsia="Times New Roman" w:hAnsi="Sylfaen" w:cs="Sylfaen"/>
          <w:color w:val="000000" w:themeColor="text1"/>
          <w:sz w:val="24"/>
          <w:szCs w:val="24"/>
          <w:lang w:val="hy-AM" w:eastAsia="ru-RU"/>
        </w:rPr>
      </w:pPr>
      <w:r w:rsidRPr="00106B35">
        <w:rPr>
          <w:rFonts w:ascii="Sylfaen" w:hAnsi="Sylfaen"/>
          <w:color w:val="000000" w:themeColor="text1"/>
          <w:sz w:val="24"/>
          <w:szCs w:val="24"/>
          <w:lang w:val="hy-AM"/>
        </w:rPr>
        <w:t>Ուսումնասիրվող ժամանակաշրջանում «</w:t>
      </w:r>
      <w:r w:rsidRPr="00106B35">
        <w:rPr>
          <w:rFonts w:ascii="Sylfaen" w:eastAsia="Times New Roman" w:hAnsi="Sylfaen" w:cs="Sylfaen"/>
          <w:color w:val="000000" w:themeColor="text1"/>
          <w:sz w:val="24"/>
          <w:szCs w:val="24"/>
          <w:lang w:val="hy-AM" w:eastAsia="ru-RU"/>
        </w:rPr>
        <w:t>հասարակության</w:t>
      </w:r>
      <w:r w:rsidRPr="00106B35">
        <w:rPr>
          <w:rFonts w:ascii="Sylfaen" w:eastAsia="Times New Roman" w:hAnsi="Sylfaen" w:cs="Arial"/>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և</w:t>
      </w:r>
      <w:r w:rsidRPr="00106B35">
        <w:rPr>
          <w:rFonts w:ascii="Sylfaen" w:eastAsia="Times New Roman" w:hAnsi="Sylfaen" w:cs="Arial"/>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պետության</w:t>
      </w:r>
      <w:r w:rsidRPr="00106B35">
        <w:rPr>
          <w:rFonts w:ascii="Sylfaen" w:eastAsia="Times New Roman" w:hAnsi="Sylfaen" w:cs="Arial"/>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կարիքների</w:t>
      </w:r>
      <w:r w:rsidRPr="00106B35">
        <w:rPr>
          <w:rFonts w:ascii="Sylfaen" w:eastAsia="Times New Roman" w:hAnsi="Sylfaen" w:cs="Arial"/>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համար</w:t>
      </w:r>
      <w:r w:rsidRPr="00106B35">
        <w:rPr>
          <w:rFonts w:ascii="Sylfaen" w:eastAsia="Times New Roman" w:hAnsi="Sylfaen" w:cs="Arial"/>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սեփականության</w:t>
      </w:r>
      <w:r w:rsidRPr="00106B35">
        <w:rPr>
          <w:rFonts w:ascii="Sylfaen" w:eastAsia="Times New Roman" w:hAnsi="Sylfaen" w:cs="Arial"/>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օտարումը» դրսևորվել է և ընկալվել է, որպես կանոն՝ «սեփականազրկում»:</w:t>
      </w:r>
    </w:p>
    <w:p w14:paraId="77CB16FE" w14:textId="77777777" w:rsidR="00A9229A" w:rsidRPr="00106B35" w:rsidRDefault="00A9229A" w:rsidP="004F0E09">
      <w:pPr>
        <w:pStyle w:val="NoSpacing"/>
        <w:spacing w:before="120" w:line="276" w:lineRule="auto"/>
        <w:ind w:firstLine="567"/>
        <w:rPr>
          <w:rFonts w:ascii="Sylfaen" w:hAnsi="Sylfaen"/>
          <w:color w:val="000000" w:themeColor="text1"/>
          <w:sz w:val="24"/>
          <w:szCs w:val="24"/>
          <w:lang w:val="hy-AM"/>
        </w:rPr>
      </w:pPr>
    </w:p>
    <w:p w14:paraId="79876703" w14:textId="2B90BF87" w:rsidR="00A9229A" w:rsidRPr="00106B35" w:rsidRDefault="00A9229A" w:rsidP="00867C72">
      <w:pPr>
        <w:pStyle w:val="NoSpacing"/>
        <w:spacing w:before="120" w:line="276" w:lineRule="auto"/>
        <w:ind w:firstLine="567"/>
        <w:rPr>
          <w:rFonts w:ascii="Sylfaen" w:hAnsi="Sylfaen"/>
          <w:color w:val="000000" w:themeColor="text1"/>
          <w:sz w:val="24"/>
          <w:szCs w:val="24"/>
          <w:lang w:val="hy-AM"/>
        </w:rPr>
      </w:pPr>
      <w:r w:rsidRPr="00106B35">
        <w:rPr>
          <w:rFonts w:ascii="Sylfaen" w:eastAsia="Times New Roman" w:hAnsi="Sylfaen" w:cs="Sylfaen"/>
          <w:color w:val="000000" w:themeColor="text1"/>
          <w:sz w:val="24"/>
          <w:szCs w:val="24"/>
          <w:lang w:val="hy-AM" w:eastAsia="ru-RU"/>
        </w:rPr>
        <w:lastRenderedPageBreak/>
        <w:t>Հասարակության</w:t>
      </w:r>
      <w:r w:rsidRPr="00106B35">
        <w:rPr>
          <w:rFonts w:ascii="Sylfaen" w:eastAsia="Times New Roman" w:hAnsi="Sylfaen" w:cs="Arial"/>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և</w:t>
      </w:r>
      <w:r w:rsidRPr="00106B35">
        <w:rPr>
          <w:rFonts w:ascii="Sylfaen" w:eastAsia="Times New Roman" w:hAnsi="Sylfaen" w:cs="Arial"/>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պետության</w:t>
      </w:r>
      <w:r w:rsidRPr="00106B35">
        <w:rPr>
          <w:rFonts w:ascii="Sylfaen" w:eastAsia="Times New Roman" w:hAnsi="Sylfaen" w:cs="Arial"/>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կարիքների</w:t>
      </w:r>
      <w:r w:rsidRPr="00106B35">
        <w:rPr>
          <w:rFonts w:ascii="Sylfaen" w:eastAsia="Times New Roman" w:hAnsi="Sylfaen" w:cs="Arial"/>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համար</w:t>
      </w:r>
      <w:r w:rsidRPr="00106B35">
        <w:rPr>
          <w:rFonts w:ascii="Sylfaen" w:eastAsia="Times New Roman" w:hAnsi="Sylfaen" w:cs="Arial"/>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սեփականության</w:t>
      </w:r>
      <w:r w:rsidRPr="00106B35">
        <w:rPr>
          <w:rFonts w:ascii="Sylfaen" w:eastAsia="Times New Roman" w:hAnsi="Sylfaen" w:cs="Arial"/>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օտարման նյութական իրավունքի նորմերը սահմանադրաիրավական վեճի առարկա դարձել են երեք գործով: Դրանցից երկուսը սահմանադրաիրավական վեճի առարկա դարձել են վերացական վերահսկողության կարգով, իսկ մեկն՝ անձանց անհատական դիմումների հիման վրա:</w:t>
      </w:r>
    </w:p>
    <w:p w14:paraId="27652C12" w14:textId="6DDD386C" w:rsidR="00A9229A" w:rsidRPr="00106B35" w:rsidRDefault="00A9229A" w:rsidP="00867C72">
      <w:pPr>
        <w:pStyle w:val="NoSpacing"/>
        <w:spacing w:before="120" w:line="276" w:lineRule="auto"/>
        <w:ind w:firstLine="567"/>
        <w:rPr>
          <w:rFonts w:ascii="Sylfaen" w:hAnsi="Sylfaen" w:cs="Sylfaen"/>
          <w:color w:val="000000" w:themeColor="text1"/>
          <w:sz w:val="24"/>
          <w:szCs w:val="24"/>
          <w:lang w:val="hy-AM"/>
        </w:rPr>
      </w:pPr>
      <w:r w:rsidRPr="00106B35">
        <w:rPr>
          <w:rFonts w:ascii="Sylfaen" w:hAnsi="Sylfaen"/>
          <w:color w:val="000000" w:themeColor="text1"/>
          <w:sz w:val="24"/>
          <w:szCs w:val="24"/>
          <w:lang w:val="hy-AM"/>
        </w:rPr>
        <w:t>«</w:t>
      </w:r>
      <w:r w:rsidRPr="00106B35">
        <w:rPr>
          <w:rFonts w:ascii="Sylfaen" w:hAnsi="Sylfaen" w:cs="Sylfaen"/>
          <w:color w:val="000000" w:themeColor="text1"/>
          <w:sz w:val="24"/>
          <w:szCs w:val="24"/>
          <w:lang w:val="hy-AM"/>
        </w:rPr>
        <w:t>Անշարժ</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գույքի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մասին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 xml:space="preserve">ՀՀ </w:t>
      </w:r>
      <w:r w:rsidRPr="00106B35">
        <w:rPr>
          <w:rFonts w:ascii="Sylfaen" w:hAnsi="Sylfaen"/>
          <w:color w:val="000000" w:themeColor="text1"/>
          <w:sz w:val="24"/>
          <w:szCs w:val="24"/>
          <w:lang w:val="hy-AM"/>
        </w:rPr>
        <w:t xml:space="preserve"> 27.12.1995</w:t>
      </w:r>
      <w:r w:rsidRPr="00106B35">
        <w:rPr>
          <w:rFonts w:ascii="Sylfaen" w:hAnsi="Sylfaen" w:cs="Sylfaen"/>
          <w:color w:val="000000" w:themeColor="text1"/>
          <w:sz w:val="24"/>
          <w:szCs w:val="24"/>
          <w:lang w:val="hy-AM"/>
        </w:rPr>
        <w:t>թ օրենքի</w:t>
      </w:r>
      <w:r w:rsidRPr="00106B35">
        <w:rPr>
          <w:rStyle w:val="FootnoteReference"/>
          <w:rFonts w:ascii="Sylfaen" w:hAnsi="Sylfaen"/>
          <w:color w:val="000000" w:themeColor="text1"/>
          <w:sz w:val="24"/>
          <w:szCs w:val="24"/>
          <w:lang w:val="hy-AM"/>
        </w:rPr>
        <w:footnoteReference w:id="41"/>
      </w:r>
      <w:r w:rsidRPr="00106B35">
        <w:rPr>
          <w:rFonts w:ascii="Sylfaen" w:hAnsi="Sylfaen"/>
          <w:color w:val="000000" w:themeColor="text1"/>
          <w:sz w:val="24"/>
          <w:szCs w:val="24"/>
          <w:lang w:val="hy-AM"/>
        </w:rPr>
        <w:t xml:space="preserve"> 22-րդ </w:t>
      </w:r>
      <w:r w:rsidRPr="00106B35">
        <w:rPr>
          <w:rFonts w:ascii="Sylfaen" w:hAnsi="Sylfaen" w:cs="Sylfaen"/>
          <w:color w:val="000000" w:themeColor="text1"/>
          <w:sz w:val="24"/>
          <w:szCs w:val="24"/>
          <w:lang w:val="hy-AM"/>
        </w:rPr>
        <w:t>հոդվածի</w:t>
      </w:r>
      <w:r w:rsidRPr="00106B35">
        <w:rPr>
          <w:rFonts w:ascii="Sylfaen" w:hAnsi="Sylfaen"/>
          <w:color w:val="000000" w:themeColor="text1"/>
          <w:sz w:val="24"/>
          <w:szCs w:val="24"/>
          <w:lang w:val="hy-AM"/>
        </w:rPr>
        <w:t xml:space="preserve"> 2-5-րդ մասերի </w:t>
      </w:r>
      <w:r w:rsidRPr="00106B35">
        <w:rPr>
          <w:rFonts w:ascii="Sylfaen" w:hAnsi="Sylfaen" w:cs="Sylfaen"/>
          <w:color w:val="000000" w:themeColor="text1"/>
          <w:sz w:val="24"/>
          <w:szCs w:val="24"/>
          <w:lang w:val="hy-AM"/>
        </w:rPr>
        <w:t xml:space="preserve">սահմանադրականությունը վիճարկել է ՀՀ Նախագահը: </w:t>
      </w:r>
      <w:r w:rsidRPr="00106B35">
        <w:rPr>
          <w:rFonts w:ascii="Sylfaen" w:hAnsi="Sylfaen"/>
          <w:color w:val="000000" w:themeColor="text1"/>
          <w:sz w:val="24"/>
          <w:szCs w:val="24"/>
          <w:lang w:val="hy-AM"/>
        </w:rPr>
        <w:t xml:space="preserve">ՀՀ «Քաղաքացիական» օրենսգրքի 218-րդ հոդվածի, ՀՀ «Հողային» օրենսգրքի 104, 106 և 108-րդ հոդվածների, ՀՀ կառավարության 01.08.2002 «Երևանի Կենտրոն թաղային համայնքի վարչական սահմանում կառուցապատման ծրագրերի իրականացման միջոցառումների մասին» № 1151-Ն </w:t>
      </w:r>
      <w:r w:rsidRPr="00106B35">
        <w:rPr>
          <w:rStyle w:val="FootnoteReference"/>
          <w:rFonts w:ascii="Sylfaen" w:hAnsi="Sylfaen"/>
          <w:color w:val="000000" w:themeColor="text1"/>
          <w:sz w:val="24"/>
          <w:szCs w:val="24"/>
          <w:lang w:val="hy-AM"/>
        </w:rPr>
        <w:footnoteReference w:id="42"/>
      </w:r>
      <w:r w:rsidRPr="00106B35">
        <w:rPr>
          <w:rFonts w:ascii="Sylfaen" w:hAnsi="Sylfaen"/>
          <w:color w:val="000000" w:themeColor="text1"/>
          <w:sz w:val="24"/>
          <w:szCs w:val="24"/>
          <w:lang w:val="hy-AM"/>
        </w:rPr>
        <w:t xml:space="preserve"> որոշման սահմանադրականությունը վիճարկել է </w:t>
      </w:r>
      <w:r w:rsidRPr="00106B35">
        <w:rPr>
          <w:rFonts w:ascii="Sylfaen" w:hAnsi="Sylfaen" w:cs="Sylfaen"/>
          <w:color w:val="000000" w:themeColor="text1"/>
          <w:sz w:val="24"/>
          <w:szCs w:val="24"/>
          <w:lang w:val="hy-AM"/>
        </w:rPr>
        <w:t>ՀՀ</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մարդու</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իրավունքների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պաշտպանը:</w:t>
      </w:r>
    </w:p>
    <w:p w14:paraId="2DF416C5" w14:textId="6B105D6E" w:rsidR="00A9229A" w:rsidRPr="00106B35" w:rsidRDefault="00A9229A" w:rsidP="00867C72">
      <w:pPr>
        <w:pStyle w:val="NoSpacing"/>
        <w:spacing w:before="120" w:line="276" w:lineRule="auto"/>
        <w:ind w:firstLine="567"/>
        <w:rPr>
          <w:rFonts w:ascii="Sylfaen" w:hAnsi="Sylfaen"/>
          <w:color w:val="000000" w:themeColor="text1"/>
          <w:sz w:val="24"/>
          <w:szCs w:val="24"/>
          <w:lang w:val="hy-AM"/>
        </w:rPr>
      </w:pPr>
      <w:r w:rsidRPr="00106B35">
        <w:rPr>
          <w:rFonts w:ascii="Sylfaen" w:hAnsi="Sylfaen"/>
          <w:color w:val="000000" w:themeColor="text1"/>
          <w:sz w:val="24"/>
          <w:szCs w:val="24"/>
          <w:lang w:val="hy-AM"/>
        </w:rPr>
        <w:t>«Հասարակության և պետության կարիքների համար սեփականության օտարման մասին» ՀՀ օրենքի</w:t>
      </w:r>
      <w:r w:rsidRPr="00106B35">
        <w:rPr>
          <w:rStyle w:val="FootnoteReference"/>
          <w:rFonts w:ascii="Sylfaen" w:hAnsi="Sylfaen"/>
          <w:color w:val="000000" w:themeColor="text1"/>
          <w:sz w:val="24"/>
          <w:szCs w:val="24"/>
          <w:lang w:val="hy-AM"/>
        </w:rPr>
        <w:footnoteReference w:id="43"/>
      </w:r>
      <w:r w:rsidRPr="00106B35">
        <w:rPr>
          <w:rFonts w:ascii="Sylfaen" w:hAnsi="Sylfaen"/>
          <w:color w:val="000000" w:themeColor="text1"/>
          <w:sz w:val="24"/>
          <w:szCs w:val="24"/>
          <w:lang w:val="hy-AM"/>
        </w:rPr>
        <w:t xml:space="preserve"> (27.11.2006 խմբագրությամբ) 3-րդ հոդվածի 1-ին մասը, 4-րդ հոդվածի 1-ին և 2-րդ մասերը, 6-րդ հոդվածը, 7-րդ հոդվածի 1-ին և 2-րդ մասերի սահմանադրականությունը վիճարկել են մի խումբ ֆիզիկական և իրավաբանական անձինք:</w:t>
      </w:r>
    </w:p>
    <w:p w14:paraId="76DFEC0E" w14:textId="5ACA83FD" w:rsidR="00A9229A" w:rsidRPr="00106B35" w:rsidRDefault="00A9229A" w:rsidP="00867C72">
      <w:pPr>
        <w:pStyle w:val="NoSpacing"/>
        <w:spacing w:before="120" w:line="276" w:lineRule="auto"/>
        <w:ind w:firstLine="567"/>
        <w:rPr>
          <w:rFonts w:ascii="Sylfaen" w:hAnsi="Sylfaen"/>
          <w:color w:val="000000" w:themeColor="text1"/>
          <w:sz w:val="24"/>
          <w:szCs w:val="24"/>
          <w:lang w:val="hy-AM"/>
        </w:rPr>
      </w:pPr>
      <w:r w:rsidRPr="00106B35">
        <w:rPr>
          <w:rFonts w:ascii="Sylfaen" w:hAnsi="Sylfaen"/>
          <w:color w:val="000000" w:themeColor="text1"/>
          <w:sz w:val="24"/>
          <w:szCs w:val="24"/>
          <w:lang w:val="hy-AM"/>
        </w:rPr>
        <w:t xml:space="preserve">Այս բաժնում ներկայացնում ենք վերոգրյալ որոշումներում Սահմանադրական դատարանի արտահայտած՝ սույն հետազոտության առարկային վերաբերելի, իրավական դիրքորոշումները, սահմանադրական դրույթների սահմանադրաիրավական բովանդակությունը, դատարանի բուն եզրահանգումները՝ վիճարկվող իրավական ակտերի դրույթների Սահմանադրությանը համապատասխանության վերաբերյալ, ինչպես նաև՝ դիմողների սահմանադրաիրավական վեճի վերաբերելի փաստարկներն ու պատասխանող կողմերի հակափաստարկները: </w:t>
      </w:r>
    </w:p>
    <w:p w14:paraId="076FBBD1" w14:textId="77777777" w:rsidR="00A9229A" w:rsidRPr="00106B35" w:rsidRDefault="00A9229A" w:rsidP="004F0E09">
      <w:pPr>
        <w:pStyle w:val="NoSpacing"/>
        <w:spacing w:before="120" w:line="276" w:lineRule="auto"/>
        <w:ind w:firstLine="567"/>
        <w:rPr>
          <w:rFonts w:ascii="Sylfaen" w:hAnsi="Sylfaen"/>
          <w:color w:val="000000" w:themeColor="text1"/>
          <w:sz w:val="24"/>
          <w:szCs w:val="24"/>
          <w:lang w:val="hy-AM"/>
        </w:rPr>
      </w:pPr>
      <w:r w:rsidRPr="00106B35">
        <w:rPr>
          <w:rFonts w:ascii="Sylfaen" w:hAnsi="Sylfaen"/>
          <w:color w:val="000000" w:themeColor="text1"/>
          <w:sz w:val="24"/>
          <w:szCs w:val="24"/>
          <w:lang w:val="hy-AM"/>
        </w:rPr>
        <w:t xml:space="preserve">Սահմանադրաիրավական վեճի շուրջ մրցակցող տեսակետների ու փաստարկների վերհանումը և ներկայացնելը կարևոր է հասկանալու համար իրավունքի այս ոլորտում դինամիկան, պատճառաբանված և հիմնավոր </w:t>
      </w:r>
      <w:r w:rsidRPr="00106B35">
        <w:rPr>
          <w:rFonts w:ascii="Sylfaen" w:hAnsi="Sylfaen"/>
          <w:color w:val="000000" w:themeColor="text1"/>
          <w:sz w:val="24"/>
          <w:szCs w:val="24"/>
          <w:lang w:val="hy-AM"/>
        </w:rPr>
        <w:lastRenderedPageBreak/>
        <w:t>եզրակացությունների հանգելու համար և կանխատեսելու համար ապագայում հնարավոր վեճերի հանգուցալուծումները:</w:t>
      </w:r>
    </w:p>
    <w:p w14:paraId="5BCEE305" w14:textId="77777777" w:rsidR="00A9229A" w:rsidRPr="00106B35" w:rsidRDefault="00A9229A" w:rsidP="00867C72">
      <w:pPr>
        <w:pStyle w:val="NoSpacing"/>
        <w:spacing w:before="120" w:line="276" w:lineRule="auto"/>
        <w:rPr>
          <w:rFonts w:ascii="Sylfaen" w:hAnsi="Sylfaen" w:cs="Sylfaen"/>
          <w:color w:val="000000" w:themeColor="text1"/>
          <w:sz w:val="24"/>
          <w:szCs w:val="24"/>
          <w:lang w:val="hy-AM"/>
        </w:rPr>
      </w:pPr>
    </w:p>
    <w:p w14:paraId="2AE81AFF" w14:textId="77777777" w:rsidR="00A9229A" w:rsidRPr="00106B35" w:rsidRDefault="00A9229A" w:rsidP="004F0E09">
      <w:pPr>
        <w:pStyle w:val="NoSpacing"/>
        <w:spacing w:before="120" w:line="276" w:lineRule="auto"/>
        <w:ind w:firstLine="567"/>
        <w:rPr>
          <w:rFonts w:ascii="Sylfaen" w:hAnsi="Sylfaen" w:cs="Sylfaen"/>
          <w:b/>
          <w:color w:val="000000" w:themeColor="text1"/>
          <w:sz w:val="24"/>
          <w:szCs w:val="24"/>
          <w:lang w:val="hy-AM"/>
        </w:rPr>
      </w:pPr>
      <w:r w:rsidRPr="00106B35">
        <w:rPr>
          <w:rFonts w:ascii="Sylfaen" w:hAnsi="Sylfaen"/>
          <w:b/>
          <w:color w:val="000000" w:themeColor="text1"/>
          <w:sz w:val="24"/>
          <w:szCs w:val="24"/>
          <w:lang w:val="hy-AM"/>
        </w:rPr>
        <w:t>«</w:t>
      </w:r>
      <w:r w:rsidRPr="00106B35">
        <w:rPr>
          <w:rFonts w:ascii="Sylfaen" w:hAnsi="Sylfaen" w:cs="Sylfaen"/>
          <w:b/>
          <w:color w:val="000000" w:themeColor="text1"/>
          <w:sz w:val="24"/>
          <w:szCs w:val="24"/>
          <w:lang w:val="hy-AM"/>
        </w:rPr>
        <w:t>Անշարժ</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գույքի</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մասին</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 xml:space="preserve">ՀՀ </w:t>
      </w:r>
      <w:r w:rsidRPr="00106B35">
        <w:rPr>
          <w:rFonts w:ascii="Sylfaen" w:hAnsi="Sylfaen"/>
          <w:b/>
          <w:color w:val="000000" w:themeColor="text1"/>
          <w:sz w:val="24"/>
          <w:szCs w:val="24"/>
          <w:lang w:val="hy-AM"/>
        </w:rPr>
        <w:t xml:space="preserve"> 27.12.1995</w:t>
      </w:r>
      <w:r w:rsidRPr="00106B35">
        <w:rPr>
          <w:rFonts w:ascii="Sylfaen" w:hAnsi="Sylfaen" w:cs="Sylfaen"/>
          <w:b/>
          <w:color w:val="000000" w:themeColor="text1"/>
          <w:sz w:val="24"/>
          <w:szCs w:val="24"/>
          <w:lang w:val="hy-AM"/>
        </w:rPr>
        <w:t>թ օրենքի սահմանադրականության գործով դատարանի որոշման էությունը</w:t>
      </w:r>
    </w:p>
    <w:p w14:paraId="01A2BDB2" w14:textId="77777777" w:rsidR="00A9229A" w:rsidRPr="00106B35" w:rsidRDefault="00A9229A" w:rsidP="00867C72">
      <w:pPr>
        <w:pStyle w:val="NoSpacing"/>
        <w:spacing w:before="120" w:line="276" w:lineRule="auto"/>
        <w:rPr>
          <w:rFonts w:ascii="Sylfaen" w:hAnsi="Sylfaen" w:cs="Sylfaen"/>
          <w:color w:val="000000" w:themeColor="text1"/>
          <w:sz w:val="24"/>
          <w:szCs w:val="24"/>
          <w:lang w:val="hy-AM"/>
        </w:rPr>
      </w:pPr>
    </w:p>
    <w:p w14:paraId="5B540ADD" w14:textId="77777777" w:rsidR="00A9229A" w:rsidRPr="00106B35" w:rsidRDefault="00A9229A" w:rsidP="004F0E09">
      <w:pPr>
        <w:pStyle w:val="NoSpacing"/>
        <w:spacing w:before="120" w:line="276" w:lineRule="auto"/>
        <w:ind w:firstLine="567"/>
        <w:rPr>
          <w:rFonts w:ascii="Sylfaen" w:hAnsi="Sylfaen"/>
          <w:color w:val="000000" w:themeColor="text1"/>
          <w:sz w:val="24"/>
          <w:szCs w:val="24"/>
          <w:lang w:val="hy-AM"/>
        </w:rPr>
      </w:pPr>
      <w:r w:rsidRPr="00106B35">
        <w:rPr>
          <w:rFonts w:ascii="Sylfaen" w:hAnsi="Sylfaen"/>
          <w:color w:val="000000" w:themeColor="text1"/>
          <w:sz w:val="24"/>
          <w:szCs w:val="24"/>
          <w:lang w:val="hy-AM"/>
        </w:rPr>
        <w:t xml:space="preserve">Դիմողը «Անշարժ գույքի մասին» ՀՀ օրենքի սահմանադրականության գործով՝ գտնում էր, որ Սահմանադրությամբ ուղղակիորեն սահմանազատված են սեփականության իրավունքը դադարեցնելու սկզբունքորեն տարբեր ձևերը` սեփականությունից զրկելը և սեփականության օտարումը: Մինչդեռ, «Անշարժ գույքի մասին» ՀՀ օրենքի 22-րդ </w:t>
      </w:r>
      <w:r w:rsidRPr="00106B35">
        <w:rPr>
          <w:rFonts w:ascii="Sylfaen" w:hAnsi="Sylfaen" w:cs="Sylfaen"/>
          <w:color w:val="000000" w:themeColor="text1"/>
          <w:sz w:val="24"/>
          <w:szCs w:val="24"/>
          <w:lang w:val="hy-AM"/>
        </w:rPr>
        <w:t>հոդվածի</w:t>
      </w:r>
      <w:r w:rsidRPr="00106B35">
        <w:rPr>
          <w:rFonts w:ascii="Sylfaen" w:hAnsi="Sylfaen"/>
          <w:color w:val="000000" w:themeColor="text1"/>
          <w:sz w:val="24"/>
          <w:szCs w:val="24"/>
          <w:lang w:val="hy-AM"/>
        </w:rPr>
        <w:t xml:space="preserve"> 2-5-րդ մասերով սահմանվում են դրույթներ, որոնց սեփականության սահմանադրական իրավունքն ամրագրող դրույթների հետ համապատասխանության հարցի վերաբերյալ իրավակիրառական պրակտիկայում գոյություն ունեն իրարամերժ մոտեցումներ: Դիմող կողմը գտնում էր, որ հասարակության և պետության կարիքների համար սեփականության օտարումը` որպես օրինական սեփականատիրոջից սեփականությունը հարկադիր վերցնելու բացառիկ միջոց, պետք է կատարվի յուրաքանչյուր առանձին դեպքում օրենքով, որով` </w:t>
      </w:r>
    </w:p>
    <w:p w14:paraId="423198C7" w14:textId="77777777" w:rsidR="00A9229A" w:rsidRPr="00106B35" w:rsidRDefault="00A9229A" w:rsidP="004F0E09">
      <w:pPr>
        <w:pStyle w:val="NoSpacing"/>
        <w:spacing w:before="120" w:line="276" w:lineRule="auto"/>
        <w:ind w:firstLine="567"/>
        <w:rPr>
          <w:rFonts w:ascii="Sylfaen" w:hAnsi="Sylfaen"/>
          <w:color w:val="000000" w:themeColor="text1"/>
          <w:sz w:val="24"/>
          <w:szCs w:val="24"/>
          <w:lang w:val="hy-AM"/>
        </w:rPr>
      </w:pPr>
      <w:r w:rsidRPr="00106B35">
        <w:rPr>
          <w:rFonts w:ascii="Sylfaen" w:hAnsi="Sylfaen"/>
          <w:color w:val="000000" w:themeColor="text1"/>
          <w:sz w:val="24"/>
          <w:szCs w:val="24"/>
          <w:lang w:val="hy-AM"/>
        </w:rPr>
        <w:t xml:space="preserve">- կհիմնավորվի օտարման կոնկրետ դեպքի բացառիկությունը, </w:t>
      </w:r>
    </w:p>
    <w:p w14:paraId="03BEDD18" w14:textId="77777777" w:rsidR="00A9229A" w:rsidRPr="00106B35" w:rsidRDefault="00A9229A" w:rsidP="004F0E09">
      <w:pPr>
        <w:pStyle w:val="NoSpacing"/>
        <w:spacing w:before="120" w:line="276" w:lineRule="auto"/>
        <w:ind w:firstLine="567"/>
        <w:rPr>
          <w:rFonts w:ascii="Sylfaen" w:hAnsi="Sylfaen"/>
          <w:color w:val="000000" w:themeColor="text1"/>
          <w:sz w:val="24"/>
          <w:szCs w:val="24"/>
          <w:lang w:val="hy-AM"/>
        </w:rPr>
      </w:pPr>
      <w:r w:rsidRPr="00106B35">
        <w:rPr>
          <w:rFonts w:ascii="Sylfaen" w:hAnsi="Sylfaen"/>
          <w:color w:val="000000" w:themeColor="text1"/>
          <w:sz w:val="24"/>
          <w:szCs w:val="24"/>
          <w:lang w:val="hy-AM"/>
        </w:rPr>
        <w:t xml:space="preserve">-կսահմանվեն սեփականության իրական շուկայական արժեքից բխող նախնական համարժեք փոխհատուցման չափը և կարգը, </w:t>
      </w:r>
    </w:p>
    <w:p w14:paraId="16A5E3DA" w14:textId="26366B63" w:rsidR="00A9229A" w:rsidRPr="00106B35" w:rsidRDefault="00A9229A" w:rsidP="00867C72">
      <w:pPr>
        <w:pStyle w:val="NoSpacing"/>
        <w:spacing w:before="120" w:line="276" w:lineRule="auto"/>
        <w:ind w:firstLine="567"/>
        <w:rPr>
          <w:rFonts w:ascii="Sylfaen" w:hAnsi="Sylfaen"/>
          <w:color w:val="000000" w:themeColor="text1"/>
          <w:sz w:val="24"/>
          <w:szCs w:val="24"/>
          <w:lang w:val="hy-AM"/>
        </w:rPr>
      </w:pPr>
      <w:r w:rsidRPr="00106B35">
        <w:rPr>
          <w:rFonts w:ascii="Sylfaen" w:hAnsi="Sylfaen"/>
          <w:color w:val="000000" w:themeColor="text1"/>
          <w:sz w:val="24"/>
          <w:szCs w:val="24"/>
          <w:lang w:val="hy-AM"/>
        </w:rPr>
        <w:t>- կսահմանվի օտարման ընթացակարգը:</w:t>
      </w:r>
    </w:p>
    <w:p w14:paraId="532727C5" w14:textId="10C26CB7" w:rsidR="00A9229A" w:rsidRPr="00106B35" w:rsidRDefault="00A9229A" w:rsidP="00867C72">
      <w:pPr>
        <w:pStyle w:val="NoSpacing"/>
        <w:spacing w:before="120" w:line="276" w:lineRule="auto"/>
        <w:ind w:firstLine="567"/>
        <w:rPr>
          <w:rFonts w:ascii="Sylfaen" w:hAnsi="Sylfaen"/>
          <w:color w:val="000000" w:themeColor="text1"/>
          <w:sz w:val="24"/>
          <w:szCs w:val="24"/>
          <w:lang w:val="hy-AM"/>
        </w:rPr>
      </w:pPr>
      <w:r w:rsidRPr="00106B35">
        <w:rPr>
          <w:rFonts w:ascii="Sylfaen" w:hAnsi="Sylfaen"/>
          <w:color w:val="000000" w:themeColor="text1"/>
          <w:sz w:val="24"/>
          <w:szCs w:val="24"/>
          <w:lang w:val="hy-AM"/>
        </w:rPr>
        <w:t>Գործով պատասխանող կողմը գտել է, որ թեև քննության առարկա դրույթները պարունակում են անհստակ և ոչ ճիշտ ձևակերպումներ, սակայն չեն հակասում ՀՀ Սահմանադրությանը:</w:t>
      </w:r>
    </w:p>
    <w:p w14:paraId="202D8F5A" w14:textId="77777777" w:rsidR="00A9229A" w:rsidRPr="00106B35" w:rsidRDefault="00A9229A" w:rsidP="004F0E09">
      <w:pPr>
        <w:pStyle w:val="NoSpacing"/>
        <w:spacing w:before="120" w:line="276" w:lineRule="auto"/>
        <w:ind w:firstLine="567"/>
        <w:rPr>
          <w:rFonts w:ascii="Sylfaen" w:hAnsi="Sylfaen"/>
          <w:color w:val="000000" w:themeColor="text1"/>
          <w:sz w:val="24"/>
          <w:szCs w:val="24"/>
          <w:lang w:val="hy-AM"/>
        </w:rPr>
      </w:pPr>
      <w:r w:rsidRPr="00106B35">
        <w:rPr>
          <w:rFonts w:ascii="Sylfaen" w:hAnsi="Sylfaen"/>
          <w:color w:val="000000" w:themeColor="text1"/>
          <w:sz w:val="24"/>
          <w:szCs w:val="24"/>
          <w:lang w:val="hy-AM"/>
        </w:rPr>
        <w:t xml:space="preserve">«Անշարժ գույքի մասին» ՀՀ օրենքի սահմանադրականության գործով Սահմանադրական դատարանը գտել է, որ </w:t>
      </w:r>
    </w:p>
    <w:p w14:paraId="0EE140EC" w14:textId="77777777" w:rsidR="00A9229A" w:rsidRPr="00106B35" w:rsidRDefault="00A9229A" w:rsidP="004F0E09">
      <w:pPr>
        <w:pStyle w:val="NoSpacing"/>
        <w:spacing w:before="120" w:line="276" w:lineRule="auto"/>
        <w:ind w:firstLine="567"/>
        <w:rPr>
          <w:rFonts w:ascii="Sylfaen" w:hAnsi="Sylfaen"/>
          <w:color w:val="000000" w:themeColor="text1"/>
          <w:sz w:val="24"/>
          <w:szCs w:val="24"/>
          <w:lang w:val="hy-AM"/>
        </w:rPr>
      </w:pPr>
    </w:p>
    <w:p w14:paraId="72844D50" w14:textId="77777777" w:rsidR="00A9229A" w:rsidRPr="00106B35" w:rsidRDefault="00A9229A" w:rsidP="004F0E09">
      <w:pPr>
        <w:pStyle w:val="NoSpacing"/>
        <w:spacing w:before="120" w:line="276" w:lineRule="auto"/>
        <w:ind w:left="720" w:firstLine="720"/>
        <w:rPr>
          <w:rFonts w:ascii="Sylfaen" w:hAnsi="Sylfaen"/>
          <w:i/>
          <w:iCs/>
          <w:color w:val="000000" w:themeColor="text1"/>
          <w:lang w:val="hy-AM"/>
        </w:rPr>
      </w:pPr>
      <w:r w:rsidRPr="00106B35">
        <w:rPr>
          <w:rFonts w:ascii="Sylfaen" w:hAnsi="Sylfaen"/>
          <w:i/>
          <w:iCs/>
          <w:color w:val="000000" w:themeColor="text1"/>
          <w:lang w:val="hy-AM"/>
        </w:rPr>
        <w:t xml:space="preserve">« ... հասարակության և պետության կարիքների համար սեփականության օտարումը սեփականության իրավունքի զրկումից տարբերվում է նրանով, որ տեղի է ունենում ոչ թե որպես սեփականազրկում` պատասխանատվության ենթարկելու միջոցով, այլ բարեխիղճ սեփականատերը պարտավոր է Սահմանադրությամբ </w:t>
      </w:r>
      <w:r w:rsidRPr="00106B35">
        <w:rPr>
          <w:rFonts w:ascii="Sylfaen" w:hAnsi="Sylfaen"/>
          <w:i/>
          <w:iCs/>
          <w:color w:val="000000" w:themeColor="text1"/>
          <w:lang w:val="hy-AM"/>
        </w:rPr>
        <w:lastRenderedPageBreak/>
        <w:t xml:space="preserve">նախատեսված հիմքերի առկայության դեպքում, սահմանված երաշխիքների պահպանմամբ, սեփականության իր իրավունքը զիջել պետությանը: </w:t>
      </w:r>
    </w:p>
    <w:p w14:paraId="5896DD03" w14:textId="77777777" w:rsidR="00A9229A" w:rsidRPr="00106B35" w:rsidRDefault="00A9229A" w:rsidP="004F0E09">
      <w:pPr>
        <w:pStyle w:val="NoSpacing"/>
        <w:spacing w:before="120" w:line="276" w:lineRule="auto"/>
        <w:ind w:left="720" w:firstLine="720"/>
        <w:rPr>
          <w:rFonts w:ascii="Sylfaen" w:hAnsi="Sylfaen"/>
          <w:i/>
          <w:iCs/>
          <w:color w:val="000000" w:themeColor="text1"/>
          <w:lang w:val="hy-AM"/>
        </w:rPr>
      </w:pPr>
      <w:r w:rsidRPr="00106B35">
        <w:rPr>
          <w:rFonts w:ascii="Sylfaen" w:hAnsi="Sylfaen"/>
          <w:i/>
          <w:iCs/>
          <w:color w:val="000000" w:themeColor="text1"/>
          <w:lang w:val="hy-AM"/>
        </w:rPr>
        <w:t xml:space="preserve">Սահմանադրությունն ամրագրում է, որ սեփականության օտարումը հասարակության և պետության կարիքների համար կարող է կատարվել միայն բացառիկ դեպքերում, օրենքի հիման վրա` նախնական համարժեք փոխհատուցմամբ: Այսպիսով, որպես սեփականության օտարման հիմք է ճանաչվում «պետության և հասարակության կարիքները», իսկ օտարվող գույքի սեփականատիրոջ իրավունքների պաշտպանության երաշխիքներ են համարվում օտարումը` «միայն բացառիկ դեպքերում», օտարումը` «օրենքի հիման վրա», օտարումը` «օտարվող գույքի նախնական համարժեք փոխհատուցմամբ»: </w:t>
      </w:r>
    </w:p>
    <w:p w14:paraId="2EA9AC1C" w14:textId="77777777" w:rsidR="00A9229A" w:rsidRPr="00106B35" w:rsidRDefault="00A9229A" w:rsidP="004F0E09">
      <w:pPr>
        <w:pStyle w:val="NoSpacing"/>
        <w:spacing w:before="120" w:line="276" w:lineRule="auto"/>
        <w:ind w:left="720" w:firstLine="720"/>
        <w:rPr>
          <w:rFonts w:ascii="Sylfaen" w:hAnsi="Sylfaen"/>
          <w:i/>
          <w:iCs/>
          <w:color w:val="000000" w:themeColor="text1"/>
          <w:lang w:val="hy-AM"/>
        </w:rPr>
      </w:pPr>
      <w:r w:rsidRPr="00106B35">
        <w:rPr>
          <w:rFonts w:ascii="Sylfaen" w:hAnsi="Sylfaen"/>
          <w:i/>
          <w:iCs/>
          <w:color w:val="000000" w:themeColor="text1"/>
          <w:lang w:val="hy-AM"/>
        </w:rPr>
        <w:t xml:space="preserve">Սահմանադրության 28 հոդվածում տեղ գտած «պետության և հասարակության կարիքներ», «միայն բացառիկ դեպքեր» ձևակերպումները գնահատման ենթակա հասկացություններ են: Սահմանադրությունը, ելնելով նրանից, որ նշված հասկացություններն անմիջապես առնչվում են մարդու կարևորագույն սահմանադրական իրավունքներից մեկին` սեփականության իրավունքին, սահմանել է, որ նման հիմքերով սեփականության օտարումը կարող է կատարվել օրենքի հիման վրա, դրանով իսկ ստեղծելով անհրաժեշտ օրենսդրական երաշխիքներ: </w:t>
      </w:r>
    </w:p>
    <w:p w14:paraId="3E3C76DA" w14:textId="77777777" w:rsidR="00A9229A" w:rsidRPr="00106B35" w:rsidRDefault="00A9229A" w:rsidP="004F0E09">
      <w:pPr>
        <w:pStyle w:val="NoSpacing"/>
        <w:spacing w:before="120" w:line="276" w:lineRule="auto"/>
        <w:ind w:left="720" w:firstLine="720"/>
        <w:rPr>
          <w:rFonts w:ascii="Sylfaen" w:hAnsi="Sylfaen"/>
          <w:i/>
          <w:iCs/>
          <w:color w:val="000000" w:themeColor="text1"/>
          <w:lang w:val="hy-AM"/>
        </w:rPr>
      </w:pPr>
      <w:r w:rsidRPr="00106B35">
        <w:rPr>
          <w:rFonts w:ascii="Sylfaen" w:hAnsi="Sylfaen"/>
          <w:i/>
          <w:iCs/>
          <w:color w:val="000000" w:themeColor="text1"/>
          <w:lang w:val="hy-AM"/>
        </w:rPr>
        <w:t xml:space="preserve">«Օրենքի հիման վրա» ասելով, պետք է նկատի ունենալ ոչ թե նորմատիվ իրավական ակտ, որը կարգավորում է անձի սեփականության օտարման կազմակերպական և իրավական գործընթացն ընդհանրապես, այլ օրենք, որով իրականացվում է սեփականության օտարումը: </w:t>
      </w:r>
    </w:p>
    <w:p w14:paraId="4805D544" w14:textId="0DD1615B" w:rsidR="00A9229A" w:rsidRPr="00867C72" w:rsidRDefault="00A9229A" w:rsidP="00867C72">
      <w:pPr>
        <w:pStyle w:val="NoSpacing"/>
        <w:spacing w:before="120" w:line="276" w:lineRule="auto"/>
        <w:ind w:left="720" w:firstLine="720"/>
        <w:rPr>
          <w:rFonts w:ascii="Sylfaen" w:hAnsi="Sylfaen"/>
          <w:i/>
          <w:iCs/>
          <w:color w:val="000000" w:themeColor="text1"/>
          <w:lang w:val="hy-AM"/>
        </w:rPr>
      </w:pPr>
      <w:r w:rsidRPr="00106B35">
        <w:rPr>
          <w:rFonts w:ascii="Sylfaen" w:hAnsi="Sylfaen"/>
          <w:i/>
          <w:iCs/>
          <w:color w:val="000000" w:themeColor="text1"/>
          <w:lang w:val="hy-AM"/>
        </w:rPr>
        <w:t>Նախնական համարժեք փոխհատուցումը գործադիր մարմնի կողմից համապատասխան ֆինանսատնտեսական հաշվարկով հիմնավորված և սեփականատիրոջ հետ համաձայնեցվող գործողություն է, որը ենթակա է դատական վիճարկման»:</w:t>
      </w:r>
    </w:p>
    <w:p w14:paraId="2677E6A6" w14:textId="34908E5E" w:rsidR="00A9229A" w:rsidRPr="00106B35" w:rsidRDefault="00A9229A" w:rsidP="00867C72">
      <w:pPr>
        <w:pStyle w:val="NoSpacing"/>
        <w:spacing w:before="120" w:line="276" w:lineRule="auto"/>
        <w:ind w:firstLine="567"/>
        <w:rPr>
          <w:rFonts w:ascii="Sylfaen" w:hAnsi="Sylfaen"/>
          <w:color w:val="000000" w:themeColor="text1"/>
          <w:sz w:val="24"/>
          <w:szCs w:val="24"/>
          <w:lang w:val="hy-AM"/>
        </w:rPr>
      </w:pPr>
      <w:r w:rsidRPr="00106B35">
        <w:rPr>
          <w:rFonts w:ascii="Sylfaen" w:hAnsi="Sylfaen"/>
          <w:color w:val="000000" w:themeColor="text1"/>
          <w:sz w:val="24"/>
          <w:szCs w:val="24"/>
          <w:lang w:val="hy-AM"/>
        </w:rPr>
        <w:t>Սահմանադրական դատարանը որոշել է, որ</w:t>
      </w:r>
    </w:p>
    <w:p w14:paraId="60D83A35" w14:textId="77777777" w:rsidR="00A9229A" w:rsidRPr="00106B35" w:rsidRDefault="00A9229A" w:rsidP="004F0E09">
      <w:pPr>
        <w:pStyle w:val="NoSpacing"/>
        <w:numPr>
          <w:ilvl w:val="0"/>
          <w:numId w:val="16"/>
        </w:numPr>
        <w:spacing w:before="120" w:line="276" w:lineRule="auto"/>
        <w:ind w:left="1440" w:hanging="720"/>
        <w:rPr>
          <w:rFonts w:ascii="Sylfaen" w:hAnsi="Sylfaen" w:cs="Sylfaen"/>
          <w:color w:val="000000" w:themeColor="text1"/>
          <w:sz w:val="24"/>
          <w:szCs w:val="24"/>
          <w:lang w:val="hy-AM"/>
        </w:rPr>
      </w:pPr>
      <w:r w:rsidRPr="00106B35">
        <w:rPr>
          <w:rFonts w:ascii="Sylfaen" w:hAnsi="Sylfaen"/>
          <w:color w:val="000000" w:themeColor="text1"/>
          <w:sz w:val="24"/>
          <w:szCs w:val="24"/>
          <w:lang w:val="hy-AM"/>
        </w:rPr>
        <w:t xml:space="preserve">սահմանադրական է՝ </w:t>
      </w:r>
      <w:r w:rsidRPr="00106B35">
        <w:rPr>
          <w:rFonts w:ascii="Sylfaen" w:hAnsi="Sylfaen" w:cs="Sylfaen"/>
          <w:color w:val="000000" w:themeColor="text1"/>
          <w:sz w:val="24"/>
          <w:szCs w:val="24"/>
          <w:lang w:val="hy-AM"/>
        </w:rPr>
        <w:t>վիճարկվող հոդվածի 2-րդ</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մասով սահմանված այն դրույթը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համաձայն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որի Կառավարությունը փոխհատուցման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չափը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սահմանվում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է (իր որոշմամբ) հիմնվելով գույքի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սեփականատիրոջ</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միջև</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բանակցությունների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արդյունքի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և</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գրավոր</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համաձայնության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վրա:</w:t>
      </w:r>
    </w:p>
    <w:p w14:paraId="623DDD2B" w14:textId="77777777" w:rsidR="00A9229A" w:rsidRPr="00106B35" w:rsidRDefault="00A9229A" w:rsidP="004F0E09">
      <w:pPr>
        <w:pStyle w:val="NoSpacing"/>
        <w:numPr>
          <w:ilvl w:val="0"/>
          <w:numId w:val="16"/>
        </w:numPr>
        <w:spacing w:before="120" w:line="276" w:lineRule="auto"/>
        <w:ind w:left="1440" w:hanging="720"/>
        <w:rPr>
          <w:rFonts w:ascii="Sylfaen" w:hAnsi="Sylfaen" w:cs="Sylfaen"/>
          <w:color w:val="000000" w:themeColor="text1"/>
          <w:sz w:val="24"/>
          <w:szCs w:val="24"/>
          <w:lang w:val="hy-AM"/>
        </w:rPr>
      </w:pPr>
      <w:r w:rsidRPr="00106B35">
        <w:rPr>
          <w:rFonts w:ascii="Sylfaen" w:hAnsi="Sylfaen" w:cs="Sylfaen"/>
          <w:color w:val="000000" w:themeColor="text1"/>
          <w:sz w:val="24"/>
          <w:szCs w:val="24"/>
          <w:lang w:val="hy-AM"/>
        </w:rPr>
        <w:t>հակասահմանադրական է՝ վիճարկվող հոդվածի 3-րդ</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մասով սահմանված այն դրույթը</w:t>
      </w:r>
      <w:r w:rsidRPr="00106B35">
        <w:rPr>
          <w:rFonts w:ascii="Sylfaen" w:hAnsi="Sylfaen"/>
          <w:color w:val="000000" w:themeColor="text1"/>
          <w:sz w:val="24"/>
          <w:szCs w:val="24"/>
          <w:lang w:val="hy-AM"/>
        </w:rPr>
        <w:t>,</w:t>
      </w:r>
      <w:r w:rsidRPr="00106B35">
        <w:rPr>
          <w:rFonts w:ascii="Sylfaen" w:hAnsi="Sylfaen" w:cs="Sylfaen"/>
          <w:color w:val="000000" w:themeColor="text1"/>
          <w:sz w:val="24"/>
          <w:szCs w:val="24"/>
          <w:lang w:val="hy-AM"/>
        </w:rPr>
        <w:t xml:space="preserve"> համաձայն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որի կառավարությունը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անշարժ</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գույքի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օտարումը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կարող</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է</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իրականացնել</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միայն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դատական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կարգով, եթե գույքի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սեփականատերը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համաձայն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չէ</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Կառավարության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կողմից</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գույքի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օտարման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կամ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փոխհատուցման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չափի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հետ:</w:t>
      </w:r>
    </w:p>
    <w:p w14:paraId="7A5A9342" w14:textId="77777777" w:rsidR="00A9229A" w:rsidRPr="00106B35" w:rsidRDefault="00A9229A" w:rsidP="004F0E09">
      <w:pPr>
        <w:pStyle w:val="NoSpacing"/>
        <w:spacing w:before="120" w:line="276" w:lineRule="auto"/>
        <w:ind w:firstLine="567"/>
        <w:rPr>
          <w:rFonts w:ascii="Sylfaen" w:hAnsi="Sylfaen" w:cs="Sylfaen"/>
          <w:color w:val="000000" w:themeColor="text1"/>
          <w:sz w:val="24"/>
          <w:szCs w:val="24"/>
          <w:lang w:val="hy-AM"/>
        </w:rPr>
      </w:pPr>
    </w:p>
    <w:p w14:paraId="74319D6B" w14:textId="28B2695E" w:rsidR="00A9229A" w:rsidRPr="00106B35" w:rsidRDefault="00A9229A" w:rsidP="00867C72">
      <w:pPr>
        <w:pStyle w:val="NoSpacing"/>
        <w:spacing w:before="120" w:line="276" w:lineRule="auto"/>
        <w:ind w:firstLine="567"/>
        <w:rPr>
          <w:rFonts w:ascii="Sylfaen" w:hAnsi="Sylfaen" w:cs="Sylfaen"/>
          <w:color w:val="000000" w:themeColor="text1"/>
          <w:sz w:val="24"/>
          <w:szCs w:val="24"/>
          <w:lang w:val="hy-AM"/>
        </w:rPr>
      </w:pPr>
      <w:r w:rsidRPr="00106B35">
        <w:rPr>
          <w:rFonts w:ascii="Sylfaen" w:hAnsi="Sylfaen" w:cs="Sylfaen"/>
          <w:color w:val="000000" w:themeColor="text1"/>
          <w:sz w:val="24"/>
          <w:szCs w:val="24"/>
          <w:lang w:val="hy-AM"/>
        </w:rPr>
        <w:t>Ուշագրավ է, որ Սահմանադրական դատարանը իր որոշման եզրափակիչ մասում մատնացույց է արել, թե՝ իրավակարգավորումն ինչպիսին պետք է լինի, որպես</w:t>
      </w:r>
      <w:r w:rsidR="00011ABD" w:rsidRPr="00106B35">
        <w:rPr>
          <w:rFonts w:ascii="Sylfaen" w:hAnsi="Sylfaen" w:cs="Sylfaen"/>
          <w:color w:val="000000" w:themeColor="text1"/>
          <w:sz w:val="24"/>
          <w:szCs w:val="24"/>
          <w:lang w:val="hy-AM"/>
        </w:rPr>
        <w:t>զ</w:t>
      </w:r>
      <w:r w:rsidRPr="00106B35">
        <w:rPr>
          <w:rFonts w:ascii="Sylfaen" w:hAnsi="Sylfaen" w:cs="Sylfaen"/>
          <w:color w:val="000000" w:themeColor="text1"/>
          <w:sz w:val="24"/>
          <w:szCs w:val="24"/>
          <w:lang w:val="hy-AM"/>
        </w:rPr>
        <w:t>ի համապատասխանի Սահմանադրությանը. մասնավորապես.</w:t>
      </w:r>
    </w:p>
    <w:p w14:paraId="2E710E7A" w14:textId="77777777" w:rsidR="00A9229A" w:rsidRPr="00106B35" w:rsidRDefault="00A9229A" w:rsidP="004F0E09">
      <w:pPr>
        <w:pStyle w:val="NoSpacing"/>
        <w:spacing w:before="120" w:line="276" w:lineRule="auto"/>
        <w:ind w:left="720" w:firstLine="720"/>
        <w:rPr>
          <w:rFonts w:ascii="Sylfaen" w:hAnsi="Sylfaen" w:cs="Sylfaen"/>
          <w:i/>
          <w:iCs/>
          <w:color w:val="000000" w:themeColor="text1"/>
          <w:lang w:val="hy-AM"/>
        </w:rPr>
      </w:pPr>
      <w:r w:rsidRPr="00106B35">
        <w:rPr>
          <w:rFonts w:ascii="Sylfaen" w:hAnsi="Sylfaen" w:cs="Sylfaen"/>
          <w:i/>
          <w:iCs/>
          <w:color w:val="000000" w:themeColor="text1"/>
          <w:lang w:val="hy-AM"/>
        </w:rPr>
        <w:t xml:space="preserve">«Անձի սեփականությունը կարող է օտարվել, իսկ նրա համաձայնության բացակայության դեպքում` պետության կողմից սեփականության իրավունքը դադարեցվել՝ միայն կոնկրետ անշարժ գույքի վերաբերյալ օրենք ընդունելու միջոցով, որում կհիմնավորվի օտարման բացառիկ կարևորությունն ու նշանակությունը և կնշվի, թե՝ օտարվող անշարժ գույքը հասարակության և պետության ո՞ր կարիքների բավարարմանն է ուղղվելու: </w:t>
      </w:r>
    </w:p>
    <w:p w14:paraId="74EFC9E8" w14:textId="729C8748" w:rsidR="00A9229A" w:rsidRPr="00867C72" w:rsidRDefault="00A9229A" w:rsidP="00867C72">
      <w:pPr>
        <w:pStyle w:val="NoSpacing"/>
        <w:spacing w:before="120" w:line="276" w:lineRule="auto"/>
        <w:ind w:left="720" w:firstLine="720"/>
        <w:rPr>
          <w:rFonts w:ascii="Sylfaen" w:hAnsi="Sylfaen" w:cs="Sylfaen"/>
          <w:i/>
          <w:iCs/>
          <w:color w:val="000000" w:themeColor="text1"/>
          <w:lang w:val="hy-AM"/>
        </w:rPr>
      </w:pPr>
      <w:r w:rsidRPr="00106B35">
        <w:rPr>
          <w:rFonts w:ascii="Sylfaen" w:hAnsi="Sylfaen" w:cs="Sylfaen"/>
          <w:i/>
          <w:iCs/>
          <w:color w:val="000000" w:themeColor="text1"/>
          <w:lang w:val="hy-AM"/>
        </w:rPr>
        <w:t>Օրենքը միաժամանակ Կառավարությանը կպարտավորեցնի սահմանել փոխհատուցման չափը (համապատասխան ֆինանսատնտեսական հաշվարկի հիման վրա, շուկայական գների հաշվառմամբ, կառավարության և օտարման ենթակա անշարժ գույքի սեփականատիրոջ միջև բանակցությունների արդյունքի և վերջինիս գրավոր համաձայնության հիման վրա), որը սեփականատիրոջ կողմից ենթակա է դատական վիճարկման»:</w:t>
      </w:r>
    </w:p>
    <w:p w14:paraId="61EDA3C6" w14:textId="5F80FDFC" w:rsidR="00A9229A" w:rsidRPr="00106B35" w:rsidRDefault="00A9229A" w:rsidP="00867C72">
      <w:pPr>
        <w:pStyle w:val="NoSpacing"/>
        <w:spacing w:before="120" w:line="276" w:lineRule="auto"/>
        <w:ind w:firstLine="567"/>
        <w:rPr>
          <w:rFonts w:ascii="Sylfaen" w:hAnsi="Sylfaen" w:cs="Sylfaen"/>
          <w:color w:val="000000" w:themeColor="text1"/>
          <w:sz w:val="24"/>
          <w:szCs w:val="24"/>
          <w:lang w:val="hy-AM"/>
        </w:rPr>
      </w:pPr>
      <w:r w:rsidRPr="00106B35">
        <w:rPr>
          <w:rFonts w:ascii="Sylfaen" w:hAnsi="Sylfaen" w:cs="Sylfaen"/>
          <w:color w:val="000000" w:themeColor="text1"/>
          <w:sz w:val="24"/>
          <w:szCs w:val="24"/>
          <w:lang w:val="hy-AM"/>
        </w:rPr>
        <w:t>Սահմանադրական դատարանը որոշել է նաև, որ</w:t>
      </w:r>
    </w:p>
    <w:p w14:paraId="74B0D052" w14:textId="77777777" w:rsidR="00A9229A" w:rsidRPr="00106B35" w:rsidRDefault="00A9229A" w:rsidP="004F0E09">
      <w:pPr>
        <w:pStyle w:val="NoSpacing"/>
        <w:spacing w:before="120" w:line="276" w:lineRule="auto"/>
        <w:ind w:firstLine="567"/>
        <w:rPr>
          <w:rFonts w:ascii="Sylfaen" w:hAnsi="Sylfaen" w:cs="Sylfaen"/>
          <w:i/>
          <w:iCs/>
          <w:color w:val="000000" w:themeColor="text1"/>
          <w:sz w:val="24"/>
          <w:szCs w:val="24"/>
          <w:lang w:val="hy-AM"/>
        </w:rPr>
      </w:pPr>
      <w:r w:rsidRPr="00106B35">
        <w:rPr>
          <w:rFonts w:ascii="Sylfaen" w:hAnsi="Sylfaen" w:cs="Sylfaen"/>
          <w:i/>
          <w:iCs/>
          <w:color w:val="000000" w:themeColor="text1"/>
          <w:sz w:val="24"/>
          <w:szCs w:val="24"/>
          <w:lang w:val="hy-AM"/>
        </w:rPr>
        <w:t>հակասահմանադրական է՝ վիճարկվող հոդվածի 4-րդ մասով սահմանված այն դրույթը, համաձայն՝ որի սեփականատերը պարտավոր է ձեռնպահ մնալ անշարժ գույքին վնաս հասցնելուց՝ մինչև դատարանի որոշման օրինական ուժի մեջ մտնելը:</w:t>
      </w:r>
    </w:p>
    <w:p w14:paraId="3E34E17C" w14:textId="77777777" w:rsidR="00A9229A" w:rsidRPr="00106B35" w:rsidRDefault="00A9229A" w:rsidP="004F0E09">
      <w:pPr>
        <w:pStyle w:val="NoSpacing"/>
        <w:spacing w:before="120" w:line="276" w:lineRule="auto"/>
        <w:ind w:firstLine="567"/>
        <w:rPr>
          <w:rFonts w:ascii="Sylfaen" w:hAnsi="Sylfaen" w:cs="Sylfaen"/>
          <w:i/>
          <w:iCs/>
          <w:color w:val="000000" w:themeColor="text1"/>
          <w:sz w:val="24"/>
          <w:szCs w:val="24"/>
          <w:lang w:val="hy-AM"/>
        </w:rPr>
      </w:pPr>
      <w:r w:rsidRPr="00106B35">
        <w:rPr>
          <w:rFonts w:ascii="Sylfaen" w:hAnsi="Sylfaen" w:cs="Sylfaen"/>
          <w:i/>
          <w:iCs/>
          <w:color w:val="000000" w:themeColor="text1"/>
          <w:sz w:val="24"/>
          <w:szCs w:val="24"/>
          <w:lang w:val="hy-AM"/>
        </w:rPr>
        <w:t>հակասահմանադրական է՝ վիճարկվող հոդվածի 5-րդ մասով սահմանված այն դրույթը, համաձայն որի գույքի օտարման ընթացակարգը սահմանում է Կառավարությունը` ելնելով նույն հոդվածի դրույթներից:</w:t>
      </w:r>
    </w:p>
    <w:p w14:paraId="604A783D" w14:textId="77777777" w:rsidR="00A9229A" w:rsidRPr="00106B35" w:rsidRDefault="00A9229A" w:rsidP="00867C72">
      <w:pPr>
        <w:pStyle w:val="NoSpacing"/>
        <w:spacing w:before="120" w:line="276" w:lineRule="auto"/>
        <w:rPr>
          <w:rFonts w:ascii="Sylfaen" w:hAnsi="Sylfaen" w:cs="Sylfaen"/>
          <w:color w:val="000000" w:themeColor="text1"/>
          <w:sz w:val="24"/>
          <w:szCs w:val="24"/>
          <w:lang w:val="hy-AM"/>
        </w:rPr>
      </w:pPr>
    </w:p>
    <w:p w14:paraId="560FEA2B" w14:textId="3EE93FFB" w:rsidR="00A9229A" w:rsidRDefault="00A9229A" w:rsidP="00867C72">
      <w:pPr>
        <w:pStyle w:val="NoSpacing"/>
        <w:spacing w:before="120" w:line="276" w:lineRule="auto"/>
        <w:ind w:firstLine="567"/>
        <w:rPr>
          <w:rFonts w:ascii="Sylfaen" w:hAnsi="Sylfaen"/>
          <w:b/>
          <w:color w:val="000000" w:themeColor="text1"/>
          <w:sz w:val="24"/>
          <w:szCs w:val="24"/>
          <w:lang w:val="hy-AM"/>
        </w:rPr>
      </w:pPr>
      <w:r w:rsidRPr="00106B35">
        <w:rPr>
          <w:rFonts w:ascii="Sylfaen" w:hAnsi="Sylfaen"/>
          <w:b/>
          <w:color w:val="000000" w:themeColor="text1"/>
          <w:sz w:val="24"/>
          <w:szCs w:val="24"/>
          <w:lang w:val="hy-AM"/>
        </w:rPr>
        <w:t>ՀՀ «Քաղաքացիական» օրենսգրքի 218-րդ հոդվածի, ՀՀ «Հողային» օրենսգրքի 104, 106 և 108-րդ հոդվածների, ՀՀ կառավարության 01.08.2002թ № 1151-Ն որոշման սահմանադրականության գործով որոշման էություն</w:t>
      </w:r>
      <w:r w:rsidR="00867C72">
        <w:rPr>
          <w:rFonts w:ascii="Sylfaen" w:hAnsi="Sylfaen"/>
          <w:b/>
          <w:color w:val="000000" w:themeColor="text1"/>
          <w:sz w:val="24"/>
          <w:szCs w:val="24"/>
          <w:lang w:val="hy-AM"/>
        </w:rPr>
        <w:t xml:space="preserve">ը </w:t>
      </w:r>
    </w:p>
    <w:p w14:paraId="15485874" w14:textId="77777777" w:rsidR="00867C72" w:rsidRPr="00867C72" w:rsidRDefault="00867C72" w:rsidP="00867C72">
      <w:pPr>
        <w:pStyle w:val="NoSpacing"/>
        <w:spacing w:before="120" w:line="276" w:lineRule="auto"/>
        <w:ind w:firstLine="567"/>
        <w:rPr>
          <w:rFonts w:ascii="Sylfaen" w:hAnsi="Sylfaen"/>
          <w:b/>
          <w:color w:val="000000" w:themeColor="text1"/>
          <w:sz w:val="24"/>
          <w:szCs w:val="24"/>
          <w:lang w:val="hy-AM"/>
        </w:rPr>
      </w:pPr>
    </w:p>
    <w:p w14:paraId="3B97472B" w14:textId="77777777" w:rsidR="00A9229A" w:rsidRPr="00106B35" w:rsidRDefault="00A9229A" w:rsidP="004F0E09">
      <w:pPr>
        <w:pStyle w:val="NoSpacing"/>
        <w:spacing w:before="120" w:line="276" w:lineRule="auto"/>
        <w:ind w:firstLine="567"/>
        <w:rPr>
          <w:rFonts w:ascii="Sylfaen" w:hAnsi="Sylfaen"/>
          <w:color w:val="000000" w:themeColor="text1"/>
          <w:sz w:val="24"/>
          <w:szCs w:val="24"/>
          <w:lang w:val="hy-AM"/>
        </w:rPr>
      </w:pPr>
      <w:r w:rsidRPr="00106B35">
        <w:rPr>
          <w:rFonts w:ascii="Sylfaen" w:hAnsi="Sylfaen"/>
          <w:color w:val="000000" w:themeColor="text1"/>
          <w:sz w:val="24"/>
          <w:szCs w:val="24"/>
          <w:lang w:val="hy-AM"/>
        </w:rPr>
        <w:t>Դիմողը ՀՀ «Քաղաքացիական» օրենսգրքի 218-րդ հոդվածի, ՀՀ «Հողային» օրենսգրքի 104, 106 և 108-րդ հոդվածների, Կառավարության 01.08.2002թ № 1151-Ն որոշման սահմանադրականության գործով՝ գտնում էր, որ</w:t>
      </w:r>
    </w:p>
    <w:p w14:paraId="35920467" w14:textId="77777777" w:rsidR="00A9229A" w:rsidRPr="00106B35" w:rsidRDefault="00A9229A" w:rsidP="004F0E09">
      <w:pPr>
        <w:pStyle w:val="NoSpacing"/>
        <w:spacing w:before="120" w:line="276" w:lineRule="auto"/>
        <w:ind w:firstLine="567"/>
        <w:rPr>
          <w:rFonts w:ascii="Sylfaen" w:hAnsi="Sylfaen"/>
          <w:color w:val="000000" w:themeColor="text1"/>
          <w:sz w:val="24"/>
          <w:szCs w:val="24"/>
          <w:lang w:val="hy-AM"/>
        </w:rPr>
      </w:pPr>
    </w:p>
    <w:p w14:paraId="3DBFBDB5" w14:textId="77777777" w:rsidR="00A9229A" w:rsidRPr="00106B35" w:rsidRDefault="00A9229A" w:rsidP="004F0E09">
      <w:pPr>
        <w:pStyle w:val="NoSpacing"/>
        <w:spacing w:before="120" w:line="276" w:lineRule="auto"/>
        <w:ind w:firstLine="567"/>
        <w:rPr>
          <w:rFonts w:ascii="Sylfaen" w:hAnsi="Sylfaen"/>
          <w:color w:val="000000" w:themeColor="text1"/>
          <w:sz w:val="24"/>
          <w:szCs w:val="24"/>
          <w:lang w:val="hy-AM"/>
        </w:rPr>
      </w:pPr>
      <w:r w:rsidRPr="00106B35">
        <w:rPr>
          <w:rFonts w:ascii="Sylfaen" w:hAnsi="Sylfaen"/>
          <w:color w:val="000000" w:themeColor="text1"/>
          <w:sz w:val="24"/>
          <w:szCs w:val="24"/>
          <w:lang w:val="hy-AM"/>
        </w:rPr>
        <w:lastRenderedPageBreak/>
        <w:t xml:space="preserve">- սեփականության հարկադիր օտարման վերաբերյալ որոշումը պետական մարմինը կարող է ընդունել միայն բացառիկ դեպքերում և այն բանից հետո, երբ սեփականության նման օտարման անհրաժեշտությունը հիմնավորված է հանրային գերակա շահով: </w:t>
      </w:r>
    </w:p>
    <w:p w14:paraId="7FDD9DDE" w14:textId="77777777" w:rsidR="00A9229A" w:rsidRPr="00106B35" w:rsidRDefault="00A9229A" w:rsidP="004F0E09">
      <w:pPr>
        <w:pStyle w:val="NoSpacing"/>
        <w:spacing w:before="120" w:line="276" w:lineRule="auto"/>
        <w:ind w:firstLine="567"/>
        <w:rPr>
          <w:rFonts w:ascii="Sylfaen" w:hAnsi="Sylfaen"/>
          <w:color w:val="000000" w:themeColor="text1"/>
          <w:sz w:val="24"/>
          <w:szCs w:val="24"/>
          <w:lang w:val="hy-AM"/>
        </w:rPr>
      </w:pPr>
      <w:r w:rsidRPr="00106B35">
        <w:rPr>
          <w:rFonts w:ascii="Sylfaen" w:hAnsi="Sylfaen"/>
          <w:color w:val="000000" w:themeColor="text1"/>
          <w:sz w:val="24"/>
          <w:szCs w:val="24"/>
          <w:lang w:val="hy-AM"/>
        </w:rPr>
        <w:t xml:space="preserve">- Վիճարկվող իրավական ակտերից և ոչ մեկում բացահայտված չեն «հասարակության և պետության կարիք» և «բացառիկ` գերակա հանրային շահի դեպքերում» հասկացությունները, որոնք միայն կարող էին ընկած լինել սեփականության իրավունքի սահմանափակման հիմքում: Միաժամանակ դրանք չեն համապատասխանում իրավական որոշակիության պահանջին: Իրավական որոշակիությունը բացակայում է նաև այն առումով, որ ՀՀ քաղաքացիական օրենսգրքի 218 հոդվածը, ինչպես նաև ՀՀ հողային օրենսգրքի 104,106 և 108 հոդվածները չեն սահմանում հողամասը «պետական կարիքների» համար վերցնելու բավարար հստակ ձևակերպված ընթացակարգ: </w:t>
      </w:r>
    </w:p>
    <w:p w14:paraId="73FE5B09" w14:textId="77777777" w:rsidR="00A9229A" w:rsidRPr="00106B35" w:rsidRDefault="00A9229A" w:rsidP="004F0E09">
      <w:pPr>
        <w:pStyle w:val="NoSpacing"/>
        <w:spacing w:before="120" w:line="276" w:lineRule="auto"/>
        <w:ind w:firstLine="567"/>
        <w:rPr>
          <w:rFonts w:ascii="Sylfaen" w:hAnsi="Sylfaen"/>
          <w:color w:val="000000" w:themeColor="text1"/>
          <w:sz w:val="24"/>
          <w:szCs w:val="24"/>
          <w:lang w:val="hy-AM"/>
        </w:rPr>
      </w:pPr>
      <w:r w:rsidRPr="00106B35">
        <w:rPr>
          <w:rFonts w:ascii="Sylfaen" w:hAnsi="Sylfaen"/>
          <w:color w:val="000000" w:themeColor="text1"/>
          <w:sz w:val="24"/>
          <w:szCs w:val="24"/>
          <w:lang w:val="hy-AM"/>
        </w:rPr>
        <w:t xml:space="preserve">- Չկա անշարժ գույքի վերաբերյալ կոնկրետ օրենք, որում սահմանված լինեին օտարման բացառիկ կարևորությունն ու նշանակությունը և նշված լիներ, թե օտարվող անշարժ գույքը հասարակության և պետության ո՞ր կարիքների բավարարմանն է ուղղվելու: Կառավարության վիճարկվող որոշումն առհասարակ պատկերացում չի տալիս, թե՝ ի՞նչ «պետական կարիքներ»-ի մասին է խոսքը և որևէ հիմնավորում չի պարունակում, թե՝ ի՞նչ պատճառական կապ գոյություն ունի «պետական կարիքների» և վերցվող հողամասի վրա մի շարք առևտրային կազմակերպությունների կողմից իրականացվող առևտրային գործունեության միջև: </w:t>
      </w:r>
    </w:p>
    <w:p w14:paraId="7FF75F2D" w14:textId="77777777" w:rsidR="00A9229A" w:rsidRPr="00106B35" w:rsidRDefault="00A9229A" w:rsidP="004F0E09">
      <w:pPr>
        <w:pStyle w:val="NoSpacing"/>
        <w:spacing w:before="120" w:line="276" w:lineRule="auto"/>
        <w:ind w:firstLine="567"/>
        <w:rPr>
          <w:rFonts w:ascii="Sylfaen" w:hAnsi="Sylfaen"/>
          <w:color w:val="000000" w:themeColor="text1"/>
          <w:sz w:val="24"/>
          <w:szCs w:val="24"/>
          <w:lang w:val="hy-AM"/>
        </w:rPr>
      </w:pPr>
      <w:r w:rsidRPr="00106B35">
        <w:rPr>
          <w:rFonts w:ascii="Sylfaen" w:hAnsi="Sylfaen"/>
          <w:color w:val="000000" w:themeColor="text1"/>
          <w:sz w:val="24"/>
          <w:szCs w:val="24"/>
          <w:lang w:val="hy-AM"/>
        </w:rPr>
        <w:t>- Դիմող կողմի կարծիքով, պետք է լիներ առանձին օրենք, որը կկարգավորեր հանրային իրավունքի առարկա հանդիսացող այդ հարցերը: Այս դերը վերապահված է նշված օրենսգրքերի վիճարկվող հոդվածներին: Սակայն դրանք չեն կարող հիմք հանդիսանալ ենթաօրենսդրական ակտի համար, որովհետև չեն սահմանում սեփականության օտարման համար բացառիկ` գերակա հանրային շահի դեպքերին առնչվող իրավական ռեժիմը` որպես մարդու իրավունքների պաշտպանության երաշխիք:</w:t>
      </w:r>
    </w:p>
    <w:p w14:paraId="500B4BBD" w14:textId="77777777" w:rsidR="00A9229A" w:rsidRPr="00106B35" w:rsidRDefault="00A9229A" w:rsidP="004F0E09">
      <w:pPr>
        <w:pStyle w:val="NoSpacing"/>
        <w:spacing w:before="120" w:line="276" w:lineRule="auto"/>
        <w:ind w:firstLine="567"/>
        <w:rPr>
          <w:rFonts w:ascii="Sylfaen" w:hAnsi="Sylfaen"/>
          <w:color w:val="000000" w:themeColor="text1"/>
          <w:sz w:val="24"/>
          <w:szCs w:val="24"/>
          <w:lang w:val="hy-AM"/>
        </w:rPr>
      </w:pPr>
    </w:p>
    <w:p w14:paraId="5C657E61" w14:textId="77777777" w:rsidR="00A9229A" w:rsidRPr="00106B35" w:rsidRDefault="00A9229A" w:rsidP="004F0E09">
      <w:pPr>
        <w:pStyle w:val="NoSpacing"/>
        <w:spacing w:before="120" w:line="276" w:lineRule="auto"/>
        <w:ind w:firstLine="567"/>
        <w:rPr>
          <w:rFonts w:ascii="Sylfaen" w:hAnsi="Sylfaen" w:cs="Sylfaen"/>
          <w:b/>
          <w:bCs/>
          <w:color w:val="000000" w:themeColor="text1"/>
          <w:sz w:val="24"/>
          <w:szCs w:val="24"/>
          <w:lang w:val="hy-AM"/>
        </w:rPr>
      </w:pPr>
      <w:r w:rsidRPr="00106B35">
        <w:rPr>
          <w:rFonts w:ascii="Sylfaen" w:hAnsi="Sylfaen" w:cs="Sylfaen"/>
          <w:b/>
          <w:bCs/>
          <w:color w:val="000000" w:themeColor="text1"/>
          <w:sz w:val="24"/>
          <w:szCs w:val="24"/>
          <w:lang w:val="hy-AM"/>
        </w:rPr>
        <w:t>Պատասխանող կողմը գտնում էր, որ</w:t>
      </w:r>
    </w:p>
    <w:p w14:paraId="3CAE3E95" w14:textId="77777777" w:rsidR="00A9229A" w:rsidRPr="00106B35" w:rsidRDefault="00A9229A" w:rsidP="004F0E09">
      <w:pPr>
        <w:pStyle w:val="NoSpacing"/>
        <w:spacing w:before="120" w:line="276" w:lineRule="auto"/>
        <w:ind w:firstLine="567"/>
        <w:rPr>
          <w:rFonts w:ascii="Sylfaen" w:hAnsi="Sylfaen" w:cs="Sylfaen"/>
          <w:color w:val="000000" w:themeColor="text1"/>
          <w:sz w:val="24"/>
          <w:szCs w:val="24"/>
          <w:lang w:val="hy-AM"/>
        </w:rPr>
      </w:pPr>
    </w:p>
    <w:p w14:paraId="03A3B0D3" w14:textId="77777777" w:rsidR="00A9229A" w:rsidRPr="00106B35" w:rsidRDefault="00A9229A" w:rsidP="004F0E09">
      <w:pPr>
        <w:pStyle w:val="NoSpacing"/>
        <w:spacing w:before="120" w:line="276" w:lineRule="auto"/>
        <w:ind w:firstLine="567"/>
        <w:rPr>
          <w:rFonts w:ascii="Sylfaen" w:hAnsi="Sylfaen" w:cs="Sylfaen"/>
          <w:color w:val="000000" w:themeColor="text1"/>
          <w:sz w:val="24"/>
          <w:szCs w:val="24"/>
          <w:lang w:val="hy-AM"/>
        </w:rPr>
      </w:pPr>
      <w:r w:rsidRPr="00106B35">
        <w:rPr>
          <w:rFonts w:ascii="Sylfaen" w:hAnsi="Sylfaen" w:cs="Sylfaen"/>
          <w:color w:val="000000" w:themeColor="text1"/>
          <w:sz w:val="24"/>
          <w:szCs w:val="24"/>
          <w:lang w:val="hy-AM"/>
        </w:rPr>
        <w:lastRenderedPageBreak/>
        <w:t xml:space="preserve">Սահմանադրության համեմատելի հոդվածները չեն </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նախատեսում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որ օրենքը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պետք</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է</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պարունակի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բացառիկ</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գերակա</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հանրային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շահերի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դեպքերի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հիմնավորումները,</w:t>
      </w:r>
    </w:p>
    <w:p w14:paraId="39C34833" w14:textId="77777777" w:rsidR="00A9229A" w:rsidRPr="00106B35" w:rsidRDefault="00A9229A" w:rsidP="004F0E09">
      <w:pPr>
        <w:pStyle w:val="NoSpacing"/>
        <w:spacing w:before="120" w:line="276" w:lineRule="auto"/>
        <w:ind w:firstLine="567"/>
        <w:rPr>
          <w:rFonts w:ascii="Sylfaen" w:hAnsi="Sylfaen"/>
          <w:color w:val="000000" w:themeColor="text1"/>
          <w:sz w:val="24"/>
          <w:szCs w:val="24"/>
          <w:lang w:val="hy-AM"/>
        </w:rPr>
      </w:pPr>
      <w:r w:rsidRPr="00106B35">
        <w:rPr>
          <w:rFonts w:ascii="Sylfaen" w:hAnsi="Sylfaen" w:cs="Sylfaen"/>
          <w:color w:val="000000" w:themeColor="text1"/>
          <w:sz w:val="24"/>
          <w:szCs w:val="24"/>
          <w:lang w:val="hy-AM"/>
        </w:rPr>
        <w:t>Սահմանադրությունը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սահմանել է (հոդված</w:t>
      </w:r>
      <w:r w:rsidRPr="00106B35">
        <w:rPr>
          <w:rFonts w:ascii="Sylfaen" w:hAnsi="Sylfaen"/>
          <w:color w:val="000000" w:themeColor="text1"/>
          <w:sz w:val="24"/>
          <w:szCs w:val="24"/>
          <w:lang w:val="hy-AM"/>
        </w:rPr>
        <w:t xml:space="preserve"> 83.5.-րդ</w:t>
      </w:r>
      <w:r w:rsidRPr="00106B35">
        <w:rPr>
          <w:rFonts w:ascii="Sylfaen" w:hAnsi="Sylfaen" w:cs="Sylfaen"/>
          <w:color w:val="000000" w:themeColor="text1"/>
          <w:sz w:val="24"/>
          <w:szCs w:val="24"/>
          <w:lang w:val="hy-AM"/>
        </w:rPr>
        <w:t>)</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այն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իրավահարաբերությունները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որոնք</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պետք</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է</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կարգավորվեն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բացարձակապես</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օրենքով</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և</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այդ</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հոդվածը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որևէ</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կերպ</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չի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սահմանում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որ</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պետք</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է</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օրենքով</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սահմանվի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բացառիկ</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գերակա</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հանրային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շահերի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հիմնավորումը</w:t>
      </w:r>
      <w:r w:rsidRPr="00106B35">
        <w:rPr>
          <w:rFonts w:ascii="Sylfaen" w:hAnsi="Sylfaen"/>
          <w:color w:val="000000" w:themeColor="text1"/>
          <w:sz w:val="24"/>
          <w:szCs w:val="24"/>
          <w:lang w:val="hy-AM"/>
        </w:rPr>
        <w:t>,</w:t>
      </w:r>
    </w:p>
    <w:p w14:paraId="13B59330" w14:textId="6C6E2F32" w:rsidR="00A9229A" w:rsidRPr="00106B35" w:rsidRDefault="00A9229A" w:rsidP="004F0E09">
      <w:pPr>
        <w:spacing w:before="120" w:after="0" w:line="276" w:lineRule="auto"/>
        <w:ind w:firstLine="375"/>
        <w:rPr>
          <w:rFonts w:ascii="Sylfaen" w:eastAsia="Times New Roman" w:hAnsi="Sylfaen" w:cs="Times New Roman"/>
          <w:color w:val="000000" w:themeColor="text1"/>
          <w:sz w:val="24"/>
          <w:szCs w:val="24"/>
          <w:lang w:val="hy-AM" w:eastAsia="ru-RU"/>
        </w:rPr>
      </w:pPr>
      <w:r w:rsidRPr="00106B35">
        <w:rPr>
          <w:rFonts w:ascii="Sylfaen" w:eastAsia="Times New Roman" w:hAnsi="Sylfaen" w:cs="Sylfaen"/>
          <w:color w:val="000000" w:themeColor="text1"/>
          <w:sz w:val="24"/>
          <w:szCs w:val="24"/>
          <w:lang w:val="hy-AM" w:eastAsia="ru-RU"/>
        </w:rPr>
        <w:t>Հայաս</w:t>
      </w:r>
      <w:r w:rsidR="00011ABD" w:rsidRPr="00106B35">
        <w:rPr>
          <w:rFonts w:ascii="Sylfaen" w:eastAsia="Times New Roman" w:hAnsi="Sylfaen" w:cs="Sylfaen"/>
          <w:color w:val="000000" w:themeColor="text1"/>
          <w:sz w:val="24"/>
          <w:szCs w:val="24"/>
          <w:lang w:val="hy-AM" w:eastAsia="ru-RU"/>
        </w:rPr>
        <w:t>տ</w:t>
      </w:r>
      <w:r w:rsidRPr="00106B35">
        <w:rPr>
          <w:rFonts w:ascii="Sylfaen" w:eastAsia="Times New Roman" w:hAnsi="Sylfaen" w:cs="Sylfaen"/>
          <w:color w:val="000000" w:themeColor="text1"/>
          <w:sz w:val="24"/>
          <w:szCs w:val="24"/>
          <w:lang w:val="hy-AM" w:eastAsia="ru-RU"/>
        </w:rPr>
        <w:t>անի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օրենսդրությունը թույլ է տալիս, որպեսզի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գերակա</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հանրային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շահի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առկայության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վերաբերյալ</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որոշում</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կայացնի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թե՝</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ՀՀ</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Ազգային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ժողովը</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և</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թե՝</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Կառավարությունը</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Հանրապետության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օրենսդրությունը</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չի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արգելում</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որ</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Կառավարությունը</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նման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որոշում</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կայացնի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իսկ</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գերակա</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հանրային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շահն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ընկած</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է</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բնակավայրի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գլխավոր</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հատակագծի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հիմքում</w:t>
      </w:r>
      <w:r w:rsidRPr="00106B35">
        <w:rPr>
          <w:rFonts w:ascii="Sylfaen" w:eastAsia="Times New Roman" w:hAnsi="Sylfaen" w:cs="Times New Roman"/>
          <w:color w:val="000000" w:themeColor="text1"/>
          <w:sz w:val="24"/>
          <w:szCs w:val="24"/>
          <w:lang w:val="hy-AM" w:eastAsia="ru-RU"/>
        </w:rPr>
        <w:t>:</w:t>
      </w:r>
    </w:p>
    <w:p w14:paraId="37DC56EE" w14:textId="77777777" w:rsidR="00A9229A" w:rsidRPr="00106B35" w:rsidRDefault="00A9229A" w:rsidP="004F0E09">
      <w:pPr>
        <w:spacing w:before="120" w:after="0" w:line="276" w:lineRule="auto"/>
        <w:ind w:firstLine="375"/>
        <w:rPr>
          <w:rFonts w:ascii="Sylfaen" w:eastAsia="Times New Roman" w:hAnsi="Sylfaen" w:cs="Times New Roman"/>
          <w:color w:val="000000" w:themeColor="text1"/>
          <w:sz w:val="24"/>
          <w:szCs w:val="24"/>
          <w:lang w:val="hy-AM" w:eastAsia="ru-RU"/>
        </w:rPr>
      </w:pPr>
      <w:r w:rsidRPr="00106B35">
        <w:rPr>
          <w:rFonts w:ascii="Sylfaen" w:eastAsia="Times New Roman" w:hAnsi="Sylfaen" w:cs="Times New Roman"/>
          <w:color w:val="000000" w:themeColor="text1"/>
          <w:sz w:val="24"/>
          <w:szCs w:val="24"/>
          <w:lang w:val="hy-AM" w:eastAsia="ru-RU"/>
        </w:rPr>
        <w:t>- ս</w:t>
      </w:r>
      <w:r w:rsidRPr="00106B35">
        <w:rPr>
          <w:rFonts w:ascii="Sylfaen" w:eastAsia="Times New Roman" w:hAnsi="Sylfaen" w:cs="Sylfaen"/>
          <w:color w:val="000000" w:themeColor="text1"/>
          <w:sz w:val="24"/>
          <w:szCs w:val="24"/>
          <w:lang w:val="hy-AM" w:eastAsia="ru-RU"/>
        </w:rPr>
        <w:t>եփականության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օտարման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դեպքում</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մարդկանց</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իրավունքները</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չխախտելու</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Երաշխիքը</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նրանց</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իրավունքների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դատական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պաշտպանությունն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է</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որը</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կարող</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են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իրականացնել</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ինչպես՝</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ընդհանուր</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իրավասության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դատարաններում</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այնպես</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էլ՝</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Սահմանադրական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դատարանում</w:t>
      </w:r>
      <w:r w:rsidRPr="00106B35">
        <w:rPr>
          <w:rFonts w:ascii="Sylfaen" w:eastAsia="Times New Roman" w:hAnsi="Sylfaen" w:cs="Times New Roman"/>
          <w:color w:val="000000" w:themeColor="text1"/>
          <w:sz w:val="24"/>
          <w:szCs w:val="24"/>
          <w:lang w:val="hy-AM" w:eastAsia="ru-RU"/>
        </w:rPr>
        <w:t>:</w:t>
      </w:r>
    </w:p>
    <w:p w14:paraId="5DDCB787" w14:textId="32CCF9E2" w:rsidR="00A9229A" w:rsidRPr="00106B35" w:rsidRDefault="00A9229A" w:rsidP="00867C72">
      <w:pPr>
        <w:pStyle w:val="NoSpacing"/>
        <w:spacing w:before="120" w:line="276" w:lineRule="auto"/>
        <w:ind w:firstLine="567"/>
        <w:rPr>
          <w:rFonts w:ascii="Sylfaen" w:eastAsia="Times New Roman" w:hAnsi="Sylfaen" w:cs="Times New Roman"/>
          <w:color w:val="000000" w:themeColor="text1"/>
          <w:sz w:val="24"/>
          <w:szCs w:val="24"/>
          <w:lang w:val="hy-AM" w:eastAsia="ru-RU"/>
        </w:rPr>
      </w:pP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Պատասխանող</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կողմերի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ներկայացուցիչները</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պնդել են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որ</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ՀՀ</w:t>
      </w:r>
      <w:r w:rsidRPr="00106B35">
        <w:rPr>
          <w:rFonts w:ascii="Sylfaen" w:eastAsia="Times New Roman" w:hAnsi="Sylfaen" w:cs="Times New Roman"/>
          <w:color w:val="000000" w:themeColor="text1"/>
          <w:sz w:val="24"/>
          <w:szCs w:val="24"/>
          <w:lang w:val="hy-AM" w:eastAsia="ru-RU"/>
        </w:rPr>
        <w:t xml:space="preserve"> «Ք</w:t>
      </w:r>
      <w:r w:rsidRPr="00106B35">
        <w:rPr>
          <w:rFonts w:ascii="Sylfaen" w:eastAsia="Times New Roman" w:hAnsi="Sylfaen" w:cs="Sylfaen"/>
          <w:color w:val="000000" w:themeColor="text1"/>
          <w:sz w:val="24"/>
          <w:szCs w:val="24"/>
          <w:lang w:val="hy-AM" w:eastAsia="ru-RU"/>
        </w:rPr>
        <w:t>աղաքացիական»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օրենսգրքի</w:t>
      </w:r>
      <w:r w:rsidRPr="00106B35">
        <w:rPr>
          <w:rFonts w:ascii="Sylfaen" w:eastAsia="Times New Roman" w:hAnsi="Sylfaen" w:cs="Times New Roman"/>
          <w:color w:val="000000" w:themeColor="text1"/>
          <w:sz w:val="24"/>
          <w:szCs w:val="24"/>
          <w:lang w:val="hy-AM" w:eastAsia="ru-RU"/>
        </w:rPr>
        <w:t xml:space="preserve"> 218 </w:t>
      </w:r>
      <w:r w:rsidRPr="00106B35">
        <w:rPr>
          <w:rFonts w:ascii="Sylfaen" w:eastAsia="Times New Roman" w:hAnsi="Sylfaen" w:cs="Sylfaen"/>
          <w:color w:val="000000" w:themeColor="text1"/>
          <w:sz w:val="24"/>
          <w:szCs w:val="24"/>
          <w:lang w:val="hy-AM" w:eastAsia="ru-RU"/>
        </w:rPr>
        <w:t>և</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ՀՀ</w:t>
      </w:r>
      <w:r w:rsidRPr="00106B35">
        <w:rPr>
          <w:rFonts w:ascii="Sylfaen" w:eastAsia="Times New Roman" w:hAnsi="Sylfaen" w:cs="Times New Roman"/>
          <w:color w:val="000000" w:themeColor="text1"/>
          <w:sz w:val="24"/>
          <w:szCs w:val="24"/>
          <w:lang w:val="hy-AM" w:eastAsia="ru-RU"/>
        </w:rPr>
        <w:t xml:space="preserve"> «Հ</w:t>
      </w:r>
      <w:r w:rsidRPr="00106B35">
        <w:rPr>
          <w:rFonts w:ascii="Sylfaen" w:eastAsia="Times New Roman" w:hAnsi="Sylfaen" w:cs="Sylfaen"/>
          <w:color w:val="000000" w:themeColor="text1"/>
          <w:sz w:val="24"/>
          <w:szCs w:val="24"/>
          <w:lang w:val="hy-AM" w:eastAsia="ru-RU"/>
        </w:rPr>
        <w:t>ողային»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օրենսգրքի</w:t>
      </w:r>
      <w:r w:rsidRPr="00106B35">
        <w:rPr>
          <w:rFonts w:ascii="Sylfaen" w:eastAsia="Times New Roman" w:hAnsi="Sylfaen" w:cs="Times New Roman"/>
          <w:color w:val="000000" w:themeColor="text1"/>
          <w:sz w:val="24"/>
          <w:szCs w:val="24"/>
          <w:lang w:val="hy-AM" w:eastAsia="ru-RU"/>
        </w:rPr>
        <w:t xml:space="preserve"> 104, 106 </w:t>
      </w:r>
      <w:r w:rsidRPr="00106B35">
        <w:rPr>
          <w:rFonts w:ascii="Sylfaen" w:eastAsia="Times New Roman" w:hAnsi="Sylfaen" w:cs="Sylfaen"/>
          <w:color w:val="000000" w:themeColor="text1"/>
          <w:sz w:val="24"/>
          <w:szCs w:val="24"/>
          <w:lang w:val="hy-AM" w:eastAsia="ru-RU"/>
        </w:rPr>
        <w:t>և</w:t>
      </w:r>
      <w:r w:rsidRPr="00106B35">
        <w:rPr>
          <w:rFonts w:ascii="Sylfaen" w:eastAsia="Times New Roman" w:hAnsi="Sylfaen" w:cs="Times New Roman"/>
          <w:color w:val="000000" w:themeColor="text1"/>
          <w:sz w:val="24"/>
          <w:szCs w:val="24"/>
          <w:lang w:val="hy-AM" w:eastAsia="ru-RU"/>
        </w:rPr>
        <w:t xml:space="preserve"> 108-րդ </w:t>
      </w:r>
      <w:r w:rsidRPr="00106B35">
        <w:rPr>
          <w:rFonts w:ascii="Sylfaen" w:eastAsia="Times New Roman" w:hAnsi="Sylfaen" w:cs="Sylfaen"/>
          <w:color w:val="000000" w:themeColor="text1"/>
          <w:sz w:val="24"/>
          <w:szCs w:val="24"/>
          <w:lang w:val="hy-AM" w:eastAsia="ru-RU"/>
        </w:rPr>
        <w:t>հոդվածներն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այն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իրավական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հիմքերն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են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որոնք</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նկատի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ունի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Սահմանադրության</w:t>
      </w:r>
      <w:r w:rsidRPr="00106B35">
        <w:rPr>
          <w:rFonts w:ascii="Sylfaen" w:eastAsia="Times New Roman" w:hAnsi="Sylfaen" w:cs="Times New Roman"/>
          <w:color w:val="000000" w:themeColor="text1"/>
          <w:sz w:val="24"/>
          <w:szCs w:val="24"/>
          <w:lang w:val="hy-AM" w:eastAsia="ru-RU"/>
        </w:rPr>
        <w:t xml:space="preserve"> 31 </w:t>
      </w:r>
      <w:r w:rsidRPr="00106B35">
        <w:rPr>
          <w:rFonts w:ascii="Sylfaen" w:eastAsia="Times New Roman" w:hAnsi="Sylfaen" w:cs="Sylfaen"/>
          <w:color w:val="000000" w:themeColor="text1"/>
          <w:sz w:val="24"/>
          <w:szCs w:val="24"/>
          <w:lang w:val="hy-AM" w:eastAsia="ru-RU"/>
        </w:rPr>
        <w:t>հոդվածի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երրորդ</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պարբերությունը</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երբ</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նշում</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է</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որ</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սեփականության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օտարումը</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պետք</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է</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իրականացվի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օրենքով</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սահմանված</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կարգով</w:t>
      </w:r>
      <w:r w:rsidRPr="00106B35">
        <w:rPr>
          <w:rFonts w:ascii="Sylfaen" w:eastAsia="Times New Roman" w:hAnsi="Sylfaen" w:cs="Times New Roman"/>
          <w:color w:val="000000" w:themeColor="text1"/>
          <w:sz w:val="24"/>
          <w:szCs w:val="24"/>
          <w:lang w:val="hy-AM" w:eastAsia="ru-RU"/>
        </w:rPr>
        <w:t>»:</w:t>
      </w:r>
    </w:p>
    <w:p w14:paraId="0E5519FC" w14:textId="13760C92" w:rsidR="00A9229A" w:rsidRPr="00106B35" w:rsidRDefault="00A9229A" w:rsidP="00867C72">
      <w:pPr>
        <w:pStyle w:val="NoSpacing"/>
        <w:spacing w:before="120" w:line="276" w:lineRule="auto"/>
        <w:ind w:firstLine="567"/>
        <w:rPr>
          <w:rFonts w:ascii="Sylfaen" w:hAnsi="Sylfaen"/>
          <w:color w:val="000000" w:themeColor="text1"/>
          <w:sz w:val="24"/>
          <w:szCs w:val="24"/>
          <w:lang w:val="hy-AM"/>
        </w:rPr>
      </w:pPr>
      <w:r w:rsidRPr="00106B35">
        <w:rPr>
          <w:rFonts w:ascii="Sylfaen" w:hAnsi="Sylfaen"/>
          <w:color w:val="000000" w:themeColor="text1"/>
          <w:sz w:val="24"/>
          <w:szCs w:val="24"/>
          <w:lang w:val="hy-AM"/>
        </w:rPr>
        <w:t xml:space="preserve">ՀՀ «Քաղաքացիական» օրենսգրքի 218-րդ հոդվածի, ՀՀ «Հողային» օրենսգրքի 104, 106 և 108-րդ հոդվածների, ՀՀ կառավարության 01.08.2002թ № 1151-Ն որոշման սահմանադրականության գործով Սահմանադրական դատարանը, ի թիվս այլոց, գտել է, որ </w:t>
      </w:r>
    </w:p>
    <w:p w14:paraId="71D28008" w14:textId="77777777" w:rsidR="00A9229A" w:rsidRPr="00106B35" w:rsidRDefault="00A9229A" w:rsidP="004F0E09">
      <w:pPr>
        <w:spacing w:before="120" w:after="0" w:line="276" w:lineRule="auto"/>
        <w:ind w:left="720" w:firstLine="720"/>
        <w:rPr>
          <w:rFonts w:ascii="Sylfaen" w:eastAsia="Times New Roman" w:hAnsi="Sylfaen" w:cs="Times New Roman"/>
          <w:i/>
          <w:iCs/>
          <w:color w:val="000000" w:themeColor="text1"/>
          <w:lang w:val="hy-AM" w:eastAsia="ru-RU"/>
        </w:rPr>
      </w:pPr>
      <w:r w:rsidRPr="00106B35">
        <w:rPr>
          <w:rFonts w:ascii="Sylfaen" w:eastAsia="Times New Roman" w:hAnsi="Sylfaen" w:cs="Sylfaen"/>
          <w:i/>
          <w:iCs/>
          <w:color w:val="000000" w:themeColor="text1"/>
          <w:lang w:val="hy-AM" w:eastAsia="ru-RU"/>
        </w:rPr>
        <w:t>«Սահմանադրության</w:t>
      </w:r>
      <w:r w:rsidRPr="00106B35">
        <w:rPr>
          <w:rFonts w:ascii="Sylfaen" w:eastAsia="Times New Roman" w:hAnsi="Sylfaen" w:cs="Times New Roman"/>
          <w:i/>
          <w:iCs/>
          <w:color w:val="000000" w:themeColor="text1"/>
          <w:lang w:val="hy-AM" w:eastAsia="ru-RU"/>
        </w:rPr>
        <w:t xml:space="preserve"> համեմատելի դրույթների </w:t>
      </w:r>
      <w:r w:rsidRPr="00106B35">
        <w:rPr>
          <w:rFonts w:ascii="Sylfaen" w:eastAsia="Times New Roman" w:hAnsi="Sylfaen" w:cs="Sylfaen"/>
          <w:i/>
          <w:iCs/>
          <w:color w:val="000000" w:themeColor="text1"/>
          <w:lang w:val="hy-AM" w:eastAsia="ru-RU"/>
        </w:rPr>
        <w:t>սահմանադրաիրավական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բովանդակությունից</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հետևում</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է</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որ</w:t>
      </w:r>
      <w:r w:rsidRPr="00106B35">
        <w:rPr>
          <w:rFonts w:ascii="Sylfaen" w:eastAsia="Times New Roman" w:hAnsi="Sylfaen" w:cs="Times New Roman"/>
          <w:i/>
          <w:iCs/>
          <w:color w:val="000000" w:themeColor="text1"/>
          <w:lang w:val="hy-AM" w:eastAsia="ru-RU"/>
        </w:rPr>
        <w:t>.</w:t>
      </w:r>
    </w:p>
    <w:p w14:paraId="3386A88B" w14:textId="77777777" w:rsidR="00A9229A" w:rsidRPr="00106B35" w:rsidRDefault="00A9229A" w:rsidP="004F0E09">
      <w:pPr>
        <w:spacing w:before="120" w:after="0" w:line="276" w:lineRule="auto"/>
        <w:ind w:left="720" w:firstLine="720"/>
        <w:rPr>
          <w:rFonts w:ascii="Sylfaen" w:eastAsia="Times New Roman" w:hAnsi="Sylfaen" w:cs="Times New Roman"/>
          <w:i/>
          <w:iCs/>
          <w:color w:val="000000" w:themeColor="text1"/>
          <w:lang w:val="hy-AM" w:eastAsia="ru-RU"/>
        </w:rPr>
      </w:pP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Սահմանադրությունը</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նախատեսում</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է</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սեփականատիրոջ</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սեփականության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իրավունքի</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սահմանափակման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և</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սեփականության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հարկադիր</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օտարման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հնարավորություն</w:t>
      </w:r>
      <w:r w:rsidRPr="00106B35">
        <w:rPr>
          <w:rFonts w:ascii="Sylfaen" w:eastAsia="Times New Roman" w:hAnsi="Sylfaen" w:cs="Times New Roman"/>
          <w:i/>
          <w:iCs/>
          <w:color w:val="000000" w:themeColor="text1"/>
          <w:lang w:val="hy-AM" w:eastAsia="ru-RU"/>
        </w:rPr>
        <w:t xml:space="preserve">, </w:t>
      </w:r>
    </w:p>
    <w:p w14:paraId="4FFCBD3A" w14:textId="77777777" w:rsidR="00A9229A" w:rsidRPr="00106B35" w:rsidRDefault="00A9229A" w:rsidP="004F0E09">
      <w:pPr>
        <w:spacing w:before="120" w:after="0" w:line="276" w:lineRule="auto"/>
        <w:ind w:left="720" w:firstLine="720"/>
        <w:rPr>
          <w:rFonts w:ascii="Sylfaen" w:eastAsia="Times New Roman" w:hAnsi="Sylfaen" w:cs="Times New Roman"/>
          <w:i/>
          <w:iCs/>
          <w:color w:val="000000" w:themeColor="text1"/>
          <w:lang w:val="hy-AM" w:eastAsia="ru-RU"/>
        </w:rPr>
      </w:pP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դա</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կարող</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է</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իրականացվել</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միակ</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նպատակի</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համար</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երբ</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առկա</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է</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հասարակության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և</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պետության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կարիքը</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որը</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պետք</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է</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լինի</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կոնկրե՛տ</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և</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հստակորեն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lastRenderedPageBreak/>
        <w:t>արտահայտված</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որոշակի</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սեփականության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առնչությամբ</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և</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որը</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պետությունը</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պարտավոր</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է</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իր</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գործառույթներն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իրականացնելիս</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հաշվի</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առնել</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ու</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բավարարել</w:t>
      </w:r>
      <w:r w:rsidRPr="00106B35">
        <w:rPr>
          <w:rFonts w:ascii="Sylfaen" w:eastAsia="Times New Roman" w:hAnsi="Sylfaen" w:cs="Times New Roman"/>
          <w:i/>
          <w:iCs/>
          <w:color w:val="000000" w:themeColor="text1"/>
          <w:lang w:val="hy-AM" w:eastAsia="ru-RU"/>
        </w:rPr>
        <w:t>,</w:t>
      </w:r>
    </w:p>
    <w:p w14:paraId="2DF44704" w14:textId="77777777" w:rsidR="00A9229A" w:rsidRPr="00106B35" w:rsidRDefault="00A9229A" w:rsidP="004F0E09">
      <w:pPr>
        <w:spacing w:before="120" w:after="0" w:line="276" w:lineRule="auto"/>
        <w:ind w:left="720" w:firstLine="720"/>
        <w:rPr>
          <w:rFonts w:ascii="Sylfaen" w:eastAsia="Times New Roman" w:hAnsi="Sylfaen" w:cs="Times New Roman"/>
          <w:i/>
          <w:iCs/>
          <w:color w:val="000000" w:themeColor="text1"/>
          <w:lang w:val="hy-AM" w:eastAsia="ru-RU"/>
        </w:rPr>
      </w:pP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սակայն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հասարակության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և</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պետության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ամեն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մի</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կարիք</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սեփականության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օտարման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հիմք</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չի</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կարող</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հանդիսանալ</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այդ</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կարիքները</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պետք</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է</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լինեն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բացառիկ</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պայմանավորված</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գերակա</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հանրային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շահով</w:t>
      </w:r>
      <w:r w:rsidRPr="00106B35">
        <w:rPr>
          <w:rFonts w:ascii="Sylfaen" w:eastAsia="Times New Roman" w:hAnsi="Sylfaen" w:cs="Times New Roman"/>
          <w:i/>
          <w:iCs/>
          <w:color w:val="000000" w:themeColor="text1"/>
          <w:lang w:val="hy-AM" w:eastAsia="ru-RU"/>
        </w:rPr>
        <w:t>,</w:t>
      </w:r>
    </w:p>
    <w:p w14:paraId="0F554257" w14:textId="77777777" w:rsidR="00A9229A" w:rsidRPr="00106B35" w:rsidRDefault="00A9229A" w:rsidP="004F0E09">
      <w:pPr>
        <w:spacing w:before="120" w:after="0" w:line="276" w:lineRule="auto"/>
        <w:ind w:left="720" w:firstLine="720"/>
        <w:rPr>
          <w:rFonts w:ascii="Sylfaen" w:eastAsia="Times New Roman" w:hAnsi="Sylfaen" w:cs="Times New Roman"/>
          <w:i/>
          <w:iCs/>
          <w:color w:val="000000" w:themeColor="text1"/>
          <w:lang w:val="hy-AM" w:eastAsia="ru-RU"/>
        </w:rPr>
      </w:pP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սեփականության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օտարման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կարգը</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պետք</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է</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սահմանված</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լինի</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օրենքով</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օրենսդրի</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հայեցողությանն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է</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թողնում</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թե՝</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յուրաքանչյուր</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կոնկրետ</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դեպքում</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ո՞ր</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մարմինն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է</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իրավասու</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օրենքով</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սահմանված</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կարգով</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որոշում</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ընդունել</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սեփականության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հարկադիր</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օտարման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մասին</w:t>
      </w:r>
      <w:r w:rsidRPr="00106B35">
        <w:rPr>
          <w:rFonts w:ascii="Sylfaen" w:eastAsia="Times New Roman" w:hAnsi="Sylfaen" w:cs="Times New Roman"/>
          <w:i/>
          <w:iCs/>
          <w:color w:val="000000" w:themeColor="text1"/>
          <w:lang w:val="hy-AM" w:eastAsia="ru-RU"/>
        </w:rPr>
        <w:t>),</w:t>
      </w:r>
    </w:p>
    <w:p w14:paraId="54DECDEF" w14:textId="77777777" w:rsidR="00A9229A" w:rsidRPr="00106B35" w:rsidRDefault="00A9229A" w:rsidP="004F0E09">
      <w:pPr>
        <w:spacing w:before="120" w:after="0" w:line="276" w:lineRule="auto"/>
        <w:ind w:left="720" w:firstLine="720"/>
        <w:rPr>
          <w:rFonts w:ascii="Sylfaen" w:eastAsia="Times New Roman" w:hAnsi="Sylfaen" w:cs="Times New Roman"/>
          <w:i/>
          <w:iCs/>
          <w:color w:val="000000" w:themeColor="text1"/>
          <w:lang w:val="hy-AM" w:eastAsia="ru-RU"/>
        </w:rPr>
      </w:pP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սեփականության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օտարման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դեպքում</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պետք</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է</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երաշխավորված</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լինի</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նախնական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փոխհատուցումը</w:t>
      </w:r>
      <w:r w:rsidRPr="00106B35">
        <w:rPr>
          <w:rFonts w:ascii="Sylfaen" w:eastAsia="Times New Roman" w:hAnsi="Sylfaen" w:cs="Times New Roman"/>
          <w:i/>
          <w:iCs/>
          <w:color w:val="000000" w:themeColor="text1"/>
          <w:lang w:val="hy-AM" w:eastAsia="ru-RU"/>
        </w:rPr>
        <w:t xml:space="preserve">, </w:t>
      </w:r>
    </w:p>
    <w:p w14:paraId="028F2ADC" w14:textId="77777777" w:rsidR="00A9229A" w:rsidRPr="00106B35" w:rsidRDefault="00A9229A" w:rsidP="004F0E09">
      <w:pPr>
        <w:spacing w:before="120" w:after="0" w:line="276" w:lineRule="auto"/>
        <w:ind w:left="720" w:firstLine="720"/>
        <w:rPr>
          <w:rFonts w:ascii="Sylfaen" w:eastAsia="Times New Roman" w:hAnsi="Sylfaen" w:cs="Times New Roman"/>
          <w:i/>
          <w:iCs/>
          <w:color w:val="000000" w:themeColor="text1"/>
          <w:lang w:val="hy-AM" w:eastAsia="ru-RU"/>
        </w:rPr>
      </w:pP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այդ</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փոխհատուցումը</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պետք</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է</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լինի</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համարժեք»</w:t>
      </w:r>
      <w:r w:rsidRPr="00106B35">
        <w:rPr>
          <w:rFonts w:ascii="Sylfaen" w:eastAsia="Times New Roman" w:hAnsi="Sylfaen" w:cs="Times New Roman"/>
          <w:i/>
          <w:iCs/>
          <w:color w:val="000000" w:themeColor="text1"/>
          <w:lang w:val="hy-AM" w:eastAsia="ru-RU"/>
        </w:rPr>
        <w:t>:</w:t>
      </w:r>
    </w:p>
    <w:p w14:paraId="496BF604" w14:textId="77777777" w:rsidR="00A9229A" w:rsidRPr="00106B35" w:rsidRDefault="00A9229A" w:rsidP="004F0E09">
      <w:pPr>
        <w:spacing w:before="120" w:after="0" w:line="276" w:lineRule="auto"/>
        <w:ind w:firstLine="375"/>
        <w:rPr>
          <w:rFonts w:ascii="Sylfaen" w:eastAsia="Times New Roman" w:hAnsi="Sylfaen" w:cs="Times New Roman"/>
          <w:color w:val="000000" w:themeColor="text1"/>
          <w:sz w:val="24"/>
          <w:szCs w:val="24"/>
          <w:lang w:val="hy-AM" w:eastAsia="ru-RU"/>
        </w:rPr>
      </w:pPr>
    </w:p>
    <w:p w14:paraId="5091E863" w14:textId="7C9B1975" w:rsidR="00A9229A" w:rsidRPr="00106B35" w:rsidRDefault="00A9229A" w:rsidP="00867C72">
      <w:pPr>
        <w:pStyle w:val="NoSpacing"/>
        <w:spacing w:before="120" w:line="276" w:lineRule="auto"/>
        <w:ind w:firstLine="720"/>
        <w:rPr>
          <w:rFonts w:ascii="Sylfaen" w:eastAsia="Times New Roman" w:hAnsi="Sylfaen" w:cs="Times New Roman"/>
          <w:color w:val="000000" w:themeColor="text1"/>
          <w:sz w:val="24"/>
          <w:szCs w:val="24"/>
          <w:lang w:val="hy-AM" w:eastAsia="ru-RU"/>
        </w:rPr>
      </w:pPr>
      <w:r w:rsidRPr="00106B35">
        <w:rPr>
          <w:rFonts w:ascii="Sylfaen" w:eastAsia="Times New Roman" w:hAnsi="Sylfaen" w:cs="Sylfaen"/>
          <w:color w:val="000000" w:themeColor="text1"/>
          <w:sz w:val="24"/>
          <w:szCs w:val="24"/>
          <w:lang w:val="hy-AM" w:eastAsia="ru-RU"/>
        </w:rPr>
        <w:t>Սահմանադրական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այս</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պահանջների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մեջ</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b/>
          <w:color w:val="000000" w:themeColor="text1"/>
          <w:sz w:val="24"/>
          <w:szCs w:val="24"/>
          <w:lang w:val="hy-AM" w:eastAsia="ru-RU"/>
        </w:rPr>
        <w:t>բացառիկ</w:t>
      </w:r>
      <w:r w:rsidRPr="00106B35">
        <w:rPr>
          <w:rFonts w:ascii="Sylfaen" w:eastAsia="Times New Roman" w:hAnsi="Sylfaen" w:cs="Times New Roman"/>
          <w:b/>
          <w:color w:val="000000" w:themeColor="text1"/>
          <w:sz w:val="24"/>
          <w:szCs w:val="24"/>
          <w:lang w:val="hy-AM" w:eastAsia="ru-RU"/>
        </w:rPr>
        <w:t xml:space="preserve">` </w:t>
      </w:r>
      <w:r w:rsidRPr="00106B35">
        <w:rPr>
          <w:rFonts w:ascii="Sylfaen" w:eastAsia="Times New Roman" w:hAnsi="Sylfaen" w:cs="Sylfaen"/>
          <w:b/>
          <w:color w:val="000000" w:themeColor="text1"/>
          <w:sz w:val="24"/>
          <w:szCs w:val="24"/>
          <w:lang w:val="hy-AM" w:eastAsia="ru-RU"/>
        </w:rPr>
        <w:t>գերակա</w:t>
      </w:r>
      <w:r w:rsidRPr="00106B35">
        <w:rPr>
          <w:rFonts w:ascii="Sylfaen" w:eastAsia="Times New Roman" w:hAnsi="Sylfaen" w:cs="Times New Roman"/>
          <w:b/>
          <w:color w:val="000000" w:themeColor="text1"/>
          <w:sz w:val="24"/>
          <w:szCs w:val="24"/>
          <w:lang w:val="hy-AM" w:eastAsia="ru-RU"/>
        </w:rPr>
        <w:t xml:space="preserve"> </w:t>
      </w:r>
      <w:r w:rsidRPr="00106B35">
        <w:rPr>
          <w:rFonts w:ascii="Sylfaen" w:eastAsia="Times New Roman" w:hAnsi="Sylfaen" w:cs="Sylfaen"/>
          <w:b/>
          <w:color w:val="000000" w:themeColor="text1"/>
          <w:sz w:val="24"/>
          <w:szCs w:val="24"/>
          <w:lang w:val="hy-AM" w:eastAsia="ru-RU"/>
        </w:rPr>
        <w:t>հանրային</w:t>
      </w:r>
      <w:r w:rsidRPr="00106B35">
        <w:rPr>
          <w:rFonts w:ascii="Sylfaen" w:eastAsia="Times New Roman" w:hAnsi="Sylfaen" w:cs="Times New Roman"/>
          <w:b/>
          <w:color w:val="000000" w:themeColor="text1"/>
          <w:sz w:val="24"/>
          <w:szCs w:val="24"/>
          <w:lang w:val="hy-AM" w:eastAsia="ru-RU"/>
        </w:rPr>
        <w:t xml:space="preserve"> </w:t>
      </w:r>
      <w:r w:rsidRPr="00106B35">
        <w:rPr>
          <w:rFonts w:ascii="Sylfaen" w:eastAsia="Times New Roman" w:hAnsi="Sylfaen" w:cs="Sylfaen"/>
          <w:b/>
          <w:color w:val="000000" w:themeColor="text1"/>
          <w:sz w:val="24"/>
          <w:szCs w:val="24"/>
          <w:lang w:val="hy-AM" w:eastAsia="ru-RU"/>
        </w:rPr>
        <w:t>շահի</w:t>
      </w:r>
      <w:r w:rsidRPr="00106B35">
        <w:rPr>
          <w:rFonts w:ascii="Sylfaen" w:eastAsia="Times New Roman" w:hAnsi="Sylfaen" w:cs="Times New Roman"/>
          <w:b/>
          <w:color w:val="000000" w:themeColor="text1"/>
          <w:sz w:val="24"/>
          <w:szCs w:val="24"/>
          <w:lang w:val="hy-AM" w:eastAsia="ru-RU"/>
        </w:rPr>
        <w:t xml:space="preserve"> </w:t>
      </w:r>
      <w:r w:rsidRPr="00106B35">
        <w:rPr>
          <w:rFonts w:ascii="Sylfaen" w:eastAsia="Times New Roman" w:hAnsi="Sylfaen" w:cs="Sylfaen"/>
          <w:b/>
          <w:color w:val="000000" w:themeColor="text1"/>
          <w:sz w:val="24"/>
          <w:szCs w:val="24"/>
          <w:lang w:val="hy-AM" w:eastAsia="ru-RU"/>
        </w:rPr>
        <w:t>ամրագրումը</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մի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կողմից</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սեփականության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իրավունքի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պաշտպանության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երաշխիք</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է</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քանի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որ</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այլ</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դեպքերում</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սեփականության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օտարումը</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կլինի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հակասահմանադրական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մյուս</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կողմից</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պետության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համար</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b/>
          <w:color w:val="000000" w:themeColor="text1"/>
          <w:sz w:val="24"/>
          <w:szCs w:val="24"/>
          <w:lang w:val="hy-AM" w:eastAsia="ru-RU"/>
        </w:rPr>
        <w:t>սահմանափակում</w:t>
      </w:r>
      <w:r w:rsidRPr="00106B35">
        <w:rPr>
          <w:rFonts w:ascii="Sylfaen" w:eastAsia="Times New Roman" w:hAnsi="Sylfaen" w:cs="Times New Roman"/>
          <w:b/>
          <w:color w:val="000000" w:themeColor="text1"/>
          <w:sz w:val="24"/>
          <w:szCs w:val="24"/>
          <w:lang w:val="hy-AM" w:eastAsia="ru-RU"/>
        </w:rPr>
        <w:t xml:space="preserve"> </w:t>
      </w:r>
      <w:r w:rsidRPr="00106B35">
        <w:rPr>
          <w:rFonts w:ascii="Sylfaen" w:eastAsia="Times New Roman" w:hAnsi="Sylfaen" w:cs="Sylfaen"/>
          <w:b/>
          <w:color w:val="000000" w:themeColor="text1"/>
          <w:sz w:val="24"/>
          <w:szCs w:val="24"/>
          <w:lang w:val="hy-AM" w:eastAsia="ru-RU"/>
        </w:rPr>
        <w:t>է</w:t>
      </w:r>
      <w:r w:rsidRPr="00106B35">
        <w:rPr>
          <w:rFonts w:ascii="Sylfaen" w:eastAsia="Times New Roman" w:hAnsi="Sylfaen" w:cs="Times New Roman"/>
          <w:b/>
          <w:color w:val="000000" w:themeColor="text1"/>
          <w:sz w:val="24"/>
          <w:szCs w:val="24"/>
          <w:lang w:val="hy-AM" w:eastAsia="ru-RU"/>
        </w:rPr>
        <w:t xml:space="preserve"> </w:t>
      </w:r>
      <w:r w:rsidRPr="00106B35">
        <w:rPr>
          <w:rFonts w:ascii="Sylfaen" w:eastAsia="Times New Roman" w:hAnsi="Sylfaen" w:cs="Sylfaen"/>
          <w:b/>
          <w:color w:val="000000" w:themeColor="text1"/>
          <w:sz w:val="24"/>
          <w:szCs w:val="24"/>
          <w:lang w:val="hy-AM" w:eastAsia="ru-RU"/>
        </w:rPr>
        <w:t>օտարված</w:t>
      </w:r>
      <w:r w:rsidRPr="00106B35">
        <w:rPr>
          <w:rFonts w:ascii="Sylfaen" w:eastAsia="Times New Roman" w:hAnsi="Sylfaen" w:cs="Times New Roman"/>
          <w:b/>
          <w:color w:val="000000" w:themeColor="text1"/>
          <w:sz w:val="24"/>
          <w:szCs w:val="24"/>
          <w:lang w:val="hy-AM" w:eastAsia="ru-RU"/>
        </w:rPr>
        <w:t xml:space="preserve"> </w:t>
      </w:r>
      <w:r w:rsidRPr="00106B35">
        <w:rPr>
          <w:rFonts w:ascii="Sylfaen" w:eastAsia="Times New Roman" w:hAnsi="Sylfaen" w:cs="Sylfaen"/>
          <w:b/>
          <w:color w:val="000000" w:themeColor="text1"/>
          <w:sz w:val="24"/>
          <w:szCs w:val="24"/>
          <w:lang w:val="hy-AM" w:eastAsia="ru-RU"/>
        </w:rPr>
        <w:t>սեփականությունն</w:t>
      </w:r>
      <w:r w:rsidRPr="00106B35">
        <w:rPr>
          <w:rFonts w:ascii="Sylfaen" w:eastAsia="Times New Roman" w:hAnsi="Sylfaen" w:cs="Times New Roman"/>
          <w:b/>
          <w:color w:val="000000" w:themeColor="text1"/>
          <w:sz w:val="24"/>
          <w:szCs w:val="24"/>
          <w:lang w:val="hy-AM" w:eastAsia="ru-RU"/>
        </w:rPr>
        <w:t xml:space="preserve"> </w:t>
      </w:r>
      <w:r w:rsidRPr="00106B35">
        <w:rPr>
          <w:rFonts w:ascii="Sylfaen" w:eastAsia="Times New Roman" w:hAnsi="Sylfaen" w:cs="Sylfaen"/>
          <w:b/>
          <w:color w:val="000000" w:themeColor="text1"/>
          <w:sz w:val="24"/>
          <w:szCs w:val="24"/>
          <w:lang w:val="hy-AM" w:eastAsia="ru-RU"/>
        </w:rPr>
        <w:t>այլ</w:t>
      </w:r>
      <w:r w:rsidRPr="00106B35">
        <w:rPr>
          <w:rFonts w:ascii="Sylfaen" w:eastAsia="Times New Roman" w:hAnsi="Sylfaen" w:cs="Times New Roman"/>
          <w:b/>
          <w:color w:val="000000" w:themeColor="text1"/>
          <w:sz w:val="24"/>
          <w:szCs w:val="24"/>
          <w:lang w:val="hy-AM" w:eastAsia="ru-RU"/>
        </w:rPr>
        <w:t xml:space="preserve"> </w:t>
      </w:r>
      <w:r w:rsidRPr="00106B35">
        <w:rPr>
          <w:rFonts w:ascii="Sylfaen" w:eastAsia="Times New Roman" w:hAnsi="Sylfaen" w:cs="Sylfaen"/>
          <w:b/>
          <w:color w:val="000000" w:themeColor="text1"/>
          <w:sz w:val="24"/>
          <w:szCs w:val="24"/>
          <w:lang w:val="hy-AM" w:eastAsia="ru-RU"/>
        </w:rPr>
        <w:t>նպատակով</w:t>
      </w:r>
      <w:r w:rsidRPr="00106B35">
        <w:rPr>
          <w:rFonts w:ascii="Sylfaen" w:eastAsia="Times New Roman" w:hAnsi="Sylfaen" w:cs="Times New Roman"/>
          <w:b/>
          <w:color w:val="000000" w:themeColor="text1"/>
          <w:sz w:val="24"/>
          <w:szCs w:val="24"/>
          <w:lang w:val="hy-AM" w:eastAsia="ru-RU"/>
        </w:rPr>
        <w:t xml:space="preserve"> </w:t>
      </w:r>
      <w:r w:rsidRPr="00106B35">
        <w:rPr>
          <w:rFonts w:ascii="Sylfaen" w:eastAsia="Times New Roman" w:hAnsi="Sylfaen" w:cs="Sylfaen"/>
          <w:b/>
          <w:color w:val="000000" w:themeColor="text1"/>
          <w:sz w:val="24"/>
          <w:szCs w:val="24"/>
          <w:lang w:val="hy-AM" w:eastAsia="ru-RU"/>
        </w:rPr>
        <w:t>օգտագործելու</w:t>
      </w:r>
      <w:r w:rsidRPr="00106B35">
        <w:rPr>
          <w:rFonts w:ascii="Sylfaen" w:eastAsia="Times New Roman" w:hAnsi="Sylfaen" w:cs="Times New Roman"/>
          <w:b/>
          <w:color w:val="000000" w:themeColor="text1"/>
          <w:sz w:val="24"/>
          <w:szCs w:val="24"/>
          <w:lang w:val="hy-AM" w:eastAsia="ru-RU"/>
        </w:rPr>
        <w:t xml:space="preserve"> </w:t>
      </w:r>
      <w:r w:rsidRPr="00106B35">
        <w:rPr>
          <w:rFonts w:ascii="Sylfaen" w:eastAsia="Times New Roman" w:hAnsi="Sylfaen" w:cs="Sylfaen"/>
          <w:b/>
          <w:color w:val="000000" w:themeColor="text1"/>
          <w:sz w:val="24"/>
          <w:szCs w:val="24"/>
          <w:lang w:val="hy-AM" w:eastAsia="ru-RU"/>
        </w:rPr>
        <w:t>հնարավորությունը</w:t>
      </w:r>
      <w:r w:rsidRPr="00106B35">
        <w:rPr>
          <w:rFonts w:ascii="Sylfaen" w:eastAsia="Times New Roman" w:hAnsi="Sylfaen" w:cs="Times New Roman"/>
          <w:color w:val="000000" w:themeColor="text1"/>
          <w:sz w:val="24"/>
          <w:szCs w:val="24"/>
          <w:lang w:val="hy-AM" w:eastAsia="ru-RU"/>
        </w:rPr>
        <w:t>:</w:t>
      </w:r>
    </w:p>
    <w:p w14:paraId="2666E4D7" w14:textId="652C8CD8" w:rsidR="00A9229A" w:rsidRPr="00106B35" w:rsidRDefault="00A9229A" w:rsidP="00867C72">
      <w:pPr>
        <w:spacing w:before="120" w:after="0" w:line="276" w:lineRule="auto"/>
        <w:ind w:firstLine="720"/>
        <w:rPr>
          <w:rFonts w:ascii="Sylfaen" w:eastAsia="Times New Roman" w:hAnsi="Sylfaen" w:cs="Times New Roman"/>
          <w:color w:val="000000" w:themeColor="text1"/>
          <w:sz w:val="24"/>
          <w:szCs w:val="24"/>
          <w:lang w:val="hy-AM" w:eastAsia="ru-RU"/>
        </w:rPr>
      </w:pPr>
      <w:r w:rsidRPr="00106B35">
        <w:rPr>
          <w:rFonts w:ascii="Sylfaen" w:eastAsia="Times New Roman" w:hAnsi="Sylfaen" w:cs="Sylfaen"/>
          <w:b/>
          <w:color w:val="000000" w:themeColor="text1"/>
          <w:sz w:val="24"/>
          <w:szCs w:val="24"/>
          <w:lang w:val="hy-AM" w:eastAsia="ru-RU"/>
        </w:rPr>
        <w:t>Պետությունը</w:t>
      </w:r>
      <w:r w:rsidRPr="00106B35">
        <w:rPr>
          <w:rFonts w:ascii="Sylfaen" w:eastAsia="Times New Roman" w:hAnsi="Sylfaen" w:cs="Times New Roman"/>
          <w:b/>
          <w:color w:val="000000" w:themeColor="text1"/>
          <w:sz w:val="24"/>
          <w:szCs w:val="24"/>
          <w:lang w:val="hy-AM" w:eastAsia="ru-RU"/>
        </w:rPr>
        <w:t xml:space="preserve"> </w:t>
      </w:r>
      <w:r w:rsidRPr="00106B35">
        <w:rPr>
          <w:rFonts w:ascii="Sylfaen" w:eastAsia="Times New Roman" w:hAnsi="Sylfaen" w:cs="Sylfaen"/>
          <w:b/>
          <w:color w:val="000000" w:themeColor="text1"/>
          <w:sz w:val="24"/>
          <w:szCs w:val="24"/>
          <w:lang w:val="hy-AM" w:eastAsia="ru-RU"/>
        </w:rPr>
        <w:t>պարտավոր</w:t>
      </w:r>
      <w:r w:rsidRPr="00106B35">
        <w:rPr>
          <w:rFonts w:ascii="Sylfaen" w:eastAsia="Times New Roman" w:hAnsi="Sylfaen" w:cs="Times New Roman"/>
          <w:b/>
          <w:color w:val="000000" w:themeColor="text1"/>
          <w:sz w:val="24"/>
          <w:szCs w:val="24"/>
          <w:lang w:val="hy-AM" w:eastAsia="ru-RU"/>
        </w:rPr>
        <w:t xml:space="preserve"> </w:t>
      </w:r>
      <w:r w:rsidRPr="00106B35">
        <w:rPr>
          <w:rFonts w:ascii="Sylfaen" w:eastAsia="Times New Roman" w:hAnsi="Sylfaen" w:cs="Sylfaen"/>
          <w:b/>
          <w:color w:val="000000" w:themeColor="text1"/>
          <w:sz w:val="24"/>
          <w:szCs w:val="24"/>
          <w:lang w:val="hy-AM" w:eastAsia="ru-RU"/>
        </w:rPr>
        <w:t>է</w:t>
      </w:r>
      <w:r w:rsidRPr="00106B35">
        <w:rPr>
          <w:rFonts w:ascii="Sylfaen" w:eastAsia="Times New Roman" w:hAnsi="Sylfaen" w:cs="Times New Roman"/>
          <w:b/>
          <w:color w:val="000000" w:themeColor="text1"/>
          <w:sz w:val="24"/>
          <w:szCs w:val="24"/>
          <w:lang w:val="hy-AM" w:eastAsia="ru-RU"/>
        </w:rPr>
        <w:t xml:space="preserve"> </w:t>
      </w:r>
      <w:r w:rsidRPr="00106B35">
        <w:rPr>
          <w:rFonts w:ascii="Sylfaen" w:eastAsia="Times New Roman" w:hAnsi="Sylfaen" w:cs="Sylfaen"/>
          <w:b/>
          <w:color w:val="000000" w:themeColor="text1"/>
          <w:sz w:val="24"/>
          <w:szCs w:val="24"/>
          <w:lang w:val="hy-AM" w:eastAsia="ru-RU"/>
        </w:rPr>
        <w:t>օրենքի</w:t>
      </w:r>
      <w:r w:rsidRPr="00106B35">
        <w:rPr>
          <w:rFonts w:ascii="Sylfaen" w:eastAsia="Times New Roman" w:hAnsi="Sylfaen" w:cs="Times New Roman"/>
          <w:b/>
          <w:color w:val="000000" w:themeColor="text1"/>
          <w:sz w:val="24"/>
          <w:szCs w:val="24"/>
          <w:lang w:val="hy-AM" w:eastAsia="ru-RU"/>
        </w:rPr>
        <w:t xml:space="preserve"> </w:t>
      </w:r>
      <w:r w:rsidRPr="00106B35">
        <w:rPr>
          <w:rFonts w:ascii="Sylfaen" w:eastAsia="Times New Roman" w:hAnsi="Sylfaen" w:cs="Sylfaen"/>
          <w:b/>
          <w:color w:val="000000" w:themeColor="text1"/>
          <w:sz w:val="24"/>
          <w:szCs w:val="24"/>
          <w:lang w:val="hy-AM" w:eastAsia="ru-RU"/>
        </w:rPr>
        <w:t>միջոցով</w:t>
      </w:r>
      <w:r w:rsidRPr="00106B35">
        <w:rPr>
          <w:rFonts w:ascii="Sylfaen" w:eastAsia="Times New Roman" w:hAnsi="Sylfaen" w:cs="Times New Roman"/>
          <w:b/>
          <w:color w:val="000000" w:themeColor="text1"/>
          <w:sz w:val="24"/>
          <w:szCs w:val="24"/>
          <w:lang w:val="hy-AM" w:eastAsia="ru-RU"/>
        </w:rPr>
        <w:t xml:space="preserve"> </w:t>
      </w:r>
      <w:r w:rsidRPr="00106B35">
        <w:rPr>
          <w:rFonts w:ascii="Sylfaen" w:eastAsia="Times New Roman" w:hAnsi="Sylfaen" w:cs="Sylfaen"/>
          <w:b/>
          <w:color w:val="000000" w:themeColor="text1"/>
          <w:sz w:val="24"/>
          <w:szCs w:val="24"/>
          <w:lang w:val="hy-AM" w:eastAsia="ru-RU"/>
        </w:rPr>
        <w:t>սահմանել</w:t>
      </w:r>
      <w:r w:rsidRPr="00106B35">
        <w:rPr>
          <w:rFonts w:ascii="Sylfaen" w:eastAsia="Times New Roman" w:hAnsi="Sylfaen" w:cs="Times New Roman"/>
          <w:b/>
          <w:color w:val="000000" w:themeColor="text1"/>
          <w:sz w:val="24"/>
          <w:szCs w:val="24"/>
          <w:lang w:val="hy-AM" w:eastAsia="ru-RU"/>
        </w:rPr>
        <w:t xml:space="preserve"> </w:t>
      </w:r>
      <w:r w:rsidRPr="00106B35">
        <w:rPr>
          <w:rFonts w:ascii="Sylfaen" w:eastAsia="Times New Roman" w:hAnsi="Sylfaen" w:cs="Sylfaen"/>
          <w:b/>
          <w:color w:val="000000" w:themeColor="text1"/>
          <w:sz w:val="24"/>
          <w:szCs w:val="24"/>
          <w:lang w:val="hy-AM" w:eastAsia="ru-RU"/>
        </w:rPr>
        <w:t>հասարակության</w:t>
      </w:r>
      <w:r w:rsidRPr="00106B35">
        <w:rPr>
          <w:rFonts w:ascii="Sylfaen" w:eastAsia="Times New Roman" w:hAnsi="Sylfaen" w:cs="Times New Roman"/>
          <w:b/>
          <w:color w:val="000000" w:themeColor="text1"/>
          <w:sz w:val="24"/>
          <w:szCs w:val="24"/>
          <w:lang w:val="hy-AM" w:eastAsia="ru-RU"/>
        </w:rPr>
        <w:t xml:space="preserve"> </w:t>
      </w:r>
      <w:r w:rsidRPr="00106B35">
        <w:rPr>
          <w:rFonts w:ascii="Sylfaen" w:eastAsia="Times New Roman" w:hAnsi="Sylfaen" w:cs="Sylfaen"/>
          <w:b/>
          <w:color w:val="000000" w:themeColor="text1"/>
          <w:sz w:val="24"/>
          <w:szCs w:val="24"/>
          <w:lang w:val="hy-AM" w:eastAsia="ru-RU"/>
        </w:rPr>
        <w:t>և</w:t>
      </w:r>
      <w:r w:rsidRPr="00106B35">
        <w:rPr>
          <w:rFonts w:ascii="Sylfaen" w:eastAsia="Times New Roman" w:hAnsi="Sylfaen" w:cs="Times New Roman"/>
          <w:b/>
          <w:color w:val="000000" w:themeColor="text1"/>
          <w:sz w:val="24"/>
          <w:szCs w:val="24"/>
          <w:lang w:val="hy-AM" w:eastAsia="ru-RU"/>
        </w:rPr>
        <w:t xml:space="preserve"> </w:t>
      </w:r>
      <w:r w:rsidRPr="00106B35">
        <w:rPr>
          <w:rFonts w:ascii="Sylfaen" w:eastAsia="Times New Roman" w:hAnsi="Sylfaen" w:cs="Sylfaen"/>
          <w:b/>
          <w:color w:val="000000" w:themeColor="text1"/>
          <w:sz w:val="24"/>
          <w:szCs w:val="24"/>
          <w:lang w:val="hy-AM" w:eastAsia="ru-RU"/>
        </w:rPr>
        <w:t>պետության</w:t>
      </w:r>
      <w:r w:rsidRPr="00106B35">
        <w:rPr>
          <w:rFonts w:ascii="Sylfaen" w:eastAsia="Times New Roman" w:hAnsi="Sylfaen" w:cs="Times New Roman"/>
          <w:b/>
          <w:color w:val="000000" w:themeColor="text1"/>
          <w:sz w:val="24"/>
          <w:szCs w:val="24"/>
          <w:lang w:val="hy-AM" w:eastAsia="ru-RU"/>
        </w:rPr>
        <w:t xml:space="preserve"> </w:t>
      </w:r>
      <w:r w:rsidRPr="00106B35">
        <w:rPr>
          <w:rFonts w:ascii="Sylfaen" w:eastAsia="Times New Roman" w:hAnsi="Sylfaen" w:cs="Sylfaen"/>
          <w:b/>
          <w:color w:val="000000" w:themeColor="text1"/>
          <w:sz w:val="24"/>
          <w:szCs w:val="24"/>
          <w:lang w:val="hy-AM" w:eastAsia="ru-RU"/>
        </w:rPr>
        <w:t>կարիքների</w:t>
      </w:r>
      <w:r w:rsidRPr="00106B35">
        <w:rPr>
          <w:rFonts w:ascii="Sylfaen" w:eastAsia="Times New Roman" w:hAnsi="Sylfaen" w:cs="Times New Roman"/>
          <w:b/>
          <w:color w:val="000000" w:themeColor="text1"/>
          <w:sz w:val="24"/>
          <w:szCs w:val="24"/>
          <w:lang w:val="hy-AM" w:eastAsia="ru-RU"/>
        </w:rPr>
        <w:t xml:space="preserve"> </w:t>
      </w:r>
      <w:r w:rsidRPr="00106B35">
        <w:rPr>
          <w:rFonts w:ascii="Sylfaen" w:eastAsia="Times New Roman" w:hAnsi="Sylfaen" w:cs="Sylfaen"/>
          <w:b/>
          <w:color w:val="000000" w:themeColor="text1"/>
          <w:sz w:val="24"/>
          <w:szCs w:val="24"/>
          <w:lang w:val="hy-AM" w:eastAsia="ru-RU"/>
        </w:rPr>
        <w:t>համար</w:t>
      </w:r>
      <w:r w:rsidRPr="00106B35">
        <w:rPr>
          <w:rFonts w:ascii="Sylfaen" w:eastAsia="Times New Roman" w:hAnsi="Sylfaen" w:cs="Times New Roman"/>
          <w:b/>
          <w:color w:val="000000" w:themeColor="text1"/>
          <w:sz w:val="24"/>
          <w:szCs w:val="24"/>
          <w:lang w:val="hy-AM" w:eastAsia="ru-RU"/>
        </w:rPr>
        <w:t xml:space="preserve"> </w:t>
      </w:r>
      <w:r w:rsidRPr="00106B35">
        <w:rPr>
          <w:rFonts w:ascii="Sylfaen" w:eastAsia="Times New Roman" w:hAnsi="Sylfaen" w:cs="Sylfaen"/>
          <w:b/>
          <w:color w:val="000000" w:themeColor="text1"/>
          <w:sz w:val="24"/>
          <w:szCs w:val="24"/>
          <w:lang w:val="hy-AM" w:eastAsia="ru-RU"/>
        </w:rPr>
        <w:t>սեփականությունը</w:t>
      </w:r>
      <w:r w:rsidRPr="00106B35">
        <w:rPr>
          <w:rFonts w:ascii="Sylfaen" w:eastAsia="Times New Roman" w:hAnsi="Sylfaen" w:cs="Times New Roman"/>
          <w:b/>
          <w:color w:val="000000" w:themeColor="text1"/>
          <w:sz w:val="24"/>
          <w:szCs w:val="24"/>
          <w:lang w:val="hy-AM" w:eastAsia="ru-RU"/>
        </w:rPr>
        <w:t xml:space="preserve"> </w:t>
      </w:r>
      <w:r w:rsidRPr="00106B35">
        <w:rPr>
          <w:rFonts w:ascii="Sylfaen" w:eastAsia="Times New Roman" w:hAnsi="Sylfaen" w:cs="Sylfaen"/>
          <w:b/>
          <w:color w:val="000000" w:themeColor="text1"/>
          <w:sz w:val="24"/>
          <w:szCs w:val="24"/>
          <w:lang w:val="hy-AM" w:eastAsia="ru-RU"/>
        </w:rPr>
        <w:t>հարկադիր</w:t>
      </w:r>
      <w:r w:rsidRPr="00106B35">
        <w:rPr>
          <w:rFonts w:ascii="Sylfaen" w:eastAsia="Times New Roman" w:hAnsi="Sylfaen" w:cs="Times New Roman"/>
          <w:b/>
          <w:color w:val="000000" w:themeColor="text1"/>
          <w:sz w:val="24"/>
          <w:szCs w:val="24"/>
          <w:lang w:val="hy-AM" w:eastAsia="ru-RU"/>
        </w:rPr>
        <w:t xml:space="preserve"> </w:t>
      </w:r>
      <w:r w:rsidRPr="00106B35">
        <w:rPr>
          <w:rFonts w:ascii="Sylfaen" w:eastAsia="Times New Roman" w:hAnsi="Sylfaen" w:cs="Sylfaen"/>
          <w:b/>
          <w:color w:val="000000" w:themeColor="text1"/>
          <w:sz w:val="24"/>
          <w:szCs w:val="24"/>
          <w:lang w:val="hy-AM" w:eastAsia="ru-RU"/>
        </w:rPr>
        <w:t>օտարելու</w:t>
      </w:r>
      <w:r w:rsidRPr="00106B35">
        <w:rPr>
          <w:rFonts w:ascii="Sylfaen" w:eastAsia="Times New Roman" w:hAnsi="Sylfaen" w:cs="Times New Roman"/>
          <w:b/>
          <w:color w:val="000000" w:themeColor="text1"/>
          <w:sz w:val="24"/>
          <w:szCs w:val="24"/>
          <w:lang w:val="hy-AM" w:eastAsia="ru-RU"/>
        </w:rPr>
        <w:t xml:space="preserve"> </w:t>
      </w:r>
      <w:r w:rsidRPr="00106B35">
        <w:rPr>
          <w:rFonts w:ascii="Sylfaen" w:eastAsia="Times New Roman" w:hAnsi="Sylfaen" w:cs="Sylfaen"/>
          <w:b/>
          <w:color w:val="000000" w:themeColor="text1"/>
          <w:sz w:val="24"/>
          <w:szCs w:val="24"/>
          <w:lang w:val="hy-AM" w:eastAsia="ru-RU"/>
        </w:rPr>
        <w:t>կարգը</w:t>
      </w:r>
      <w:r w:rsidRPr="00106B35">
        <w:rPr>
          <w:rFonts w:ascii="Sylfaen" w:eastAsia="Times New Roman" w:hAnsi="Sylfaen" w:cs="Times New Roman"/>
          <w:color w:val="000000" w:themeColor="text1"/>
          <w:sz w:val="24"/>
          <w:szCs w:val="24"/>
          <w:lang w:val="hy-AM" w:eastAsia="ru-RU"/>
        </w:rPr>
        <w:t xml:space="preserve">:  Դա կապահովի </w:t>
      </w:r>
      <w:r w:rsidRPr="00106B35">
        <w:rPr>
          <w:rFonts w:ascii="Sylfaen" w:eastAsia="Times New Roman" w:hAnsi="Sylfaen" w:cs="Sylfaen"/>
          <w:color w:val="000000" w:themeColor="text1"/>
          <w:sz w:val="24"/>
          <w:szCs w:val="24"/>
          <w:lang w:val="hy-AM" w:eastAsia="ru-RU"/>
        </w:rPr>
        <w:t>սեփականատիրոջ</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իրավունքը</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նախապես</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իմանալու</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թե՝</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ինչո՞ւ</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է</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հարկադիր</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միջամտություն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ցուցաբերվում</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սեփականության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իր</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իրավունքին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և</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ի՞նչ</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կոնկրետ</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կարիքների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համար</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է</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սեփականությունն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օտարվում</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Բոլոր</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դեպքերում</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իր</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գույքից</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անարգել</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օգտվելու</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իրավունքի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նկատմամբ</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միջամտությունը</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ենթադրում</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է</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արդարացի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հավասարակշռություն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հասարակության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գերակա</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շահերի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և</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մարդու</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հիմնարար</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իրավունքների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ապահովման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անհրաժեշտության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միջև</w:t>
      </w:r>
      <w:r w:rsidRPr="00106B35">
        <w:rPr>
          <w:rFonts w:ascii="Sylfaen" w:eastAsia="Times New Roman" w:hAnsi="Sylfaen" w:cs="Times New Roman"/>
          <w:color w:val="000000" w:themeColor="text1"/>
          <w:sz w:val="24"/>
          <w:szCs w:val="24"/>
          <w:lang w:val="hy-AM" w:eastAsia="ru-RU"/>
        </w:rPr>
        <w:t>:</w:t>
      </w:r>
    </w:p>
    <w:p w14:paraId="5465E0EC" w14:textId="77777777" w:rsidR="00A9229A" w:rsidRPr="00106B35" w:rsidRDefault="00A9229A" w:rsidP="004F0E09">
      <w:pPr>
        <w:pStyle w:val="NoSpacing"/>
        <w:spacing w:before="120" w:line="276" w:lineRule="auto"/>
        <w:ind w:firstLine="720"/>
        <w:rPr>
          <w:rFonts w:ascii="Sylfaen" w:eastAsia="Times New Roman" w:hAnsi="Sylfaen" w:cs="Times New Roman"/>
          <w:color w:val="000000" w:themeColor="text1"/>
          <w:sz w:val="24"/>
          <w:szCs w:val="24"/>
          <w:lang w:val="hy-AM" w:eastAsia="ru-RU"/>
        </w:rPr>
      </w:pPr>
      <w:r w:rsidRPr="00106B35">
        <w:rPr>
          <w:rFonts w:ascii="Sylfaen" w:eastAsia="Times New Roman" w:hAnsi="Sylfaen" w:cs="Sylfaen"/>
          <w:color w:val="000000" w:themeColor="text1"/>
          <w:sz w:val="24"/>
          <w:szCs w:val="24"/>
          <w:lang w:val="hy-AM" w:eastAsia="ru-RU"/>
        </w:rPr>
        <w:t>Սահմանադրական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դատարանը</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գտել</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է</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որ</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եթե</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հանրային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կարիքների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համար</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սեփականության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հարկադիր</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օտարում</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է</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տեղի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ունենում</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առանց</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օրենսդրորեն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հստակ</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սահմանելու (և</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գործնականում առանց</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հաշվի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առնելու</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օտարման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սահմանափակումների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վերաբերյալ</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սահմանադրական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պահանջները)</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ապա</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դա</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կլինի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անհամամասն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միջամտություն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սեփականության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իրավունքին</w:t>
      </w:r>
      <w:r w:rsidRPr="00106B35">
        <w:rPr>
          <w:rFonts w:ascii="Sylfaen" w:eastAsia="Times New Roman" w:hAnsi="Sylfaen" w:cs="Times New Roman"/>
          <w:color w:val="000000" w:themeColor="text1"/>
          <w:sz w:val="24"/>
          <w:szCs w:val="24"/>
          <w:lang w:val="hy-AM" w:eastAsia="ru-RU"/>
        </w:rPr>
        <w:t>:</w:t>
      </w:r>
    </w:p>
    <w:p w14:paraId="6372AF40" w14:textId="77777777" w:rsidR="00A9229A" w:rsidRPr="00106B35" w:rsidRDefault="00A9229A" w:rsidP="004F0E09">
      <w:pPr>
        <w:pStyle w:val="NoSpacing"/>
        <w:spacing w:before="120" w:line="276" w:lineRule="auto"/>
        <w:ind w:firstLine="567"/>
        <w:rPr>
          <w:rFonts w:ascii="Sylfaen" w:eastAsia="Times New Roman" w:hAnsi="Sylfaen" w:cs="Times New Roman"/>
          <w:color w:val="000000" w:themeColor="text1"/>
          <w:sz w:val="24"/>
          <w:szCs w:val="24"/>
          <w:lang w:val="hy-AM" w:eastAsia="ru-RU"/>
        </w:rPr>
      </w:pPr>
    </w:p>
    <w:p w14:paraId="194CCBBE" w14:textId="792437AC" w:rsidR="00A9229A" w:rsidRPr="00106B35" w:rsidRDefault="00A9229A" w:rsidP="00867C72">
      <w:pPr>
        <w:pStyle w:val="NoSpacing"/>
        <w:spacing w:before="120" w:line="276" w:lineRule="auto"/>
        <w:ind w:firstLine="720"/>
        <w:rPr>
          <w:rFonts w:ascii="Sylfaen" w:eastAsia="Times New Roman" w:hAnsi="Sylfaen" w:cs="Sylfaen"/>
          <w:color w:val="000000" w:themeColor="text1"/>
          <w:sz w:val="24"/>
          <w:szCs w:val="24"/>
          <w:lang w:val="hy-AM" w:eastAsia="ru-RU"/>
        </w:rPr>
      </w:pPr>
      <w:r w:rsidRPr="00106B35">
        <w:rPr>
          <w:rFonts w:ascii="Sylfaen" w:eastAsia="Times New Roman" w:hAnsi="Sylfaen" w:cs="Sylfaen"/>
          <w:b/>
          <w:color w:val="000000" w:themeColor="text1"/>
          <w:sz w:val="24"/>
          <w:szCs w:val="24"/>
          <w:lang w:val="hy-AM" w:eastAsia="ru-RU"/>
        </w:rPr>
        <w:lastRenderedPageBreak/>
        <w:t>Կառավարությունը չի կարող իր որոշումներով սահմանել պետության կարիքների համար սեփականության օտարման կարգը</w:t>
      </w:r>
      <w:r w:rsidRPr="00106B35">
        <w:rPr>
          <w:rFonts w:ascii="Sylfaen" w:eastAsia="Times New Roman" w:hAnsi="Sylfaen" w:cs="Sylfaen"/>
          <w:color w:val="000000" w:themeColor="text1"/>
          <w:sz w:val="24"/>
          <w:szCs w:val="24"/>
          <w:lang w:val="hy-AM" w:eastAsia="ru-RU"/>
        </w:rPr>
        <w:t>, որն ուղղակիորեն առնչվում է սեփականության իրավունքի սահմանափակման հիմնախնդրին և պետք է լինի հանրային շահի ու անհատի սեփականության իրավունքի հավասարակշռության ապահովման երաշխիք: Սահմանադրությունն ուղղակի պահանջ է առաջադրում, որ հասարակության և պետության կարիքների համար սեփականության օտարման կարգը սահմանվի օրենքով, սակայն այդ խնդիրը դեռևս հստակ ու պատշաճ ձևով լուծված չէ:</w:t>
      </w:r>
    </w:p>
    <w:p w14:paraId="1E480B51" w14:textId="7D78AF53" w:rsidR="00A9229A" w:rsidRPr="00106B35" w:rsidRDefault="00A9229A" w:rsidP="00867C72">
      <w:pPr>
        <w:pStyle w:val="NoSpacing"/>
        <w:spacing w:before="120" w:line="276" w:lineRule="auto"/>
        <w:ind w:firstLine="720"/>
        <w:rPr>
          <w:rFonts w:ascii="Sylfaen" w:hAnsi="Sylfaen"/>
          <w:color w:val="000000" w:themeColor="text1"/>
          <w:sz w:val="24"/>
          <w:szCs w:val="24"/>
          <w:lang w:val="hy-AM"/>
        </w:rPr>
      </w:pPr>
      <w:r w:rsidRPr="00106B35">
        <w:rPr>
          <w:rFonts w:ascii="Sylfaen" w:hAnsi="Sylfaen" w:cs="Sylfaen"/>
          <w:color w:val="000000" w:themeColor="text1"/>
          <w:sz w:val="24"/>
          <w:szCs w:val="24"/>
          <w:lang w:val="hy-AM"/>
        </w:rPr>
        <w:t>Սահմանադրական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դրույթի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իրավական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բովանդակությունը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հստակ</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է</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և</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խոսքը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վերաբերում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է</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իրավաչափ</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նպատակի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համար</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սեփականության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հարկադիր</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օտարմանը</w:t>
      </w:r>
      <w:r w:rsidRPr="00106B35">
        <w:rPr>
          <w:rFonts w:ascii="Sylfaen" w:hAnsi="Sylfaen"/>
          <w:color w:val="000000" w:themeColor="text1"/>
          <w:sz w:val="24"/>
          <w:szCs w:val="24"/>
          <w:lang w:val="hy-AM"/>
        </w:rPr>
        <w:t>: «</w:t>
      </w:r>
      <w:r w:rsidRPr="00106B35">
        <w:rPr>
          <w:rFonts w:ascii="Sylfaen" w:hAnsi="Sylfaen" w:cs="Sylfaen"/>
          <w:color w:val="000000" w:themeColor="text1"/>
          <w:sz w:val="24"/>
          <w:szCs w:val="24"/>
          <w:lang w:val="hy-AM"/>
        </w:rPr>
        <w:t>Սեփականության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օտարում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հասկացությունը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հերթին</w:t>
      </w:r>
      <w:r w:rsidRPr="00106B35">
        <w:rPr>
          <w:rFonts w:ascii="Sylfaen" w:hAnsi="Sylfaen"/>
          <w:color w:val="000000" w:themeColor="text1"/>
          <w:sz w:val="24"/>
          <w:szCs w:val="24"/>
          <w:lang w:val="hy-AM"/>
        </w:rPr>
        <w:t xml:space="preserve">, </w:t>
      </w:r>
      <w:r w:rsidRPr="00106B35">
        <w:rPr>
          <w:rFonts w:ascii="Sylfaen" w:hAnsi="Sylfaen" w:cs="Sylfaen"/>
          <w:b/>
          <w:color w:val="000000" w:themeColor="text1"/>
          <w:sz w:val="24"/>
          <w:szCs w:val="24"/>
          <w:lang w:val="hy-AM"/>
        </w:rPr>
        <w:t>սահմանադրական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տվյալ</w:t>
      </w:r>
      <w:r w:rsidRPr="00106B35">
        <w:rPr>
          <w:rFonts w:ascii="Sylfaen" w:hAnsi="Sylfaen"/>
          <w:color w:val="000000" w:themeColor="text1"/>
          <w:sz w:val="24"/>
          <w:szCs w:val="24"/>
          <w:lang w:val="hy-AM"/>
        </w:rPr>
        <w:t xml:space="preserve"> </w:t>
      </w:r>
      <w:r w:rsidRPr="00106B35">
        <w:rPr>
          <w:rFonts w:ascii="Sylfaen" w:hAnsi="Sylfaen" w:cs="Sylfaen"/>
          <w:b/>
          <w:color w:val="000000" w:themeColor="text1"/>
          <w:sz w:val="24"/>
          <w:szCs w:val="24"/>
          <w:lang w:val="hy-AM"/>
        </w:rPr>
        <w:t>դրույթի</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համատեքստից</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ելնելով</w:t>
      </w:r>
      <w:r w:rsidRPr="00106B35">
        <w:rPr>
          <w:rFonts w:ascii="Sylfaen" w:hAnsi="Sylfaen"/>
          <w:color w:val="000000" w:themeColor="text1"/>
          <w:sz w:val="24"/>
          <w:szCs w:val="24"/>
          <w:lang w:val="hy-AM"/>
        </w:rPr>
        <w:t xml:space="preserve">, </w:t>
      </w:r>
      <w:r w:rsidRPr="00106B35">
        <w:rPr>
          <w:rFonts w:ascii="Sylfaen" w:hAnsi="Sylfaen" w:cs="Sylfaen"/>
          <w:b/>
          <w:color w:val="000000" w:themeColor="text1"/>
          <w:sz w:val="24"/>
          <w:szCs w:val="24"/>
          <w:lang w:val="hy-AM"/>
        </w:rPr>
        <w:t>ենթադրում</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է</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Սահմանադրությամբ</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նախատեսված</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այդ</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նույն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իրավաչափ</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նպատակի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համար</w:t>
      </w:r>
      <w:r w:rsidRPr="00106B35">
        <w:rPr>
          <w:rFonts w:ascii="Sylfaen" w:hAnsi="Sylfaen"/>
          <w:color w:val="000000" w:themeColor="text1"/>
          <w:sz w:val="24"/>
          <w:szCs w:val="24"/>
          <w:lang w:val="hy-AM"/>
        </w:rPr>
        <w:t xml:space="preserve"> </w:t>
      </w:r>
      <w:r w:rsidRPr="00106B35">
        <w:rPr>
          <w:rFonts w:ascii="Sylfaen" w:hAnsi="Sylfaen" w:cs="Sylfaen"/>
          <w:b/>
          <w:color w:val="000000" w:themeColor="text1"/>
          <w:sz w:val="24"/>
          <w:szCs w:val="24"/>
          <w:lang w:val="hy-AM"/>
        </w:rPr>
        <w:t>կոնկրետ</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օբյեկտի</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նկատմամբ</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սեփականության</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իրավունքի</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սահմանափակում</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կամ</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դադարում</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պայմանով</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որ</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այդ</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օբյեկտի</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դիմաց</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անձին</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նախապես</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տրվում</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է</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համարժեք</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այլ</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գույք</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կամ</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փոխհատուցում</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որն</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էլ</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երաշխավորում</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է</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սեփականության</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իրավունքի</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ապահովման</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շարունակականությունը</w:t>
      </w:r>
      <w:r w:rsidRPr="00106B35">
        <w:rPr>
          <w:rFonts w:ascii="Sylfaen" w:hAnsi="Sylfaen"/>
          <w:color w:val="000000" w:themeColor="text1"/>
          <w:sz w:val="24"/>
          <w:szCs w:val="24"/>
          <w:lang w:val="hy-AM"/>
        </w:rPr>
        <w:t>:</w:t>
      </w:r>
    </w:p>
    <w:p w14:paraId="4CE6D287" w14:textId="77777777" w:rsidR="00A9229A" w:rsidRPr="00106B35" w:rsidRDefault="00A9229A" w:rsidP="004F0E09">
      <w:pPr>
        <w:pStyle w:val="NoSpacing"/>
        <w:spacing w:before="120" w:line="276" w:lineRule="auto"/>
        <w:ind w:firstLine="567"/>
        <w:rPr>
          <w:rFonts w:ascii="Sylfaen" w:hAnsi="Sylfaen"/>
          <w:color w:val="000000" w:themeColor="text1"/>
          <w:sz w:val="24"/>
          <w:szCs w:val="24"/>
          <w:lang w:val="hy-AM"/>
        </w:rPr>
      </w:pPr>
      <w:r w:rsidRPr="00106B35">
        <w:rPr>
          <w:rFonts w:ascii="Sylfaen" w:hAnsi="Sylfaen" w:cs="Sylfaen"/>
          <w:color w:val="000000" w:themeColor="text1"/>
          <w:sz w:val="24"/>
          <w:szCs w:val="24"/>
          <w:lang w:val="hy-AM"/>
        </w:rPr>
        <w:t>Գործող</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օրենքներում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և</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կառավարության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որոշումներում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ամրագրված</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դրույթը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դրա</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իրավակիրառական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այդ</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թվում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դատական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պրակտիկայով</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պայմանավորված</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բովանդակային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ընդգրկումով</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սեփականության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իրավունքի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սահմանադրական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մոտեցումներին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համահունչ</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չէ</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և</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ավելի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շուտ</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վկայում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է</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իրավամտածողության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իներցիայի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մասին</w:t>
      </w:r>
      <w:r w:rsidRPr="00106B35">
        <w:rPr>
          <w:rFonts w:ascii="Sylfaen" w:hAnsi="Sylfaen"/>
          <w:color w:val="000000" w:themeColor="text1"/>
          <w:sz w:val="24"/>
          <w:szCs w:val="24"/>
          <w:lang w:val="hy-AM"/>
        </w:rPr>
        <w:t>: «</w:t>
      </w:r>
      <w:r w:rsidRPr="00106B35">
        <w:rPr>
          <w:rFonts w:ascii="Sylfaen" w:hAnsi="Sylfaen" w:cs="Sylfaen"/>
          <w:color w:val="000000" w:themeColor="text1"/>
          <w:sz w:val="24"/>
          <w:szCs w:val="24"/>
          <w:lang w:val="hy-AM"/>
        </w:rPr>
        <w:t>Սեփականության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օտարում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հասկացության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փոխարինումը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վերցնել</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սահմանադրաիրավական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բովանդակություն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չունեցող</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ժողովրդախոսակցական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բնույթ</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և</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ավելի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շուտ</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վարչարարություն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հիշեցնող</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արտահայտությամբ</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ոչ</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միայն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բարեխիղճ</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մոտեցում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չէ</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սահմանադրական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հասկացությունների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միասնական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կիրառումն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ապահովելու</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առումով</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այլև</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աղավաղել</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է</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գույքի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գնման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ինստիտուտի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բովանդակությունը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Վերջինս</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իրավահարաբերությունների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սուբյեկտների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իրավահավասարության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և</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ինքնուրույն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կամքի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դրսևորման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պայմաններում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միանգամայն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կարող</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է</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հանդես</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գալ</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որպես</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քաղաքացիաիրավական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հարաբերությունների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առարկա</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Սակայն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այդպիսին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չեն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կարող</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համարվել</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այն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հարաբերությունները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որտեղ</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առկա</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են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մեկ</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կողմի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մյուսի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վարչական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կամ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այլ</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իշխանական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ենթակայության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վրա</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հիմնված</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գույքային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հարաբերություններ</w:t>
      </w:r>
      <w:r w:rsidRPr="00106B35">
        <w:rPr>
          <w:rFonts w:ascii="Sylfaen" w:hAnsi="Sylfaen"/>
          <w:color w:val="000000" w:themeColor="text1"/>
          <w:sz w:val="24"/>
          <w:szCs w:val="24"/>
          <w:lang w:val="hy-AM"/>
        </w:rPr>
        <w:t>:</w:t>
      </w:r>
    </w:p>
    <w:p w14:paraId="4E277669" w14:textId="77777777" w:rsidR="00A9229A" w:rsidRPr="00106B35" w:rsidRDefault="00A9229A" w:rsidP="004F0E09">
      <w:pPr>
        <w:pStyle w:val="NoSpacing"/>
        <w:spacing w:before="120" w:line="276" w:lineRule="auto"/>
        <w:ind w:firstLine="567"/>
        <w:rPr>
          <w:rFonts w:ascii="Sylfaen" w:hAnsi="Sylfaen"/>
          <w:color w:val="000000" w:themeColor="text1"/>
          <w:sz w:val="24"/>
          <w:szCs w:val="24"/>
          <w:lang w:val="hy-AM"/>
        </w:rPr>
      </w:pPr>
    </w:p>
    <w:p w14:paraId="3AC6C7FD" w14:textId="50C92C47" w:rsidR="00A9229A" w:rsidRDefault="00A9229A" w:rsidP="00867C72">
      <w:pPr>
        <w:pStyle w:val="NoSpacing"/>
        <w:spacing w:before="120" w:line="276" w:lineRule="auto"/>
        <w:ind w:firstLine="720"/>
        <w:rPr>
          <w:rFonts w:ascii="Sylfaen" w:hAnsi="Sylfaen"/>
          <w:color w:val="000000" w:themeColor="text1"/>
          <w:sz w:val="24"/>
          <w:szCs w:val="24"/>
          <w:lang w:val="hy-AM"/>
        </w:rPr>
      </w:pPr>
      <w:r w:rsidRPr="00106B35">
        <w:rPr>
          <w:rFonts w:ascii="Sylfaen" w:hAnsi="Sylfaen" w:cs="Sylfaen"/>
          <w:color w:val="000000" w:themeColor="text1"/>
          <w:sz w:val="24"/>
          <w:szCs w:val="24"/>
          <w:lang w:val="hy-AM"/>
        </w:rPr>
        <w:lastRenderedPageBreak/>
        <w:t>Գործող</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օրենքներում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և</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կառավարության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որոշումներում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ամրագրված</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դրույթը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դրա</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իրավակիրառական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այդ</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թվում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դատական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պրակտիկայով</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պայմանավորված</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բովանդակային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ընդգրկումով</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սեփականության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իրավունքի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սահմանադրական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մոտեցումներին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համահունչ</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չէ</w:t>
      </w:r>
      <w:r w:rsidRPr="00106B35">
        <w:rPr>
          <w:rFonts w:ascii="Sylfaen" w:hAnsi="Sylfaen"/>
          <w:color w:val="000000" w:themeColor="text1"/>
          <w:sz w:val="24"/>
          <w:szCs w:val="24"/>
          <w:lang w:val="hy-AM"/>
        </w:rPr>
        <w:t>: «</w:t>
      </w:r>
      <w:r w:rsidRPr="00106B35">
        <w:rPr>
          <w:rFonts w:ascii="Sylfaen" w:hAnsi="Sylfaen" w:cs="Sylfaen"/>
          <w:color w:val="000000" w:themeColor="text1"/>
          <w:sz w:val="24"/>
          <w:szCs w:val="24"/>
          <w:lang w:val="hy-AM"/>
        </w:rPr>
        <w:t>Սեփականության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օտարում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հասկացության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փոխարինումը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վերցնել</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արտահայտությամբ</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աղավաղել</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է</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գույքի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գնման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ինստիտուտի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բովանդակությունը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Վերջինս</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իրավահարաբերությունների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սուբյեկտների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իրավահավասարության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և</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ինքնուրույն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կամքի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դրսևորման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պայմաններում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միանգամայն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կարող</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է</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հանդես</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գալ</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որպես</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քաղաքացիաիրավական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հարաբերությունների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առարկա</w:t>
      </w:r>
      <w:r w:rsidRPr="00106B35">
        <w:rPr>
          <w:rFonts w:ascii="Sylfaen" w:hAnsi="Sylfaen"/>
          <w:color w:val="000000" w:themeColor="text1"/>
          <w:sz w:val="24"/>
          <w:szCs w:val="24"/>
          <w:lang w:val="hy-AM"/>
        </w:rPr>
        <w:t>:</w:t>
      </w:r>
    </w:p>
    <w:p w14:paraId="50B47BCE" w14:textId="77777777" w:rsidR="00867C72" w:rsidRPr="00106B35" w:rsidRDefault="00867C72" w:rsidP="00867C72">
      <w:pPr>
        <w:pStyle w:val="NoSpacing"/>
        <w:spacing w:before="120" w:line="276" w:lineRule="auto"/>
        <w:ind w:firstLine="720"/>
        <w:rPr>
          <w:rFonts w:ascii="Sylfaen" w:hAnsi="Sylfaen"/>
          <w:color w:val="000000" w:themeColor="text1"/>
          <w:sz w:val="24"/>
          <w:szCs w:val="24"/>
          <w:lang w:val="hy-AM"/>
        </w:rPr>
      </w:pPr>
    </w:p>
    <w:p w14:paraId="642DDD12" w14:textId="36FE69C6" w:rsidR="00A9229A" w:rsidRDefault="00A9229A" w:rsidP="00867C72">
      <w:pPr>
        <w:pStyle w:val="NoSpacing"/>
        <w:spacing w:before="120" w:line="276" w:lineRule="auto"/>
        <w:ind w:firstLine="720"/>
        <w:rPr>
          <w:rFonts w:ascii="Sylfaen" w:hAnsi="Sylfaen"/>
          <w:color w:val="000000" w:themeColor="text1"/>
          <w:sz w:val="24"/>
          <w:szCs w:val="24"/>
          <w:lang w:val="hy-AM"/>
        </w:rPr>
      </w:pPr>
      <w:r w:rsidRPr="00106B35">
        <w:rPr>
          <w:rFonts w:ascii="Sylfaen" w:hAnsi="Sylfaen"/>
          <w:b/>
          <w:color w:val="000000" w:themeColor="text1"/>
          <w:sz w:val="24"/>
          <w:szCs w:val="24"/>
          <w:lang w:val="hy-AM"/>
        </w:rPr>
        <w:t>Ք</w:t>
      </w:r>
      <w:r w:rsidRPr="00106B35">
        <w:rPr>
          <w:rFonts w:ascii="Sylfaen" w:hAnsi="Sylfaen" w:cs="Sylfaen"/>
          <w:b/>
          <w:color w:val="000000" w:themeColor="text1"/>
          <w:sz w:val="24"/>
          <w:szCs w:val="24"/>
          <w:lang w:val="hy-AM"/>
        </w:rPr>
        <w:t>աղաքացիաիրավական</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հարաբերությունների</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առարկա</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չեն</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կարող</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համարվել</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այն</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հարաբերությունները</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որտեղ</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առկա</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են</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մեկ</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կողմի</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մյուսի</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վարչական</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կամ</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այլ</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իշխանական</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ենթակայության</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վրա</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հիմնված</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գույքային</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հարաբերություններ</w:t>
      </w:r>
      <w:r w:rsidRPr="00106B35">
        <w:rPr>
          <w:rFonts w:ascii="Sylfaen" w:hAnsi="Sylfaen"/>
          <w:color w:val="000000" w:themeColor="text1"/>
          <w:sz w:val="24"/>
          <w:szCs w:val="24"/>
          <w:lang w:val="hy-AM"/>
        </w:rPr>
        <w:t>:</w:t>
      </w:r>
    </w:p>
    <w:p w14:paraId="592CA5E6" w14:textId="77777777" w:rsidR="00867C72" w:rsidRPr="00867C72" w:rsidRDefault="00867C72" w:rsidP="00867C72">
      <w:pPr>
        <w:pStyle w:val="NoSpacing"/>
        <w:spacing w:before="120" w:line="276" w:lineRule="auto"/>
        <w:ind w:firstLine="720"/>
        <w:rPr>
          <w:rFonts w:ascii="Sylfaen" w:hAnsi="Sylfaen"/>
          <w:color w:val="000000" w:themeColor="text1"/>
          <w:sz w:val="24"/>
          <w:szCs w:val="24"/>
          <w:lang w:val="hy-AM"/>
        </w:rPr>
      </w:pPr>
    </w:p>
    <w:p w14:paraId="25A37CB0" w14:textId="39717603" w:rsidR="00A9229A" w:rsidRPr="00106B35" w:rsidRDefault="00A9229A" w:rsidP="00867C72">
      <w:pPr>
        <w:pStyle w:val="NoSpacing"/>
        <w:spacing w:before="120" w:line="276" w:lineRule="auto"/>
        <w:ind w:firstLine="720"/>
        <w:rPr>
          <w:rFonts w:ascii="Sylfaen" w:hAnsi="Sylfaen"/>
          <w:color w:val="000000" w:themeColor="text1"/>
          <w:sz w:val="24"/>
          <w:szCs w:val="24"/>
          <w:lang w:val="hy-AM"/>
        </w:rPr>
      </w:pPr>
      <w:r w:rsidRPr="00106B35">
        <w:rPr>
          <w:rFonts w:ascii="Sylfaen" w:hAnsi="Sylfaen" w:cs="Sylfaen"/>
          <w:color w:val="000000" w:themeColor="text1"/>
          <w:sz w:val="24"/>
          <w:szCs w:val="24"/>
          <w:lang w:val="hy-AM"/>
        </w:rPr>
        <w:t>Պետությունը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կամ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համայնքը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կարող</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են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կողմերի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ազատ</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կամքի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դրսևորման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հիման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վրա</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իրենց</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կարիքների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բավարարման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համար</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քաղաքացիաիրավական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հարաբերությունների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շրջանակներում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գնել</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անհրաժեշտ</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գույք</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Սակայն,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երբ</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հարցն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առնչվում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է</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հասարակության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և</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պետության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կարիքների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համար</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սեփականության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օտարմանը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ապա</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ցանկացած</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իրավական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ակտի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և</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համարժեք</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գործողության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հիմքում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պետք</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է</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դրվի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Սահմանադրության</w:t>
      </w:r>
      <w:r w:rsidRPr="00106B35">
        <w:rPr>
          <w:rFonts w:ascii="Sylfaen" w:hAnsi="Sylfaen"/>
          <w:color w:val="000000" w:themeColor="text1"/>
          <w:sz w:val="24"/>
          <w:szCs w:val="24"/>
          <w:lang w:val="hy-AM"/>
        </w:rPr>
        <w:t xml:space="preserve"> 31-րդ </w:t>
      </w:r>
      <w:r w:rsidRPr="00106B35">
        <w:rPr>
          <w:rFonts w:ascii="Sylfaen" w:hAnsi="Sylfaen" w:cs="Sylfaen"/>
          <w:color w:val="000000" w:themeColor="text1"/>
          <w:sz w:val="24"/>
          <w:szCs w:val="24"/>
          <w:lang w:val="hy-AM"/>
        </w:rPr>
        <w:t>հոդվածի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պահանջը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և</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նկատի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առնվի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որ</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մարդու</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սահմանադրական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իրավունքները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բարձրագույն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արժեք</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են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ու</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անմիջական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գործող</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իրավունք</w:t>
      </w:r>
      <w:r w:rsidRPr="00106B35">
        <w:rPr>
          <w:rFonts w:ascii="Sylfaen" w:hAnsi="Sylfaen"/>
          <w:color w:val="000000" w:themeColor="text1"/>
          <w:sz w:val="24"/>
          <w:szCs w:val="24"/>
          <w:lang w:val="hy-AM"/>
        </w:rPr>
        <w:t>:</w:t>
      </w:r>
    </w:p>
    <w:p w14:paraId="0BF337B2" w14:textId="77777777" w:rsidR="00A9229A" w:rsidRPr="00106B35" w:rsidRDefault="00A9229A" w:rsidP="004F0E09">
      <w:pPr>
        <w:pStyle w:val="NoSpacing"/>
        <w:spacing w:before="120" w:line="276" w:lineRule="auto"/>
        <w:ind w:firstLine="720"/>
        <w:rPr>
          <w:rFonts w:ascii="Sylfaen" w:hAnsi="Sylfaen"/>
          <w:color w:val="000000" w:themeColor="text1"/>
          <w:sz w:val="24"/>
          <w:szCs w:val="24"/>
          <w:lang w:val="hy-AM"/>
        </w:rPr>
      </w:pPr>
      <w:r w:rsidRPr="00106B35">
        <w:rPr>
          <w:rFonts w:ascii="Sylfaen" w:hAnsi="Sylfaen" w:cs="Sylfaen"/>
          <w:b/>
          <w:color w:val="000000" w:themeColor="text1"/>
          <w:sz w:val="24"/>
          <w:szCs w:val="24"/>
          <w:lang w:val="hy-AM"/>
        </w:rPr>
        <w:t>Քաղաքացիական</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օրենսգրքի</w:t>
      </w:r>
      <w:r w:rsidRPr="00106B35">
        <w:rPr>
          <w:rFonts w:ascii="Sylfaen" w:hAnsi="Sylfaen"/>
          <w:b/>
          <w:color w:val="000000" w:themeColor="text1"/>
          <w:sz w:val="24"/>
          <w:szCs w:val="24"/>
          <w:lang w:val="hy-AM"/>
        </w:rPr>
        <w:t xml:space="preserve"> 218-րդ </w:t>
      </w:r>
      <w:r w:rsidRPr="00106B35">
        <w:rPr>
          <w:rFonts w:ascii="Sylfaen" w:hAnsi="Sylfaen" w:cs="Sylfaen"/>
          <w:b/>
          <w:color w:val="000000" w:themeColor="text1"/>
          <w:sz w:val="24"/>
          <w:szCs w:val="24"/>
          <w:lang w:val="hy-AM"/>
        </w:rPr>
        <w:t>հոդվածը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իրավակիրառական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պրակտիկայով</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դրան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տրված</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իրավական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բովանդակությամբ</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հանդերձ</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չի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ապահովում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սեփականության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իրավունքի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պաշտպանության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սահմանադրական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երաշխիքների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լիարժեք</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կիրառում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և</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սեփականության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հարկադիր</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օտարման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դեպքում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իրավական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պետության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չափանիշներին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համարժեք</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չի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երաշխավորում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արդարացի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հավասարակշռություն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անձի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շահերի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ու</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սեփականության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իրավունքի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և</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հանրային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շահերի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միջև</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Տվյալ</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հոդվածի</w:t>
      </w:r>
      <w:r w:rsidRPr="00106B35">
        <w:rPr>
          <w:rFonts w:ascii="Sylfaen" w:hAnsi="Sylfaen"/>
          <w:color w:val="000000" w:themeColor="text1"/>
          <w:sz w:val="24"/>
          <w:szCs w:val="24"/>
          <w:lang w:val="hy-AM"/>
        </w:rPr>
        <w:t xml:space="preserve"> </w:t>
      </w:r>
      <w:r w:rsidRPr="00106B35">
        <w:rPr>
          <w:rFonts w:ascii="Sylfaen" w:hAnsi="Sylfaen" w:cs="Sylfaen"/>
          <w:b/>
          <w:color w:val="000000" w:themeColor="text1"/>
          <w:sz w:val="24"/>
          <w:szCs w:val="24"/>
          <w:lang w:val="hy-AM"/>
        </w:rPr>
        <w:t>դրույթները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կարող</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են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կիրառվել</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կամավոր</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հիմունքներով</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գույքի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առուվաճառքի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քաղաքացիաիրավական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հարաբերությունների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կարգավորման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համար</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և</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նման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ձևով</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ու</w:t>
      </w:r>
      <w:r w:rsidRPr="00106B35">
        <w:rPr>
          <w:rFonts w:ascii="Sylfaen" w:hAnsi="Sylfaen"/>
          <w:color w:val="000000" w:themeColor="text1"/>
          <w:sz w:val="24"/>
          <w:szCs w:val="24"/>
          <w:lang w:val="hy-AM"/>
        </w:rPr>
        <w:t xml:space="preserve"> </w:t>
      </w:r>
      <w:r w:rsidRPr="00106B35">
        <w:rPr>
          <w:rFonts w:ascii="Sylfaen" w:hAnsi="Sylfaen" w:cs="Sylfaen"/>
          <w:b/>
          <w:color w:val="000000" w:themeColor="text1"/>
          <w:sz w:val="24"/>
          <w:szCs w:val="24"/>
          <w:lang w:val="hy-AM"/>
        </w:rPr>
        <w:t>բովանդակությամբ</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կիրառելի</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չեն</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սեփականության</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հարկադիր</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օտարման</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դեպքերում</w:t>
      </w:r>
      <w:r w:rsidRPr="00106B35">
        <w:rPr>
          <w:rFonts w:ascii="Sylfaen" w:hAnsi="Sylfaen"/>
          <w:color w:val="000000" w:themeColor="text1"/>
          <w:sz w:val="24"/>
          <w:szCs w:val="24"/>
          <w:lang w:val="hy-AM"/>
        </w:rPr>
        <w:t>:</w:t>
      </w:r>
    </w:p>
    <w:p w14:paraId="0CAC4D48" w14:textId="77777777" w:rsidR="00A9229A" w:rsidRPr="00106B35" w:rsidRDefault="00A9229A" w:rsidP="004F0E09">
      <w:pPr>
        <w:pStyle w:val="NoSpacing"/>
        <w:spacing w:before="120" w:line="276" w:lineRule="auto"/>
        <w:rPr>
          <w:rFonts w:ascii="Sylfaen" w:hAnsi="Sylfaen"/>
          <w:color w:val="000000" w:themeColor="text1"/>
          <w:sz w:val="24"/>
          <w:szCs w:val="24"/>
          <w:lang w:val="hy-AM"/>
        </w:rPr>
      </w:pPr>
    </w:p>
    <w:p w14:paraId="491D7DAD" w14:textId="77777777" w:rsidR="00A9229A" w:rsidRPr="00106B35" w:rsidRDefault="00A9229A" w:rsidP="004F0E09">
      <w:pPr>
        <w:spacing w:before="120" w:after="0" w:line="276" w:lineRule="auto"/>
        <w:ind w:firstLine="567"/>
        <w:rPr>
          <w:rFonts w:ascii="Sylfaen" w:eastAsia="Times New Roman" w:hAnsi="Sylfaen" w:cs="Times New Roman"/>
          <w:color w:val="000000" w:themeColor="text1"/>
          <w:sz w:val="24"/>
          <w:szCs w:val="24"/>
          <w:lang w:val="hy-AM" w:eastAsia="ru-RU"/>
        </w:rPr>
      </w:pPr>
      <w:r w:rsidRPr="00106B35">
        <w:rPr>
          <w:rFonts w:ascii="Sylfaen" w:eastAsia="Times New Roman" w:hAnsi="Sylfaen" w:cs="Sylfaen"/>
          <w:color w:val="000000" w:themeColor="text1"/>
          <w:sz w:val="24"/>
          <w:szCs w:val="24"/>
          <w:lang w:val="hy-AM" w:eastAsia="ru-RU"/>
        </w:rPr>
        <w:lastRenderedPageBreak/>
        <w:t>Հողային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օրենսգրքի</w:t>
      </w:r>
      <w:r w:rsidRPr="00106B35">
        <w:rPr>
          <w:rFonts w:ascii="Sylfaen" w:eastAsia="Times New Roman" w:hAnsi="Sylfaen" w:cs="Times New Roman"/>
          <w:color w:val="000000" w:themeColor="text1"/>
          <w:sz w:val="24"/>
          <w:szCs w:val="24"/>
          <w:lang w:val="hy-AM" w:eastAsia="ru-RU"/>
        </w:rPr>
        <w:t xml:space="preserve"> 104-րդ </w:t>
      </w:r>
      <w:r w:rsidRPr="00106B35">
        <w:rPr>
          <w:rFonts w:ascii="Sylfaen" w:eastAsia="Times New Roman" w:hAnsi="Sylfaen" w:cs="Sylfaen"/>
          <w:color w:val="000000" w:themeColor="text1"/>
          <w:sz w:val="24"/>
          <w:szCs w:val="24"/>
          <w:lang w:val="hy-AM" w:eastAsia="ru-RU"/>
        </w:rPr>
        <w:t>հոդվածի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իրավական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բովանդակության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հիմնական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առանձնահատկությունն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այն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է</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որ</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հստակ</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խոսվում</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է</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հողի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նկատմամբ</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սեփականության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իրավունքի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հարկադիր</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դադարեցման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մասին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հիմք</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ընդունելով</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հողերի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գոտիավորման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և</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օգտագործման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սխեմաների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բնակավայրերի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գլխավոր</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հատակագծերի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առկայությունը</w:t>
      </w:r>
      <w:r w:rsidRPr="00106B35">
        <w:rPr>
          <w:rFonts w:ascii="Sylfaen" w:eastAsia="Times New Roman" w:hAnsi="Sylfaen" w:cs="Times New Roman"/>
          <w:color w:val="000000" w:themeColor="text1"/>
          <w:sz w:val="24"/>
          <w:szCs w:val="24"/>
          <w:lang w:val="hy-AM" w:eastAsia="ru-RU"/>
        </w:rPr>
        <w:t xml:space="preserve">: </w:t>
      </w:r>
    </w:p>
    <w:p w14:paraId="29452DCB" w14:textId="20E541A6" w:rsidR="00A9229A" w:rsidRPr="00106B35" w:rsidRDefault="00A9229A" w:rsidP="00867C72">
      <w:pPr>
        <w:spacing w:before="120" w:after="0" w:line="276" w:lineRule="auto"/>
        <w:ind w:firstLine="720"/>
        <w:rPr>
          <w:rFonts w:ascii="Sylfaen" w:eastAsia="Times New Roman" w:hAnsi="Sylfaen" w:cs="Times New Roman"/>
          <w:color w:val="000000" w:themeColor="text1"/>
          <w:sz w:val="24"/>
          <w:szCs w:val="24"/>
          <w:lang w:val="hy-AM" w:eastAsia="ru-RU"/>
        </w:rPr>
      </w:pPr>
      <w:r w:rsidRPr="00106B35">
        <w:rPr>
          <w:rFonts w:ascii="Sylfaen" w:eastAsia="Times New Roman" w:hAnsi="Sylfaen" w:cs="Sylfaen"/>
          <w:color w:val="000000" w:themeColor="text1"/>
          <w:sz w:val="24"/>
          <w:szCs w:val="24"/>
          <w:lang w:val="hy-AM" w:eastAsia="ru-RU"/>
        </w:rPr>
        <w:t>Նման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սխեմաների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կամ</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հատակագծերի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առկայությունը</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հասարակական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և</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պետական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կարիք</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առաջանալու</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հիմք</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կարող</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է</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հանդիսանալ</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Սակայն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դրանց</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հղում</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կատարելը</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դեռևս</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բավարար</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չէ</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փաստելու</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բացառիկ</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գերակա</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հանրային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շահի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առկայությունը</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եթե</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օրենքով</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սահմանված</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կարգով</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դրանք</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չեն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ճանաչվել</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որպես՝</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գերակա</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հանրային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շահերով</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պայմանավորված</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հասարակության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և</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պետության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կարիք</w:t>
      </w:r>
      <w:r w:rsidRPr="00106B35">
        <w:rPr>
          <w:rFonts w:ascii="Sylfaen" w:eastAsia="Times New Roman" w:hAnsi="Sylfaen" w:cs="Times New Roman"/>
          <w:color w:val="000000" w:themeColor="text1"/>
          <w:sz w:val="24"/>
          <w:szCs w:val="24"/>
          <w:lang w:val="hy-AM" w:eastAsia="ru-RU"/>
        </w:rPr>
        <w:t xml:space="preserve">: </w:t>
      </w:r>
    </w:p>
    <w:p w14:paraId="706C6BA3" w14:textId="16142FA9" w:rsidR="00A9229A" w:rsidRPr="00106B35" w:rsidRDefault="00A9229A" w:rsidP="00867C72">
      <w:pPr>
        <w:pStyle w:val="NoSpacing"/>
        <w:spacing w:before="120" w:line="276" w:lineRule="auto"/>
        <w:ind w:firstLine="720"/>
        <w:rPr>
          <w:rFonts w:ascii="Sylfaen" w:eastAsia="Times New Roman" w:hAnsi="Sylfaen" w:cs="Times New Roman"/>
          <w:color w:val="000000" w:themeColor="text1"/>
          <w:sz w:val="24"/>
          <w:szCs w:val="24"/>
          <w:lang w:val="hy-AM" w:eastAsia="ru-RU"/>
        </w:rPr>
      </w:pPr>
      <w:r w:rsidRPr="00106B35">
        <w:rPr>
          <w:rFonts w:ascii="Sylfaen" w:eastAsia="Times New Roman" w:hAnsi="Sylfaen" w:cs="Sylfaen"/>
          <w:color w:val="000000" w:themeColor="text1"/>
          <w:sz w:val="24"/>
          <w:szCs w:val="24"/>
          <w:lang w:val="hy-AM" w:eastAsia="ru-RU"/>
        </w:rPr>
        <w:t>ՀՀ</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հողային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օրենսգրքի</w:t>
      </w:r>
      <w:r w:rsidRPr="00106B35">
        <w:rPr>
          <w:rFonts w:ascii="Sylfaen" w:eastAsia="Times New Roman" w:hAnsi="Sylfaen" w:cs="Times New Roman"/>
          <w:color w:val="000000" w:themeColor="text1"/>
          <w:sz w:val="24"/>
          <w:szCs w:val="24"/>
          <w:lang w:val="hy-AM" w:eastAsia="ru-RU"/>
        </w:rPr>
        <w:t xml:space="preserve"> 104-րդ </w:t>
      </w:r>
      <w:r w:rsidRPr="00106B35">
        <w:rPr>
          <w:rFonts w:ascii="Sylfaen" w:eastAsia="Times New Roman" w:hAnsi="Sylfaen" w:cs="Sylfaen"/>
          <w:color w:val="000000" w:themeColor="text1"/>
          <w:sz w:val="24"/>
          <w:szCs w:val="24"/>
          <w:lang w:val="hy-AM" w:eastAsia="ru-RU"/>
        </w:rPr>
        <w:t>հոդվածով</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սահմանված</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պետության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և</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համայնքների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կարիքների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համար</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հողամասերի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օտարման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կարգն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ամրագրող</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դրույթները</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նույն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օրենսգրքի</w:t>
      </w:r>
      <w:r w:rsidRPr="00106B35">
        <w:rPr>
          <w:rFonts w:ascii="Sylfaen" w:eastAsia="Times New Roman" w:hAnsi="Sylfaen" w:cs="Times New Roman"/>
          <w:color w:val="000000" w:themeColor="text1"/>
          <w:sz w:val="24"/>
          <w:szCs w:val="24"/>
          <w:lang w:val="hy-AM" w:eastAsia="ru-RU"/>
        </w:rPr>
        <w:t xml:space="preserve"> 106, 108-րդ, </w:t>
      </w:r>
      <w:r w:rsidRPr="00106B35">
        <w:rPr>
          <w:rFonts w:ascii="Sylfaen" w:eastAsia="Times New Roman" w:hAnsi="Sylfaen" w:cs="Sylfaen"/>
          <w:color w:val="000000" w:themeColor="text1"/>
          <w:sz w:val="24"/>
          <w:szCs w:val="24"/>
          <w:lang w:val="hy-AM" w:eastAsia="ru-RU"/>
        </w:rPr>
        <w:t>ՀՀ</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քաղաքացիական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օրենսգրքի</w:t>
      </w:r>
      <w:r w:rsidRPr="00106B35">
        <w:rPr>
          <w:rFonts w:ascii="Sylfaen" w:eastAsia="Times New Roman" w:hAnsi="Sylfaen" w:cs="Times New Roman"/>
          <w:color w:val="000000" w:themeColor="text1"/>
          <w:sz w:val="24"/>
          <w:szCs w:val="24"/>
          <w:lang w:val="hy-AM" w:eastAsia="ru-RU"/>
        </w:rPr>
        <w:t xml:space="preserve"> 218-221-րդ </w:t>
      </w:r>
      <w:r w:rsidRPr="00106B35">
        <w:rPr>
          <w:rFonts w:ascii="Sylfaen" w:eastAsia="Times New Roman" w:hAnsi="Sylfaen" w:cs="Sylfaen"/>
          <w:color w:val="000000" w:themeColor="text1"/>
          <w:sz w:val="24"/>
          <w:szCs w:val="24"/>
          <w:lang w:val="hy-AM" w:eastAsia="ru-RU"/>
        </w:rPr>
        <w:t>հոդվածների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համադրությամբ</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չեն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ապահովում</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բացառիկ</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գերակա</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հանրային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շահերի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հիմնավորումից</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բխող</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սեփականության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իրավունքի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պաշտպանության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սահմանադրական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երաշխիքների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իրացումը</w:t>
      </w:r>
      <w:r w:rsidRPr="00106B35">
        <w:rPr>
          <w:rFonts w:ascii="Sylfaen" w:eastAsia="Times New Roman" w:hAnsi="Sylfaen" w:cs="Times New Roman"/>
          <w:color w:val="000000" w:themeColor="text1"/>
          <w:sz w:val="24"/>
          <w:szCs w:val="24"/>
          <w:lang w:val="hy-AM" w:eastAsia="ru-RU"/>
        </w:rPr>
        <w:t>:</w:t>
      </w:r>
    </w:p>
    <w:p w14:paraId="2BDFCC96" w14:textId="1F751C45" w:rsidR="00A9229A" w:rsidRPr="00106B35" w:rsidRDefault="00A9229A" w:rsidP="00867C72">
      <w:pPr>
        <w:pStyle w:val="NoSpacing"/>
        <w:spacing w:before="120" w:line="276" w:lineRule="auto"/>
        <w:ind w:firstLine="720"/>
        <w:rPr>
          <w:rFonts w:ascii="Sylfaen" w:hAnsi="Sylfaen"/>
          <w:color w:val="000000" w:themeColor="text1"/>
          <w:sz w:val="24"/>
          <w:szCs w:val="24"/>
          <w:lang w:val="hy-AM"/>
        </w:rPr>
      </w:pPr>
      <w:r w:rsidRPr="00106B35">
        <w:rPr>
          <w:rFonts w:ascii="Sylfaen" w:hAnsi="Sylfaen" w:cs="Sylfaen"/>
          <w:color w:val="000000" w:themeColor="text1"/>
          <w:sz w:val="24"/>
          <w:szCs w:val="24"/>
          <w:lang w:val="hy-AM"/>
        </w:rPr>
        <w:t>Հողային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օրենսգրքի</w:t>
      </w:r>
      <w:r w:rsidRPr="00106B35">
        <w:rPr>
          <w:rFonts w:ascii="Sylfaen" w:hAnsi="Sylfaen"/>
          <w:color w:val="000000" w:themeColor="text1"/>
          <w:sz w:val="24"/>
          <w:szCs w:val="24"/>
          <w:lang w:val="hy-AM"/>
        </w:rPr>
        <w:t xml:space="preserve"> 106-րդ </w:t>
      </w:r>
      <w:r w:rsidRPr="00106B35">
        <w:rPr>
          <w:rFonts w:ascii="Sylfaen" w:hAnsi="Sylfaen" w:cs="Sylfaen"/>
          <w:color w:val="000000" w:themeColor="text1"/>
          <w:sz w:val="24"/>
          <w:szCs w:val="24"/>
          <w:lang w:val="hy-AM"/>
        </w:rPr>
        <w:t>հոդվածը հնարավոր</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է</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համարում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նաև</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սեփականության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իրավունքի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սահմանափակումը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ոչ</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միայն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օրենքներով</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այլև</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նորմատիվ</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իրավական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այլ</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ակտերով</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սահմանված</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դեպքերում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ու</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կարգով</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տվյալ</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իրավահարաբերությունում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հավասարության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նշան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դնելով</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օրենքների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և</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այլ</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նորմատիվ</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իրավական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ակտերի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միջև</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Նման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մոտեցումը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համահունչ</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չէ</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Սահմանադրության</w:t>
      </w:r>
      <w:r w:rsidRPr="00106B35">
        <w:rPr>
          <w:rFonts w:ascii="Sylfaen" w:hAnsi="Sylfaen"/>
          <w:color w:val="000000" w:themeColor="text1"/>
          <w:sz w:val="24"/>
          <w:szCs w:val="24"/>
          <w:lang w:val="hy-AM"/>
        </w:rPr>
        <w:t xml:space="preserve"> 31, 43 </w:t>
      </w:r>
      <w:r w:rsidRPr="00106B35">
        <w:rPr>
          <w:rFonts w:ascii="Sylfaen" w:hAnsi="Sylfaen" w:cs="Sylfaen"/>
          <w:color w:val="000000" w:themeColor="text1"/>
          <w:sz w:val="24"/>
          <w:szCs w:val="24"/>
          <w:lang w:val="hy-AM"/>
        </w:rPr>
        <w:t>և</w:t>
      </w:r>
      <w:r w:rsidRPr="00106B35">
        <w:rPr>
          <w:rFonts w:ascii="Sylfaen" w:hAnsi="Sylfaen"/>
          <w:color w:val="000000" w:themeColor="text1"/>
          <w:sz w:val="24"/>
          <w:szCs w:val="24"/>
          <w:lang w:val="hy-AM"/>
        </w:rPr>
        <w:t xml:space="preserve"> 83.5.-րդ (1-</w:t>
      </w:r>
      <w:r w:rsidRPr="00106B35">
        <w:rPr>
          <w:rFonts w:ascii="Sylfaen" w:hAnsi="Sylfaen" w:cs="Sylfaen"/>
          <w:color w:val="000000" w:themeColor="text1"/>
          <w:sz w:val="24"/>
          <w:szCs w:val="24"/>
          <w:lang w:val="hy-AM"/>
        </w:rPr>
        <w:t>ին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և</w:t>
      </w:r>
      <w:r w:rsidRPr="00106B35">
        <w:rPr>
          <w:rFonts w:ascii="Sylfaen" w:hAnsi="Sylfaen"/>
          <w:color w:val="000000" w:themeColor="text1"/>
          <w:sz w:val="24"/>
          <w:szCs w:val="24"/>
          <w:lang w:val="hy-AM"/>
        </w:rPr>
        <w:t xml:space="preserve"> 2-</w:t>
      </w:r>
      <w:r w:rsidRPr="00106B35">
        <w:rPr>
          <w:rFonts w:ascii="Sylfaen" w:hAnsi="Sylfaen" w:cs="Sylfaen"/>
          <w:color w:val="000000" w:themeColor="text1"/>
          <w:sz w:val="24"/>
          <w:szCs w:val="24"/>
          <w:lang w:val="hy-AM"/>
        </w:rPr>
        <w:t>րդ</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կետեր</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հոդվածների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պահանջներին</w:t>
      </w:r>
      <w:r w:rsidRPr="00106B35">
        <w:rPr>
          <w:rFonts w:ascii="Sylfaen" w:hAnsi="Sylfaen"/>
          <w:color w:val="000000" w:themeColor="text1"/>
          <w:sz w:val="24"/>
          <w:szCs w:val="24"/>
          <w:lang w:val="hy-AM"/>
        </w:rPr>
        <w:t>:</w:t>
      </w:r>
    </w:p>
    <w:p w14:paraId="1419714E" w14:textId="6ACA4D8B" w:rsidR="00A9229A" w:rsidRPr="00106B35" w:rsidRDefault="00A9229A" w:rsidP="00867C72">
      <w:pPr>
        <w:pStyle w:val="NoSpacing"/>
        <w:spacing w:before="120" w:line="276" w:lineRule="auto"/>
        <w:ind w:firstLine="720"/>
        <w:rPr>
          <w:rFonts w:ascii="Sylfaen" w:hAnsi="Sylfaen"/>
          <w:color w:val="000000" w:themeColor="text1"/>
          <w:sz w:val="24"/>
          <w:szCs w:val="24"/>
          <w:lang w:val="hy-AM"/>
        </w:rPr>
      </w:pPr>
      <w:r w:rsidRPr="00106B35">
        <w:rPr>
          <w:rFonts w:ascii="Sylfaen" w:hAnsi="Sylfaen" w:cs="Sylfaen"/>
          <w:color w:val="000000" w:themeColor="text1"/>
          <w:sz w:val="24"/>
          <w:szCs w:val="24"/>
          <w:lang w:val="hy-AM"/>
        </w:rPr>
        <w:t>Հողային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օրենսգրքի</w:t>
      </w:r>
      <w:r w:rsidRPr="00106B35">
        <w:rPr>
          <w:rFonts w:ascii="Sylfaen" w:hAnsi="Sylfaen"/>
          <w:color w:val="000000" w:themeColor="text1"/>
          <w:sz w:val="24"/>
          <w:szCs w:val="24"/>
          <w:lang w:val="hy-AM"/>
        </w:rPr>
        <w:t xml:space="preserve"> 108-րդ </w:t>
      </w:r>
      <w:r w:rsidRPr="00106B35">
        <w:rPr>
          <w:rFonts w:ascii="Sylfaen" w:hAnsi="Sylfaen" w:cs="Sylfaen"/>
          <w:color w:val="000000" w:themeColor="text1"/>
          <w:sz w:val="24"/>
          <w:szCs w:val="24"/>
          <w:lang w:val="hy-AM"/>
        </w:rPr>
        <w:t>հոդվածի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վերնագիրը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և</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բուն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բովանդակությունը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համարժեք</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չեն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Այս</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հոդվածում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օրենսդիրը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տարբերակում</w:t>
      </w:r>
      <w:r w:rsidRPr="00106B35">
        <w:rPr>
          <w:rFonts w:ascii="Sylfaen" w:hAnsi="Sylfaen"/>
          <w:color w:val="000000" w:themeColor="text1"/>
          <w:sz w:val="24"/>
          <w:szCs w:val="24"/>
          <w:lang w:val="hy-AM"/>
        </w:rPr>
        <w:t xml:space="preserve"> չի </w:t>
      </w:r>
      <w:r w:rsidRPr="00106B35">
        <w:rPr>
          <w:rFonts w:ascii="Sylfaen" w:hAnsi="Sylfaen" w:cs="Sylfaen"/>
          <w:color w:val="000000" w:themeColor="text1"/>
          <w:sz w:val="24"/>
          <w:szCs w:val="24"/>
          <w:lang w:val="hy-AM"/>
        </w:rPr>
        <w:t>դրել</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սեփականությունից</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զրկել</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և</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սեփականության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օտարում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սահմանադրական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հասկացությունների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միջև</w:t>
      </w:r>
      <w:r w:rsidRPr="00106B35">
        <w:rPr>
          <w:rFonts w:ascii="Sylfaen" w:hAnsi="Sylfaen"/>
          <w:color w:val="000000" w:themeColor="text1"/>
          <w:sz w:val="24"/>
          <w:szCs w:val="24"/>
          <w:lang w:val="hy-AM"/>
        </w:rPr>
        <w:t>, դ</w:t>
      </w:r>
      <w:r w:rsidRPr="00106B35">
        <w:rPr>
          <w:rFonts w:ascii="Sylfaen" w:hAnsi="Sylfaen" w:cs="Sylfaen"/>
          <w:color w:val="000000" w:themeColor="text1"/>
          <w:sz w:val="24"/>
          <w:szCs w:val="24"/>
          <w:lang w:val="hy-AM"/>
        </w:rPr>
        <w:t>րանք</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չեն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ապահովում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սեփականության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օտարման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ժամանակ</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իրավունքների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պաշտպանության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այն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երաշխիքները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որոնք</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հստակ</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ամրագրված</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են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ՀՀ</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Սահմանադրության</w:t>
      </w:r>
      <w:r w:rsidRPr="00106B35">
        <w:rPr>
          <w:rFonts w:ascii="Sylfaen" w:hAnsi="Sylfaen"/>
          <w:color w:val="000000" w:themeColor="text1"/>
          <w:sz w:val="24"/>
          <w:szCs w:val="24"/>
          <w:lang w:val="hy-AM"/>
        </w:rPr>
        <w:t xml:space="preserve"> 3, 31 </w:t>
      </w:r>
      <w:r w:rsidRPr="00106B35">
        <w:rPr>
          <w:rFonts w:ascii="Sylfaen" w:hAnsi="Sylfaen" w:cs="Sylfaen"/>
          <w:color w:val="000000" w:themeColor="text1"/>
          <w:sz w:val="24"/>
          <w:szCs w:val="24"/>
          <w:lang w:val="hy-AM"/>
        </w:rPr>
        <w:t>և</w:t>
      </w:r>
      <w:r w:rsidRPr="00106B35">
        <w:rPr>
          <w:rFonts w:ascii="Sylfaen" w:hAnsi="Sylfaen"/>
          <w:color w:val="000000" w:themeColor="text1"/>
          <w:sz w:val="24"/>
          <w:szCs w:val="24"/>
          <w:lang w:val="hy-AM"/>
        </w:rPr>
        <w:t xml:space="preserve"> 43-րդ </w:t>
      </w:r>
      <w:r w:rsidRPr="00106B35">
        <w:rPr>
          <w:rFonts w:ascii="Sylfaen" w:hAnsi="Sylfaen" w:cs="Sylfaen"/>
          <w:color w:val="000000" w:themeColor="text1"/>
          <w:sz w:val="24"/>
          <w:szCs w:val="24"/>
          <w:lang w:val="hy-AM"/>
        </w:rPr>
        <w:t>հոդվածներում</w:t>
      </w:r>
      <w:r w:rsidRPr="00106B35">
        <w:rPr>
          <w:rFonts w:ascii="Sylfaen" w:hAnsi="Sylfaen"/>
          <w:color w:val="000000" w:themeColor="text1"/>
          <w:sz w:val="24"/>
          <w:szCs w:val="24"/>
          <w:lang w:val="hy-AM"/>
        </w:rPr>
        <w:t>:</w:t>
      </w:r>
    </w:p>
    <w:p w14:paraId="745F67DB" w14:textId="6E0DBC76" w:rsidR="00A9229A" w:rsidRPr="00106B35" w:rsidRDefault="00A9229A" w:rsidP="00867C72">
      <w:pPr>
        <w:pStyle w:val="NoSpacing"/>
        <w:spacing w:before="120" w:line="276" w:lineRule="auto"/>
        <w:ind w:firstLine="720"/>
        <w:rPr>
          <w:rFonts w:ascii="Sylfaen" w:hAnsi="Sylfaen"/>
          <w:color w:val="000000" w:themeColor="text1"/>
          <w:sz w:val="24"/>
          <w:szCs w:val="24"/>
          <w:lang w:val="hy-AM"/>
        </w:rPr>
      </w:pPr>
      <w:r w:rsidRPr="00106B35">
        <w:rPr>
          <w:rFonts w:ascii="Sylfaen" w:hAnsi="Sylfaen" w:cs="Sylfaen"/>
          <w:color w:val="000000" w:themeColor="text1"/>
          <w:sz w:val="24"/>
          <w:szCs w:val="24"/>
          <w:lang w:val="hy-AM"/>
        </w:rPr>
        <w:t>Կառավարության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որոշումը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վկայակոչում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է</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այնպիսի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օրենսդրական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դրույթներ</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որոնք</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բավարար</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հիմք</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չեն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կարող</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հանդիսանալ</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սեփականության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հարկադիր</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օտարման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համար</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Կարևոր</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է</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նաև</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այն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հանգամանքը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որ</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ՀՀ</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քաղաքացիական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օրենսգրքի</w:t>
      </w:r>
      <w:r w:rsidRPr="00106B35">
        <w:rPr>
          <w:rFonts w:ascii="Sylfaen" w:hAnsi="Sylfaen"/>
          <w:color w:val="000000" w:themeColor="text1"/>
          <w:sz w:val="24"/>
          <w:szCs w:val="24"/>
          <w:lang w:val="hy-AM"/>
        </w:rPr>
        <w:t xml:space="preserve"> 218-րդ </w:t>
      </w:r>
      <w:r w:rsidRPr="00106B35">
        <w:rPr>
          <w:rFonts w:ascii="Sylfaen" w:hAnsi="Sylfaen" w:cs="Sylfaen"/>
          <w:color w:val="000000" w:themeColor="text1"/>
          <w:sz w:val="24"/>
          <w:szCs w:val="24"/>
          <w:lang w:val="hy-AM"/>
        </w:rPr>
        <w:t>հոդվածի</w:t>
      </w:r>
      <w:r w:rsidRPr="00106B35">
        <w:rPr>
          <w:rFonts w:ascii="Sylfaen" w:hAnsi="Sylfaen"/>
          <w:color w:val="000000" w:themeColor="text1"/>
          <w:sz w:val="24"/>
          <w:szCs w:val="24"/>
          <w:lang w:val="hy-AM"/>
        </w:rPr>
        <w:t xml:space="preserve"> 2-</w:t>
      </w:r>
      <w:r w:rsidRPr="00106B35">
        <w:rPr>
          <w:rFonts w:ascii="Sylfaen" w:hAnsi="Sylfaen" w:cs="Sylfaen"/>
          <w:color w:val="000000" w:themeColor="text1"/>
          <w:sz w:val="24"/>
          <w:szCs w:val="24"/>
          <w:lang w:val="hy-AM"/>
        </w:rPr>
        <w:t>րդ</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կետում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սահմանվում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է</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որ</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Պետության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կամ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համայնքի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կարիքների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համար</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հողամասը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վերցնելու</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մասին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որոշում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ընդունելու</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լիազորություն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ունեցող</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պետական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մարմինը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ինչպես</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նաև</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այդ</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որոշման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lastRenderedPageBreak/>
        <w:t>նախապատրաստման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և</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ընդունման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կարգը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սահմանվում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են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օրենքով</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Օրենսգրքում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այդ</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դրույթի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առկայությունը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վկայում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է</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այդ</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հարցերի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օրենքի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մակարդակով</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կարգավորման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անհրաժեշտության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մասին</w:t>
      </w:r>
      <w:r w:rsidRPr="00106B35">
        <w:rPr>
          <w:rFonts w:ascii="Sylfaen" w:hAnsi="Sylfaen"/>
          <w:color w:val="000000" w:themeColor="text1"/>
          <w:sz w:val="24"/>
          <w:szCs w:val="24"/>
          <w:lang w:val="hy-AM"/>
        </w:rPr>
        <w:t>, ի</w:t>
      </w:r>
      <w:r w:rsidRPr="00106B35">
        <w:rPr>
          <w:rFonts w:ascii="Sylfaen" w:hAnsi="Sylfaen" w:cs="Sylfaen"/>
          <w:color w:val="000000" w:themeColor="text1"/>
          <w:sz w:val="24"/>
          <w:szCs w:val="24"/>
          <w:lang w:val="hy-AM"/>
        </w:rPr>
        <w:t>սկ</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դա</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անհրաժեշտ</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է</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սեփականության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իրավունքի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պաշտպանության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օրենսդրական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երաշխիքներ</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ապահովելու</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համար</w:t>
      </w:r>
      <w:r w:rsidRPr="00106B35">
        <w:rPr>
          <w:rFonts w:ascii="Sylfaen" w:hAnsi="Sylfaen"/>
          <w:color w:val="000000" w:themeColor="text1"/>
          <w:sz w:val="24"/>
          <w:szCs w:val="24"/>
          <w:lang w:val="hy-AM"/>
        </w:rPr>
        <w:t>, ս</w:t>
      </w:r>
      <w:r w:rsidRPr="00106B35">
        <w:rPr>
          <w:rFonts w:ascii="Sylfaen" w:hAnsi="Sylfaen" w:cs="Sylfaen"/>
          <w:color w:val="000000" w:themeColor="text1"/>
          <w:sz w:val="24"/>
          <w:szCs w:val="24"/>
          <w:lang w:val="hy-AM"/>
        </w:rPr>
        <w:t>ակայն</w:t>
      </w:r>
      <w:r w:rsidRPr="00106B35">
        <w:rPr>
          <w:rFonts w:ascii="Sylfaen" w:hAnsi="Sylfaen"/>
          <w:color w:val="000000" w:themeColor="text1"/>
          <w:sz w:val="24"/>
          <w:szCs w:val="24"/>
          <w:lang w:val="hy-AM"/>
        </w:rPr>
        <w:t xml:space="preserve"> Հ</w:t>
      </w:r>
      <w:r w:rsidRPr="00106B35">
        <w:rPr>
          <w:rFonts w:ascii="Sylfaen" w:hAnsi="Sylfaen" w:cs="Sylfaen"/>
          <w:color w:val="000000" w:themeColor="text1"/>
          <w:sz w:val="24"/>
          <w:szCs w:val="24"/>
          <w:lang w:val="hy-AM"/>
        </w:rPr>
        <w:t>այաստանի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իրավական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ակտերի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համակարգում գործի քննության պահին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նման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օրենք</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ընդունված չի եղել</w:t>
      </w:r>
      <w:r w:rsidRPr="00106B35">
        <w:rPr>
          <w:rFonts w:ascii="Sylfaen" w:hAnsi="Sylfaen"/>
          <w:color w:val="000000" w:themeColor="text1"/>
          <w:sz w:val="24"/>
          <w:szCs w:val="24"/>
          <w:lang w:val="hy-AM"/>
        </w:rPr>
        <w:t>:</w:t>
      </w:r>
    </w:p>
    <w:p w14:paraId="0B203A97" w14:textId="77777777" w:rsidR="00A9229A" w:rsidRPr="00106B35" w:rsidRDefault="00A9229A" w:rsidP="004F0E09">
      <w:pPr>
        <w:spacing w:before="120" w:after="0" w:line="276" w:lineRule="auto"/>
        <w:ind w:firstLine="375"/>
        <w:rPr>
          <w:rFonts w:ascii="Sylfaen" w:eastAsia="Times New Roman" w:hAnsi="Sylfaen" w:cs="Times New Roman"/>
          <w:color w:val="000000" w:themeColor="text1"/>
          <w:sz w:val="24"/>
          <w:szCs w:val="24"/>
          <w:lang w:val="hy-AM" w:eastAsia="ru-RU"/>
        </w:rPr>
      </w:pPr>
      <w:r w:rsidRPr="00106B35">
        <w:rPr>
          <w:rFonts w:ascii="Sylfaen" w:eastAsia="Times New Roman" w:hAnsi="Sylfaen" w:cs="Sylfaen"/>
          <w:color w:val="000000" w:themeColor="text1"/>
          <w:sz w:val="24"/>
          <w:szCs w:val="24"/>
          <w:lang w:val="hy-AM" w:eastAsia="ru-RU"/>
        </w:rPr>
        <w:t>Սահմանադրական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 xml:space="preserve">դատարանը </w:t>
      </w:r>
      <w:r w:rsidRPr="00106B35">
        <w:rPr>
          <w:rFonts w:ascii="Sylfaen" w:hAnsi="Sylfaen"/>
          <w:color w:val="000000" w:themeColor="text1"/>
          <w:sz w:val="24"/>
          <w:szCs w:val="24"/>
          <w:lang w:val="hy-AM"/>
        </w:rPr>
        <w:t>ՀՀ «Քաղաքացիական» օրենսգրքի 218-րդ հոդվածի, ՀՀ «Հողային» օրենսգրքի 104, 106 և 108-րդ հոդվածների, ՀՀ կառավարության 01.08.2002թ № 1151-Ն որոշման սահմանադրականության գործով</w:t>
      </w:r>
      <w:r w:rsidRPr="00106B35">
        <w:rPr>
          <w:rFonts w:ascii="Sylfaen" w:eastAsia="Times New Roman" w:hAnsi="Sylfaen" w:cs="Times New Roman"/>
          <w:color w:val="000000" w:themeColor="text1"/>
          <w:sz w:val="24"/>
          <w:szCs w:val="24"/>
          <w:lang w:val="hy-AM" w:eastAsia="ru-RU"/>
        </w:rPr>
        <w:t xml:space="preserve"> որոշել է. </w:t>
      </w:r>
    </w:p>
    <w:p w14:paraId="6E747A69" w14:textId="77777777" w:rsidR="00A9229A" w:rsidRPr="00106B35" w:rsidRDefault="00A9229A" w:rsidP="004F0E09">
      <w:pPr>
        <w:spacing w:before="120" w:after="0" w:line="276" w:lineRule="auto"/>
        <w:rPr>
          <w:rFonts w:ascii="Sylfaen" w:eastAsia="Times New Roman" w:hAnsi="Sylfaen" w:cs="Times New Roman"/>
          <w:color w:val="000000" w:themeColor="text1"/>
          <w:sz w:val="24"/>
          <w:szCs w:val="24"/>
          <w:lang w:val="hy-AM" w:eastAsia="ru-RU"/>
        </w:rPr>
      </w:pPr>
      <w:r w:rsidRPr="00106B35">
        <w:rPr>
          <w:rFonts w:ascii="Sylfaen" w:eastAsia="Times New Roman" w:hAnsi="Sylfaen" w:cs="Times New Roman"/>
          <w:color w:val="000000" w:themeColor="text1"/>
          <w:sz w:val="24"/>
          <w:szCs w:val="24"/>
          <w:lang w:val="hy-AM" w:eastAsia="ru-RU"/>
        </w:rPr>
        <w:t> </w:t>
      </w:r>
    </w:p>
    <w:p w14:paraId="0588F9E5" w14:textId="77777777" w:rsidR="00A9229A" w:rsidRPr="00106B35" w:rsidRDefault="00A9229A" w:rsidP="004F0E09">
      <w:pPr>
        <w:spacing w:before="120" w:after="0" w:line="276" w:lineRule="auto"/>
        <w:ind w:left="720" w:firstLine="720"/>
        <w:rPr>
          <w:rFonts w:ascii="Sylfaen" w:eastAsia="Times New Roman" w:hAnsi="Sylfaen" w:cs="Times New Roman"/>
          <w:i/>
          <w:iCs/>
          <w:color w:val="000000" w:themeColor="text1"/>
          <w:lang w:val="hy-AM" w:eastAsia="ru-RU"/>
        </w:rPr>
      </w:pPr>
      <w:r w:rsidRPr="00106B35">
        <w:rPr>
          <w:rFonts w:ascii="Sylfaen" w:eastAsia="Times New Roman" w:hAnsi="Sylfaen" w:cs="Times New Roman"/>
          <w:i/>
          <w:iCs/>
          <w:color w:val="000000" w:themeColor="text1"/>
          <w:lang w:val="hy-AM" w:eastAsia="ru-RU"/>
        </w:rPr>
        <w:t xml:space="preserve">1. </w:t>
      </w:r>
      <w:r w:rsidRPr="00106B35">
        <w:rPr>
          <w:rFonts w:ascii="Sylfaen" w:eastAsia="Times New Roman" w:hAnsi="Sylfaen" w:cs="Sylfaen"/>
          <w:i/>
          <w:iCs/>
          <w:color w:val="000000" w:themeColor="text1"/>
          <w:lang w:val="hy-AM" w:eastAsia="ru-RU"/>
        </w:rPr>
        <w:t>ՀՀ</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քաղաքացիական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օրենսգրքի</w:t>
      </w:r>
      <w:r w:rsidRPr="00106B35">
        <w:rPr>
          <w:rFonts w:ascii="Sylfaen" w:eastAsia="Times New Roman" w:hAnsi="Sylfaen" w:cs="Times New Roman"/>
          <w:i/>
          <w:iCs/>
          <w:color w:val="000000" w:themeColor="text1"/>
          <w:lang w:val="hy-AM" w:eastAsia="ru-RU"/>
        </w:rPr>
        <w:t xml:space="preserve"> 218 </w:t>
      </w:r>
      <w:r w:rsidRPr="00106B35">
        <w:rPr>
          <w:rFonts w:ascii="Sylfaen" w:eastAsia="Times New Roman" w:hAnsi="Sylfaen" w:cs="Sylfaen"/>
          <w:i/>
          <w:iCs/>
          <w:color w:val="000000" w:themeColor="text1"/>
          <w:lang w:val="hy-AM" w:eastAsia="ru-RU"/>
        </w:rPr>
        <w:t>հոդվածը</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հասարակության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և</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պետության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կարիքների</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համար</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սեփականության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հարկադիր</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օտարման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իրավահարաբերությունների</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կանոնակարգման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առումով,</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չի</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համապատասխանում</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ՀՀ</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Սահմանադրության</w:t>
      </w:r>
      <w:r w:rsidRPr="00106B35">
        <w:rPr>
          <w:rFonts w:ascii="Sylfaen" w:eastAsia="Times New Roman" w:hAnsi="Sylfaen" w:cs="Times New Roman"/>
          <w:i/>
          <w:iCs/>
          <w:color w:val="000000" w:themeColor="text1"/>
          <w:lang w:val="hy-AM" w:eastAsia="ru-RU"/>
        </w:rPr>
        <w:t xml:space="preserve"> 3, 8-րդ (1-</w:t>
      </w:r>
      <w:r w:rsidRPr="00106B35">
        <w:rPr>
          <w:rFonts w:ascii="Sylfaen" w:eastAsia="Times New Roman" w:hAnsi="Sylfaen" w:cs="Sylfaen"/>
          <w:i/>
          <w:iCs/>
          <w:color w:val="000000" w:themeColor="text1"/>
          <w:lang w:val="hy-AM" w:eastAsia="ru-RU"/>
        </w:rPr>
        <w:t>ին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մաս</w:t>
      </w:r>
      <w:r w:rsidRPr="00106B35">
        <w:rPr>
          <w:rFonts w:ascii="Sylfaen" w:eastAsia="Times New Roman" w:hAnsi="Sylfaen" w:cs="Times New Roman"/>
          <w:i/>
          <w:iCs/>
          <w:color w:val="000000" w:themeColor="text1"/>
          <w:lang w:val="hy-AM" w:eastAsia="ru-RU"/>
        </w:rPr>
        <w:t>), 31-րդ (3-</w:t>
      </w:r>
      <w:r w:rsidRPr="00106B35">
        <w:rPr>
          <w:rFonts w:ascii="Sylfaen" w:eastAsia="Times New Roman" w:hAnsi="Sylfaen" w:cs="Sylfaen"/>
          <w:i/>
          <w:iCs/>
          <w:color w:val="000000" w:themeColor="text1"/>
          <w:lang w:val="hy-AM" w:eastAsia="ru-RU"/>
        </w:rPr>
        <w:t>րդ</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մաս</w:t>
      </w:r>
      <w:r w:rsidRPr="00106B35">
        <w:rPr>
          <w:rFonts w:ascii="Sylfaen" w:eastAsia="Times New Roman" w:hAnsi="Sylfaen" w:cs="Times New Roman"/>
          <w:i/>
          <w:iCs/>
          <w:color w:val="000000" w:themeColor="text1"/>
          <w:lang w:val="hy-AM" w:eastAsia="ru-RU"/>
        </w:rPr>
        <w:t xml:space="preserve">), 43 </w:t>
      </w:r>
      <w:r w:rsidRPr="00106B35">
        <w:rPr>
          <w:rFonts w:ascii="Sylfaen" w:eastAsia="Times New Roman" w:hAnsi="Sylfaen" w:cs="Sylfaen"/>
          <w:i/>
          <w:iCs/>
          <w:color w:val="000000" w:themeColor="text1"/>
          <w:lang w:val="hy-AM" w:eastAsia="ru-RU"/>
        </w:rPr>
        <w:t>հոդվածների</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պահանջներին</w:t>
      </w:r>
      <w:r w:rsidRPr="00106B35">
        <w:rPr>
          <w:rFonts w:ascii="Sylfaen" w:eastAsia="Times New Roman" w:hAnsi="Sylfaen" w:cs="Times New Roman"/>
          <w:i/>
          <w:iCs/>
          <w:color w:val="000000" w:themeColor="text1"/>
          <w:lang w:val="hy-AM" w:eastAsia="ru-RU"/>
        </w:rPr>
        <w:t xml:space="preserve">: </w:t>
      </w:r>
    </w:p>
    <w:p w14:paraId="72E78175" w14:textId="77777777" w:rsidR="00A9229A" w:rsidRPr="00106B35" w:rsidRDefault="00A9229A" w:rsidP="004F0E09">
      <w:pPr>
        <w:spacing w:before="120" w:after="0" w:line="276" w:lineRule="auto"/>
        <w:ind w:left="720" w:firstLine="720"/>
        <w:rPr>
          <w:rFonts w:ascii="Sylfaen" w:eastAsia="Times New Roman" w:hAnsi="Sylfaen" w:cs="Times New Roman"/>
          <w:i/>
          <w:iCs/>
          <w:color w:val="000000" w:themeColor="text1"/>
          <w:lang w:val="hy-AM" w:eastAsia="ru-RU"/>
        </w:rPr>
      </w:pPr>
      <w:r w:rsidRPr="00106B35">
        <w:rPr>
          <w:rFonts w:ascii="Sylfaen" w:eastAsia="Times New Roman" w:hAnsi="Sylfaen" w:cs="Times New Roman"/>
          <w:i/>
          <w:iCs/>
          <w:color w:val="000000" w:themeColor="text1"/>
          <w:lang w:val="hy-AM" w:eastAsia="ru-RU"/>
        </w:rPr>
        <w:t xml:space="preserve">2. </w:t>
      </w:r>
      <w:r w:rsidRPr="00106B35">
        <w:rPr>
          <w:rFonts w:ascii="Sylfaen" w:eastAsia="Times New Roman" w:hAnsi="Sylfaen" w:cs="Sylfaen"/>
          <w:i/>
          <w:iCs/>
          <w:color w:val="000000" w:themeColor="text1"/>
          <w:lang w:val="hy-AM" w:eastAsia="ru-RU"/>
        </w:rPr>
        <w:t>ՀՀ</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հողային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օրենսգրքի</w:t>
      </w:r>
      <w:r w:rsidRPr="00106B35">
        <w:rPr>
          <w:rFonts w:ascii="Sylfaen" w:eastAsia="Times New Roman" w:hAnsi="Sylfaen" w:cs="Times New Roman"/>
          <w:i/>
          <w:iCs/>
          <w:color w:val="000000" w:themeColor="text1"/>
          <w:lang w:val="hy-AM" w:eastAsia="ru-RU"/>
        </w:rPr>
        <w:t xml:space="preserve">` </w:t>
      </w:r>
    </w:p>
    <w:p w14:paraId="365E5958" w14:textId="77777777" w:rsidR="00A9229A" w:rsidRPr="00106B35" w:rsidRDefault="00A9229A" w:rsidP="004F0E09">
      <w:pPr>
        <w:spacing w:before="120" w:after="0" w:line="276" w:lineRule="auto"/>
        <w:ind w:left="720" w:firstLine="720"/>
        <w:rPr>
          <w:rFonts w:ascii="Sylfaen" w:eastAsia="Times New Roman" w:hAnsi="Sylfaen" w:cs="Times New Roman"/>
          <w:i/>
          <w:iCs/>
          <w:color w:val="000000" w:themeColor="text1"/>
          <w:lang w:val="hy-AM" w:eastAsia="ru-RU"/>
        </w:rPr>
      </w:pPr>
      <w:r w:rsidRPr="00106B35">
        <w:rPr>
          <w:rFonts w:ascii="Sylfaen" w:eastAsia="Times New Roman" w:hAnsi="Sylfaen" w:cs="Sylfaen"/>
          <w:i/>
          <w:iCs/>
          <w:color w:val="000000" w:themeColor="text1"/>
          <w:lang w:val="hy-AM" w:eastAsia="ru-RU"/>
        </w:rPr>
        <w:t>ա</w:t>
      </w:r>
      <w:r w:rsidRPr="00106B35">
        <w:rPr>
          <w:rFonts w:ascii="Sylfaen" w:eastAsia="Times New Roman" w:hAnsi="Sylfaen" w:cs="Times New Roman"/>
          <w:i/>
          <w:iCs/>
          <w:color w:val="000000" w:themeColor="text1"/>
          <w:lang w:val="hy-AM" w:eastAsia="ru-RU"/>
        </w:rPr>
        <w:t xml:space="preserve">) 104-րդ </w:t>
      </w:r>
      <w:r w:rsidRPr="00106B35">
        <w:rPr>
          <w:rFonts w:ascii="Sylfaen" w:eastAsia="Times New Roman" w:hAnsi="Sylfaen" w:cs="Sylfaen"/>
          <w:i/>
          <w:iCs/>
          <w:color w:val="000000" w:themeColor="text1"/>
          <w:lang w:val="hy-AM" w:eastAsia="ru-RU"/>
        </w:rPr>
        <w:t>հոդվածը</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հասարակության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և</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պետության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կարիքների</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համար</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սեփականության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հարկադիր</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օտարման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իրավահարաբերությունների</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կանոնակարգման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առումով</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չի</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համապատասխանում</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ՀՀ</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Սահմանադրության</w:t>
      </w:r>
      <w:r w:rsidRPr="00106B35">
        <w:rPr>
          <w:rFonts w:ascii="Sylfaen" w:eastAsia="Times New Roman" w:hAnsi="Sylfaen" w:cs="Times New Roman"/>
          <w:i/>
          <w:iCs/>
          <w:color w:val="000000" w:themeColor="text1"/>
          <w:lang w:val="hy-AM" w:eastAsia="ru-RU"/>
        </w:rPr>
        <w:t xml:space="preserve"> 8-րդ (1-</w:t>
      </w:r>
      <w:r w:rsidRPr="00106B35">
        <w:rPr>
          <w:rFonts w:ascii="Sylfaen" w:eastAsia="Times New Roman" w:hAnsi="Sylfaen" w:cs="Sylfaen"/>
          <w:i/>
          <w:iCs/>
          <w:color w:val="000000" w:themeColor="text1"/>
          <w:lang w:val="hy-AM" w:eastAsia="ru-RU"/>
        </w:rPr>
        <w:t>ին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մաս</w:t>
      </w:r>
      <w:r w:rsidRPr="00106B35">
        <w:rPr>
          <w:rFonts w:ascii="Sylfaen" w:eastAsia="Times New Roman" w:hAnsi="Sylfaen" w:cs="Times New Roman"/>
          <w:i/>
          <w:iCs/>
          <w:color w:val="000000" w:themeColor="text1"/>
          <w:lang w:val="hy-AM" w:eastAsia="ru-RU"/>
        </w:rPr>
        <w:t>), 31-րդ (3-</w:t>
      </w:r>
      <w:r w:rsidRPr="00106B35">
        <w:rPr>
          <w:rFonts w:ascii="Sylfaen" w:eastAsia="Times New Roman" w:hAnsi="Sylfaen" w:cs="Sylfaen"/>
          <w:i/>
          <w:iCs/>
          <w:color w:val="000000" w:themeColor="text1"/>
          <w:lang w:val="hy-AM" w:eastAsia="ru-RU"/>
        </w:rPr>
        <w:t>րդ</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մաս</w:t>
      </w:r>
      <w:r w:rsidRPr="00106B35">
        <w:rPr>
          <w:rFonts w:ascii="Sylfaen" w:eastAsia="Times New Roman" w:hAnsi="Sylfaen" w:cs="Times New Roman"/>
          <w:i/>
          <w:iCs/>
          <w:color w:val="000000" w:themeColor="text1"/>
          <w:lang w:val="hy-AM" w:eastAsia="ru-RU"/>
        </w:rPr>
        <w:t xml:space="preserve">), 43-րդ </w:t>
      </w:r>
      <w:r w:rsidRPr="00106B35">
        <w:rPr>
          <w:rFonts w:ascii="Sylfaen" w:eastAsia="Times New Roman" w:hAnsi="Sylfaen" w:cs="Sylfaen"/>
          <w:i/>
          <w:iCs/>
          <w:color w:val="000000" w:themeColor="text1"/>
          <w:lang w:val="hy-AM" w:eastAsia="ru-RU"/>
        </w:rPr>
        <w:t>հոդվածների</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պահանջներին</w:t>
      </w:r>
      <w:r w:rsidRPr="00106B35">
        <w:rPr>
          <w:rFonts w:ascii="Sylfaen" w:eastAsia="Times New Roman" w:hAnsi="Sylfaen" w:cs="Times New Roman"/>
          <w:i/>
          <w:iCs/>
          <w:color w:val="000000" w:themeColor="text1"/>
          <w:lang w:val="hy-AM" w:eastAsia="ru-RU"/>
        </w:rPr>
        <w:t xml:space="preserve">, </w:t>
      </w:r>
    </w:p>
    <w:p w14:paraId="5C9657EA" w14:textId="77777777" w:rsidR="00A9229A" w:rsidRPr="00106B35" w:rsidRDefault="00A9229A" w:rsidP="004F0E09">
      <w:pPr>
        <w:spacing w:before="120" w:after="0" w:line="276" w:lineRule="auto"/>
        <w:ind w:left="720" w:firstLine="720"/>
        <w:rPr>
          <w:rFonts w:ascii="Sylfaen" w:eastAsia="Times New Roman" w:hAnsi="Sylfaen" w:cs="Times New Roman"/>
          <w:i/>
          <w:iCs/>
          <w:color w:val="000000" w:themeColor="text1"/>
          <w:lang w:val="hy-AM" w:eastAsia="ru-RU"/>
        </w:rPr>
      </w:pPr>
      <w:r w:rsidRPr="00106B35">
        <w:rPr>
          <w:rFonts w:ascii="Sylfaen" w:eastAsia="Times New Roman" w:hAnsi="Sylfaen" w:cs="Sylfaen"/>
          <w:i/>
          <w:iCs/>
          <w:color w:val="000000" w:themeColor="text1"/>
          <w:lang w:val="hy-AM" w:eastAsia="ru-RU"/>
        </w:rPr>
        <w:t>բ</w:t>
      </w:r>
      <w:r w:rsidRPr="00106B35">
        <w:rPr>
          <w:rFonts w:ascii="Sylfaen" w:eastAsia="Times New Roman" w:hAnsi="Sylfaen" w:cs="Times New Roman"/>
          <w:i/>
          <w:iCs/>
          <w:color w:val="000000" w:themeColor="text1"/>
          <w:lang w:val="hy-AM" w:eastAsia="ru-RU"/>
        </w:rPr>
        <w:t xml:space="preserve">) 106-րդ </w:t>
      </w:r>
      <w:r w:rsidRPr="00106B35">
        <w:rPr>
          <w:rFonts w:ascii="Sylfaen" w:eastAsia="Times New Roman" w:hAnsi="Sylfaen" w:cs="Sylfaen"/>
          <w:i/>
          <w:iCs/>
          <w:color w:val="000000" w:themeColor="text1"/>
          <w:lang w:val="hy-AM" w:eastAsia="ru-RU"/>
        </w:rPr>
        <w:t>հոդվածը</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չի</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համապատասխանում</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ՀՀ</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Սահմանադրության</w:t>
      </w:r>
      <w:r w:rsidRPr="00106B35">
        <w:rPr>
          <w:rFonts w:ascii="Sylfaen" w:eastAsia="Times New Roman" w:hAnsi="Sylfaen" w:cs="Times New Roman"/>
          <w:i/>
          <w:iCs/>
          <w:color w:val="000000" w:themeColor="text1"/>
          <w:lang w:val="hy-AM" w:eastAsia="ru-RU"/>
        </w:rPr>
        <w:t xml:space="preserve"> 31-րդ (3-</w:t>
      </w:r>
      <w:r w:rsidRPr="00106B35">
        <w:rPr>
          <w:rFonts w:ascii="Sylfaen" w:eastAsia="Times New Roman" w:hAnsi="Sylfaen" w:cs="Sylfaen"/>
          <w:i/>
          <w:iCs/>
          <w:color w:val="000000" w:themeColor="text1"/>
          <w:lang w:val="hy-AM" w:eastAsia="ru-RU"/>
        </w:rPr>
        <w:t>րդ</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մաս</w:t>
      </w:r>
      <w:r w:rsidRPr="00106B35">
        <w:rPr>
          <w:rFonts w:ascii="Sylfaen" w:eastAsia="Times New Roman" w:hAnsi="Sylfaen" w:cs="Times New Roman"/>
          <w:i/>
          <w:iCs/>
          <w:color w:val="000000" w:themeColor="text1"/>
          <w:lang w:val="hy-AM" w:eastAsia="ru-RU"/>
        </w:rPr>
        <w:t xml:space="preserve">), 43 </w:t>
      </w:r>
      <w:r w:rsidRPr="00106B35">
        <w:rPr>
          <w:rFonts w:ascii="Sylfaen" w:eastAsia="Times New Roman" w:hAnsi="Sylfaen" w:cs="Sylfaen"/>
          <w:i/>
          <w:iCs/>
          <w:color w:val="000000" w:themeColor="text1"/>
          <w:lang w:val="hy-AM" w:eastAsia="ru-RU"/>
        </w:rPr>
        <w:t>և</w:t>
      </w:r>
      <w:r w:rsidRPr="00106B35">
        <w:rPr>
          <w:rFonts w:ascii="Sylfaen" w:eastAsia="Times New Roman" w:hAnsi="Sylfaen" w:cs="Times New Roman"/>
          <w:i/>
          <w:iCs/>
          <w:color w:val="000000" w:themeColor="text1"/>
          <w:lang w:val="hy-AM" w:eastAsia="ru-RU"/>
        </w:rPr>
        <w:t xml:space="preserve"> 83.5.-րդ (1-</w:t>
      </w:r>
      <w:r w:rsidRPr="00106B35">
        <w:rPr>
          <w:rFonts w:ascii="Sylfaen" w:eastAsia="Times New Roman" w:hAnsi="Sylfaen" w:cs="Sylfaen"/>
          <w:i/>
          <w:iCs/>
          <w:color w:val="000000" w:themeColor="text1"/>
          <w:lang w:val="hy-AM" w:eastAsia="ru-RU"/>
        </w:rPr>
        <w:t>ին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և</w:t>
      </w:r>
      <w:r w:rsidRPr="00106B35">
        <w:rPr>
          <w:rFonts w:ascii="Sylfaen" w:eastAsia="Times New Roman" w:hAnsi="Sylfaen" w:cs="Times New Roman"/>
          <w:i/>
          <w:iCs/>
          <w:color w:val="000000" w:themeColor="text1"/>
          <w:lang w:val="hy-AM" w:eastAsia="ru-RU"/>
        </w:rPr>
        <w:t xml:space="preserve"> 2-</w:t>
      </w:r>
      <w:r w:rsidRPr="00106B35">
        <w:rPr>
          <w:rFonts w:ascii="Sylfaen" w:eastAsia="Times New Roman" w:hAnsi="Sylfaen" w:cs="Sylfaen"/>
          <w:i/>
          <w:iCs/>
          <w:color w:val="000000" w:themeColor="text1"/>
          <w:lang w:val="hy-AM" w:eastAsia="ru-RU"/>
        </w:rPr>
        <w:t>րդ</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կետեր</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հոդվածների</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պահանջներին</w:t>
      </w:r>
      <w:r w:rsidRPr="00106B35">
        <w:rPr>
          <w:rFonts w:ascii="Sylfaen" w:eastAsia="Times New Roman" w:hAnsi="Sylfaen" w:cs="Times New Roman"/>
          <w:i/>
          <w:iCs/>
          <w:color w:val="000000" w:themeColor="text1"/>
          <w:lang w:val="hy-AM" w:eastAsia="ru-RU"/>
        </w:rPr>
        <w:t xml:space="preserve">, </w:t>
      </w:r>
    </w:p>
    <w:p w14:paraId="0EB788C6" w14:textId="77777777" w:rsidR="00A9229A" w:rsidRPr="00106B35" w:rsidRDefault="00A9229A" w:rsidP="004F0E09">
      <w:pPr>
        <w:spacing w:before="120" w:after="0" w:line="276" w:lineRule="auto"/>
        <w:ind w:left="720" w:firstLine="720"/>
        <w:rPr>
          <w:rFonts w:ascii="Sylfaen" w:eastAsia="Times New Roman" w:hAnsi="Sylfaen" w:cs="Times New Roman"/>
          <w:i/>
          <w:iCs/>
          <w:color w:val="000000" w:themeColor="text1"/>
          <w:lang w:val="hy-AM" w:eastAsia="ru-RU"/>
        </w:rPr>
      </w:pPr>
      <w:r w:rsidRPr="00106B35">
        <w:rPr>
          <w:rFonts w:ascii="Sylfaen" w:eastAsia="Times New Roman" w:hAnsi="Sylfaen" w:cs="Sylfaen"/>
          <w:i/>
          <w:iCs/>
          <w:color w:val="000000" w:themeColor="text1"/>
          <w:lang w:val="hy-AM" w:eastAsia="ru-RU"/>
        </w:rPr>
        <w:t>գ</w:t>
      </w:r>
      <w:r w:rsidRPr="00106B35">
        <w:rPr>
          <w:rFonts w:ascii="Sylfaen" w:eastAsia="Times New Roman" w:hAnsi="Sylfaen" w:cs="Times New Roman"/>
          <w:i/>
          <w:iCs/>
          <w:color w:val="000000" w:themeColor="text1"/>
          <w:lang w:val="hy-AM" w:eastAsia="ru-RU"/>
        </w:rPr>
        <w:t xml:space="preserve">) 108-րդ </w:t>
      </w:r>
      <w:r w:rsidRPr="00106B35">
        <w:rPr>
          <w:rFonts w:ascii="Sylfaen" w:eastAsia="Times New Roman" w:hAnsi="Sylfaen" w:cs="Sylfaen"/>
          <w:i/>
          <w:iCs/>
          <w:color w:val="000000" w:themeColor="text1"/>
          <w:lang w:val="hy-AM" w:eastAsia="ru-RU"/>
        </w:rPr>
        <w:t>հոդվածը</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չի</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համապատասխանում</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ՀՀ</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Սահմանադրության</w:t>
      </w:r>
      <w:r w:rsidRPr="00106B35">
        <w:rPr>
          <w:rFonts w:ascii="Sylfaen" w:eastAsia="Times New Roman" w:hAnsi="Sylfaen" w:cs="Times New Roman"/>
          <w:i/>
          <w:iCs/>
          <w:color w:val="000000" w:themeColor="text1"/>
          <w:lang w:val="hy-AM" w:eastAsia="ru-RU"/>
        </w:rPr>
        <w:t xml:space="preserve"> 3, 31-րդ (3-</w:t>
      </w:r>
      <w:r w:rsidRPr="00106B35">
        <w:rPr>
          <w:rFonts w:ascii="Sylfaen" w:eastAsia="Times New Roman" w:hAnsi="Sylfaen" w:cs="Sylfaen"/>
          <w:i/>
          <w:iCs/>
          <w:color w:val="000000" w:themeColor="text1"/>
          <w:lang w:val="hy-AM" w:eastAsia="ru-RU"/>
        </w:rPr>
        <w:t>րդ</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մաս</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և</w:t>
      </w:r>
      <w:r w:rsidRPr="00106B35">
        <w:rPr>
          <w:rFonts w:ascii="Sylfaen" w:eastAsia="Times New Roman" w:hAnsi="Sylfaen" w:cs="Times New Roman"/>
          <w:i/>
          <w:iCs/>
          <w:color w:val="000000" w:themeColor="text1"/>
          <w:lang w:val="hy-AM" w:eastAsia="ru-RU"/>
        </w:rPr>
        <w:t xml:space="preserve"> 43-րդ </w:t>
      </w:r>
      <w:r w:rsidRPr="00106B35">
        <w:rPr>
          <w:rFonts w:ascii="Sylfaen" w:eastAsia="Times New Roman" w:hAnsi="Sylfaen" w:cs="Sylfaen"/>
          <w:i/>
          <w:iCs/>
          <w:color w:val="000000" w:themeColor="text1"/>
          <w:lang w:val="hy-AM" w:eastAsia="ru-RU"/>
        </w:rPr>
        <w:t>հոդվածների</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պահանջներին</w:t>
      </w:r>
      <w:r w:rsidRPr="00106B35">
        <w:rPr>
          <w:rFonts w:ascii="Sylfaen" w:eastAsia="Times New Roman" w:hAnsi="Sylfaen" w:cs="Times New Roman"/>
          <w:i/>
          <w:iCs/>
          <w:color w:val="000000" w:themeColor="text1"/>
          <w:lang w:val="hy-AM" w:eastAsia="ru-RU"/>
        </w:rPr>
        <w:t xml:space="preserve">: </w:t>
      </w:r>
    </w:p>
    <w:p w14:paraId="3206C276" w14:textId="77777777" w:rsidR="00A9229A" w:rsidRPr="00106B35" w:rsidRDefault="00A9229A" w:rsidP="004F0E09">
      <w:pPr>
        <w:pStyle w:val="NoSpacing"/>
        <w:spacing w:before="120" w:line="276" w:lineRule="auto"/>
        <w:ind w:left="720" w:firstLine="720"/>
        <w:rPr>
          <w:rFonts w:ascii="Sylfaen" w:eastAsia="Times New Roman" w:hAnsi="Sylfaen" w:cs="Times New Roman"/>
          <w:i/>
          <w:iCs/>
          <w:color w:val="000000" w:themeColor="text1"/>
          <w:lang w:val="hy-AM" w:eastAsia="ru-RU"/>
        </w:rPr>
      </w:pPr>
      <w:r w:rsidRPr="00106B35">
        <w:rPr>
          <w:rFonts w:ascii="Sylfaen" w:eastAsia="Times New Roman" w:hAnsi="Sylfaen" w:cs="Times New Roman"/>
          <w:i/>
          <w:iCs/>
          <w:color w:val="000000" w:themeColor="text1"/>
          <w:lang w:val="hy-AM" w:eastAsia="ru-RU"/>
        </w:rPr>
        <w:t xml:space="preserve">3. </w:t>
      </w:r>
      <w:r w:rsidRPr="00106B35">
        <w:rPr>
          <w:rFonts w:ascii="Sylfaen" w:eastAsia="Times New Roman" w:hAnsi="Sylfaen" w:cs="Sylfaen"/>
          <w:i/>
          <w:iCs/>
          <w:color w:val="000000" w:themeColor="text1"/>
          <w:lang w:val="hy-AM" w:eastAsia="ru-RU"/>
        </w:rPr>
        <w:t>ՀՀ</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կառավարության</w:t>
      </w:r>
      <w:r w:rsidRPr="00106B35">
        <w:rPr>
          <w:rFonts w:ascii="Sylfaen" w:eastAsia="Times New Roman" w:hAnsi="Sylfaen" w:cs="Times New Roman"/>
          <w:i/>
          <w:iCs/>
          <w:color w:val="000000" w:themeColor="text1"/>
          <w:lang w:val="hy-AM" w:eastAsia="ru-RU"/>
        </w:rPr>
        <w:t xml:space="preserve"> 01.08.2002</w:t>
      </w:r>
      <w:r w:rsidRPr="00106B35">
        <w:rPr>
          <w:rFonts w:ascii="Sylfaen" w:eastAsia="Times New Roman" w:hAnsi="Sylfaen" w:cs="Sylfaen"/>
          <w:i/>
          <w:iCs/>
          <w:color w:val="000000" w:themeColor="text1"/>
          <w:lang w:val="hy-AM" w:eastAsia="ru-RU"/>
        </w:rPr>
        <w:t>թ</w:t>
      </w:r>
      <w:r w:rsidRPr="00106B35">
        <w:rPr>
          <w:rFonts w:ascii="Sylfaen" w:eastAsia="Times New Roman" w:hAnsi="Sylfaen" w:cs="Times New Roman"/>
          <w:i/>
          <w:iCs/>
          <w:color w:val="000000" w:themeColor="text1"/>
          <w:lang w:val="hy-AM" w:eastAsia="ru-RU"/>
        </w:rPr>
        <w:t xml:space="preserve"> № 1151-</w:t>
      </w:r>
      <w:r w:rsidRPr="00106B35">
        <w:rPr>
          <w:rFonts w:ascii="Sylfaen" w:eastAsia="Times New Roman" w:hAnsi="Sylfaen" w:cs="Sylfaen"/>
          <w:i/>
          <w:iCs/>
          <w:color w:val="000000" w:themeColor="text1"/>
          <w:lang w:val="hy-AM" w:eastAsia="ru-RU"/>
        </w:rPr>
        <w:t>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որոշումը</w:t>
      </w:r>
      <w:r w:rsidRPr="00106B35">
        <w:rPr>
          <w:rFonts w:ascii="Sylfaen" w:eastAsia="Times New Roman" w:hAnsi="Sylfaen" w:cs="Times New Roman"/>
          <w:i/>
          <w:iCs/>
          <w:color w:val="000000" w:themeColor="text1"/>
          <w:lang w:val="hy-AM" w:eastAsia="ru-RU"/>
        </w:rPr>
        <w:t>` «</w:t>
      </w:r>
      <w:r w:rsidRPr="00106B35">
        <w:rPr>
          <w:rFonts w:ascii="Sylfaen" w:eastAsia="Times New Roman" w:hAnsi="Sylfaen" w:cs="Sylfaen"/>
          <w:i/>
          <w:iCs/>
          <w:color w:val="000000" w:themeColor="text1"/>
          <w:lang w:val="hy-AM" w:eastAsia="ru-RU"/>
        </w:rPr>
        <w:t>Երևանի</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կենտրոն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թաղային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համայնքի</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վարչական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սահմանում</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կառուցապատման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ծրագրերի</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իրականացման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միջոցառումների</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մասին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հիմքում</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ունենալով</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ՀՀ</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քաղաքացիական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օրենսգրքի</w:t>
      </w:r>
      <w:r w:rsidRPr="00106B35">
        <w:rPr>
          <w:rFonts w:ascii="Sylfaen" w:eastAsia="Times New Roman" w:hAnsi="Sylfaen" w:cs="Times New Roman"/>
          <w:i/>
          <w:iCs/>
          <w:color w:val="000000" w:themeColor="text1"/>
          <w:lang w:val="hy-AM" w:eastAsia="ru-RU"/>
        </w:rPr>
        <w:t xml:space="preserve"> 218-րդ </w:t>
      </w:r>
      <w:r w:rsidRPr="00106B35">
        <w:rPr>
          <w:rFonts w:ascii="Sylfaen" w:eastAsia="Times New Roman" w:hAnsi="Sylfaen" w:cs="Sylfaen"/>
          <w:i/>
          <w:iCs/>
          <w:color w:val="000000" w:themeColor="text1"/>
          <w:lang w:val="hy-AM" w:eastAsia="ru-RU"/>
        </w:rPr>
        <w:t>և</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ՀՀ</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հողային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օրենսգրքի</w:t>
      </w:r>
      <w:r w:rsidRPr="00106B35">
        <w:rPr>
          <w:rFonts w:ascii="Sylfaen" w:eastAsia="Times New Roman" w:hAnsi="Sylfaen" w:cs="Times New Roman"/>
          <w:i/>
          <w:iCs/>
          <w:color w:val="000000" w:themeColor="text1"/>
          <w:lang w:val="hy-AM" w:eastAsia="ru-RU"/>
        </w:rPr>
        <w:t xml:space="preserve"> 104-րդ </w:t>
      </w:r>
      <w:r w:rsidRPr="00106B35">
        <w:rPr>
          <w:rFonts w:ascii="Sylfaen" w:eastAsia="Times New Roman" w:hAnsi="Sylfaen" w:cs="Sylfaen"/>
          <w:i/>
          <w:iCs/>
          <w:color w:val="000000" w:themeColor="text1"/>
          <w:lang w:val="hy-AM" w:eastAsia="ru-RU"/>
        </w:rPr>
        <w:t>հոդվածների</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դրույթները</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հասարակության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և</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պետության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կարիքների</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համար</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սեփականության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հարկադիր</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օտարման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իրավահարաբերությունների</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ենթաօրենսդրական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կարգավորման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առումով</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չի</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համապատասխանում</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ՀՀ</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Սահմանադրության</w:t>
      </w:r>
      <w:r w:rsidRPr="00106B35">
        <w:rPr>
          <w:rFonts w:ascii="Sylfaen" w:eastAsia="Times New Roman" w:hAnsi="Sylfaen" w:cs="Times New Roman"/>
          <w:i/>
          <w:iCs/>
          <w:color w:val="000000" w:themeColor="text1"/>
          <w:lang w:val="hy-AM" w:eastAsia="ru-RU"/>
        </w:rPr>
        <w:t xml:space="preserve"> 3, 8-րդ (1-</w:t>
      </w:r>
      <w:r w:rsidRPr="00106B35">
        <w:rPr>
          <w:rFonts w:ascii="Sylfaen" w:eastAsia="Times New Roman" w:hAnsi="Sylfaen" w:cs="Sylfaen"/>
          <w:i/>
          <w:iCs/>
          <w:color w:val="000000" w:themeColor="text1"/>
          <w:lang w:val="hy-AM" w:eastAsia="ru-RU"/>
        </w:rPr>
        <w:t>ին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մաս</w:t>
      </w:r>
      <w:r w:rsidRPr="00106B35">
        <w:rPr>
          <w:rFonts w:ascii="Sylfaen" w:eastAsia="Times New Roman" w:hAnsi="Sylfaen" w:cs="Times New Roman"/>
          <w:i/>
          <w:iCs/>
          <w:color w:val="000000" w:themeColor="text1"/>
          <w:lang w:val="hy-AM" w:eastAsia="ru-RU"/>
        </w:rPr>
        <w:t>), 31-րդ (3-</w:t>
      </w:r>
      <w:r w:rsidRPr="00106B35">
        <w:rPr>
          <w:rFonts w:ascii="Sylfaen" w:eastAsia="Times New Roman" w:hAnsi="Sylfaen" w:cs="Sylfaen"/>
          <w:i/>
          <w:iCs/>
          <w:color w:val="000000" w:themeColor="text1"/>
          <w:lang w:val="hy-AM" w:eastAsia="ru-RU"/>
        </w:rPr>
        <w:t>րդ</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մաս</w:t>
      </w:r>
      <w:r w:rsidRPr="00106B35">
        <w:rPr>
          <w:rFonts w:ascii="Sylfaen" w:eastAsia="Times New Roman" w:hAnsi="Sylfaen" w:cs="Times New Roman"/>
          <w:i/>
          <w:iCs/>
          <w:color w:val="000000" w:themeColor="text1"/>
          <w:lang w:val="hy-AM" w:eastAsia="ru-RU"/>
        </w:rPr>
        <w:t>), 43, 83.5.-րդ (1-</w:t>
      </w:r>
      <w:r w:rsidRPr="00106B35">
        <w:rPr>
          <w:rFonts w:ascii="Sylfaen" w:eastAsia="Times New Roman" w:hAnsi="Sylfaen" w:cs="Sylfaen"/>
          <w:i/>
          <w:iCs/>
          <w:color w:val="000000" w:themeColor="text1"/>
          <w:lang w:val="hy-AM" w:eastAsia="ru-RU"/>
        </w:rPr>
        <w:t>ին</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և</w:t>
      </w:r>
      <w:r w:rsidRPr="00106B35">
        <w:rPr>
          <w:rFonts w:ascii="Sylfaen" w:eastAsia="Times New Roman" w:hAnsi="Sylfaen" w:cs="Times New Roman"/>
          <w:i/>
          <w:iCs/>
          <w:color w:val="000000" w:themeColor="text1"/>
          <w:lang w:val="hy-AM" w:eastAsia="ru-RU"/>
        </w:rPr>
        <w:t xml:space="preserve"> 2-</w:t>
      </w:r>
      <w:r w:rsidRPr="00106B35">
        <w:rPr>
          <w:rFonts w:ascii="Sylfaen" w:eastAsia="Times New Roman" w:hAnsi="Sylfaen" w:cs="Sylfaen"/>
          <w:i/>
          <w:iCs/>
          <w:color w:val="000000" w:themeColor="text1"/>
          <w:lang w:val="hy-AM" w:eastAsia="ru-RU"/>
        </w:rPr>
        <w:t>րդ</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կետեր</w:t>
      </w:r>
      <w:r w:rsidRPr="00106B35">
        <w:rPr>
          <w:rFonts w:ascii="Sylfaen" w:eastAsia="Times New Roman" w:hAnsi="Sylfaen" w:cs="Times New Roman"/>
          <w:i/>
          <w:iCs/>
          <w:color w:val="000000" w:themeColor="text1"/>
          <w:lang w:val="hy-AM" w:eastAsia="ru-RU"/>
        </w:rPr>
        <w:t>), 85-րդ (2-</w:t>
      </w:r>
      <w:r w:rsidRPr="00106B35">
        <w:rPr>
          <w:rFonts w:ascii="Sylfaen" w:eastAsia="Times New Roman" w:hAnsi="Sylfaen" w:cs="Sylfaen"/>
          <w:i/>
          <w:iCs/>
          <w:color w:val="000000" w:themeColor="text1"/>
          <w:lang w:val="hy-AM" w:eastAsia="ru-RU"/>
        </w:rPr>
        <w:t>րդ</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մաս</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հոդվածների</w:t>
      </w:r>
      <w:r w:rsidRPr="00106B35">
        <w:rPr>
          <w:rFonts w:ascii="Sylfaen" w:eastAsia="Times New Roman" w:hAnsi="Sylfaen" w:cs="Times New Roman"/>
          <w:i/>
          <w:iCs/>
          <w:color w:val="000000" w:themeColor="text1"/>
          <w:lang w:val="hy-AM" w:eastAsia="ru-RU"/>
        </w:rPr>
        <w:t xml:space="preserve"> </w:t>
      </w:r>
      <w:r w:rsidRPr="00106B35">
        <w:rPr>
          <w:rFonts w:ascii="Sylfaen" w:eastAsia="Times New Roman" w:hAnsi="Sylfaen" w:cs="Sylfaen"/>
          <w:i/>
          <w:iCs/>
          <w:color w:val="000000" w:themeColor="text1"/>
          <w:lang w:val="hy-AM" w:eastAsia="ru-RU"/>
        </w:rPr>
        <w:t>պահանջներին</w:t>
      </w:r>
      <w:r w:rsidRPr="00106B35">
        <w:rPr>
          <w:rFonts w:ascii="Sylfaen" w:eastAsia="Times New Roman" w:hAnsi="Sylfaen" w:cs="Times New Roman"/>
          <w:i/>
          <w:iCs/>
          <w:color w:val="000000" w:themeColor="text1"/>
          <w:lang w:val="hy-AM" w:eastAsia="ru-RU"/>
        </w:rPr>
        <w:t>:</w:t>
      </w:r>
    </w:p>
    <w:p w14:paraId="485EFAFD" w14:textId="77777777" w:rsidR="00A9229A" w:rsidRPr="00106B35" w:rsidRDefault="00A9229A" w:rsidP="004F0E09">
      <w:pPr>
        <w:pStyle w:val="NoSpacing"/>
        <w:spacing w:before="120" w:line="276" w:lineRule="auto"/>
        <w:ind w:firstLine="567"/>
        <w:rPr>
          <w:rFonts w:ascii="Sylfaen" w:eastAsia="Times New Roman" w:hAnsi="Sylfaen" w:cs="Times New Roman"/>
          <w:color w:val="000000" w:themeColor="text1"/>
          <w:sz w:val="24"/>
          <w:szCs w:val="24"/>
          <w:lang w:val="hy-AM" w:eastAsia="ru-RU"/>
        </w:rPr>
      </w:pPr>
    </w:p>
    <w:p w14:paraId="7ECF98BE" w14:textId="77777777" w:rsidR="00A9229A" w:rsidRPr="00106B35" w:rsidRDefault="00A9229A" w:rsidP="004F0E09">
      <w:pPr>
        <w:pStyle w:val="NoSpacing"/>
        <w:spacing w:before="120" w:line="276" w:lineRule="auto"/>
        <w:ind w:firstLine="567"/>
        <w:rPr>
          <w:rFonts w:ascii="Sylfaen" w:eastAsia="Times New Roman" w:hAnsi="Sylfaen" w:cs="Sylfaen"/>
          <w:color w:val="000000" w:themeColor="text1"/>
          <w:sz w:val="24"/>
          <w:szCs w:val="24"/>
          <w:lang w:val="hy-AM" w:eastAsia="ru-RU"/>
        </w:rPr>
      </w:pPr>
    </w:p>
    <w:p w14:paraId="7D23B33F" w14:textId="77777777" w:rsidR="00A9229A" w:rsidRPr="00106B35" w:rsidRDefault="00A9229A" w:rsidP="004F0E09">
      <w:pPr>
        <w:pStyle w:val="NoSpacing"/>
        <w:spacing w:before="120" w:line="276" w:lineRule="auto"/>
        <w:ind w:firstLine="567"/>
        <w:rPr>
          <w:rFonts w:ascii="Sylfaen" w:eastAsia="Times New Roman" w:hAnsi="Sylfaen" w:cs="Sylfaen"/>
          <w:color w:val="000000" w:themeColor="text1"/>
          <w:sz w:val="24"/>
          <w:szCs w:val="24"/>
          <w:lang w:val="hy-AM" w:eastAsia="ru-RU"/>
        </w:rPr>
      </w:pPr>
    </w:p>
    <w:p w14:paraId="5DA06C66" w14:textId="77777777" w:rsidR="00A9229A" w:rsidRPr="00106B35" w:rsidRDefault="00A9229A" w:rsidP="004F0E09">
      <w:pPr>
        <w:pStyle w:val="NoSpacing"/>
        <w:spacing w:before="120" w:line="276" w:lineRule="auto"/>
        <w:ind w:firstLine="567"/>
        <w:rPr>
          <w:rFonts w:ascii="Sylfaen" w:hAnsi="Sylfaen" w:cs="Sylfaen"/>
          <w:b/>
          <w:color w:val="000000" w:themeColor="text1"/>
          <w:sz w:val="24"/>
          <w:szCs w:val="24"/>
          <w:lang w:val="hy-AM"/>
        </w:rPr>
      </w:pPr>
      <w:r w:rsidRPr="00106B35">
        <w:rPr>
          <w:rFonts w:ascii="Sylfaen" w:hAnsi="Sylfaen"/>
          <w:b/>
          <w:color w:val="000000" w:themeColor="text1"/>
          <w:sz w:val="24"/>
          <w:szCs w:val="24"/>
          <w:lang w:val="hy-AM"/>
        </w:rPr>
        <w:t>«Հասարակության և պետության կարիքների համար սեփականության օտարման մասին» ՀՀ օրենքի (27.11.2006 խմբագրությամբ) 3-րդ հոդվածի 1-ին մասը, 4-րդ հոդվածի 1-ին և 2-րդ մասերը, 6-րդ հոդվածը, 7-րդ հոդվածի 1-ին և 2-րդ մասերի</w:t>
      </w:r>
      <w:r w:rsidRPr="00106B35">
        <w:rPr>
          <w:rFonts w:ascii="Sylfaen" w:hAnsi="Sylfaen"/>
          <w:color w:val="000000" w:themeColor="text1"/>
          <w:sz w:val="24"/>
          <w:szCs w:val="24"/>
          <w:lang w:val="hy-AM"/>
        </w:rPr>
        <w:t xml:space="preserve"> </w:t>
      </w:r>
      <w:r w:rsidRPr="00106B35">
        <w:rPr>
          <w:rFonts w:ascii="Sylfaen" w:hAnsi="Sylfaen" w:cs="Sylfaen"/>
          <w:b/>
          <w:color w:val="000000" w:themeColor="text1"/>
          <w:sz w:val="24"/>
          <w:szCs w:val="24"/>
          <w:lang w:val="hy-AM"/>
        </w:rPr>
        <w:t>սահմանադրականության գործով դատարանի որոշման էությունը</w:t>
      </w:r>
    </w:p>
    <w:p w14:paraId="6E6B7046" w14:textId="77777777" w:rsidR="00A9229A" w:rsidRPr="00106B35" w:rsidRDefault="00A9229A" w:rsidP="004F0E09">
      <w:pPr>
        <w:pStyle w:val="NoSpacing"/>
        <w:spacing w:before="120" w:line="276" w:lineRule="auto"/>
        <w:ind w:firstLine="567"/>
        <w:rPr>
          <w:rFonts w:ascii="Sylfaen" w:hAnsi="Sylfaen" w:cs="Sylfaen"/>
          <w:color w:val="000000" w:themeColor="text1"/>
          <w:sz w:val="24"/>
          <w:szCs w:val="24"/>
          <w:lang w:val="hy-AM"/>
        </w:rPr>
      </w:pPr>
    </w:p>
    <w:p w14:paraId="02DC1676" w14:textId="2003FB85" w:rsidR="00A9229A" w:rsidRPr="00867C72" w:rsidRDefault="00A9229A" w:rsidP="00867C72">
      <w:pPr>
        <w:pStyle w:val="NoSpacing"/>
        <w:spacing w:before="120" w:line="276" w:lineRule="auto"/>
        <w:ind w:firstLine="720"/>
        <w:rPr>
          <w:rFonts w:ascii="Sylfaen" w:hAnsi="Sylfaen"/>
          <w:color w:val="000000" w:themeColor="text1"/>
          <w:sz w:val="24"/>
          <w:szCs w:val="24"/>
          <w:lang w:val="hy-AM"/>
        </w:rPr>
      </w:pPr>
      <w:r w:rsidRPr="00106B35">
        <w:rPr>
          <w:rFonts w:ascii="Sylfaen" w:eastAsia="Times New Roman" w:hAnsi="Sylfaen" w:cs="Sylfaen"/>
          <w:color w:val="000000" w:themeColor="text1"/>
          <w:sz w:val="24"/>
          <w:szCs w:val="24"/>
          <w:lang w:val="hy-AM" w:eastAsia="ru-RU"/>
        </w:rPr>
        <w:t xml:space="preserve">Դիմող կողմը </w:t>
      </w:r>
      <w:r w:rsidRPr="00106B35">
        <w:rPr>
          <w:rFonts w:ascii="Sylfaen" w:hAnsi="Sylfaen"/>
          <w:color w:val="000000" w:themeColor="text1"/>
          <w:sz w:val="24"/>
          <w:szCs w:val="24"/>
          <w:lang w:val="hy-AM"/>
        </w:rPr>
        <w:t xml:space="preserve">«Հասարակության և պետության կարիքների համար սեփականության օտարման մասին» ՀՀ օրենքի գործով՝ գտնում էր, որ </w:t>
      </w:r>
    </w:p>
    <w:p w14:paraId="50566CDB" w14:textId="77777777" w:rsidR="00A9229A" w:rsidRPr="00106B35" w:rsidRDefault="00A9229A" w:rsidP="004F0E09">
      <w:pPr>
        <w:pStyle w:val="ListParagraph"/>
        <w:numPr>
          <w:ilvl w:val="0"/>
          <w:numId w:val="17"/>
        </w:numPr>
        <w:spacing w:before="120" w:after="0" w:line="276" w:lineRule="auto"/>
        <w:ind w:left="720" w:hanging="720"/>
        <w:rPr>
          <w:rFonts w:ascii="Sylfaen" w:eastAsia="Times New Roman" w:hAnsi="Sylfaen" w:cs="Times New Roman"/>
          <w:color w:val="000000" w:themeColor="text1"/>
          <w:sz w:val="24"/>
          <w:szCs w:val="24"/>
          <w:lang w:val="hy-AM" w:eastAsia="ru-RU"/>
        </w:rPr>
      </w:pPr>
      <w:r w:rsidRPr="00106B35">
        <w:rPr>
          <w:rFonts w:ascii="Sylfaen" w:eastAsia="Times New Roman" w:hAnsi="Sylfaen" w:cs="Sylfaen"/>
          <w:color w:val="000000" w:themeColor="text1"/>
          <w:sz w:val="24"/>
          <w:szCs w:val="24"/>
          <w:lang w:val="hy-AM" w:eastAsia="ru-RU"/>
        </w:rPr>
        <w:t>որպես</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հասարակության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և</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պետության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կարիքների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համար</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գույքի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օտարման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հիմք</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համարում</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է</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բացառիկ</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գերակա</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հանրային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շահը</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այն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դեպքում</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երբ</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հասարակության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և</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պետության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կարիքների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համար</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գույքի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օտարման սահմանադրական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հիմքը</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հասարակության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և</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պետության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կարիքների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առկայության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փաստն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է</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իսկ</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բացառիկ</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գերակա</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հանրային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շահերի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դեպքերում</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օտարումը</w:t>
      </w:r>
      <w:r w:rsidRPr="00106B35">
        <w:rPr>
          <w:rFonts w:ascii="Sylfaen" w:eastAsia="Times New Roman" w:hAnsi="Sylfaen" w:cs="Times New Roman"/>
          <w:color w:val="000000" w:themeColor="text1"/>
          <w:sz w:val="24"/>
          <w:szCs w:val="24"/>
          <w:lang w:val="hy-AM" w:eastAsia="ru-RU"/>
        </w:rPr>
        <w:t>, «</w:t>
      </w:r>
      <w:r w:rsidRPr="00106B35">
        <w:rPr>
          <w:rFonts w:ascii="Sylfaen" w:eastAsia="Times New Roman" w:hAnsi="Sylfaen" w:cs="Sylfaen"/>
          <w:color w:val="000000" w:themeColor="text1"/>
          <w:sz w:val="24"/>
          <w:szCs w:val="24"/>
          <w:lang w:val="hy-AM" w:eastAsia="ru-RU"/>
        </w:rPr>
        <w:t>օրենքով</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սահմանված</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կարգով</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և</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նախնական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համարժեք</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փոխհատուցմամբ</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օտարման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վերաբերյալ</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սահմանադրական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պահանջների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հետ</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մեկտեղ</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հանդիսանում</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է</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օտարվող</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գույքի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սեփականատիրոջ</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սեփականության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իրավունքի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պաշտպանության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անհրաժեշտ</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երաշխիք</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այլ՝</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ոչ</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թե</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օտարման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սահմանադրական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հիմք</w:t>
      </w:r>
      <w:r w:rsidRPr="00106B35">
        <w:rPr>
          <w:rFonts w:ascii="Sylfaen" w:eastAsia="Times New Roman" w:hAnsi="Sylfaen" w:cs="Times New Roman"/>
          <w:color w:val="000000" w:themeColor="text1"/>
          <w:sz w:val="24"/>
          <w:szCs w:val="24"/>
          <w:lang w:val="hy-AM" w:eastAsia="ru-RU"/>
        </w:rPr>
        <w:t>:</w:t>
      </w:r>
    </w:p>
    <w:p w14:paraId="1E9AEC0C" w14:textId="77777777" w:rsidR="00A9229A" w:rsidRPr="00106B35" w:rsidRDefault="00A9229A" w:rsidP="004F0E09">
      <w:pPr>
        <w:pStyle w:val="ListParagraph"/>
        <w:numPr>
          <w:ilvl w:val="0"/>
          <w:numId w:val="17"/>
        </w:numPr>
        <w:spacing w:before="120" w:after="0" w:line="276" w:lineRule="auto"/>
        <w:ind w:left="720" w:hanging="720"/>
        <w:rPr>
          <w:rFonts w:ascii="Sylfaen" w:eastAsia="Times New Roman" w:hAnsi="Sylfaen" w:cs="Times New Roman"/>
          <w:color w:val="000000" w:themeColor="text1"/>
          <w:sz w:val="24"/>
          <w:szCs w:val="24"/>
          <w:lang w:val="hy-AM" w:eastAsia="ru-RU"/>
        </w:rPr>
      </w:pPr>
      <w:r w:rsidRPr="00106B35">
        <w:rPr>
          <w:rFonts w:ascii="Sylfaen" w:eastAsia="Times New Roman" w:hAnsi="Sylfaen" w:cs="Sylfaen"/>
          <w:color w:val="000000" w:themeColor="text1"/>
          <w:sz w:val="24"/>
          <w:szCs w:val="24"/>
          <w:lang w:val="hy-AM" w:eastAsia="ru-RU"/>
        </w:rPr>
        <w:t>վիճարկվող դրույթները</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հակասում</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են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Սահմանադրության</w:t>
      </w:r>
      <w:r w:rsidRPr="00106B35">
        <w:rPr>
          <w:rFonts w:ascii="Sylfaen" w:eastAsia="Times New Roman" w:hAnsi="Sylfaen" w:cs="Times New Roman"/>
          <w:color w:val="000000" w:themeColor="text1"/>
          <w:sz w:val="24"/>
          <w:szCs w:val="24"/>
          <w:lang w:val="hy-AM" w:eastAsia="ru-RU"/>
        </w:rPr>
        <w:t xml:space="preserve"> համեմատելի դրույթներին, </w:t>
      </w:r>
      <w:r w:rsidRPr="00106B35">
        <w:rPr>
          <w:rFonts w:ascii="Sylfaen" w:eastAsia="Times New Roman" w:hAnsi="Sylfaen" w:cs="Sylfaen"/>
          <w:color w:val="000000" w:themeColor="text1"/>
          <w:sz w:val="24"/>
          <w:szCs w:val="24"/>
          <w:lang w:val="hy-AM" w:eastAsia="ru-RU"/>
        </w:rPr>
        <w:t>քանի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որ</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օրենքը</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բացառիկ</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գերակա</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հանրային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շահ</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հասկացությունը</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սահմանող</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և</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բացառիկ</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գերակա</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հանրային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շահի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հիմնավորման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անհրաժեշտության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պահանջի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վերաբերյալ</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դրույթների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հետ</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մեկտեղ</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պետք</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է</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պարունակեր</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նաև</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հասարակության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և</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պետության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կարիքներ</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հասկացությունը</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որպես</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օտարման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բուն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հիմքը</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սահմանող</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և</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հասարակության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և</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պետության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կարիքների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հիմնավորման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անհրաժեշտության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պահանջի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վերաբերյալ</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դրույթներ</w:t>
      </w:r>
      <w:r w:rsidRPr="00106B35">
        <w:rPr>
          <w:rFonts w:ascii="Sylfaen" w:eastAsia="Times New Roman" w:hAnsi="Sylfaen" w:cs="Times New Roman"/>
          <w:color w:val="000000" w:themeColor="text1"/>
          <w:sz w:val="24"/>
          <w:szCs w:val="24"/>
          <w:lang w:val="hy-AM" w:eastAsia="ru-RU"/>
        </w:rPr>
        <w:t>:</w:t>
      </w:r>
    </w:p>
    <w:p w14:paraId="385E54B6" w14:textId="77777777" w:rsidR="00A9229A" w:rsidRPr="00106B35" w:rsidRDefault="00A9229A" w:rsidP="004F0E09">
      <w:pPr>
        <w:pStyle w:val="ListParagraph"/>
        <w:numPr>
          <w:ilvl w:val="0"/>
          <w:numId w:val="17"/>
        </w:numPr>
        <w:spacing w:before="120" w:after="0" w:line="276" w:lineRule="auto"/>
        <w:ind w:left="720" w:hanging="720"/>
        <w:rPr>
          <w:rFonts w:ascii="Sylfaen" w:eastAsia="Times New Roman" w:hAnsi="Sylfaen" w:cs="Times New Roman"/>
          <w:color w:val="000000" w:themeColor="text1"/>
          <w:sz w:val="24"/>
          <w:szCs w:val="24"/>
          <w:lang w:val="hy-AM" w:eastAsia="ru-RU"/>
        </w:rPr>
      </w:pPr>
      <w:r w:rsidRPr="00106B35">
        <w:rPr>
          <w:rFonts w:ascii="Sylfaen" w:eastAsia="Times New Roman" w:hAnsi="Sylfaen" w:cs="Sylfaen"/>
          <w:color w:val="000000" w:themeColor="text1"/>
          <w:sz w:val="24"/>
          <w:szCs w:val="24"/>
          <w:lang w:val="hy-AM" w:eastAsia="ru-RU"/>
        </w:rPr>
        <w:t>վիճարկվող դրույթները</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չեն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համապատասխանում</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իրավական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որոշակիության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պահանջներին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այնքանով</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որքանով՝</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օրենքում</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բացակայում</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են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բացառիկ</w:t>
      </w:r>
      <w:r w:rsidRPr="00106B35">
        <w:rPr>
          <w:rFonts w:ascii="Sylfaen" w:eastAsia="Times New Roman" w:hAnsi="Sylfaen" w:cs="Times New Roman"/>
          <w:color w:val="000000" w:themeColor="text1"/>
          <w:sz w:val="24"/>
          <w:szCs w:val="24"/>
          <w:lang w:val="hy-AM" w:eastAsia="ru-RU"/>
        </w:rPr>
        <w:t>», «</w:t>
      </w:r>
      <w:r w:rsidRPr="00106B35">
        <w:rPr>
          <w:rFonts w:ascii="Sylfaen" w:eastAsia="Times New Roman" w:hAnsi="Sylfaen" w:cs="Sylfaen"/>
          <w:color w:val="000000" w:themeColor="text1"/>
          <w:sz w:val="24"/>
          <w:szCs w:val="24"/>
          <w:lang w:val="hy-AM" w:eastAsia="ru-RU"/>
        </w:rPr>
        <w:t>գերակա</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և</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հանրային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շահ</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եզրույթների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սահմանումները</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և</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այդպիսով</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հակասում</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են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Սահմանադրության</w:t>
      </w:r>
      <w:r w:rsidRPr="00106B35">
        <w:rPr>
          <w:rFonts w:ascii="Sylfaen" w:eastAsia="Times New Roman" w:hAnsi="Sylfaen" w:cs="Times New Roman"/>
          <w:color w:val="000000" w:themeColor="text1"/>
          <w:sz w:val="24"/>
          <w:szCs w:val="24"/>
          <w:lang w:val="hy-AM" w:eastAsia="ru-RU"/>
        </w:rPr>
        <w:t xml:space="preserve"> սեփականության և արդար դատաքննության իրավունքներին, «</w:t>
      </w:r>
      <w:r w:rsidRPr="00106B35">
        <w:rPr>
          <w:rFonts w:ascii="Sylfaen" w:eastAsia="Times New Roman" w:hAnsi="Sylfaen" w:cs="Sylfaen"/>
          <w:color w:val="000000" w:themeColor="text1"/>
          <w:sz w:val="24"/>
          <w:szCs w:val="24"/>
          <w:lang w:val="hy-AM" w:eastAsia="ru-RU"/>
        </w:rPr>
        <w:t>այնքանով</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որքանով</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օրենքի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անորոշ</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ձևակերպումների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վրա</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հիմնված</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բացառիկ</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գերակա</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հանրային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շահ</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ճանաչելու</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մասին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կառավարության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որոշումն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իր</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հերթին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չի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կարող</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բավարարել</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իրավական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որոշակիության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պահանջը</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ինչը</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օտարվող</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գույքի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սեփականատիրոջը</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կզրկի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այդ</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lastRenderedPageBreak/>
        <w:t>որոշումը</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դատական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կարգով</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վիճարկելու</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և</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իր</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խախտված</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իրավունքները</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վերականգնելու</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իրավունքներն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արդյունավետորեն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իրականացնելու</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հնարավորությունից</w:t>
      </w:r>
      <w:r w:rsidRPr="00106B35">
        <w:rPr>
          <w:rFonts w:ascii="Sylfaen" w:eastAsia="Times New Roman" w:hAnsi="Sylfaen" w:cs="Times New Roman"/>
          <w:color w:val="000000" w:themeColor="text1"/>
          <w:sz w:val="24"/>
          <w:szCs w:val="24"/>
          <w:lang w:val="hy-AM" w:eastAsia="ru-RU"/>
        </w:rPr>
        <w:t>»:</w:t>
      </w:r>
    </w:p>
    <w:p w14:paraId="15E4A77B" w14:textId="77777777" w:rsidR="00A9229A" w:rsidRPr="00106B35" w:rsidRDefault="00A9229A" w:rsidP="004F0E09">
      <w:pPr>
        <w:pStyle w:val="ListParagraph"/>
        <w:numPr>
          <w:ilvl w:val="0"/>
          <w:numId w:val="17"/>
        </w:numPr>
        <w:spacing w:before="120" w:after="0" w:line="276" w:lineRule="auto"/>
        <w:ind w:left="720" w:hanging="720"/>
        <w:rPr>
          <w:rFonts w:ascii="Sylfaen" w:eastAsia="Times New Roman" w:hAnsi="Sylfaen" w:cs="Times New Roman"/>
          <w:color w:val="000000" w:themeColor="text1"/>
          <w:sz w:val="24"/>
          <w:szCs w:val="24"/>
          <w:lang w:val="hy-AM" w:eastAsia="ru-RU"/>
        </w:rPr>
      </w:pPr>
      <w:r w:rsidRPr="00106B35">
        <w:rPr>
          <w:rFonts w:ascii="Sylfaen" w:eastAsia="Times New Roman" w:hAnsi="Sylfaen" w:cs="Sylfaen"/>
          <w:color w:val="000000" w:themeColor="text1"/>
          <w:sz w:val="24"/>
          <w:szCs w:val="24"/>
          <w:lang w:val="hy-AM" w:eastAsia="ru-RU"/>
        </w:rPr>
        <w:t>վիճարկվող դրույթները հակասում են Սահմանադրության սեփականության և արդար դատաքննության իրավունքներին, քանի որ` «Օրենքի նշված դրույթը կառավարությանը չի պարտավորեցնում հիմնավորել բացառիկ` գերակա հանրային շահի առկայությունը յուրաքանչյուր դեպքում, ինչը օտարվող գույքի սեփականատիրոջը զրկում է կառավարության որոշումը դատական կարգով վիճարկելու և իր խախտված իրավունքները վերականգնելու իրավունքներն արդյունավետ իրականացնելու հնարավորությունից»:</w:t>
      </w:r>
    </w:p>
    <w:p w14:paraId="7FF9D998" w14:textId="77777777" w:rsidR="00A9229A" w:rsidRPr="00106B35" w:rsidRDefault="00A9229A" w:rsidP="004F0E09">
      <w:pPr>
        <w:pStyle w:val="NoSpacing"/>
        <w:spacing w:before="120" w:line="276" w:lineRule="auto"/>
        <w:ind w:firstLine="567"/>
        <w:rPr>
          <w:rFonts w:ascii="Sylfaen" w:eastAsia="Times New Roman" w:hAnsi="Sylfaen" w:cs="Sylfaen"/>
          <w:color w:val="000000" w:themeColor="text1"/>
          <w:sz w:val="24"/>
          <w:szCs w:val="24"/>
          <w:lang w:val="hy-AM" w:eastAsia="ru-RU"/>
        </w:rPr>
      </w:pPr>
    </w:p>
    <w:p w14:paraId="1DAD90EB" w14:textId="53D4F282" w:rsidR="00A9229A" w:rsidRPr="00106B35" w:rsidRDefault="00A9229A" w:rsidP="00867C72">
      <w:pPr>
        <w:pStyle w:val="NoSpacing"/>
        <w:spacing w:before="120" w:line="276" w:lineRule="auto"/>
        <w:ind w:firstLine="720"/>
        <w:rPr>
          <w:rFonts w:ascii="Sylfaen" w:hAnsi="Sylfaen" w:cs="Sylfaen"/>
          <w:color w:val="000000" w:themeColor="text1"/>
          <w:sz w:val="24"/>
          <w:szCs w:val="24"/>
          <w:lang w:val="hy-AM"/>
        </w:rPr>
      </w:pPr>
      <w:r w:rsidRPr="00106B35">
        <w:rPr>
          <w:rFonts w:ascii="Sylfaen" w:hAnsi="Sylfaen" w:cs="Sylfaen"/>
          <w:color w:val="000000" w:themeColor="text1"/>
          <w:sz w:val="24"/>
          <w:szCs w:val="24"/>
          <w:lang w:val="hy-AM"/>
        </w:rPr>
        <w:t>Պատասխանող կողմը գտնում էր, որ</w:t>
      </w:r>
    </w:p>
    <w:p w14:paraId="269D4710" w14:textId="77777777" w:rsidR="00A9229A" w:rsidRPr="00106B35" w:rsidRDefault="00A9229A" w:rsidP="004F0E09">
      <w:pPr>
        <w:pStyle w:val="ListParagraph"/>
        <w:numPr>
          <w:ilvl w:val="0"/>
          <w:numId w:val="18"/>
        </w:numPr>
        <w:spacing w:before="120" w:after="0" w:line="276" w:lineRule="auto"/>
        <w:ind w:hanging="720"/>
        <w:rPr>
          <w:rFonts w:ascii="Sylfaen" w:eastAsia="Times New Roman" w:hAnsi="Sylfaen" w:cs="Times New Roman"/>
          <w:color w:val="000000" w:themeColor="text1"/>
          <w:sz w:val="24"/>
          <w:szCs w:val="24"/>
          <w:lang w:val="hy-AM" w:eastAsia="ru-RU"/>
        </w:rPr>
      </w:pPr>
      <w:r w:rsidRPr="00106B35">
        <w:rPr>
          <w:rFonts w:ascii="Sylfaen" w:eastAsia="Times New Roman" w:hAnsi="Sylfaen" w:cs="Sylfaen"/>
          <w:color w:val="000000" w:themeColor="text1"/>
          <w:sz w:val="24"/>
          <w:szCs w:val="24"/>
          <w:lang w:val="hy-AM" w:eastAsia="ru-RU"/>
        </w:rPr>
        <w:t>վիճարկվող</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նորմերում</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օրենքով</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սահմանված</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կարգով</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և</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օտարվող</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գույքի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դիմաց</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նախնական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համարժեք</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փոխհատուցման</w:t>
      </w:r>
      <w:r w:rsidRPr="00106B35">
        <w:rPr>
          <w:rFonts w:ascii="Sylfaen" w:eastAsia="Times New Roman" w:hAnsi="Sylfaen" w:cs="Times New Roman"/>
          <w:color w:val="000000" w:themeColor="text1"/>
          <w:sz w:val="24"/>
          <w:szCs w:val="24"/>
          <w:lang w:val="hy-AM" w:eastAsia="ru-RU"/>
        </w:rPr>
        <w:t>»</w:t>
      </w:r>
      <w:r w:rsidRPr="00106B35">
        <w:rPr>
          <w:rFonts w:ascii="Sylfaen" w:eastAsia="Times New Roman" w:hAnsi="Sylfaen" w:cs="Sylfaen"/>
          <w:color w:val="000000" w:themeColor="text1"/>
          <w:sz w:val="24"/>
          <w:szCs w:val="24"/>
          <w:lang w:val="hy-AM" w:eastAsia="ru-RU"/>
        </w:rPr>
        <w:t>՝</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Սահմանադրությամբ</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ամրագրված</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հասկացությունների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բառացի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բացակայությունը</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չի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կարող</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հանգեցնել</w:t>
      </w:r>
      <w:r w:rsidRPr="00106B35">
        <w:rPr>
          <w:rFonts w:ascii="Sylfaen" w:eastAsia="Times New Roman" w:hAnsi="Sylfaen" w:cs="Times New Roman"/>
          <w:color w:val="000000" w:themeColor="text1"/>
          <w:sz w:val="24"/>
          <w:szCs w:val="24"/>
          <w:lang w:val="hy-AM" w:eastAsia="ru-RU"/>
        </w:rPr>
        <w:t xml:space="preserve"> այդ նորմի </w:t>
      </w:r>
      <w:r w:rsidRPr="00106B35">
        <w:rPr>
          <w:rFonts w:ascii="Sylfaen" w:eastAsia="Times New Roman" w:hAnsi="Sylfaen" w:cs="Sylfaen"/>
          <w:color w:val="000000" w:themeColor="text1"/>
          <w:sz w:val="24"/>
          <w:szCs w:val="24"/>
          <w:lang w:val="hy-AM" w:eastAsia="ru-RU"/>
        </w:rPr>
        <w:t>Սահմանադրության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համապատասխան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հոդվածի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միջև</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հակասության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մասնավորապես</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այն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հիմնավորմամբ</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որ</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սեփականության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օտարման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հիմք</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է</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ճանաչվել</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միայն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բացառիկ՝</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գերակա</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հանրային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շահը</w:t>
      </w:r>
      <w:r w:rsidRPr="00106B35">
        <w:rPr>
          <w:rFonts w:ascii="Sylfaen" w:eastAsia="Times New Roman" w:hAnsi="Sylfaen" w:cs="Times New Roman"/>
          <w:color w:val="000000" w:themeColor="text1"/>
          <w:sz w:val="24"/>
          <w:szCs w:val="24"/>
          <w:lang w:val="hy-AM" w:eastAsia="ru-RU"/>
        </w:rPr>
        <w:t>»:</w:t>
      </w:r>
    </w:p>
    <w:p w14:paraId="7ABBF36C" w14:textId="77777777" w:rsidR="00A9229A" w:rsidRPr="00106B35" w:rsidRDefault="00A9229A" w:rsidP="004F0E09">
      <w:pPr>
        <w:pStyle w:val="ListParagraph"/>
        <w:numPr>
          <w:ilvl w:val="0"/>
          <w:numId w:val="18"/>
        </w:numPr>
        <w:spacing w:before="120" w:after="0" w:line="276" w:lineRule="auto"/>
        <w:ind w:hanging="720"/>
        <w:rPr>
          <w:rFonts w:ascii="Sylfaen" w:eastAsia="Times New Roman" w:hAnsi="Sylfaen" w:cs="Times New Roman"/>
          <w:color w:val="000000" w:themeColor="text1"/>
          <w:sz w:val="24"/>
          <w:szCs w:val="24"/>
          <w:lang w:val="hy-AM" w:eastAsia="ru-RU"/>
        </w:rPr>
      </w:pPr>
      <w:r w:rsidRPr="00106B35">
        <w:rPr>
          <w:rFonts w:ascii="Sylfaen" w:eastAsia="Times New Roman" w:hAnsi="Sylfaen" w:cs="Sylfaen"/>
          <w:color w:val="000000" w:themeColor="text1"/>
          <w:sz w:val="24"/>
          <w:szCs w:val="24"/>
          <w:lang w:val="hy-AM" w:eastAsia="ru-RU"/>
        </w:rPr>
        <w:t>Ըստ</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պատասխանող</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կողմի՝ օրենքով</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սահմանված</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կարգով</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իրականացված</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լինելը</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և</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նախնական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համարժեք</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փոխհատուցում</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վճարելը</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հանդիսանում</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են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օտարման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ո՛չ</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թե</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հիմքերը</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այլ՝</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պայմանները</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հետևաբար վիճարկվող նորմը չի հակասում Սահմանադրությանը</w:t>
      </w:r>
      <w:r w:rsidRPr="00106B35">
        <w:rPr>
          <w:rFonts w:ascii="Sylfaen" w:eastAsia="Times New Roman" w:hAnsi="Sylfaen" w:cs="Times New Roman"/>
          <w:color w:val="000000" w:themeColor="text1"/>
          <w:sz w:val="24"/>
          <w:szCs w:val="24"/>
          <w:lang w:val="hy-AM" w:eastAsia="ru-RU"/>
        </w:rPr>
        <w:t>:</w:t>
      </w:r>
    </w:p>
    <w:p w14:paraId="1776626F" w14:textId="77777777" w:rsidR="00A9229A" w:rsidRPr="00106B35" w:rsidRDefault="00A9229A" w:rsidP="004F0E09">
      <w:pPr>
        <w:pStyle w:val="ListParagraph"/>
        <w:numPr>
          <w:ilvl w:val="0"/>
          <w:numId w:val="18"/>
        </w:numPr>
        <w:spacing w:before="120" w:after="0" w:line="276" w:lineRule="auto"/>
        <w:ind w:hanging="720"/>
        <w:rPr>
          <w:rFonts w:ascii="Sylfaen" w:eastAsia="Times New Roman" w:hAnsi="Sylfaen" w:cs="Times New Roman"/>
          <w:color w:val="000000" w:themeColor="text1"/>
          <w:sz w:val="24"/>
          <w:szCs w:val="24"/>
          <w:lang w:val="hy-AM" w:eastAsia="ru-RU"/>
        </w:rPr>
      </w:pPr>
      <w:r w:rsidRPr="00106B35">
        <w:rPr>
          <w:rFonts w:ascii="Sylfaen" w:eastAsia="Times New Roman" w:hAnsi="Sylfaen" w:cs="Times New Roman"/>
          <w:color w:val="000000" w:themeColor="text1"/>
          <w:sz w:val="24"/>
          <w:szCs w:val="24"/>
          <w:lang w:val="hy-AM" w:eastAsia="ru-RU"/>
        </w:rPr>
        <w:t>Պ</w:t>
      </w:r>
      <w:r w:rsidRPr="00106B35">
        <w:rPr>
          <w:rFonts w:ascii="Sylfaen" w:eastAsia="Times New Roman" w:hAnsi="Sylfaen" w:cs="Sylfaen"/>
          <w:color w:val="000000" w:themeColor="text1"/>
          <w:sz w:val="24"/>
          <w:szCs w:val="24"/>
          <w:lang w:val="hy-AM" w:eastAsia="ru-RU"/>
        </w:rPr>
        <w:t>ատասխանող</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կողմը</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գտնում</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է</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որ</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վիճարկվող</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հոդվածում</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հստակորեն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տրված</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են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այն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չափորոշիչները</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համաձայն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որոնց</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հասարակության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և</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պետության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կարիքների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համար</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սեփականության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օտարումը</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կարող</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է</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բացառիկ՝</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գերակա</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հանրային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շահ</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ճանաչվել</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իսկ</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պետություն</w:t>
      </w:r>
      <w:r w:rsidRPr="00106B35">
        <w:rPr>
          <w:rFonts w:ascii="Sylfaen" w:eastAsia="Times New Roman" w:hAnsi="Sylfaen" w:cs="Times New Roman"/>
          <w:color w:val="000000" w:themeColor="text1"/>
          <w:sz w:val="24"/>
          <w:szCs w:val="24"/>
          <w:lang w:val="hy-AM" w:eastAsia="ru-RU"/>
        </w:rPr>
        <w:t>», «</w:t>
      </w:r>
      <w:r w:rsidRPr="00106B35">
        <w:rPr>
          <w:rFonts w:ascii="Sylfaen" w:eastAsia="Times New Roman" w:hAnsi="Sylfaen" w:cs="Sylfaen"/>
          <w:color w:val="000000" w:themeColor="text1"/>
          <w:sz w:val="24"/>
          <w:szCs w:val="24"/>
          <w:lang w:val="hy-AM" w:eastAsia="ru-RU"/>
        </w:rPr>
        <w:t>հասարակություն</w:t>
      </w:r>
      <w:r w:rsidRPr="00106B35">
        <w:rPr>
          <w:rFonts w:ascii="Sylfaen" w:eastAsia="Times New Roman" w:hAnsi="Sylfaen" w:cs="Times New Roman"/>
          <w:color w:val="000000" w:themeColor="text1"/>
          <w:sz w:val="24"/>
          <w:szCs w:val="24"/>
          <w:lang w:val="hy-AM" w:eastAsia="ru-RU"/>
        </w:rPr>
        <w:t>», «</w:t>
      </w:r>
      <w:r w:rsidRPr="00106B35">
        <w:rPr>
          <w:rFonts w:ascii="Sylfaen" w:eastAsia="Times New Roman" w:hAnsi="Sylfaen" w:cs="Sylfaen"/>
          <w:color w:val="000000" w:themeColor="text1"/>
          <w:sz w:val="24"/>
          <w:szCs w:val="24"/>
          <w:lang w:val="hy-AM" w:eastAsia="ru-RU"/>
        </w:rPr>
        <w:t>կարիքներ</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հանրածանոթ</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եզրույթները՝</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ինչպես</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առանձին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այնպես</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էլ</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ընդհանուր</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օգտագործման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դեպքում</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նոր</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հասկացություն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չեն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բնորոշում</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և</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որևէ</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նոր</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իմաստ</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չեն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բովանդակում</w:t>
      </w:r>
      <w:r w:rsidRPr="00106B35">
        <w:rPr>
          <w:rFonts w:ascii="Sylfaen" w:eastAsia="Times New Roman" w:hAnsi="Sylfaen" w:cs="Times New Roman"/>
          <w:color w:val="000000" w:themeColor="text1"/>
          <w:sz w:val="24"/>
          <w:szCs w:val="24"/>
          <w:lang w:val="hy-AM" w:eastAsia="ru-RU"/>
        </w:rPr>
        <w:t>»:</w:t>
      </w:r>
    </w:p>
    <w:p w14:paraId="33AAFAE4" w14:textId="77777777" w:rsidR="00A9229A" w:rsidRPr="00106B35" w:rsidRDefault="00A9229A" w:rsidP="004F0E09">
      <w:pPr>
        <w:pStyle w:val="ListParagraph"/>
        <w:numPr>
          <w:ilvl w:val="0"/>
          <w:numId w:val="18"/>
        </w:numPr>
        <w:spacing w:before="120" w:after="0" w:line="276" w:lineRule="auto"/>
        <w:ind w:hanging="720"/>
        <w:rPr>
          <w:rFonts w:ascii="Sylfaen" w:eastAsia="Times New Roman" w:hAnsi="Sylfaen" w:cs="Times New Roman"/>
          <w:color w:val="000000" w:themeColor="text1"/>
          <w:sz w:val="24"/>
          <w:szCs w:val="24"/>
          <w:lang w:val="hy-AM" w:eastAsia="ru-RU"/>
        </w:rPr>
      </w:pPr>
      <w:r w:rsidRPr="00106B35">
        <w:rPr>
          <w:rFonts w:ascii="Sylfaen" w:eastAsia="Times New Roman" w:hAnsi="Sylfaen" w:cs="Sylfaen"/>
          <w:color w:val="000000" w:themeColor="text1"/>
          <w:sz w:val="24"/>
          <w:szCs w:val="24"/>
          <w:lang w:val="hy-AM" w:eastAsia="ru-RU"/>
        </w:rPr>
        <w:t>Պատասխանողը</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գտնում</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է</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որ</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հանրային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շահ</w:t>
      </w:r>
      <w:r w:rsidRPr="00106B35">
        <w:rPr>
          <w:rFonts w:ascii="Sylfaen" w:eastAsia="Times New Roman" w:hAnsi="Sylfaen" w:cs="Times New Roman"/>
          <w:color w:val="000000" w:themeColor="text1"/>
          <w:sz w:val="24"/>
          <w:szCs w:val="24"/>
          <w:lang w:val="hy-AM" w:eastAsia="ru-RU"/>
        </w:rPr>
        <w:t>», «</w:t>
      </w:r>
      <w:r w:rsidRPr="00106B35">
        <w:rPr>
          <w:rFonts w:ascii="Sylfaen" w:eastAsia="Times New Roman" w:hAnsi="Sylfaen" w:cs="Sylfaen"/>
          <w:color w:val="000000" w:themeColor="text1"/>
          <w:sz w:val="24"/>
          <w:szCs w:val="24"/>
          <w:lang w:val="hy-AM" w:eastAsia="ru-RU"/>
        </w:rPr>
        <w:t>գերակա</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և</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բացառիկ</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ինչպես</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նաև</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հասարակության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և</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պետության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կարիքներ</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հասկացությունները</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լրացուցիչ</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սահմանման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կարիք</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չունեն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և</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վիճարկվող</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օրենքի դրույթները</w:t>
      </w:r>
      <w:r w:rsidRPr="00106B35">
        <w:rPr>
          <w:rFonts w:ascii="Sylfaen" w:eastAsia="Times New Roman" w:hAnsi="Sylfaen" w:cs="Times New Roman"/>
          <w:color w:val="000000" w:themeColor="text1"/>
          <w:sz w:val="24"/>
          <w:szCs w:val="24"/>
          <w:lang w:val="hy-AM" w:eastAsia="ru-RU"/>
        </w:rPr>
        <w:t xml:space="preserve"> չեն հակասում Սահմանադրությանը:</w:t>
      </w:r>
    </w:p>
    <w:p w14:paraId="4167CA01" w14:textId="77777777" w:rsidR="00A9229A" w:rsidRPr="00106B35" w:rsidRDefault="00A9229A" w:rsidP="004F0E09">
      <w:pPr>
        <w:pStyle w:val="ListParagraph"/>
        <w:numPr>
          <w:ilvl w:val="0"/>
          <w:numId w:val="18"/>
        </w:numPr>
        <w:spacing w:before="120" w:after="0" w:line="276" w:lineRule="auto"/>
        <w:ind w:hanging="720"/>
        <w:rPr>
          <w:rFonts w:ascii="Sylfaen" w:eastAsia="Times New Roman" w:hAnsi="Sylfaen" w:cs="Times New Roman"/>
          <w:color w:val="000000" w:themeColor="text1"/>
          <w:sz w:val="24"/>
          <w:szCs w:val="24"/>
          <w:lang w:val="hy-AM" w:eastAsia="ru-RU"/>
        </w:rPr>
      </w:pPr>
      <w:r w:rsidRPr="00106B35">
        <w:rPr>
          <w:rFonts w:ascii="Sylfaen" w:eastAsia="Times New Roman" w:hAnsi="Sylfaen" w:cs="Sylfaen"/>
          <w:color w:val="000000" w:themeColor="text1"/>
          <w:sz w:val="24"/>
          <w:szCs w:val="24"/>
          <w:lang w:val="hy-AM" w:eastAsia="ru-RU"/>
        </w:rPr>
        <w:lastRenderedPageBreak/>
        <w:t>Վերոհիշյալ</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օրենքի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վիճարկվող</w:t>
      </w:r>
      <w:r w:rsidRPr="00106B35">
        <w:rPr>
          <w:rFonts w:ascii="Sylfaen" w:eastAsia="Times New Roman" w:hAnsi="Sylfaen" w:cs="Times New Roman"/>
          <w:color w:val="000000" w:themeColor="text1"/>
          <w:sz w:val="24"/>
          <w:szCs w:val="24"/>
          <w:lang w:val="hy-AM" w:eastAsia="ru-RU"/>
        </w:rPr>
        <w:t xml:space="preserve"> 7-րդ </w:t>
      </w:r>
      <w:r w:rsidRPr="00106B35">
        <w:rPr>
          <w:rFonts w:ascii="Sylfaen" w:eastAsia="Times New Roman" w:hAnsi="Sylfaen" w:cs="Sylfaen"/>
          <w:color w:val="000000" w:themeColor="text1"/>
          <w:sz w:val="24"/>
          <w:szCs w:val="24"/>
          <w:lang w:val="hy-AM" w:eastAsia="ru-RU"/>
        </w:rPr>
        <w:t>հոդվածի</w:t>
      </w:r>
      <w:r w:rsidRPr="00106B35">
        <w:rPr>
          <w:rFonts w:ascii="Sylfaen" w:eastAsia="Times New Roman" w:hAnsi="Sylfaen" w:cs="Times New Roman"/>
          <w:color w:val="000000" w:themeColor="text1"/>
          <w:sz w:val="24"/>
          <w:szCs w:val="24"/>
          <w:lang w:val="hy-AM" w:eastAsia="ru-RU"/>
        </w:rPr>
        <w:t xml:space="preserve"> 1-</w:t>
      </w:r>
      <w:r w:rsidRPr="00106B35">
        <w:rPr>
          <w:rFonts w:ascii="Sylfaen" w:eastAsia="Times New Roman" w:hAnsi="Sylfaen" w:cs="Sylfaen"/>
          <w:color w:val="000000" w:themeColor="text1"/>
          <w:sz w:val="24"/>
          <w:szCs w:val="24"/>
          <w:lang w:val="hy-AM" w:eastAsia="ru-RU"/>
        </w:rPr>
        <w:t>ին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մասի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առնչությամբ</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պատասխանող</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կողմը</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գտնում</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էր</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որ</w:t>
      </w:r>
      <w:r w:rsidRPr="00106B35">
        <w:rPr>
          <w:rFonts w:ascii="Sylfaen" w:eastAsia="Times New Roman" w:hAnsi="Sylfaen" w:cs="Times New Roman"/>
          <w:color w:val="000000" w:themeColor="text1"/>
          <w:sz w:val="24"/>
          <w:szCs w:val="24"/>
          <w:lang w:val="hy-AM" w:eastAsia="ru-RU"/>
        </w:rPr>
        <w:t xml:space="preserve"> Կ</w:t>
      </w:r>
      <w:r w:rsidRPr="00106B35">
        <w:rPr>
          <w:rFonts w:ascii="Sylfaen" w:eastAsia="Times New Roman" w:hAnsi="Sylfaen" w:cs="Sylfaen"/>
          <w:color w:val="000000" w:themeColor="text1"/>
          <w:sz w:val="24"/>
          <w:szCs w:val="24"/>
          <w:lang w:val="hy-AM" w:eastAsia="ru-RU"/>
        </w:rPr>
        <w:t>առավարության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լիազորությունները</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սահմանվում</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են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Սահմանադրությամբ</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և</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օրենքներով (Սահմանադրության</w:t>
      </w:r>
      <w:r w:rsidRPr="00106B35">
        <w:rPr>
          <w:rFonts w:ascii="Sylfaen" w:eastAsia="Times New Roman" w:hAnsi="Sylfaen" w:cs="Times New Roman"/>
          <w:color w:val="000000" w:themeColor="text1"/>
          <w:sz w:val="24"/>
          <w:szCs w:val="24"/>
          <w:lang w:val="hy-AM" w:eastAsia="ru-RU"/>
        </w:rPr>
        <w:t xml:space="preserve"> 85-րդ </w:t>
      </w:r>
      <w:r w:rsidRPr="00106B35">
        <w:rPr>
          <w:rFonts w:ascii="Sylfaen" w:eastAsia="Times New Roman" w:hAnsi="Sylfaen" w:cs="Sylfaen"/>
          <w:color w:val="000000" w:themeColor="text1"/>
          <w:sz w:val="24"/>
          <w:szCs w:val="24"/>
          <w:lang w:val="hy-AM" w:eastAsia="ru-RU"/>
        </w:rPr>
        <w:t>հոդվածի</w:t>
      </w:r>
      <w:r w:rsidRPr="00106B35">
        <w:rPr>
          <w:rFonts w:ascii="Sylfaen" w:eastAsia="Times New Roman" w:hAnsi="Sylfaen" w:cs="Times New Roman"/>
          <w:color w:val="000000" w:themeColor="text1"/>
          <w:sz w:val="24"/>
          <w:szCs w:val="24"/>
          <w:lang w:val="hy-AM" w:eastAsia="ru-RU"/>
        </w:rPr>
        <w:t xml:space="preserve"> 5-</w:t>
      </w:r>
      <w:r w:rsidRPr="00106B35">
        <w:rPr>
          <w:rFonts w:ascii="Sylfaen" w:eastAsia="Times New Roman" w:hAnsi="Sylfaen" w:cs="Sylfaen"/>
          <w:color w:val="000000" w:themeColor="text1"/>
          <w:sz w:val="24"/>
          <w:szCs w:val="24"/>
          <w:lang w:val="hy-AM" w:eastAsia="ru-RU"/>
        </w:rPr>
        <w:t>րդ</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մասի)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Սեփականության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օտարման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նպատակը</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որպես</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բացառիկ</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գերակա</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շահ</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ճանաչելու</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կառավարության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լիազորությունը</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չի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հակասում</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Սահմանադրության</w:t>
      </w:r>
      <w:r w:rsidRPr="00106B35">
        <w:rPr>
          <w:rFonts w:ascii="Sylfaen" w:eastAsia="Times New Roman" w:hAnsi="Sylfaen" w:cs="Times New Roman"/>
          <w:color w:val="000000" w:themeColor="text1"/>
          <w:sz w:val="24"/>
          <w:szCs w:val="24"/>
          <w:lang w:val="hy-AM" w:eastAsia="ru-RU"/>
        </w:rPr>
        <w:t xml:space="preserve"> 42-րդ </w:t>
      </w:r>
      <w:r w:rsidRPr="00106B35">
        <w:rPr>
          <w:rFonts w:ascii="Sylfaen" w:eastAsia="Times New Roman" w:hAnsi="Sylfaen" w:cs="Sylfaen"/>
          <w:color w:val="000000" w:themeColor="text1"/>
          <w:sz w:val="24"/>
          <w:szCs w:val="24"/>
          <w:lang w:val="hy-AM" w:eastAsia="ru-RU"/>
        </w:rPr>
        <w:t>հոդվածին (</w:t>
      </w:r>
      <w:r w:rsidRPr="00106B35">
        <w:rPr>
          <w:rFonts w:ascii="Sylfaen" w:hAnsi="Sylfaen" w:cs="Sylfaen"/>
          <w:color w:val="000000" w:themeColor="text1"/>
          <w:sz w:val="24"/>
          <w:szCs w:val="24"/>
          <w:lang w:val="hy-AM"/>
        </w:rPr>
        <w:t>Ոչ</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ոք</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չի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կարող</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կրել</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պարտականություններ</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որոնք</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սահմանված</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չեն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օրենքով</w:t>
      </w:r>
      <w:r w:rsidRPr="00106B35">
        <w:rPr>
          <w:rFonts w:ascii="Sylfaen" w:eastAsia="Times New Roman" w:hAnsi="Sylfaen" w:cs="Sylfaen"/>
          <w:color w:val="000000" w:themeColor="text1"/>
          <w:sz w:val="24"/>
          <w:szCs w:val="24"/>
          <w:lang w:val="hy-AM" w:eastAsia="ru-RU"/>
        </w:rPr>
        <w:t>)</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միաժամանակ</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պետության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և</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հասարակության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կարիքների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համար</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սեփականության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օտարման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գործընթացների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մասնակիցներն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իրենց</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իրավունքների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պաշտպանության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առավել</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արդյունավետ</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ու</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մատչելի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իրավական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մեխանիզմներ</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ունեն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Իսկ</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նույն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հոդվածի</w:t>
      </w:r>
      <w:r w:rsidRPr="00106B35">
        <w:rPr>
          <w:rFonts w:ascii="Sylfaen" w:eastAsia="Times New Roman" w:hAnsi="Sylfaen" w:cs="Times New Roman"/>
          <w:color w:val="000000" w:themeColor="text1"/>
          <w:sz w:val="24"/>
          <w:szCs w:val="24"/>
          <w:lang w:val="hy-AM" w:eastAsia="ru-RU"/>
        </w:rPr>
        <w:t xml:space="preserve"> 7-</w:t>
      </w:r>
      <w:r w:rsidRPr="00106B35">
        <w:rPr>
          <w:rFonts w:ascii="Sylfaen" w:eastAsia="Times New Roman" w:hAnsi="Sylfaen" w:cs="Sylfaen"/>
          <w:color w:val="000000" w:themeColor="text1"/>
          <w:sz w:val="24"/>
          <w:szCs w:val="24"/>
          <w:lang w:val="hy-AM" w:eastAsia="ru-RU"/>
        </w:rPr>
        <w:t>րդ</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մասում</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թվարկված</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միջոցառումների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իրականացումը</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չի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կարող</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դիտարկվել</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որպես</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սեփականության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անարգել</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տնօրինման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տիրապետման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և</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օգտագործման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բնակարանի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անձնական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և</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ընտանեկան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կյանքի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անձեռնմխելիության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իրավունքների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խախտում</w:t>
      </w:r>
      <w:r w:rsidRPr="00106B35">
        <w:rPr>
          <w:rFonts w:ascii="Sylfaen" w:eastAsia="Times New Roman" w:hAnsi="Sylfaen" w:cs="Times New Roman"/>
          <w:color w:val="000000" w:themeColor="text1"/>
          <w:sz w:val="24"/>
          <w:szCs w:val="24"/>
          <w:lang w:val="hy-AM" w:eastAsia="ru-RU"/>
        </w:rPr>
        <w:t>:</w:t>
      </w:r>
    </w:p>
    <w:p w14:paraId="45BD65A6" w14:textId="77777777" w:rsidR="00A9229A" w:rsidRPr="00106B35" w:rsidRDefault="00A9229A" w:rsidP="004F0E09">
      <w:pPr>
        <w:pStyle w:val="NoSpacing"/>
        <w:spacing w:before="120" w:line="276" w:lineRule="auto"/>
        <w:ind w:firstLine="567"/>
        <w:rPr>
          <w:rFonts w:ascii="Sylfaen" w:eastAsia="Times New Roman" w:hAnsi="Sylfaen" w:cs="Times New Roman"/>
          <w:color w:val="000000" w:themeColor="text1"/>
          <w:sz w:val="24"/>
          <w:szCs w:val="24"/>
          <w:lang w:val="hy-AM" w:eastAsia="ru-RU"/>
        </w:rPr>
      </w:pPr>
    </w:p>
    <w:p w14:paraId="027A12AD" w14:textId="2B685339" w:rsidR="00A9229A" w:rsidRPr="00867C72" w:rsidRDefault="00A9229A" w:rsidP="00867C72">
      <w:pPr>
        <w:pStyle w:val="NoSpacing"/>
        <w:spacing w:before="120" w:line="276" w:lineRule="auto"/>
        <w:ind w:firstLine="567"/>
        <w:rPr>
          <w:rFonts w:ascii="Sylfaen" w:hAnsi="Sylfaen"/>
          <w:b/>
          <w:bCs/>
          <w:color w:val="000000" w:themeColor="text1"/>
          <w:sz w:val="24"/>
          <w:szCs w:val="24"/>
          <w:lang w:val="hy-AM"/>
        </w:rPr>
      </w:pPr>
      <w:r w:rsidRPr="00106B35">
        <w:rPr>
          <w:rFonts w:ascii="Sylfaen" w:hAnsi="Sylfaen"/>
          <w:b/>
          <w:bCs/>
          <w:color w:val="000000" w:themeColor="text1"/>
          <w:sz w:val="24"/>
          <w:szCs w:val="24"/>
          <w:lang w:val="hy-AM"/>
        </w:rPr>
        <w:t xml:space="preserve">«Հասարակության և պետության կարիքների համար սեփականության օտարման մասին» ՀՀ օրենքի գործով Սահմանադրական դատարանը, ի թիվս այլոց, գտել է, որ. </w:t>
      </w:r>
    </w:p>
    <w:p w14:paraId="33DB1A21" w14:textId="23E9E2D0" w:rsidR="00A9229A" w:rsidRPr="00867C72" w:rsidRDefault="00A9229A" w:rsidP="00867C72">
      <w:pPr>
        <w:pStyle w:val="NoSpacing"/>
        <w:spacing w:before="120" w:line="276" w:lineRule="auto"/>
        <w:ind w:firstLine="720"/>
        <w:rPr>
          <w:rFonts w:ascii="Sylfaen" w:eastAsia="Times New Roman" w:hAnsi="Sylfaen" w:cs="Times New Roman"/>
          <w:color w:val="000000" w:themeColor="text1"/>
          <w:sz w:val="24"/>
          <w:szCs w:val="24"/>
          <w:lang w:val="hy-AM" w:eastAsia="ru-RU"/>
        </w:rPr>
      </w:pPr>
      <w:r w:rsidRPr="00106B35">
        <w:rPr>
          <w:rFonts w:ascii="Sylfaen" w:hAnsi="Sylfaen" w:cs="Sylfaen"/>
          <w:color w:val="000000" w:themeColor="text1"/>
          <w:sz w:val="24"/>
          <w:szCs w:val="24"/>
          <w:lang w:val="hy-AM"/>
        </w:rPr>
        <w:t>Սահմանադրական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դատարանը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վերահաստատելով</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w:t>
      </w:r>
      <w:r w:rsidRPr="00106B35">
        <w:rPr>
          <w:rFonts w:ascii="Sylfaen" w:hAnsi="Sylfaen"/>
          <w:color w:val="000000" w:themeColor="text1"/>
          <w:sz w:val="24"/>
          <w:szCs w:val="24"/>
          <w:lang w:val="hy-AM"/>
        </w:rPr>
        <w:t>` 18.04.2006</w:t>
      </w:r>
      <w:r w:rsidRPr="00106B35">
        <w:rPr>
          <w:rFonts w:ascii="Sylfaen" w:hAnsi="Sylfaen" w:cs="Sylfaen"/>
          <w:color w:val="000000" w:themeColor="text1"/>
          <w:sz w:val="24"/>
          <w:szCs w:val="24"/>
          <w:lang w:val="hy-AM"/>
        </w:rPr>
        <w:t>թ</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ՍԴՈ</w:t>
      </w:r>
      <w:r w:rsidRPr="00106B35">
        <w:rPr>
          <w:rFonts w:ascii="Sylfaen" w:hAnsi="Sylfaen"/>
          <w:color w:val="000000" w:themeColor="text1"/>
          <w:sz w:val="24"/>
          <w:szCs w:val="24"/>
          <w:lang w:val="hy-AM"/>
        </w:rPr>
        <w:t xml:space="preserve">-630 </w:t>
      </w:r>
      <w:r w:rsidRPr="00106B35">
        <w:rPr>
          <w:rFonts w:ascii="Sylfaen" w:hAnsi="Sylfaen" w:cs="Sylfaen"/>
          <w:color w:val="000000" w:themeColor="text1"/>
          <w:sz w:val="24"/>
          <w:szCs w:val="24"/>
          <w:lang w:val="hy-AM"/>
        </w:rPr>
        <w:t>որոշման մեջ</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ամրագրված</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իրավական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դիրքորոշումները (</w:t>
      </w:r>
      <w:r w:rsidRPr="00106B35">
        <w:rPr>
          <w:rFonts w:ascii="Sylfaen" w:hAnsi="Sylfaen"/>
          <w:color w:val="000000" w:themeColor="text1"/>
          <w:sz w:val="24"/>
          <w:szCs w:val="24"/>
          <w:lang w:val="hy-AM"/>
        </w:rPr>
        <w:t>8-</w:t>
      </w:r>
      <w:r w:rsidRPr="00106B35">
        <w:rPr>
          <w:rFonts w:ascii="Sylfaen" w:hAnsi="Sylfaen" w:cs="Sylfaen"/>
          <w:color w:val="000000" w:themeColor="text1"/>
          <w:sz w:val="24"/>
          <w:szCs w:val="24"/>
          <w:lang w:val="hy-AM"/>
        </w:rPr>
        <w:t>րդ</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կետի</w:t>
      </w:r>
      <w:r w:rsidRPr="00106B35">
        <w:rPr>
          <w:rFonts w:ascii="Sylfaen" w:hAnsi="Sylfaen"/>
          <w:color w:val="000000" w:themeColor="text1"/>
          <w:sz w:val="24"/>
          <w:szCs w:val="24"/>
          <w:lang w:val="hy-AM"/>
        </w:rPr>
        <w:t xml:space="preserve"> 5-</w:t>
      </w:r>
      <w:r w:rsidRPr="00106B35">
        <w:rPr>
          <w:rFonts w:ascii="Sylfaen" w:hAnsi="Sylfaen" w:cs="Sylfaen"/>
          <w:color w:val="000000" w:themeColor="text1"/>
          <w:sz w:val="24"/>
          <w:szCs w:val="24"/>
          <w:lang w:val="hy-AM"/>
        </w:rPr>
        <w:t>րդ</w:t>
      </w:r>
      <w:r w:rsidRPr="00106B35">
        <w:rPr>
          <w:rFonts w:ascii="Sylfaen" w:hAnsi="Sylfaen"/>
          <w:color w:val="000000" w:themeColor="text1"/>
          <w:sz w:val="24"/>
          <w:szCs w:val="24"/>
          <w:lang w:val="hy-AM"/>
        </w:rPr>
        <w:t>, 6-</w:t>
      </w:r>
      <w:r w:rsidRPr="00106B35">
        <w:rPr>
          <w:rFonts w:ascii="Sylfaen" w:hAnsi="Sylfaen" w:cs="Sylfaen"/>
          <w:color w:val="000000" w:themeColor="text1"/>
          <w:sz w:val="24"/>
          <w:szCs w:val="24"/>
          <w:lang w:val="hy-AM"/>
        </w:rPr>
        <w:t>րդ</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և</w:t>
      </w:r>
      <w:r w:rsidRPr="00106B35">
        <w:rPr>
          <w:rFonts w:ascii="Sylfaen" w:hAnsi="Sylfaen"/>
          <w:color w:val="000000" w:themeColor="text1"/>
          <w:sz w:val="24"/>
          <w:szCs w:val="24"/>
          <w:lang w:val="hy-AM"/>
        </w:rPr>
        <w:t xml:space="preserve"> 7-</w:t>
      </w:r>
      <w:r w:rsidRPr="00106B35">
        <w:rPr>
          <w:rFonts w:ascii="Sylfaen" w:hAnsi="Sylfaen" w:cs="Sylfaen"/>
          <w:color w:val="000000" w:themeColor="text1"/>
          <w:sz w:val="24"/>
          <w:szCs w:val="24"/>
          <w:lang w:val="hy-AM"/>
        </w:rPr>
        <w:t>րդ</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պարբերություններ</w:t>
      </w:r>
      <w:r w:rsidRPr="00106B35">
        <w:rPr>
          <w:rFonts w:ascii="Sylfaen" w:hAnsi="Sylfaen"/>
          <w:color w:val="000000" w:themeColor="text1"/>
          <w:sz w:val="24"/>
          <w:szCs w:val="24"/>
          <w:lang w:val="hy-AM"/>
        </w:rPr>
        <w:t>, 10-</w:t>
      </w:r>
      <w:r w:rsidRPr="00106B35">
        <w:rPr>
          <w:rFonts w:ascii="Sylfaen" w:hAnsi="Sylfaen" w:cs="Sylfaen"/>
          <w:color w:val="000000" w:themeColor="text1"/>
          <w:sz w:val="24"/>
          <w:szCs w:val="24"/>
          <w:lang w:val="hy-AM"/>
        </w:rPr>
        <w:t>րդ</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կետի</w:t>
      </w:r>
      <w:r w:rsidRPr="00106B35">
        <w:rPr>
          <w:rFonts w:ascii="Sylfaen" w:hAnsi="Sylfaen"/>
          <w:color w:val="000000" w:themeColor="text1"/>
          <w:sz w:val="24"/>
          <w:szCs w:val="24"/>
          <w:lang w:val="hy-AM"/>
        </w:rPr>
        <w:t xml:space="preserve"> 2-</w:t>
      </w:r>
      <w:r w:rsidRPr="00106B35">
        <w:rPr>
          <w:rFonts w:ascii="Sylfaen" w:hAnsi="Sylfaen" w:cs="Sylfaen"/>
          <w:color w:val="000000" w:themeColor="text1"/>
          <w:sz w:val="24"/>
          <w:szCs w:val="24"/>
          <w:lang w:val="hy-AM"/>
        </w:rPr>
        <w:t>րդ</w:t>
      </w:r>
      <w:r w:rsidRPr="00106B35">
        <w:rPr>
          <w:rFonts w:ascii="Sylfaen" w:hAnsi="Sylfaen"/>
          <w:color w:val="000000" w:themeColor="text1"/>
          <w:sz w:val="24"/>
          <w:szCs w:val="24"/>
          <w:lang w:val="hy-AM"/>
        </w:rPr>
        <w:t>, 3-</w:t>
      </w:r>
      <w:r w:rsidRPr="00106B35">
        <w:rPr>
          <w:rFonts w:ascii="Sylfaen" w:hAnsi="Sylfaen" w:cs="Sylfaen"/>
          <w:color w:val="000000" w:themeColor="text1"/>
          <w:sz w:val="24"/>
          <w:szCs w:val="24"/>
          <w:lang w:val="hy-AM"/>
        </w:rPr>
        <w:t>րդ</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և</w:t>
      </w:r>
      <w:r w:rsidRPr="00106B35">
        <w:rPr>
          <w:rFonts w:ascii="Sylfaen" w:hAnsi="Sylfaen"/>
          <w:color w:val="000000" w:themeColor="text1"/>
          <w:sz w:val="24"/>
          <w:szCs w:val="24"/>
          <w:lang w:val="hy-AM"/>
        </w:rPr>
        <w:t xml:space="preserve"> 14-</w:t>
      </w:r>
      <w:r w:rsidRPr="00106B35">
        <w:rPr>
          <w:rFonts w:ascii="Sylfaen" w:hAnsi="Sylfaen" w:cs="Sylfaen"/>
          <w:color w:val="000000" w:themeColor="text1"/>
          <w:sz w:val="24"/>
          <w:szCs w:val="24"/>
          <w:lang w:val="hy-AM"/>
        </w:rPr>
        <w:t>րդ</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պարբերություններ</w:t>
      </w:r>
      <w:r w:rsidRPr="00106B35">
        <w:rPr>
          <w:rFonts w:ascii="Sylfaen" w:hAnsi="Sylfaen"/>
          <w:color w:val="000000" w:themeColor="text1"/>
          <w:sz w:val="24"/>
          <w:szCs w:val="24"/>
          <w:lang w:val="hy-AM"/>
        </w:rPr>
        <w:t>, 11-</w:t>
      </w:r>
      <w:r w:rsidRPr="00106B35">
        <w:rPr>
          <w:rFonts w:ascii="Sylfaen" w:hAnsi="Sylfaen" w:cs="Sylfaen"/>
          <w:color w:val="000000" w:themeColor="text1"/>
          <w:sz w:val="24"/>
          <w:szCs w:val="24"/>
          <w:lang w:val="hy-AM"/>
        </w:rPr>
        <w:t>րդ</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կետի</w:t>
      </w:r>
      <w:r w:rsidRPr="00106B35">
        <w:rPr>
          <w:rFonts w:ascii="Sylfaen" w:hAnsi="Sylfaen"/>
          <w:color w:val="000000" w:themeColor="text1"/>
          <w:sz w:val="24"/>
          <w:szCs w:val="24"/>
          <w:lang w:val="hy-AM"/>
        </w:rPr>
        <w:t xml:space="preserve"> 1-</w:t>
      </w:r>
      <w:r w:rsidRPr="00106B35">
        <w:rPr>
          <w:rFonts w:ascii="Sylfaen" w:hAnsi="Sylfaen" w:cs="Sylfaen"/>
          <w:color w:val="000000" w:themeColor="text1"/>
          <w:sz w:val="24"/>
          <w:szCs w:val="24"/>
          <w:lang w:val="hy-AM"/>
        </w:rPr>
        <w:t>ին</w:t>
      </w:r>
      <w:r w:rsidRPr="00106B35">
        <w:rPr>
          <w:rFonts w:ascii="Sylfaen" w:hAnsi="Sylfaen"/>
          <w:color w:val="000000" w:themeColor="text1"/>
          <w:sz w:val="24"/>
          <w:szCs w:val="24"/>
          <w:lang w:val="hy-AM"/>
        </w:rPr>
        <w:t>, 4-</w:t>
      </w:r>
      <w:r w:rsidRPr="00106B35">
        <w:rPr>
          <w:rFonts w:ascii="Sylfaen" w:hAnsi="Sylfaen" w:cs="Sylfaen"/>
          <w:color w:val="000000" w:themeColor="text1"/>
          <w:sz w:val="24"/>
          <w:szCs w:val="24"/>
          <w:lang w:val="hy-AM"/>
        </w:rPr>
        <w:t>րդ</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և</w:t>
      </w:r>
      <w:r w:rsidRPr="00106B35">
        <w:rPr>
          <w:rFonts w:ascii="Sylfaen" w:hAnsi="Sylfaen"/>
          <w:color w:val="000000" w:themeColor="text1"/>
          <w:sz w:val="24"/>
          <w:szCs w:val="24"/>
          <w:lang w:val="hy-AM"/>
        </w:rPr>
        <w:t xml:space="preserve"> 5-</w:t>
      </w:r>
      <w:r w:rsidRPr="00106B35">
        <w:rPr>
          <w:rFonts w:ascii="Sylfaen" w:hAnsi="Sylfaen" w:cs="Sylfaen"/>
          <w:color w:val="000000" w:themeColor="text1"/>
          <w:sz w:val="24"/>
          <w:szCs w:val="24"/>
          <w:lang w:val="hy-AM"/>
        </w:rPr>
        <w:t>րդ</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պարբերություններ)</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գտնում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է</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որ</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Հասարակության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և</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պետության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կարիքների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համար</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սեփականության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օտարման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մասին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Հայաստանի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Հանրապետության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օրենքի</w:t>
      </w:r>
      <w:r w:rsidRPr="00106B35">
        <w:rPr>
          <w:rFonts w:ascii="Sylfaen" w:hAnsi="Sylfaen"/>
          <w:color w:val="000000" w:themeColor="text1"/>
          <w:sz w:val="24"/>
          <w:szCs w:val="24"/>
          <w:lang w:val="hy-AM"/>
        </w:rPr>
        <w:t xml:space="preserve"> 3-րդ </w:t>
      </w:r>
      <w:r w:rsidRPr="00106B35">
        <w:rPr>
          <w:rFonts w:ascii="Sylfaen" w:hAnsi="Sylfaen" w:cs="Sylfaen"/>
          <w:color w:val="000000" w:themeColor="text1"/>
          <w:sz w:val="24"/>
          <w:szCs w:val="24"/>
          <w:lang w:val="hy-AM"/>
        </w:rPr>
        <w:t>հոդվածի</w:t>
      </w:r>
      <w:r w:rsidRPr="00106B35">
        <w:rPr>
          <w:rFonts w:ascii="Sylfaen" w:hAnsi="Sylfaen"/>
          <w:color w:val="000000" w:themeColor="text1"/>
          <w:sz w:val="24"/>
          <w:szCs w:val="24"/>
          <w:lang w:val="hy-AM"/>
        </w:rPr>
        <w:t xml:space="preserve"> 1-</w:t>
      </w:r>
      <w:r w:rsidRPr="00106B35">
        <w:rPr>
          <w:rFonts w:ascii="Sylfaen" w:hAnsi="Sylfaen" w:cs="Sylfaen"/>
          <w:color w:val="000000" w:themeColor="text1"/>
          <w:sz w:val="24"/>
          <w:szCs w:val="24"/>
          <w:lang w:val="hy-AM"/>
        </w:rPr>
        <w:t>ին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մասում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ամրագրված</w:t>
      </w:r>
      <w:r w:rsidRPr="00106B35">
        <w:rPr>
          <w:rFonts w:ascii="Sylfaen" w:hAnsi="Sylfaen"/>
          <w:color w:val="000000" w:themeColor="text1"/>
          <w:sz w:val="24"/>
          <w:szCs w:val="24"/>
          <w:lang w:val="hy-AM"/>
        </w:rPr>
        <w:t>` «</w:t>
      </w:r>
      <w:r w:rsidRPr="00106B35">
        <w:rPr>
          <w:rFonts w:ascii="Sylfaen" w:hAnsi="Sylfaen" w:cs="Sylfaen"/>
          <w:color w:val="000000" w:themeColor="text1"/>
          <w:sz w:val="24"/>
          <w:szCs w:val="24"/>
          <w:lang w:val="hy-AM"/>
        </w:rPr>
        <w:t>Հասարակության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և</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պետության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կարիքների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համար</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սեփականության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օտարման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սահմանադրական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հիմքը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բացառիկ</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գերակա</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հանրային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շահն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է</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դրույթը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ներառում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է</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բացառիկ</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գերակա</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հանրային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շահով</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պայմանավորված</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հասարակության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և</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պետության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կարիքը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Տվյալ</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ձևակերպման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մեջ</w:t>
      </w:r>
      <w:r w:rsidRPr="00106B35">
        <w:rPr>
          <w:rFonts w:ascii="Sylfaen" w:hAnsi="Sylfaen"/>
          <w:color w:val="000000" w:themeColor="text1"/>
          <w:sz w:val="24"/>
          <w:szCs w:val="24"/>
          <w:lang w:val="hy-AM"/>
        </w:rPr>
        <w:t xml:space="preserve"> </w:t>
      </w:r>
      <w:r w:rsidRPr="00106B35">
        <w:rPr>
          <w:rFonts w:ascii="Sylfaen" w:hAnsi="Sylfaen"/>
          <w:b/>
          <w:color w:val="000000" w:themeColor="text1"/>
          <w:sz w:val="24"/>
          <w:szCs w:val="24"/>
          <w:lang w:val="hy-AM"/>
        </w:rPr>
        <w:t>«</w:t>
      </w:r>
      <w:r w:rsidRPr="00106B35">
        <w:rPr>
          <w:rFonts w:ascii="Sylfaen" w:hAnsi="Sylfaen" w:cs="Sylfaen"/>
          <w:b/>
          <w:color w:val="000000" w:themeColor="text1"/>
          <w:sz w:val="24"/>
          <w:szCs w:val="24"/>
          <w:lang w:val="hy-AM"/>
        </w:rPr>
        <w:t>հիմք</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եզրույթը</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շեշտում</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է</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այն</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պայմանի</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առկայությունը</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որի</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դեպքում</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է</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միայն</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հնարավոր</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սեփականության</w:t>
      </w:r>
      <w:r w:rsidRPr="00106B35">
        <w:rPr>
          <w:rFonts w:ascii="Sylfaen" w:hAnsi="Sylfaen"/>
          <w:b/>
          <w:color w:val="000000" w:themeColor="text1"/>
          <w:sz w:val="24"/>
          <w:szCs w:val="24"/>
          <w:lang w:val="hy-AM"/>
        </w:rPr>
        <w:t xml:space="preserve"> </w:t>
      </w:r>
      <w:r w:rsidRPr="00106B35">
        <w:rPr>
          <w:rFonts w:ascii="Sylfaen" w:hAnsi="Sylfaen" w:cs="Sylfaen"/>
          <w:b/>
          <w:color w:val="000000" w:themeColor="text1"/>
          <w:sz w:val="24"/>
          <w:szCs w:val="24"/>
          <w:lang w:val="hy-AM"/>
        </w:rPr>
        <w:t>օտարումը</w:t>
      </w:r>
    </w:p>
    <w:p w14:paraId="714CDEB9" w14:textId="5EAF057A" w:rsidR="00A9229A" w:rsidRPr="00106B35" w:rsidRDefault="00A9229A" w:rsidP="00867C72">
      <w:pPr>
        <w:spacing w:before="120" w:after="0" w:line="276" w:lineRule="auto"/>
        <w:ind w:firstLine="720"/>
        <w:rPr>
          <w:rFonts w:ascii="Sylfaen" w:eastAsia="Times New Roman" w:hAnsi="Sylfaen" w:cs="Times New Roman"/>
          <w:color w:val="000000" w:themeColor="text1"/>
          <w:sz w:val="24"/>
          <w:szCs w:val="24"/>
          <w:lang w:val="hy-AM" w:eastAsia="ru-RU"/>
        </w:rPr>
      </w:pPr>
      <w:r w:rsidRPr="00106B35">
        <w:rPr>
          <w:rFonts w:ascii="Sylfaen" w:eastAsia="Times New Roman" w:hAnsi="Sylfaen" w:cs="Sylfaen"/>
          <w:color w:val="000000" w:themeColor="text1"/>
          <w:sz w:val="24"/>
          <w:szCs w:val="24"/>
          <w:lang w:val="hy-AM" w:eastAsia="ru-RU"/>
        </w:rPr>
        <w:t>Սահմանադրական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դատարանը</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Հասարակության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և</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պետության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կարիքների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համար</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օտարվող</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գույքի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սեփականատիրոջ՝</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Սահմանադրությամբ</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նախատեսված</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իրավունքների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և</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ազատությունների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երաշխավորված</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պաշտպանության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ապահովման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տեսանկյունից՝</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կարևորում</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է</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օրենքում (</w:t>
      </w:r>
      <w:r w:rsidRPr="00106B35">
        <w:rPr>
          <w:rFonts w:ascii="Sylfaen" w:eastAsia="Times New Roman" w:hAnsi="Sylfaen" w:cs="Times New Roman"/>
          <w:color w:val="000000" w:themeColor="text1"/>
          <w:sz w:val="24"/>
          <w:szCs w:val="24"/>
          <w:lang w:val="hy-AM" w:eastAsia="ru-RU"/>
        </w:rPr>
        <w:t xml:space="preserve">4-րդ </w:t>
      </w:r>
      <w:r w:rsidRPr="00106B35">
        <w:rPr>
          <w:rFonts w:ascii="Sylfaen" w:eastAsia="Times New Roman" w:hAnsi="Sylfaen" w:cs="Sylfaen"/>
          <w:color w:val="000000" w:themeColor="text1"/>
          <w:sz w:val="24"/>
          <w:szCs w:val="24"/>
          <w:lang w:val="hy-AM" w:eastAsia="ru-RU"/>
        </w:rPr>
        <w:t>հոդվածի</w:t>
      </w:r>
      <w:r w:rsidRPr="00106B35">
        <w:rPr>
          <w:rFonts w:ascii="Sylfaen" w:eastAsia="Times New Roman" w:hAnsi="Sylfaen" w:cs="Times New Roman"/>
          <w:color w:val="000000" w:themeColor="text1"/>
          <w:sz w:val="24"/>
          <w:szCs w:val="24"/>
          <w:lang w:val="hy-AM" w:eastAsia="ru-RU"/>
        </w:rPr>
        <w:t xml:space="preserve"> 1-</w:t>
      </w:r>
      <w:r w:rsidRPr="00106B35">
        <w:rPr>
          <w:rFonts w:ascii="Sylfaen" w:eastAsia="Times New Roman" w:hAnsi="Sylfaen" w:cs="Sylfaen"/>
          <w:color w:val="000000" w:themeColor="text1"/>
          <w:sz w:val="24"/>
          <w:szCs w:val="24"/>
          <w:lang w:val="hy-AM" w:eastAsia="ru-RU"/>
        </w:rPr>
        <w:t>ին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մասի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ե</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կետ</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և</w:t>
      </w:r>
      <w:r w:rsidRPr="00106B35">
        <w:rPr>
          <w:rFonts w:ascii="Sylfaen" w:eastAsia="Times New Roman" w:hAnsi="Sylfaen" w:cs="Times New Roman"/>
          <w:color w:val="000000" w:themeColor="text1"/>
          <w:sz w:val="24"/>
          <w:szCs w:val="24"/>
          <w:lang w:val="hy-AM" w:eastAsia="ru-RU"/>
        </w:rPr>
        <w:t xml:space="preserve"> 9-րդ </w:t>
      </w:r>
      <w:r w:rsidRPr="00106B35">
        <w:rPr>
          <w:rFonts w:ascii="Sylfaen" w:eastAsia="Times New Roman" w:hAnsi="Sylfaen" w:cs="Sylfaen"/>
          <w:color w:val="000000" w:themeColor="text1"/>
          <w:sz w:val="24"/>
          <w:szCs w:val="24"/>
          <w:lang w:val="hy-AM" w:eastAsia="ru-RU"/>
        </w:rPr>
        <w:t>հոդված)</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բացառիկ</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գերակա</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հանրային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շահի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առկայության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փաստի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հետևաբար</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բացառիկ</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գերակա</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հանրային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շահ</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ճանաչելու</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մասին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կառավարության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որոշման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lastRenderedPageBreak/>
        <w:t>դատական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կարգով</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բողոքարկման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և</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առաջացած</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վեճերը</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դատավարական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օրենսդրությամբ</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սահմանված</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կարգով</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լուծելու</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իրավական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հնարավորությունը</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որը</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անձի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իրավունքների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պաշտպանության կարևոր</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երաշխիք է</w:t>
      </w:r>
      <w:r w:rsidRPr="00106B35">
        <w:rPr>
          <w:rFonts w:ascii="Sylfaen" w:eastAsia="Times New Roman" w:hAnsi="Sylfaen" w:cs="Times New Roman"/>
          <w:color w:val="000000" w:themeColor="text1"/>
          <w:sz w:val="24"/>
          <w:szCs w:val="24"/>
          <w:lang w:val="hy-AM" w:eastAsia="ru-RU"/>
        </w:rPr>
        <w:t>:</w:t>
      </w:r>
    </w:p>
    <w:p w14:paraId="5A509FE4" w14:textId="35EF2CFD" w:rsidR="00A9229A" w:rsidRPr="00867C72" w:rsidRDefault="00A9229A" w:rsidP="00867C72">
      <w:pPr>
        <w:pStyle w:val="NoSpacing"/>
        <w:spacing w:before="120" w:line="276" w:lineRule="auto"/>
        <w:ind w:firstLine="567"/>
        <w:rPr>
          <w:rFonts w:ascii="Sylfaen" w:eastAsia="Times New Roman" w:hAnsi="Sylfaen" w:cs="Times New Roman"/>
          <w:color w:val="000000" w:themeColor="text1"/>
          <w:sz w:val="24"/>
          <w:szCs w:val="24"/>
          <w:lang w:val="hy-AM" w:eastAsia="ru-RU"/>
        </w:rPr>
      </w:pPr>
      <w:r w:rsidRPr="00106B35">
        <w:rPr>
          <w:rFonts w:ascii="Sylfaen" w:eastAsia="Times New Roman" w:hAnsi="Sylfaen" w:cs="Sylfaen"/>
          <w:color w:val="000000" w:themeColor="text1"/>
          <w:sz w:val="24"/>
          <w:szCs w:val="24"/>
          <w:lang w:val="hy-AM" w:eastAsia="ru-RU"/>
        </w:rPr>
        <w:t>ՀՀ</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Սահմանադրության</w:t>
      </w:r>
      <w:r w:rsidRPr="00106B35">
        <w:rPr>
          <w:rFonts w:ascii="Sylfaen" w:eastAsia="Times New Roman" w:hAnsi="Sylfaen" w:cs="Times New Roman"/>
          <w:color w:val="000000" w:themeColor="text1"/>
          <w:sz w:val="24"/>
          <w:szCs w:val="24"/>
          <w:lang w:val="hy-AM" w:eastAsia="ru-RU"/>
        </w:rPr>
        <w:t xml:space="preserve"> 85 </w:t>
      </w:r>
      <w:r w:rsidRPr="00106B35">
        <w:rPr>
          <w:rFonts w:ascii="Sylfaen" w:eastAsia="Times New Roman" w:hAnsi="Sylfaen" w:cs="Sylfaen"/>
          <w:color w:val="000000" w:themeColor="text1"/>
          <w:sz w:val="24"/>
          <w:szCs w:val="24"/>
          <w:lang w:val="hy-AM" w:eastAsia="ru-RU"/>
        </w:rPr>
        <w:t>և</w:t>
      </w:r>
      <w:r w:rsidRPr="00106B35">
        <w:rPr>
          <w:rFonts w:ascii="Sylfaen" w:eastAsia="Times New Roman" w:hAnsi="Sylfaen" w:cs="Times New Roman"/>
          <w:color w:val="000000" w:themeColor="text1"/>
          <w:sz w:val="24"/>
          <w:szCs w:val="24"/>
          <w:lang w:val="hy-AM" w:eastAsia="ru-RU"/>
        </w:rPr>
        <w:t xml:space="preserve"> 89-րդ </w:t>
      </w:r>
      <w:r w:rsidRPr="00106B35">
        <w:rPr>
          <w:rFonts w:ascii="Sylfaen" w:eastAsia="Times New Roman" w:hAnsi="Sylfaen" w:cs="Sylfaen"/>
          <w:color w:val="000000" w:themeColor="text1"/>
          <w:sz w:val="24"/>
          <w:szCs w:val="24"/>
          <w:lang w:val="hy-AM" w:eastAsia="ru-RU"/>
        </w:rPr>
        <w:t>հոդվածներում</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սահմանված</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է</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ՀՀ</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կառավարության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որպես</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գործադիր</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իշխանության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մարմնի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սահմանադրաիրավական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կարգավիճակը</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որի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բովանդակությունից</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է</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անմիջականորեն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բխում</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այն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լիազորությունների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շրջանակը</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մասնավորապես՝</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հասարակության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և</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պետության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կարիքների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համար</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սեփականության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օտարման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բնագավառում</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որը</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նախատեսված</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է</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Հասարակության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և</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պետության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կարիքների</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համար</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սեփականության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օտարման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մասին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ՀՀ</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օրենքում</w:t>
      </w:r>
      <w:r w:rsidR="00867C72">
        <w:rPr>
          <w:rFonts w:ascii="Sylfaen" w:eastAsia="Times New Roman" w:hAnsi="Sylfaen" w:cs="Sylfaen"/>
          <w:color w:val="000000" w:themeColor="text1"/>
          <w:sz w:val="24"/>
          <w:szCs w:val="24"/>
          <w:lang w:val="hy-AM" w:eastAsia="ru-RU"/>
        </w:rPr>
        <w:t>։</w:t>
      </w:r>
    </w:p>
    <w:p w14:paraId="09233306" w14:textId="40E1EA88" w:rsidR="00A9229A" w:rsidRPr="00106B35" w:rsidRDefault="00A9229A" w:rsidP="00867C72">
      <w:pPr>
        <w:spacing w:before="120" w:after="0" w:line="276" w:lineRule="auto"/>
        <w:ind w:firstLine="375"/>
        <w:rPr>
          <w:rFonts w:ascii="Sylfaen" w:eastAsia="Times New Roman" w:hAnsi="Sylfaen" w:cs="Times New Roman"/>
          <w:color w:val="000000" w:themeColor="text1"/>
          <w:sz w:val="24"/>
          <w:szCs w:val="24"/>
          <w:lang w:val="hy-AM" w:eastAsia="ru-RU"/>
        </w:rPr>
      </w:pPr>
      <w:r w:rsidRPr="00106B35">
        <w:rPr>
          <w:rFonts w:ascii="Sylfaen" w:eastAsia="Times New Roman" w:hAnsi="Sylfaen" w:cs="Sylfaen"/>
          <w:color w:val="000000" w:themeColor="text1"/>
          <w:sz w:val="24"/>
          <w:szCs w:val="24"/>
          <w:lang w:val="hy-AM" w:eastAsia="ru-RU"/>
        </w:rPr>
        <w:t>Սահմանադրական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դատարանն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արձանագրել</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է</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որ</w:t>
      </w:r>
      <w:r w:rsidRPr="00106B35">
        <w:rPr>
          <w:rFonts w:ascii="Sylfaen" w:eastAsia="Times New Roman" w:hAnsi="Sylfaen" w:cs="Times New Roman"/>
          <w:color w:val="000000" w:themeColor="text1"/>
          <w:sz w:val="24"/>
          <w:szCs w:val="24"/>
          <w:lang w:val="hy-AM" w:eastAsia="ru-RU"/>
        </w:rPr>
        <w:t xml:space="preserve"> վիճարկվող </w:t>
      </w:r>
      <w:r w:rsidRPr="00106B35">
        <w:rPr>
          <w:rFonts w:ascii="Sylfaen" w:eastAsia="Times New Roman" w:hAnsi="Sylfaen" w:cs="Sylfaen"/>
          <w:color w:val="000000" w:themeColor="text1"/>
          <w:sz w:val="24"/>
          <w:szCs w:val="24"/>
          <w:lang w:val="hy-AM" w:eastAsia="ru-RU"/>
        </w:rPr>
        <w:t>օրենքում</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ոչ</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ամբողջությամբ</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են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արտացոլված</w:t>
      </w:r>
      <w:r w:rsidRPr="00106B35">
        <w:rPr>
          <w:rFonts w:ascii="Sylfaen" w:eastAsia="Times New Roman" w:hAnsi="Sylfaen" w:cs="Times New Roman"/>
          <w:color w:val="000000" w:themeColor="text1"/>
          <w:sz w:val="24"/>
          <w:szCs w:val="24"/>
          <w:lang w:val="hy-AM" w:eastAsia="ru-RU"/>
        </w:rPr>
        <w:t xml:space="preserve"> 18.04.2006</w:t>
      </w:r>
      <w:r w:rsidRPr="00106B35">
        <w:rPr>
          <w:rFonts w:ascii="Sylfaen" w:eastAsia="Times New Roman" w:hAnsi="Sylfaen" w:cs="Sylfaen"/>
          <w:color w:val="000000" w:themeColor="text1"/>
          <w:sz w:val="24"/>
          <w:szCs w:val="24"/>
          <w:lang w:val="hy-AM" w:eastAsia="ru-RU"/>
        </w:rPr>
        <w:t>թ</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ՍԴՈ</w:t>
      </w:r>
      <w:r w:rsidRPr="00106B35">
        <w:rPr>
          <w:rFonts w:ascii="Sylfaen" w:eastAsia="Times New Roman" w:hAnsi="Sylfaen" w:cs="Times New Roman"/>
          <w:color w:val="000000" w:themeColor="text1"/>
          <w:sz w:val="24"/>
          <w:szCs w:val="24"/>
          <w:lang w:val="hy-AM" w:eastAsia="ru-RU"/>
        </w:rPr>
        <w:t xml:space="preserve">-630 </w:t>
      </w:r>
      <w:r w:rsidRPr="00106B35">
        <w:rPr>
          <w:rFonts w:ascii="Sylfaen" w:eastAsia="Times New Roman" w:hAnsi="Sylfaen" w:cs="Sylfaen"/>
          <w:color w:val="000000" w:themeColor="text1"/>
          <w:sz w:val="24"/>
          <w:szCs w:val="24"/>
          <w:lang w:val="hy-AM" w:eastAsia="ru-RU"/>
        </w:rPr>
        <w:t>որոշման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մեջ</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ամրագրված</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իրավական</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դիրքորոշումները</w:t>
      </w:r>
      <w:r w:rsidRPr="00106B35">
        <w:rPr>
          <w:rFonts w:ascii="Sylfaen" w:eastAsia="Times New Roman" w:hAnsi="Sylfaen" w:cs="Times New Roman"/>
          <w:color w:val="000000" w:themeColor="text1"/>
          <w:sz w:val="24"/>
          <w:szCs w:val="24"/>
          <w:lang w:val="hy-AM" w:eastAsia="ru-RU"/>
        </w:rPr>
        <w:t xml:space="preserve">: </w:t>
      </w:r>
      <w:r w:rsidRPr="00106B35">
        <w:rPr>
          <w:rFonts w:ascii="Sylfaen" w:eastAsia="Times New Roman" w:hAnsi="Sylfaen" w:cs="Sylfaen"/>
          <w:color w:val="000000" w:themeColor="text1"/>
          <w:sz w:val="24"/>
          <w:szCs w:val="24"/>
          <w:lang w:val="hy-AM" w:eastAsia="ru-RU"/>
        </w:rPr>
        <w:t>Մասնավորապես</w:t>
      </w:r>
      <w:r w:rsidRPr="00106B35">
        <w:rPr>
          <w:rFonts w:ascii="Sylfaen" w:eastAsia="Times New Roman" w:hAnsi="Sylfaen" w:cs="Times New Roman"/>
          <w:color w:val="000000" w:themeColor="text1"/>
          <w:sz w:val="24"/>
          <w:szCs w:val="24"/>
          <w:lang w:val="hy-AM" w:eastAsia="ru-RU"/>
        </w:rPr>
        <w:t>.</w:t>
      </w:r>
    </w:p>
    <w:p w14:paraId="26692BD2" w14:textId="77777777" w:rsidR="00A9229A" w:rsidRPr="00106B35" w:rsidRDefault="00A9229A" w:rsidP="004F0E09">
      <w:pPr>
        <w:spacing w:before="120" w:after="0" w:line="276" w:lineRule="auto"/>
        <w:ind w:left="720" w:firstLine="720"/>
        <w:rPr>
          <w:rFonts w:ascii="Sylfaen" w:eastAsia="Times New Roman" w:hAnsi="Sylfaen" w:cs="Times New Roman"/>
          <w:color w:val="000000" w:themeColor="text1"/>
          <w:lang w:val="hy-AM" w:eastAsia="ru-RU"/>
        </w:rPr>
      </w:pPr>
      <w:r w:rsidRPr="00106B35">
        <w:rPr>
          <w:rFonts w:ascii="Sylfaen" w:eastAsia="Times New Roman" w:hAnsi="Sylfaen" w:cs="Sylfaen"/>
          <w:color w:val="000000" w:themeColor="text1"/>
          <w:lang w:val="hy-AM" w:eastAsia="ru-RU"/>
        </w:rPr>
        <w:t>«ա</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օրենքում</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չեն</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իրացվել</w:t>
      </w:r>
      <w:r w:rsidRPr="00106B35">
        <w:rPr>
          <w:rFonts w:ascii="Sylfaen" w:eastAsia="Times New Roman" w:hAnsi="Sylfaen" w:cs="Times New Roman"/>
          <w:color w:val="000000" w:themeColor="text1"/>
          <w:lang w:val="hy-AM" w:eastAsia="ru-RU"/>
        </w:rPr>
        <w:t xml:space="preserve"> 18.04.2006</w:t>
      </w:r>
      <w:r w:rsidRPr="00106B35">
        <w:rPr>
          <w:rFonts w:ascii="Sylfaen" w:eastAsia="Times New Roman" w:hAnsi="Sylfaen" w:cs="Sylfaen"/>
          <w:color w:val="000000" w:themeColor="text1"/>
          <w:lang w:val="hy-AM" w:eastAsia="ru-RU"/>
        </w:rPr>
        <w:t>թ</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ՍԴՈ</w:t>
      </w:r>
      <w:r w:rsidRPr="00106B35">
        <w:rPr>
          <w:rFonts w:ascii="Sylfaen" w:eastAsia="Times New Roman" w:hAnsi="Sylfaen" w:cs="Times New Roman"/>
          <w:color w:val="000000" w:themeColor="text1"/>
          <w:lang w:val="hy-AM" w:eastAsia="ru-RU"/>
        </w:rPr>
        <w:t xml:space="preserve">-630 </w:t>
      </w:r>
      <w:r w:rsidRPr="00106B35">
        <w:rPr>
          <w:rFonts w:ascii="Sylfaen" w:eastAsia="Times New Roman" w:hAnsi="Sylfaen" w:cs="Sylfaen"/>
          <w:color w:val="000000" w:themeColor="text1"/>
          <w:lang w:val="hy-AM" w:eastAsia="ru-RU"/>
        </w:rPr>
        <w:t>որոշման</w:t>
      </w:r>
      <w:r w:rsidRPr="00106B35">
        <w:rPr>
          <w:rFonts w:ascii="Sylfaen" w:eastAsia="Times New Roman" w:hAnsi="Sylfaen" w:cs="Times New Roman"/>
          <w:color w:val="000000" w:themeColor="text1"/>
          <w:lang w:val="hy-AM" w:eastAsia="ru-RU"/>
        </w:rPr>
        <w:t xml:space="preserve"> 10-</w:t>
      </w:r>
      <w:r w:rsidRPr="00106B35">
        <w:rPr>
          <w:rFonts w:ascii="Sylfaen" w:eastAsia="Times New Roman" w:hAnsi="Sylfaen" w:cs="Sylfaen"/>
          <w:color w:val="000000" w:themeColor="text1"/>
          <w:lang w:val="hy-AM" w:eastAsia="ru-RU"/>
        </w:rPr>
        <w:t>րդ</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կետի</w:t>
      </w:r>
      <w:r w:rsidRPr="00106B35">
        <w:rPr>
          <w:rFonts w:ascii="Sylfaen" w:eastAsia="Times New Roman" w:hAnsi="Sylfaen" w:cs="Times New Roman"/>
          <w:color w:val="000000" w:themeColor="text1"/>
          <w:lang w:val="hy-AM" w:eastAsia="ru-RU"/>
        </w:rPr>
        <w:t xml:space="preserve"> 5-</w:t>
      </w:r>
      <w:r w:rsidRPr="00106B35">
        <w:rPr>
          <w:rFonts w:ascii="Sylfaen" w:eastAsia="Times New Roman" w:hAnsi="Sylfaen" w:cs="Sylfaen"/>
          <w:color w:val="000000" w:themeColor="text1"/>
          <w:lang w:val="hy-AM" w:eastAsia="ru-RU"/>
        </w:rPr>
        <w:t>րդ</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և</w:t>
      </w:r>
      <w:r w:rsidRPr="00106B35">
        <w:rPr>
          <w:rFonts w:ascii="Sylfaen" w:eastAsia="Times New Roman" w:hAnsi="Sylfaen" w:cs="Times New Roman"/>
          <w:color w:val="000000" w:themeColor="text1"/>
          <w:lang w:val="hy-AM" w:eastAsia="ru-RU"/>
        </w:rPr>
        <w:t xml:space="preserve"> 11-</w:t>
      </w:r>
      <w:r w:rsidRPr="00106B35">
        <w:rPr>
          <w:rFonts w:ascii="Sylfaen" w:eastAsia="Times New Roman" w:hAnsi="Sylfaen" w:cs="Sylfaen"/>
          <w:color w:val="000000" w:themeColor="text1"/>
          <w:lang w:val="hy-AM" w:eastAsia="ru-RU"/>
        </w:rPr>
        <w:t>րդ</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պարբերություններում</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ամրագրված</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իրավական</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այն</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դիրքորոշումները</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համաձայն</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որոնց</w:t>
      </w:r>
      <w:r w:rsidRPr="00106B35">
        <w:rPr>
          <w:rFonts w:ascii="Sylfaen" w:eastAsia="Times New Roman" w:hAnsi="Sylfaen" w:cs="Times New Roman"/>
          <w:color w:val="000000" w:themeColor="text1"/>
          <w:lang w:val="hy-AM" w:eastAsia="ru-RU"/>
        </w:rPr>
        <w:t>` «</w:t>
      </w:r>
      <w:r w:rsidRPr="00106B35">
        <w:rPr>
          <w:rFonts w:ascii="Sylfaen" w:eastAsia="Times New Roman" w:hAnsi="Sylfaen" w:cs="Sylfaen"/>
          <w:color w:val="000000" w:themeColor="text1"/>
          <w:lang w:val="hy-AM" w:eastAsia="ru-RU"/>
        </w:rPr>
        <w:t>Օրենքը</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պետք</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է</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սահմանի</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հասարակության</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և</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պետության</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կարիքների</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համար</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սեփականության</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օտարման</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կարգը</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որոշակիացնելով</w:t>
      </w:r>
      <w:r w:rsidRPr="00106B35">
        <w:rPr>
          <w:rFonts w:ascii="Sylfaen" w:eastAsia="Times New Roman" w:hAnsi="Sylfaen" w:cs="Times New Roman"/>
          <w:color w:val="000000" w:themeColor="text1"/>
          <w:lang w:val="hy-AM" w:eastAsia="ru-RU"/>
        </w:rPr>
        <w:t>. «</w:t>
      </w:r>
      <w:r w:rsidRPr="00106B35">
        <w:rPr>
          <w:rFonts w:ascii="Sylfaen" w:eastAsia="Times New Roman" w:hAnsi="Sylfaen" w:cs="Sylfaen"/>
          <w:color w:val="000000" w:themeColor="text1"/>
          <w:lang w:val="hy-AM" w:eastAsia="ru-RU"/>
        </w:rPr>
        <w:t>իրավաչափ</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նպատակի</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համար</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սեփականության</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տարբեր</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օբյեկտների</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օտարման</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առանձնահատկությունները</w:t>
      </w:r>
      <w:r w:rsidRPr="00106B35">
        <w:rPr>
          <w:rFonts w:ascii="Sylfaen" w:eastAsia="Times New Roman" w:hAnsi="Sylfaen" w:cs="Times New Roman"/>
          <w:color w:val="000000" w:themeColor="text1"/>
          <w:lang w:val="hy-AM" w:eastAsia="ru-RU"/>
        </w:rPr>
        <w:t>»,</w:t>
      </w:r>
    </w:p>
    <w:p w14:paraId="6FCEDA7C" w14:textId="339DA7A0" w:rsidR="00A9229A" w:rsidRPr="00867C72" w:rsidRDefault="00A9229A" w:rsidP="00867C72">
      <w:pPr>
        <w:pStyle w:val="NoSpacing"/>
        <w:spacing w:before="120" w:line="276" w:lineRule="auto"/>
        <w:ind w:left="720" w:firstLine="720"/>
        <w:rPr>
          <w:rFonts w:ascii="Sylfaen" w:eastAsia="Times New Roman" w:hAnsi="Sylfaen" w:cs="Sylfaen"/>
          <w:color w:val="000000" w:themeColor="text1"/>
          <w:lang w:val="hy-AM" w:eastAsia="ru-RU"/>
        </w:rPr>
      </w:pPr>
      <w:r w:rsidRPr="00106B35">
        <w:rPr>
          <w:rFonts w:ascii="Sylfaen" w:eastAsia="Times New Roman" w:hAnsi="Sylfaen" w:cs="Sylfaen"/>
          <w:color w:val="000000" w:themeColor="text1"/>
          <w:lang w:val="hy-AM" w:eastAsia="ru-RU"/>
        </w:rPr>
        <w:t>բ</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օրենքում</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չի</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իրացվել</w:t>
      </w:r>
      <w:r w:rsidRPr="00106B35">
        <w:rPr>
          <w:rFonts w:ascii="Sylfaen" w:eastAsia="Times New Roman" w:hAnsi="Sylfaen" w:cs="Times New Roman"/>
          <w:color w:val="000000" w:themeColor="text1"/>
          <w:lang w:val="hy-AM" w:eastAsia="ru-RU"/>
        </w:rPr>
        <w:t xml:space="preserve"> 18.04.2006</w:t>
      </w:r>
      <w:r w:rsidRPr="00106B35">
        <w:rPr>
          <w:rFonts w:ascii="Sylfaen" w:eastAsia="Times New Roman" w:hAnsi="Sylfaen" w:cs="Sylfaen"/>
          <w:color w:val="000000" w:themeColor="text1"/>
          <w:lang w:val="hy-AM" w:eastAsia="ru-RU"/>
        </w:rPr>
        <w:t>թ</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ՍԴՈ</w:t>
      </w:r>
      <w:r w:rsidRPr="00106B35">
        <w:rPr>
          <w:rFonts w:ascii="Sylfaen" w:eastAsia="Times New Roman" w:hAnsi="Sylfaen" w:cs="Times New Roman"/>
          <w:color w:val="000000" w:themeColor="text1"/>
          <w:lang w:val="hy-AM" w:eastAsia="ru-RU"/>
        </w:rPr>
        <w:t xml:space="preserve">-630 </w:t>
      </w:r>
      <w:r w:rsidRPr="00106B35">
        <w:rPr>
          <w:rFonts w:ascii="Sylfaen" w:eastAsia="Times New Roman" w:hAnsi="Sylfaen" w:cs="Sylfaen"/>
          <w:color w:val="000000" w:themeColor="text1"/>
          <w:lang w:val="hy-AM" w:eastAsia="ru-RU"/>
        </w:rPr>
        <w:t>որոշման</w:t>
      </w:r>
      <w:r w:rsidRPr="00106B35">
        <w:rPr>
          <w:rFonts w:ascii="Sylfaen" w:eastAsia="Times New Roman" w:hAnsi="Sylfaen" w:cs="Times New Roman"/>
          <w:color w:val="000000" w:themeColor="text1"/>
          <w:lang w:val="hy-AM" w:eastAsia="ru-RU"/>
        </w:rPr>
        <w:t xml:space="preserve"> 10-</w:t>
      </w:r>
      <w:r w:rsidRPr="00106B35">
        <w:rPr>
          <w:rFonts w:ascii="Sylfaen" w:eastAsia="Times New Roman" w:hAnsi="Sylfaen" w:cs="Sylfaen"/>
          <w:color w:val="000000" w:themeColor="text1"/>
          <w:lang w:val="hy-AM" w:eastAsia="ru-RU"/>
        </w:rPr>
        <w:t>րդ</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կետի</w:t>
      </w:r>
      <w:r w:rsidRPr="00106B35">
        <w:rPr>
          <w:rFonts w:ascii="Sylfaen" w:eastAsia="Times New Roman" w:hAnsi="Sylfaen" w:cs="Times New Roman"/>
          <w:color w:val="000000" w:themeColor="text1"/>
          <w:lang w:val="hy-AM" w:eastAsia="ru-RU"/>
        </w:rPr>
        <w:t xml:space="preserve"> 13-</w:t>
      </w:r>
      <w:r w:rsidRPr="00106B35">
        <w:rPr>
          <w:rFonts w:ascii="Sylfaen" w:eastAsia="Times New Roman" w:hAnsi="Sylfaen" w:cs="Sylfaen"/>
          <w:color w:val="000000" w:themeColor="text1"/>
          <w:lang w:val="hy-AM" w:eastAsia="ru-RU"/>
        </w:rPr>
        <w:t>րդ</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պարբերությունում</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ամրագրված</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իրավական</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դիրքորոշումը</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համաձայն</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որի</w:t>
      </w:r>
      <w:r w:rsidRPr="00106B35">
        <w:rPr>
          <w:rFonts w:ascii="Sylfaen" w:eastAsia="Times New Roman" w:hAnsi="Sylfaen" w:cs="Times New Roman"/>
          <w:color w:val="000000" w:themeColor="text1"/>
          <w:lang w:val="hy-AM" w:eastAsia="ru-RU"/>
        </w:rPr>
        <w:t>` «</w:t>
      </w:r>
      <w:r w:rsidRPr="00106B35">
        <w:rPr>
          <w:rFonts w:ascii="Sylfaen" w:eastAsia="Times New Roman" w:hAnsi="Sylfaen" w:cs="Sylfaen"/>
          <w:color w:val="000000" w:themeColor="text1"/>
          <w:lang w:val="hy-AM" w:eastAsia="ru-RU"/>
        </w:rPr>
        <w:t>Օրենքը</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միաժամանակ</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պետք</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է</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նախատեսի</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որ</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սեփականատիրոջ</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և</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պետության</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ի</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դեմս</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նրա</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լիազոր</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մարմնի</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միջև</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կնքվում</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է</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գերակա</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հանրային</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շահով</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պայմանավորված</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հասարակության</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և</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պետության</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կարիքների</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համար</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գույքի</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օտարման</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և</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համարժեք</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փոխհատուցման</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պայմանագիր</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որում</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պետք</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է</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հստակ</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շարադրված</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լինեն</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վերոհիշյալ</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պահանջներից</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բխող</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երկկողմ</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պարտավորությունները</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ինչպես</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նաև</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այն</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պայմանը</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որ</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նման</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պայմանագրով</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տրված</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փոխհատուցումը</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չի</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կարող</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դիտվել</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որպես</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հարկվող</w:t>
      </w:r>
      <w:r w:rsidRPr="00106B35">
        <w:rPr>
          <w:rFonts w:ascii="Sylfaen" w:eastAsia="Times New Roman" w:hAnsi="Sylfaen" w:cs="Times New Roman"/>
          <w:color w:val="000000" w:themeColor="text1"/>
          <w:lang w:val="hy-AM" w:eastAsia="ru-RU"/>
        </w:rPr>
        <w:t xml:space="preserve"> </w:t>
      </w:r>
      <w:r w:rsidRPr="00106B35">
        <w:rPr>
          <w:rFonts w:ascii="Sylfaen" w:eastAsia="Times New Roman" w:hAnsi="Sylfaen" w:cs="Sylfaen"/>
          <w:color w:val="000000" w:themeColor="text1"/>
          <w:lang w:val="hy-AM" w:eastAsia="ru-RU"/>
        </w:rPr>
        <w:t>եկամուտ</w:t>
      </w:r>
      <w:r w:rsidRPr="00106B35">
        <w:rPr>
          <w:rFonts w:ascii="Sylfaen" w:eastAsia="Times New Roman" w:hAnsi="Sylfaen" w:cs="Times New Roman"/>
          <w:color w:val="000000" w:themeColor="text1"/>
          <w:lang w:val="hy-AM" w:eastAsia="ru-RU"/>
        </w:rPr>
        <w:t>»:</w:t>
      </w:r>
    </w:p>
    <w:p w14:paraId="4CE8E9E9" w14:textId="42346411" w:rsidR="00A9229A" w:rsidRPr="00106B35" w:rsidRDefault="00A9229A" w:rsidP="00867C72">
      <w:pPr>
        <w:pStyle w:val="NoSpacing"/>
        <w:spacing w:before="120" w:line="276" w:lineRule="auto"/>
        <w:ind w:firstLine="567"/>
        <w:rPr>
          <w:rFonts w:ascii="Sylfaen" w:eastAsia="Times New Roman" w:hAnsi="Sylfaen" w:cs="Times New Roman"/>
          <w:color w:val="000000" w:themeColor="text1"/>
          <w:sz w:val="24"/>
          <w:szCs w:val="24"/>
          <w:lang w:val="hy-AM" w:eastAsia="ru-RU"/>
        </w:rPr>
      </w:pPr>
      <w:r w:rsidRPr="00106B35">
        <w:rPr>
          <w:rFonts w:ascii="Sylfaen" w:hAnsi="Sylfaen"/>
          <w:color w:val="000000" w:themeColor="text1"/>
          <w:sz w:val="24"/>
          <w:szCs w:val="24"/>
          <w:lang w:val="hy-AM"/>
        </w:rPr>
        <w:t>«Հասարակության և պետության կարիքների համար սեփականության օտարման մասին» ՀՀ օրենքի գործով՝ սահմանադրականության գործով</w:t>
      </w:r>
      <w:r w:rsidRPr="00106B35">
        <w:rPr>
          <w:rFonts w:ascii="Sylfaen" w:eastAsia="Times New Roman" w:hAnsi="Sylfaen" w:cs="Times New Roman"/>
          <w:color w:val="000000" w:themeColor="text1"/>
          <w:sz w:val="24"/>
          <w:szCs w:val="24"/>
          <w:lang w:val="hy-AM" w:eastAsia="ru-RU"/>
        </w:rPr>
        <w:t xml:space="preserve"> որոշել է.</w:t>
      </w:r>
    </w:p>
    <w:p w14:paraId="1E62618B" w14:textId="77777777" w:rsidR="00A9229A" w:rsidRPr="00106B35" w:rsidRDefault="00A9229A" w:rsidP="004F0E09">
      <w:pPr>
        <w:pStyle w:val="NoSpacing"/>
        <w:spacing w:before="120" w:line="276" w:lineRule="auto"/>
        <w:ind w:left="720" w:firstLine="720"/>
        <w:rPr>
          <w:rFonts w:ascii="Sylfaen" w:hAnsi="Sylfaen"/>
          <w:color w:val="000000" w:themeColor="text1"/>
          <w:lang w:val="hy-AM"/>
        </w:rPr>
      </w:pPr>
      <w:r w:rsidRPr="00106B35">
        <w:rPr>
          <w:rFonts w:ascii="Sylfaen" w:hAnsi="Sylfaen" w:cs="Sylfaen"/>
          <w:color w:val="000000" w:themeColor="text1"/>
          <w:lang w:val="hy-AM"/>
        </w:rPr>
        <w:t>«Վիճարկվող դրույթները համապատասխանում</w:t>
      </w:r>
      <w:r w:rsidRPr="00106B35">
        <w:rPr>
          <w:rFonts w:ascii="Sylfaen" w:hAnsi="Sylfaen"/>
          <w:color w:val="000000" w:themeColor="text1"/>
          <w:lang w:val="hy-AM"/>
        </w:rPr>
        <w:t xml:space="preserve"> </w:t>
      </w:r>
      <w:r w:rsidRPr="00106B35">
        <w:rPr>
          <w:rFonts w:ascii="Sylfaen" w:hAnsi="Sylfaen" w:cs="Sylfaen"/>
          <w:color w:val="000000" w:themeColor="text1"/>
          <w:lang w:val="hy-AM"/>
        </w:rPr>
        <w:t>են</w:t>
      </w:r>
      <w:r w:rsidRPr="00106B35">
        <w:rPr>
          <w:rFonts w:ascii="Sylfaen" w:hAnsi="Sylfaen"/>
          <w:color w:val="000000" w:themeColor="text1"/>
          <w:lang w:val="hy-AM"/>
        </w:rPr>
        <w:t xml:space="preserve"> </w:t>
      </w:r>
      <w:r w:rsidRPr="00106B35">
        <w:rPr>
          <w:rFonts w:ascii="Sylfaen" w:hAnsi="Sylfaen" w:cs="Sylfaen"/>
          <w:color w:val="000000" w:themeColor="text1"/>
          <w:lang w:val="hy-AM"/>
        </w:rPr>
        <w:t>Սահմանադրությանը</w:t>
      </w:r>
      <w:r w:rsidRPr="00106B35">
        <w:rPr>
          <w:rFonts w:ascii="Sylfaen" w:hAnsi="Sylfaen"/>
          <w:color w:val="000000" w:themeColor="text1"/>
          <w:lang w:val="hy-AM"/>
        </w:rPr>
        <w:t xml:space="preserve">` </w:t>
      </w:r>
      <w:r w:rsidRPr="00106B35">
        <w:rPr>
          <w:rFonts w:ascii="Sylfaen" w:hAnsi="Sylfaen" w:cs="Sylfaen"/>
          <w:color w:val="000000" w:themeColor="text1"/>
          <w:lang w:val="hy-AM"/>
        </w:rPr>
        <w:t>ՀՀ</w:t>
      </w:r>
      <w:r w:rsidRPr="00106B35">
        <w:rPr>
          <w:rFonts w:ascii="Sylfaen" w:hAnsi="Sylfaen"/>
          <w:color w:val="000000" w:themeColor="text1"/>
          <w:lang w:val="hy-AM"/>
        </w:rPr>
        <w:t xml:space="preserve"> </w:t>
      </w:r>
      <w:r w:rsidRPr="00106B35">
        <w:rPr>
          <w:rFonts w:ascii="Sylfaen" w:hAnsi="Sylfaen" w:cs="Sylfaen"/>
          <w:color w:val="000000" w:themeColor="text1"/>
          <w:lang w:val="hy-AM"/>
        </w:rPr>
        <w:t>սահմանադրական</w:t>
      </w:r>
      <w:r w:rsidRPr="00106B35">
        <w:rPr>
          <w:rFonts w:ascii="Sylfaen" w:hAnsi="Sylfaen"/>
          <w:color w:val="000000" w:themeColor="text1"/>
          <w:lang w:val="hy-AM"/>
        </w:rPr>
        <w:t xml:space="preserve"> </w:t>
      </w:r>
      <w:r w:rsidRPr="00106B35">
        <w:rPr>
          <w:rFonts w:ascii="Sylfaen" w:hAnsi="Sylfaen" w:cs="Sylfaen"/>
          <w:color w:val="000000" w:themeColor="text1"/>
          <w:lang w:val="hy-AM"/>
        </w:rPr>
        <w:t>դատարանի</w:t>
      </w:r>
      <w:r w:rsidRPr="00106B35">
        <w:rPr>
          <w:rFonts w:ascii="Sylfaen" w:hAnsi="Sylfaen"/>
          <w:color w:val="000000" w:themeColor="text1"/>
          <w:lang w:val="hy-AM"/>
        </w:rPr>
        <w:t xml:space="preserve"> 18.04.2006</w:t>
      </w:r>
      <w:r w:rsidRPr="00106B35">
        <w:rPr>
          <w:rFonts w:ascii="Sylfaen" w:hAnsi="Sylfaen" w:cs="Sylfaen"/>
          <w:color w:val="000000" w:themeColor="text1"/>
          <w:lang w:val="hy-AM"/>
        </w:rPr>
        <w:t>թ</w:t>
      </w:r>
      <w:r w:rsidRPr="00106B35">
        <w:rPr>
          <w:rFonts w:ascii="Sylfaen" w:hAnsi="Sylfaen"/>
          <w:color w:val="000000" w:themeColor="text1"/>
          <w:lang w:val="hy-AM"/>
        </w:rPr>
        <w:t xml:space="preserve"> </w:t>
      </w:r>
      <w:r w:rsidRPr="00106B35">
        <w:rPr>
          <w:rFonts w:ascii="Sylfaen" w:hAnsi="Sylfaen" w:cs="Sylfaen"/>
          <w:color w:val="000000" w:themeColor="text1"/>
          <w:lang w:val="hy-AM"/>
        </w:rPr>
        <w:t>ՍԴՈ</w:t>
      </w:r>
      <w:r w:rsidRPr="00106B35">
        <w:rPr>
          <w:rFonts w:ascii="Sylfaen" w:hAnsi="Sylfaen"/>
          <w:color w:val="000000" w:themeColor="text1"/>
          <w:lang w:val="hy-AM"/>
        </w:rPr>
        <w:t xml:space="preserve">-630 </w:t>
      </w:r>
      <w:r w:rsidRPr="00106B35">
        <w:rPr>
          <w:rFonts w:ascii="Sylfaen" w:hAnsi="Sylfaen" w:cs="Sylfaen"/>
          <w:color w:val="000000" w:themeColor="text1"/>
          <w:lang w:val="hy-AM"/>
        </w:rPr>
        <w:t>և</w:t>
      </w:r>
      <w:r w:rsidRPr="00106B35">
        <w:rPr>
          <w:rFonts w:ascii="Sylfaen" w:hAnsi="Sylfaen"/>
          <w:color w:val="000000" w:themeColor="text1"/>
          <w:lang w:val="hy-AM"/>
        </w:rPr>
        <w:t xml:space="preserve"> </w:t>
      </w:r>
      <w:r w:rsidRPr="00106B35">
        <w:rPr>
          <w:rFonts w:ascii="Sylfaen" w:hAnsi="Sylfaen" w:cs="Sylfaen"/>
          <w:color w:val="000000" w:themeColor="text1"/>
          <w:lang w:val="hy-AM"/>
        </w:rPr>
        <w:t>սույն</w:t>
      </w:r>
      <w:r w:rsidRPr="00106B35">
        <w:rPr>
          <w:rFonts w:ascii="Sylfaen" w:hAnsi="Sylfaen"/>
          <w:color w:val="000000" w:themeColor="text1"/>
          <w:lang w:val="hy-AM"/>
        </w:rPr>
        <w:t xml:space="preserve"> </w:t>
      </w:r>
      <w:r w:rsidRPr="00106B35">
        <w:rPr>
          <w:rFonts w:ascii="Sylfaen" w:hAnsi="Sylfaen" w:cs="Sylfaen"/>
          <w:color w:val="000000" w:themeColor="text1"/>
          <w:lang w:val="hy-AM"/>
        </w:rPr>
        <w:t>որոշումներում</w:t>
      </w:r>
      <w:r w:rsidRPr="00106B35">
        <w:rPr>
          <w:rFonts w:ascii="Sylfaen" w:hAnsi="Sylfaen"/>
          <w:color w:val="000000" w:themeColor="text1"/>
          <w:lang w:val="hy-AM"/>
        </w:rPr>
        <w:t xml:space="preserve"> </w:t>
      </w:r>
      <w:r w:rsidRPr="00106B35">
        <w:rPr>
          <w:rFonts w:ascii="Sylfaen" w:hAnsi="Sylfaen" w:cs="Sylfaen"/>
          <w:color w:val="000000" w:themeColor="text1"/>
          <w:lang w:val="hy-AM"/>
        </w:rPr>
        <w:t>արտահայտած</w:t>
      </w:r>
      <w:r w:rsidRPr="00106B35">
        <w:rPr>
          <w:rFonts w:ascii="Sylfaen" w:hAnsi="Sylfaen"/>
          <w:color w:val="000000" w:themeColor="text1"/>
          <w:lang w:val="hy-AM"/>
        </w:rPr>
        <w:t xml:space="preserve"> </w:t>
      </w:r>
      <w:r w:rsidRPr="00106B35">
        <w:rPr>
          <w:rFonts w:ascii="Sylfaen" w:hAnsi="Sylfaen" w:cs="Sylfaen"/>
          <w:color w:val="000000" w:themeColor="text1"/>
          <w:lang w:val="hy-AM"/>
        </w:rPr>
        <w:t>իրավական</w:t>
      </w:r>
      <w:r w:rsidRPr="00106B35">
        <w:rPr>
          <w:rFonts w:ascii="Sylfaen" w:hAnsi="Sylfaen"/>
          <w:color w:val="000000" w:themeColor="text1"/>
          <w:lang w:val="hy-AM"/>
        </w:rPr>
        <w:t xml:space="preserve"> </w:t>
      </w:r>
      <w:r w:rsidRPr="00106B35">
        <w:rPr>
          <w:rFonts w:ascii="Sylfaen" w:hAnsi="Sylfaen" w:cs="Sylfaen"/>
          <w:color w:val="000000" w:themeColor="text1"/>
          <w:lang w:val="hy-AM"/>
        </w:rPr>
        <w:t>դիրքորոշումների</w:t>
      </w:r>
      <w:r w:rsidRPr="00106B35">
        <w:rPr>
          <w:rFonts w:ascii="Sylfaen" w:hAnsi="Sylfaen"/>
          <w:color w:val="000000" w:themeColor="text1"/>
          <w:lang w:val="hy-AM"/>
        </w:rPr>
        <w:t xml:space="preserve"> </w:t>
      </w:r>
      <w:r w:rsidRPr="00106B35">
        <w:rPr>
          <w:rFonts w:ascii="Sylfaen" w:hAnsi="Sylfaen" w:cs="Sylfaen"/>
          <w:color w:val="000000" w:themeColor="text1"/>
          <w:lang w:val="hy-AM"/>
        </w:rPr>
        <w:t>շրջանակներում»</w:t>
      </w:r>
      <w:r w:rsidRPr="00106B35">
        <w:rPr>
          <w:rFonts w:ascii="Sylfaen" w:hAnsi="Sylfaen"/>
          <w:color w:val="000000" w:themeColor="text1"/>
          <w:lang w:val="hy-AM"/>
        </w:rPr>
        <w:t>:</w:t>
      </w:r>
    </w:p>
    <w:p w14:paraId="3F44D96D" w14:textId="77777777" w:rsidR="00A9229A" w:rsidRPr="00106B35" w:rsidRDefault="00A9229A" w:rsidP="004F0E09">
      <w:pPr>
        <w:pStyle w:val="NoSpacing"/>
        <w:spacing w:before="120" w:line="276" w:lineRule="auto"/>
        <w:rPr>
          <w:rFonts w:ascii="Sylfaen" w:eastAsia="Times New Roman" w:hAnsi="Sylfaen" w:cs="Sylfaen"/>
          <w:color w:val="000000" w:themeColor="text1"/>
          <w:sz w:val="24"/>
          <w:szCs w:val="24"/>
          <w:lang w:val="hy-AM" w:eastAsia="ru-RU"/>
        </w:rPr>
      </w:pPr>
    </w:p>
    <w:p w14:paraId="4F5612D3" w14:textId="4F172D54" w:rsidR="00A9229A" w:rsidRPr="00106B35" w:rsidRDefault="00A9229A" w:rsidP="004F0E09">
      <w:pPr>
        <w:pStyle w:val="NoSpacing"/>
        <w:spacing w:before="120" w:line="276" w:lineRule="auto"/>
        <w:ind w:firstLine="567"/>
        <w:rPr>
          <w:rFonts w:ascii="Sylfaen" w:eastAsia="Times New Roman" w:hAnsi="Sylfaen" w:cs="Sylfaen"/>
          <w:color w:val="000000" w:themeColor="text1"/>
          <w:sz w:val="24"/>
          <w:szCs w:val="24"/>
          <w:lang w:val="hy-AM" w:eastAsia="ru-RU"/>
        </w:rPr>
      </w:pPr>
      <w:r w:rsidRPr="00106B35">
        <w:rPr>
          <w:rFonts w:ascii="Sylfaen" w:eastAsia="Times New Roman" w:hAnsi="Sylfaen" w:cs="Sylfaen"/>
          <w:color w:val="000000" w:themeColor="text1"/>
          <w:sz w:val="24"/>
          <w:szCs w:val="24"/>
          <w:lang w:val="hy-AM" w:eastAsia="ru-RU"/>
        </w:rPr>
        <w:lastRenderedPageBreak/>
        <w:t>Այսպիսով, համեմատելով Սահմանադրական դատարանի վերոգրյալ գործերով Կողմերի և Դատարանի արտահայտած դիրքորոշումները, ինչպես նաև դրանց հիմքում ընկած իր</w:t>
      </w:r>
      <w:r w:rsidR="00011ABD" w:rsidRPr="00106B35">
        <w:rPr>
          <w:rFonts w:ascii="Sylfaen" w:eastAsia="Times New Roman" w:hAnsi="Sylfaen" w:cs="Sylfaen"/>
          <w:color w:val="000000" w:themeColor="text1"/>
          <w:sz w:val="24"/>
          <w:szCs w:val="24"/>
          <w:lang w:val="hy-AM" w:eastAsia="ru-RU"/>
        </w:rPr>
        <w:t>ա</w:t>
      </w:r>
      <w:r w:rsidRPr="00106B35">
        <w:rPr>
          <w:rFonts w:ascii="Sylfaen" w:eastAsia="Times New Roman" w:hAnsi="Sylfaen" w:cs="Sylfaen"/>
          <w:color w:val="000000" w:themeColor="text1"/>
          <w:sz w:val="24"/>
          <w:szCs w:val="24"/>
          <w:lang w:val="hy-AM" w:eastAsia="ru-RU"/>
        </w:rPr>
        <w:t xml:space="preserve">վակիրառական պրակտիկան, կարելի է եզրահանգել, որ օրենսդիր և գործադիր իշխանությունը ուսումնասիրվող ժամանակահատվածում չեն </w:t>
      </w:r>
      <w:r w:rsidRPr="00106B35">
        <w:rPr>
          <w:rFonts w:ascii="Sylfaen" w:eastAsia="Times New Roman" w:hAnsi="Sylfaen" w:cs="Sylfaen"/>
          <w:b/>
          <w:bCs/>
          <w:color w:val="000000" w:themeColor="text1"/>
          <w:sz w:val="24"/>
          <w:szCs w:val="24"/>
          <w:lang w:val="hy-AM" w:eastAsia="ru-RU"/>
        </w:rPr>
        <w:t>երաշխավորել ու ապահովել գույքի հարկադիր օտարման</w:t>
      </w:r>
      <w:r w:rsidRPr="00106B35">
        <w:rPr>
          <w:rFonts w:ascii="Sylfaen" w:eastAsia="Times New Roman" w:hAnsi="Sylfaen" w:cs="Sylfaen"/>
          <w:color w:val="000000" w:themeColor="text1"/>
          <w:sz w:val="24"/>
          <w:szCs w:val="24"/>
          <w:lang w:val="hy-AM" w:eastAsia="ru-RU"/>
        </w:rPr>
        <w:t xml:space="preserve"> սահմանադրական երաշխիքները, չեն իրացրել Սահմանադրական դատարանի իրավական դիրքոր</w:t>
      </w:r>
      <w:r w:rsidR="00011ABD" w:rsidRPr="00106B35">
        <w:rPr>
          <w:rFonts w:ascii="Sylfaen" w:eastAsia="Times New Roman" w:hAnsi="Sylfaen" w:cs="Sylfaen"/>
          <w:color w:val="000000" w:themeColor="text1"/>
          <w:sz w:val="24"/>
          <w:szCs w:val="24"/>
          <w:lang w:val="hy-AM" w:eastAsia="ru-RU"/>
        </w:rPr>
        <w:t>ո</w:t>
      </w:r>
      <w:r w:rsidRPr="00106B35">
        <w:rPr>
          <w:rFonts w:ascii="Sylfaen" w:eastAsia="Times New Roman" w:hAnsi="Sylfaen" w:cs="Sylfaen"/>
          <w:color w:val="000000" w:themeColor="text1"/>
          <w:sz w:val="24"/>
          <w:szCs w:val="24"/>
          <w:lang w:val="hy-AM" w:eastAsia="ru-RU"/>
        </w:rPr>
        <w:t>շումներն ու ուղենիշները, իսկ դատական իշխանությունը չի պաշտպանել անձանց սեփականության սահմանադրական իրավունքը՝ Սահմանադրական դատարանի իրավական դիրքոր</w:t>
      </w:r>
      <w:r w:rsidR="00011ABD" w:rsidRPr="00106B35">
        <w:rPr>
          <w:rFonts w:ascii="Sylfaen" w:eastAsia="Times New Roman" w:hAnsi="Sylfaen" w:cs="Sylfaen"/>
          <w:color w:val="000000" w:themeColor="text1"/>
          <w:sz w:val="24"/>
          <w:szCs w:val="24"/>
          <w:lang w:val="hy-AM" w:eastAsia="ru-RU"/>
        </w:rPr>
        <w:t>ո</w:t>
      </w:r>
      <w:r w:rsidRPr="00106B35">
        <w:rPr>
          <w:rFonts w:ascii="Sylfaen" w:eastAsia="Times New Roman" w:hAnsi="Sylfaen" w:cs="Sylfaen"/>
          <w:color w:val="000000" w:themeColor="text1"/>
          <w:sz w:val="24"/>
          <w:szCs w:val="24"/>
          <w:lang w:val="hy-AM" w:eastAsia="ru-RU"/>
        </w:rPr>
        <w:t>շումներն ու ուղենիշների համապատասխան</w:t>
      </w:r>
      <w:r w:rsidRPr="00106B35">
        <w:rPr>
          <w:rStyle w:val="FootnoteReference"/>
          <w:rFonts w:ascii="Sylfaen" w:eastAsia="Times New Roman" w:hAnsi="Sylfaen" w:cs="Sylfaen"/>
          <w:color w:val="000000" w:themeColor="text1"/>
          <w:sz w:val="24"/>
          <w:szCs w:val="24"/>
          <w:lang w:val="hy-AM" w:eastAsia="ru-RU"/>
        </w:rPr>
        <w:footnoteReference w:id="44"/>
      </w:r>
      <w:r w:rsidRPr="00106B35">
        <w:rPr>
          <w:rFonts w:ascii="Sylfaen" w:eastAsia="Times New Roman" w:hAnsi="Sylfaen" w:cs="Sylfaen"/>
          <w:color w:val="000000" w:themeColor="text1"/>
          <w:sz w:val="24"/>
          <w:szCs w:val="24"/>
          <w:lang w:val="hy-AM" w:eastAsia="ru-RU"/>
        </w:rPr>
        <w:t>:</w:t>
      </w:r>
    </w:p>
    <w:p w14:paraId="341CF588" w14:textId="77777777" w:rsidR="00A9229A" w:rsidRPr="00106B35" w:rsidRDefault="00A9229A" w:rsidP="004F0E09">
      <w:pPr>
        <w:pStyle w:val="NoSpacing"/>
        <w:spacing w:before="120" w:line="276" w:lineRule="auto"/>
        <w:ind w:firstLine="567"/>
        <w:rPr>
          <w:rFonts w:ascii="Sylfaen" w:hAnsi="Sylfaen" w:cs="Sylfaen"/>
          <w:sz w:val="24"/>
          <w:szCs w:val="24"/>
          <w:lang w:val="hy-AM"/>
        </w:rPr>
      </w:pPr>
    </w:p>
    <w:p w14:paraId="560423D1" w14:textId="77777777" w:rsidR="00A9229A" w:rsidRPr="00106B35" w:rsidRDefault="00A9229A" w:rsidP="004F0E09">
      <w:pPr>
        <w:pStyle w:val="NoSpacing"/>
        <w:spacing w:before="120" w:line="276" w:lineRule="auto"/>
        <w:ind w:firstLine="567"/>
        <w:rPr>
          <w:rFonts w:ascii="Sylfaen" w:hAnsi="Sylfaen"/>
          <w:b/>
          <w:bCs/>
          <w:sz w:val="24"/>
          <w:szCs w:val="24"/>
          <w:lang w:val="hy-AM"/>
        </w:rPr>
      </w:pPr>
      <w:r w:rsidRPr="00106B35">
        <w:rPr>
          <w:rFonts w:ascii="Sylfaen" w:hAnsi="Sylfaen" w:cs="Sylfaen"/>
          <w:b/>
          <w:bCs/>
          <w:sz w:val="24"/>
          <w:szCs w:val="24"/>
          <w:lang w:val="hy-AM"/>
        </w:rPr>
        <w:t>Մասնավորապես՝ միայն</w:t>
      </w:r>
      <w:r w:rsidRPr="00106B35">
        <w:rPr>
          <w:rFonts w:ascii="Sylfaen" w:hAnsi="Sylfaen"/>
          <w:b/>
          <w:bCs/>
          <w:sz w:val="24"/>
          <w:szCs w:val="24"/>
          <w:lang w:val="hy-AM"/>
        </w:rPr>
        <w:t xml:space="preserve"> </w:t>
      </w:r>
      <w:r w:rsidRPr="00106B35">
        <w:rPr>
          <w:rFonts w:ascii="Sylfaen" w:hAnsi="Sylfaen" w:cs="Sylfaen"/>
          <w:b/>
          <w:bCs/>
          <w:sz w:val="24"/>
          <w:szCs w:val="24"/>
          <w:lang w:val="hy-AM"/>
        </w:rPr>
        <w:t>մեկ</w:t>
      </w:r>
      <w:r w:rsidRPr="00106B35">
        <w:rPr>
          <w:rFonts w:ascii="Sylfaen" w:hAnsi="Sylfaen"/>
          <w:b/>
          <w:bCs/>
          <w:sz w:val="24"/>
          <w:szCs w:val="24"/>
          <w:lang w:val="hy-AM"/>
        </w:rPr>
        <w:t xml:space="preserve"> </w:t>
      </w:r>
      <w:r w:rsidRPr="00106B35">
        <w:rPr>
          <w:rFonts w:ascii="Sylfaen" w:hAnsi="Sylfaen" w:cs="Sylfaen"/>
          <w:b/>
          <w:bCs/>
          <w:sz w:val="24"/>
          <w:szCs w:val="24"/>
          <w:lang w:val="hy-AM"/>
        </w:rPr>
        <w:t>դեպքում</w:t>
      </w:r>
      <w:r w:rsidRPr="00106B35">
        <w:rPr>
          <w:rFonts w:ascii="Sylfaen" w:hAnsi="Sylfaen"/>
          <w:b/>
          <w:bCs/>
          <w:sz w:val="24"/>
          <w:szCs w:val="24"/>
          <w:lang w:val="hy-AM"/>
        </w:rPr>
        <w:t xml:space="preserve"> </w:t>
      </w:r>
      <w:r w:rsidRPr="00106B35">
        <w:rPr>
          <w:rFonts w:ascii="Sylfaen" w:hAnsi="Sylfaen" w:cs="Sylfaen"/>
          <w:b/>
          <w:bCs/>
          <w:sz w:val="24"/>
          <w:szCs w:val="24"/>
          <w:lang w:val="hy-AM"/>
        </w:rPr>
        <w:t>է</w:t>
      </w:r>
      <w:r w:rsidRPr="00106B35">
        <w:rPr>
          <w:rFonts w:ascii="Sylfaen" w:hAnsi="Sylfaen"/>
          <w:b/>
          <w:bCs/>
          <w:sz w:val="24"/>
          <w:szCs w:val="24"/>
          <w:lang w:val="hy-AM"/>
        </w:rPr>
        <w:t xml:space="preserve"> </w:t>
      </w:r>
      <w:r w:rsidRPr="00106B35">
        <w:rPr>
          <w:rFonts w:ascii="Sylfaen" w:hAnsi="Sylfaen" w:cs="Sylfaen"/>
          <w:b/>
          <w:bCs/>
          <w:sz w:val="24"/>
          <w:szCs w:val="24"/>
          <w:lang w:val="hy-AM"/>
        </w:rPr>
        <w:t>հնարավոր</w:t>
      </w:r>
      <w:r w:rsidRPr="00106B35">
        <w:rPr>
          <w:rFonts w:ascii="Sylfaen" w:hAnsi="Sylfaen"/>
          <w:b/>
          <w:bCs/>
          <w:sz w:val="24"/>
          <w:szCs w:val="24"/>
          <w:lang w:val="hy-AM"/>
        </w:rPr>
        <w:t xml:space="preserve"> </w:t>
      </w:r>
      <w:r w:rsidRPr="00106B35">
        <w:rPr>
          <w:rFonts w:ascii="Sylfaen" w:hAnsi="Sylfaen" w:cs="Sylfaen"/>
          <w:b/>
          <w:bCs/>
          <w:sz w:val="24"/>
          <w:szCs w:val="24"/>
          <w:lang w:val="hy-AM"/>
        </w:rPr>
        <w:t>սեփականության</w:t>
      </w:r>
      <w:r w:rsidRPr="00106B35">
        <w:rPr>
          <w:rFonts w:ascii="Sylfaen" w:hAnsi="Sylfaen"/>
          <w:b/>
          <w:bCs/>
          <w:sz w:val="24"/>
          <w:szCs w:val="24"/>
          <w:lang w:val="hy-AM"/>
        </w:rPr>
        <w:t xml:space="preserve"> </w:t>
      </w:r>
      <w:r w:rsidRPr="00106B35">
        <w:rPr>
          <w:rFonts w:ascii="Sylfaen" w:hAnsi="Sylfaen" w:cs="Sylfaen"/>
          <w:b/>
          <w:bCs/>
          <w:sz w:val="24"/>
          <w:szCs w:val="24"/>
          <w:lang w:val="hy-AM"/>
        </w:rPr>
        <w:t>հարկադիր</w:t>
      </w:r>
      <w:r w:rsidRPr="00106B35">
        <w:rPr>
          <w:rFonts w:ascii="Sylfaen" w:hAnsi="Sylfaen"/>
          <w:b/>
          <w:bCs/>
          <w:sz w:val="24"/>
          <w:szCs w:val="24"/>
          <w:lang w:val="hy-AM"/>
        </w:rPr>
        <w:t xml:space="preserve"> </w:t>
      </w:r>
      <w:r w:rsidRPr="00106B35">
        <w:rPr>
          <w:rFonts w:ascii="Sylfaen" w:hAnsi="Sylfaen" w:cs="Sylfaen"/>
          <w:b/>
          <w:bCs/>
          <w:sz w:val="24"/>
          <w:szCs w:val="24"/>
          <w:lang w:val="hy-AM"/>
        </w:rPr>
        <w:t>օտարումը</w:t>
      </w:r>
      <w:r w:rsidRPr="00106B35">
        <w:rPr>
          <w:rFonts w:ascii="Sylfaen" w:hAnsi="Sylfaen"/>
          <w:b/>
          <w:bCs/>
          <w:sz w:val="24"/>
          <w:szCs w:val="24"/>
          <w:lang w:val="hy-AM"/>
        </w:rPr>
        <w:t xml:space="preserve">` </w:t>
      </w:r>
      <w:r w:rsidRPr="00106B35">
        <w:rPr>
          <w:rFonts w:ascii="Sylfaen" w:hAnsi="Sylfaen" w:cs="Sylfaen"/>
          <w:b/>
          <w:bCs/>
          <w:sz w:val="24"/>
          <w:szCs w:val="24"/>
          <w:lang w:val="hy-AM"/>
        </w:rPr>
        <w:t>երբ</w:t>
      </w:r>
      <w:r w:rsidRPr="00106B35">
        <w:rPr>
          <w:rFonts w:ascii="Sylfaen" w:hAnsi="Sylfaen"/>
          <w:b/>
          <w:bCs/>
          <w:sz w:val="24"/>
          <w:szCs w:val="24"/>
          <w:lang w:val="hy-AM"/>
        </w:rPr>
        <w:t xml:space="preserve"> </w:t>
      </w:r>
      <w:r w:rsidRPr="00106B35">
        <w:rPr>
          <w:rFonts w:ascii="Sylfaen" w:hAnsi="Sylfaen" w:cs="Sylfaen"/>
          <w:b/>
          <w:bCs/>
          <w:sz w:val="24"/>
          <w:szCs w:val="24"/>
          <w:lang w:val="hy-AM"/>
        </w:rPr>
        <w:t>առկա</w:t>
      </w:r>
      <w:r w:rsidRPr="00106B35">
        <w:rPr>
          <w:rFonts w:ascii="Sylfaen" w:hAnsi="Sylfaen"/>
          <w:b/>
          <w:bCs/>
          <w:sz w:val="24"/>
          <w:szCs w:val="24"/>
          <w:lang w:val="hy-AM"/>
        </w:rPr>
        <w:t xml:space="preserve"> </w:t>
      </w:r>
      <w:r w:rsidRPr="00106B35">
        <w:rPr>
          <w:rFonts w:ascii="Sylfaen" w:hAnsi="Sylfaen" w:cs="Sylfaen"/>
          <w:b/>
          <w:bCs/>
          <w:sz w:val="24"/>
          <w:szCs w:val="24"/>
          <w:lang w:val="hy-AM"/>
        </w:rPr>
        <w:t>է</w:t>
      </w:r>
      <w:r w:rsidRPr="00106B35">
        <w:rPr>
          <w:rFonts w:ascii="Sylfaen" w:hAnsi="Sylfaen"/>
          <w:b/>
          <w:bCs/>
          <w:sz w:val="24"/>
          <w:szCs w:val="24"/>
          <w:lang w:val="hy-AM"/>
        </w:rPr>
        <w:t xml:space="preserve"> </w:t>
      </w:r>
      <w:r w:rsidRPr="00106B35">
        <w:rPr>
          <w:rFonts w:ascii="Sylfaen" w:hAnsi="Sylfaen" w:cs="Sylfaen"/>
          <w:b/>
          <w:bCs/>
          <w:sz w:val="24"/>
          <w:szCs w:val="24"/>
          <w:lang w:val="hy-AM"/>
        </w:rPr>
        <w:t>բացառիկ</w:t>
      </w:r>
      <w:r w:rsidRPr="00106B35">
        <w:rPr>
          <w:rFonts w:ascii="Sylfaen" w:hAnsi="Sylfaen"/>
          <w:b/>
          <w:bCs/>
          <w:sz w:val="24"/>
          <w:szCs w:val="24"/>
          <w:lang w:val="hy-AM"/>
        </w:rPr>
        <w:t xml:space="preserve">` </w:t>
      </w:r>
      <w:r w:rsidRPr="00106B35">
        <w:rPr>
          <w:rFonts w:ascii="Sylfaen" w:hAnsi="Sylfaen" w:cs="Sylfaen"/>
          <w:b/>
          <w:bCs/>
          <w:sz w:val="24"/>
          <w:szCs w:val="24"/>
          <w:lang w:val="hy-AM"/>
        </w:rPr>
        <w:t>գերակա</w:t>
      </w:r>
      <w:r w:rsidRPr="00106B35">
        <w:rPr>
          <w:rFonts w:ascii="Sylfaen" w:hAnsi="Sylfaen"/>
          <w:b/>
          <w:bCs/>
          <w:sz w:val="24"/>
          <w:szCs w:val="24"/>
          <w:lang w:val="hy-AM"/>
        </w:rPr>
        <w:t xml:space="preserve"> </w:t>
      </w:r>
      <w:r w:rsidRPr="00106B35">
        <w:rPr>
          <w:rFonts w:ascii="Sylfaen" w:hAnsi="Sylfaen" w:cs="Sylfaen"/>
          <w:b/>
          <w:bCs/>
          <w:sz w:val="24"/>
          <w:szCs w:val="24"/>
          <w:lang w:val="hy-AM"/>
        </w:rPr>
        <w:t>հանրային</w:t>
      </w:r>
      <w:r w:rsidRPr="00106B35">
        <w:rPr>
          <w:rFonts w:ascii="Sylfaen" w:hAnsi="Sylfaen"/>
          <w:b/>
          <w:bCs/>
          <w:sz w:val="24"/>
          <w:szCs w:val="24"/>
          <w:lang w:val="hy-AM"/>
        </w:rPr>
        <w:t xml:space="preserve"> </w:t>
      </w:r>
      <w:r w:rsidRPr="00106B35">
        <w:rPr>
          <w:rFonts w:ascii="Sylfaen" w:hAnsi="Sylfaen" w:cs="Sylfaen"/>
          <w:b/>
          <w:bCs/>
          <w:sz w:val="24"/>
          <w:szCs w:val="24"/>
          <w:lang w:val="hy-AM"/>
        </w:rPr>
        <w:t>շահերով</w:t>
      </w:r>
      <w:r w:rsidRPr="00106B35">
        <w:rPr>
          <w:rFonts w:ascii="Sylfaen" w:hAnsi="Sylfaen"/>
          <w:b/>
          <w:bCs/>
          <w:sz w:val="24"/>
          <w:szCs w:val="24"/>
          <w:lang w:val="hy-AM"/>
        </w:rPr>
        <w:t xml:space="preserve"> </w:t>
      </w:r>
      <w:r w:rsidRPr="00106B35">
        <w:rPr>
          <w:rFonts w:ascii="Sylfaen" w:hAnsi="Sylfaen" w:cs="Sylfaen"/>
          <w:b/>
          <w:bCs/>
          <w:sz w:val="24"/>
          <w:szCs w:val="24"/>
          <w:lang w:val="hy-AM"/>
        </w:rPr>
        <w:t>պայմանավորված</w:t>
      </w:r>
      <w:r w:rsidRPr="00106B35">
        <w:rPr>
          <w:rFonts w:ascii="Sylfaen" w:hAnsi="Sylfaen"/>
          <w:b/>
          <w:bCs/>
          <w:sz w:val="24"/>
          <w:szCs w:val="24"/>
          <w:lang w:val="hy-AM"/>
        </w:rPr>
        <w:t xml:space="preserve"> </w:t>
      </w:r>
      <w:r w:rsidRPr="00106B35">
        <w:rPr>
          <w:rFonts w:ascii="Sylfaen" w:hAnsi="Sylfaen" w:cs="Sylfaen"/>
          <w:b/>
          <w:bCs/>
          <w:sz w:val="24"/>
          <w:szCs w:val="24"/>
          <w:lang w:val="hy-AM"/>
        </w:rPr>
        <w:t>հասարակական</w:t>
      </w:r>
      <w:r w:rsidRPr="00106B35">
        <w:rPr>
          <w:rFonts w:ascii="Sylfaen" w:hAnsi="Sylfaen"/>
          <w:b/>
          <w:bCs/>
          <w:sz w:val="24"/>
          <w:szCs w:val="24"/>
          <w:lang w:val="hy-AM"/>
        </w:rPr>
        <w:t xml:space="preserve"> </w:t>
      </w:r>
      <w:r w:rsidRPr="00106B35">
        <w:rPr>
          <w:rFonts w:ascii="Sylfaen" w:hAnsi="Sylfaen" w:cs="Sylfaen"/>
          <w:b/>
          <w:bCs/>
          <w:sz w:val="24"/>
          <w:szCs w:val="24"/>
          <w:lang w:val="hy-AM"/>
        </w:rPr>
        <w:t>և</w:t>
      </w:r>
      <w:r w:rsidRPr="00106B35">
        <w:rPr>
          <w:rFonts w:ascii="Sylfaen" w:hAnsi="Sylfaen"/>
          <w:b/>
          <w:bCs/>
          <w:sz w:val="24"/>
          <w:szCs w:val="24"/>
          <w:lang w:val="hy-AM"/>
        </w:rPr>
        <w:t xml:space="preserve"> </w:t>
      </w:r>
      <w:r w:rsidRPr="00106B35">
        <w:rPr>
          <w:rFonts w:ascii="Sylfaen" w:hAnsi="Sylfaen" w:cs="Sylfaen"/>
          <w:b/>
          <w:bCs/>
          <w:sz w:val="24"/>
          <w:szCs w:val="24"/>
          <w:lang w:val="hy-AM"/>
        </w:rPr>
        <w:t>պետական</w:t>
      </w:r>
      <w:r w:rsidRPr="00106B35">
        <w:rPr>
          <w:rFonts w:ascii="Sylfaen" w:hAnsi="Sylfaen"/>
          <w:b/>
          <w:bCs/>
          <w:sz w:val="24"/>
          <w:szCs w:val="24"/>
          <w:lang w:val="hy-AM"/>
        </w:rPr>
        <w:t xml:space="preserve"> </w:t>
      </w:r>
      <w:r w:rsidRPr="00106B35">
        <w:rPr>
          <w:rFonts w:ascii="Sylfaen" w:hAnsi="Sylfaen" w:cs="Sylfaen"/>
          <w:b/>
          <w:bCs/>
          <w:sz w:val="24"/>
          <w:szCs w:val="24"/>
          <w:lang w:val="hy-AM"/>
        </w:rPr>
        <w:t>կարիքը</w:t>
      </w:r>
      <w:r w:rsidRPr="00106B35">
        <w:rPr>
          <w:rFonts w:ascii="Sylfaen" w:hAnsi="Sylfaen"/>
          <w:b/>
          <w:bCs/>
          <w:sz w:val="24"/>
          <w:szCs w:val="24"/>
          <w:lang w:val="hy-AM"/>
        </w:rPr>
        <w:t xml:space="preserve">: </w:t>
      </w:r>
      <w:r w:rsidRPr="00106B35">
        <w:rPr>
          <w:rFonts w:ascii="Sylfaen" w:hAnsi="Sylfaen" w:cs="Sylfaen"/>
          <w:b/>
          <w:bCs/>
          <w:sz w:val="24"/>
          <w:szCs w:val="24"/>
          <w:lang w:val="hy-AM"/>
        </w:rPr>
        <w:t>Այս</w:t>
      </w:r>
      <w:r w:rsidRPr="00106B35">
        <w:rPr>
          <w:rFonts w:ascii="Sylfaen" w:hAnsi="Sylfaen"/>
          <w:b/>
          <w:bCs/>
          <w:sz w:val="24"/>
          <w:szCs w:val="24"/>
          <w:lang w:val="hy-AM"/>
        </w:rPr>
        <w:t xml:space="preserve"> </w:t>
      </w:r>
      <w:r w:rsidRPr="00106B35">
        <w:rPr>
          <w:rFonts w:ascii="Sylfaen" w:hAnsi="Sylfaen" w:cs="Sylfaen"/>
          <w:b/>
          <w:bCs/>
          <w:sz w:val="24"/>
          <w:szCs w:val="24"/>
          <w:lang w:val="hy-AM"/>
        </w:rPr>
        <w:t>դրույթը</w:t>
      </w:r>
      <w:r w:rsidRPr="00106B35">
        <w:rPr>
          <w:rFonts w:ascii="Sylfaen" w:hAnsi="Sylfaen"/>
          <w:b/>
          <w:bCs/>
          <w:sz w:val="24"/>
          <w:szCs w:val="24"/>
          <w:lang w:val="hy-AM"/>
        </w:rPr>
        <w:t xml:space="preserve"> </w:t>
      </w:r>
      <w:r w:rsidRPr="00106B35">
        <w:rPr>
          <w:rFonts w:ascii="Sylfaen" w:hAnsi="Sylfaen" w:cs="Sylfaen"/>
          <w:b/>
          <w:bCs/>
          <w:sz w:val="24"/>
          <w:szCs w:val="24"/>
          <w:lang w:val="hy-AM"/>
        </w:rPr>
        <w:t>ՀՀ</w:t>
      </w:r>
      <w:r w:rsidRPr="00106B35">
        <w:rPr>
          <w:rFonts w:ascii="Sylfaen" w:hAnsi="Sylfaen"/>
          <w:b/>
          <w:bCs/>
          <w:sz w:val="24"/>
          <w:szCs w:val="24"/>
          <w:lang w:val="hy-AM"/>
        </w:rPr>
        <w:t xml:space="preserve"> </w:t>
      </w:r>
      <w:r w:rsidRPr="00106B35">
        <w:rPr>
          <w:rFonts w:ascii="Sylfaen" w:hAnsi="Sylfaen" w:cs="Sylfaen"/>
          <w:b/>
          <w:bCs/>
          <w:sz w:val="24"/>
          <w:szCs w:val="24"/>
          <w:lang w:val="hy-AM"/>
        </w:rPr>
        <w:t>գործող</w:t>
      </w:r>
      <w:r w:rsidRPr="00106B35">
        <w:rPr>
          <w:rFonts w:ascii="Sylfaen" w:hAnsi="Sylfaen"/>
          <w:b/>
          <w:bCs/>
          <w:sz w:val="24"/>
          <w:szCs w:val="24"/>
          <w:lang w:val="hy-AM"/>
        </w:rPr>
        <w:t xml:space="preserve"> </w:t>
      </w:r>
      <w:r w:rsidRPr="00106B35">
        <w:rPr>
          <w:rFonts w:ascii="Sylfaen" w:hAnsi="Sylfaen" w:cs="Sylfaen"/>
          <w:b/>
          <w:bCs/>
          <w:sz w:val="24"/>
          <w:szCs w:val="24"/>
          <w:lang w:val="hy-AM"/>
        </w:rPr>
        <w:t>օրենսդրության</w:t>
      </w:r>
      <w:r w:rsidRPr="00106B35">
        <w:rPr>
          <w:rFonts w:ascii="Sylfaen" w:hAnsi="Sylfaen"/>
          <w:b/>
          <w:bCs/>
          <w:sz w:val="24"/>
          <w:szCs w:val="24"/>
          <w:lang w:val="hy-AM"/>
        </w:rPr>
        <w:t xml:space="preserve"> </w:t>
      </w:r>
      <w:r w:rsidRPr="00106B35">
        <w:rPr>
          <w:rFonts w:ascii="Sylfaen" w:hAnsi="Sylfaen" w:cs="Sylfaen"/>
          <w:b/>
          <w:bCs/>
          <w:sz w:val="24"/>
          <w:szCs w:val="24"/>
          <w:lang w:val="hy-AM"/>
        </w:rPr>
        <w:t>մեջ</w:t>
      </w:r>
      <w:r w:rsidRPr="00106B35">
        <w:rPr>
          <w:rFonts w:ascii="Sylfaen" w:hAnsi="Sylfaen"/>
          <w:b/>
          <w:bCs/>
          <w:sz w:val="24"/>
          <w:szCs w:val="24"/>
          <w:lang w:val="hy-AM"/>
        </w:rPr>
        <w:t xml:space="preserve"> </w:t>
      </w:r>
      <w:r w:rsidRPr="00106B35">
        <w:rPr>
          <w:rFonts w:ascii="Sylfaen" w:hAnsi="Sylfaen" w:cs="Sylfaen"/>
          <w:b/>
          <w:bCs/>
          <w:sz w:val="24"/>
          <w:szCs w:val="24"/>
          <w:lang w:val="hy-AM"/>
        </w:rPr>
        <w:t>իր</w:t>
      </w:r>
      <w:r w:rsidRPr="00106B35">
        <w:rPr>
          <w:rFonts w:ascii="Sylfaen" w:hAnsi="Sylfaen"/>
          <w:b/>
          <w:bCs/>
          <w:sz w:val="24"/>
          <w:szCs w:val="24"/>
          <w:lang w:val="hy-AM"/>
        </w:rPr>
        <w:t xml:space="preserve"> </w:t>
      </w:r>
      <w:r w:rsidRPr="00106B35">
        <w:rPr>
          <w:rFonts w:ascii="Sylfaen" w:hAnsi="Sylfaen" w:cs="Sylfaen"/>
          <w:b/>
          <w:bCs/>
          <w:sz w:val="24"/>
          <w:szCs w:val="24"/>
          <w:lang w:val="hy-AM"/>
        </w:rPr>
        <w:t>համարժեք</w:t>
      </w:r>
      <w:r w:rsidRPr="00106B35">
        <w:rPr>
          <w:rFonts w:ascii="Sylfaen" w:hAnsi="Sylfaen"/>
          <w:b/>
          <w:bCs/>
          <w:sz w:val="24"/>
          <w:szCs w:val="24"/>
          <w:lang w:val="hy-AM"/>
        </w:rPr>
        <w:t xml:space="preserve"> </w:t>
      </w:r>
      <w:r w:rsidRPr="00106B35">
        <w:rPr>
          <w:rFonts w:ascii="Sylfaen" w:hAnsi="Sylfaen" w:cs="Sylfaen"/>
          <w:b/>
          <w:bCs/>
          <w:sz w:val="24"/>
          <w:szCs w:val="24"/>
          <w:lang w:val="hy-AM"/>
        </w:rPr>
        <w:t>իրացումը</w:t>
      </w:r>
      <w:r w:rsidRPr="00106B35">
        <w:rPr>
          <w:rFonts w:ascii="Sylfaen" w:hAnsi="Sylfaen"/>
          <w:b/>
          <w:bCs/>
          <w:sz w:val="24"/>
          <w:szCs w:val="24"/>
          <w:lang w:val="hy-AM"/>
        </w:rPr>
        <w:t xml:space="preserve"> </w:t>
      </w:r>
      <w:r w:rsidRPr="00106B35">
        <w:rPr>
          <w:rFonts w:ascii="Sylfaen" w:hAnsi="Sylfaen" w:cs="Sylfaen"/>
          <w:b/>
          <w:bCs/>
          <w:sz w:val="24"/>
          <w:szCs w:val="24"/>
          <w:lang w:val="hy-AM"/>
        </w:rPr>
        <w:t>չի</w:t>
      </w:r>
      <w:r w:rsidRPr="00106B35">
        <w:rPr>
          <w:rFonts w:ascii="Sylfaen" w:hAnsi="Sylfaen"/>
          <w:b/>
          <w:bCs/>
          <w:sz w:val="24"/>
          <w:szCs w:val="24"/>
          <w:lang w:val="hy-AM"/>
        </w:rPr>
        <w:t xml:space="preserve"> </w:t>
      </w:r>
      <w:r w:rsidRPr="00106B35">
        <w:rPr>
          <w:rFonts w:ascii="Sylfaen" w:hAnsi="Sylfaen" w:cs="Sylfaen"/>
          <w:b/>
          <w:bCs/>
          <w:sz w:val="24"/>
          <w:szCs w:val="24"/>
          <w:lang w:val="hy-AM"/>
        </w:rPr>
        <w:t>գտել</w:t>
      </w:r>
      <w:r w:rsidRPr="00106B35">
        <w:rPr>
          <w:rFonts w:ascii="Sylfaen" w:hAnsi="Sylfaen"/>
          <w:b/>
          <w:bCs/>
          <w:sz w:val="24"/>
          <w:szCs w:val="24"/>
          <w:lang w:val="hy-AM"/>
        </w:rPr>
        <w:t>:</w:t>
      </w:r>
    </w:p>
    <w:p w14:paraId="77DEF8B7" w14:textId="77777777" w:rsidR="00A9229A" w:rsidRPr="00106B35" w:rsidRDefault="00A9229A" w:rsidP="004F0E09">
      <w:pPr>
        <w:pStyle w:val="NoSpacing"/>
        <w:spacing w:before="120" w:line="276" w:lineRule="auto"/>
        <w:ind w:firstLine="567"/>
        <w:rPr>
          <w:rFonts w:ascii="Sylfaen" w:hAnsi="Sylfaen"/>
          <w:sz w:val="24"/>
          <w:szCs w:val="24"/>
          <w:lang w:val="hy-AM"/>
        </w:rPr>
      </w:pPr>
    </w:p>
    <w:p w14:paraId="3C127ECE" w14:textId="6EEFA9D4" w:rsidR="00A9229A" w:rsidRPr="00106B35" w:rsidRDefault="00A9229A" w:rsidP="00867C72">
      <w:pPr>
        <w:pStyle w:val="NoSpacing"/>
        <w:spacing w:before="120" w:line="276" w:lineRule="auto"/>
        <w:ind w:firstLine="567"/>
        <w:rPr>
          <w:rFonts w:ascii="Sylfaen" w:hAnsi="Sylfaen" w:cs="Sylfaen"/>
          <w:color w:val="000000" w:themeColor="text1"/>
          <w:sz w:val="24"/>
          <w:szCs w:val="24"/>
          <w:lang w:val="hy-AM"/>
        </w:rPr>
      </w:pPr>
      <w:r w:rsidRPr="00106B35">
        <w:rPr>
          <w:rFonts w:ascii="Sylfaen" w:hAnsi="Sylfaen" w:cs="Sylfaen"/>
          <w:color w:val="000000" w:themeColor="text1"/>
          <w:sz w:val="24"/>
          <w:szCs w:val="24"/>
          <w:lang w:val="hy-AM"/>
        </w:rPr>
        <w:t>ՀՀ</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սահմանադրական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դատարանն իր՝ 14.07.2009թ ՍԴՈ-815 որոշման եզրափակի</w:t>
      </w:r>
      <w:r w:rsidR="00011ABD" w:rsidRPr="00106B35">
        <w:rPr>
          <w:rFonts w:ascii="Sylfaen" w:hAnsi="Sylfaen" w:cs="Sylfaen"/>
          <w:color w:val="000000" w:themeColor="text1"/>
          <w:sz w:val="24"/>
          <w:szCs w:val="24"/>
          <w:lang w:val="hy-AM"/>
        </w:rPr>
        <w:t>չ</w:t>
      </w:r>
      <w:r w:rsidRPr="00106B35">
        <w:rPr>
          <w:rFonts w:ascii="Sylfaen" w:hAnsi="Sylfaen" w:cs="Sylfaen"/>
          <w:color w:val="000000" w:themeColor="text1"/>
          <w:sz w:val="24"/>
          <w:szCs w:val="24"/>
          <w:lang w:val="hy-AM"/>
        </w:rPr>
        <w:t xml:space="preserve"> մասում միավորել է 18.04.2006թ ՍԴՈ-630 որոշումների իրավական դիրքորոշումները, վիճարկվող իրավադրույթները համարել է՝ համապատասխանող Սահմանադրությանը, </w:t>
      </w:r>
      <w:r w:rsidRPr="00106B35">
        <w:rPr>
          <w:rFonts w:ascii="Sylfaen" w:hAnsi="Sylfaen" w:cs="Sylfaen"/>
          <w:b/>
          <w:bCs/>
          <w:color w:val="000000" w:themeColor="text1"/>
          <w:sz w:val="24"/>
          <w:szCs w:val="24"/>
          <w:lang w:val="hy-AM"/>
        </w:rPr>
        <w:t>միայն՝ իր իրավական դիրքորոշումների շրջանակներում:</w:t>
      </w:r>
      <w:r w:rsidRPr="00106B35">
        <w:rPr>
          <w:rFonts w:ascii="Sylfaen" w:hAnsi="Sylfaen" w:cs="Sylfaen"/>
          <w:color w:val="000000" w:themeColor="text1"/>
          <w:sz w:val="24"/>
          <w:szCs w:val="24"/>
          <w:lang w:val="hy-AM"/>
        </w:rPr>
        <w:t xml:space="preserve"> Իրավական դիրքորոշումների շրջանակներում համապատասխանելու վերաբերյալ ձևակերպումը նշանակում է, որ սահմանադրաիրավակն վեճի առարկա դրույթները կիրառվել են Սահմանադրական դատարանի իրավական դիրքորոշումներից տարբերվող մեկնաբանությամբ, իրավակիրառողը դրանց հաղորդել է՝ Դատարանի իրավական դիրքորոշումներին հակասող բովանդակություն: </w:t>
      </w:r>
    </w:p>
    <w:p w14:paraId="2C9774B6" w14:textId="77777777" w:rsidR="00A9229A" w:rsidRPr="00106B35" w:rsidRDefault="00A9229A" w:rsidP="004F0E09">
      <w:pPr>
        <w:pStyle w:val="NoSpacing"/>
        <w:spacing w:before="120" w:line="276" w:lineRule="auto"/>
        <w:ind w:firstLine="567"/>
        <w:rPr>
          <w:rFonts w:ascii="Sylfaen" w:hAnsi="Sylfaen" w:cs="Sylfaen"/>
          <w:color w:val="000000" w:themeColor="text1"/>
          <w:sz w:val="24"/>
          <w:szCs w:val="24"/>
          <w:lang w:val="hy-AM"/>
        </w:rPr>
      </w:pPr>
      <w:r w:rsidRPr="00106B35">
        <w:rPr>
          <w:rFonts w:ascii="Sylfaen" w:hAnsi="Sylfaen" w:cs="Sylfaen"/>
          <w:color w:val="000000" w:themeColor="text1"/>
          <w:sz w:val="24"/>
          <w:szCs w:val="24"/>
          <w:lang w:val="hy-AM"/>
        </w:rPr>
        <w:t>Արձանագրում ենք, որ Սահմանադրական դատարանը ՍԴՈ-630 որոշման մեջ վերահաստատել է իր 27.02.1998թ ՍԴՈ-92 որոշումն ու դրանում արտահայտած իրավական դիրքորոշումները.</w:t>
      </w:r>
    </w:p>
    <w:p w14:paraId="496535B8" w14:textId="77777777" w:rsidR="00A9229A" w:rsidRPr="00106B35" w:rsidRDefault="00A9229A" w:rsidP="004F0E09">
      <w:pPr>
        <w:pStyle w:val="NoSpacing"/>
        <w:spacing w:before="120" w:line="276" w:lineRule="auto"/>
        <w:ind w:firstLine="567"/>
        <w:rPr>
          <w:rFonts w:ascii="Sylfaen" w:hAnsi="Sylfaen" w:cs="Sylfaen"/>
          <w:color w:val="000000" w:themeColor="text1"/>
          <w:sz w:val="24"/>
          <w:szCs w:val="24"/>
          <w:lang w:val="hy-AM"/>
        </w:rPr>
      </w:pPr>
    </w:p>
    <w:p w14:paraId="4ACAB83F" w14:textId="77777777" w:rsidR="00A9229A" w:rsidRPr="00106B35" w:rsidRDefault="00A9229A" w:rsidP="004F0E09">
      <w:pPr>
        <w:spacing w:before="120" w:after="0" w:line="276" w:lineRule="auto"/>
        <w:ind w:left="720" w:firstLine="720"/>
        <w:rPr>
          <w:rFonts w:ascii="Sylfaen" w:eastAsia="Times New Roman" w:hAnsi="Sylfaen" w:cs="Times New Roman"/>
          <w:lang w:val="hy-AM" w:eastAsia="ru-RU"/>
        </w:rPr>
      </w:pPr>
      <w:r w:rsidRPr="00106B35">
        <w:rPr>
          <w:rFonts w:ascii="Sylfaen" w:eastAsia="Times New Roman" w:hAnsi="Sylfaen" w:cs="Times New Roman"/>
          <w:lang w:val="hy-AM" w:eastAsia="ru-RU"/>
        </w:rPr>
        <w:lastRenderedPageBreak/>
        <w:t xml:space="preserve">- </w:t>
      </w:r>
      <w:r w:rsidRPr="00106B35">
        <w:rPr>
          <w:rFonts w:ascii="Sylfaen" w:eastAsia="Times New Roman" w:hAnsi="Sylfaen" w:cs="Sylfaen"/>
          <w:lang w:val="hy-AM" w:eastAsia="ru-RU"/>
        </w:rPr>
        <w:t>անձի</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սեփականությունը</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Հայաստանի</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Հանրապետության</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Սահմանադրության</w:t>
      </w:r>
      <w:r w:rsidRPr="00106B35">
        <w:rPr>
          <w:rFonts w:ascii="Sylfaen" w:eastAsia="Times New Roman" w:hAnsi="Sylfaen" w:cs="Times New Roman"/>
          <w:lang w:val="hy-AM" w:eastAsia="ru-RU"/>
        </w:rPr>
        <w:t xml:space="preserve"> 28 </w:t>
      </w:r>
      <w:r w:rsidRPr="00106B35">
        <w:rPr>
          <w:rFonts w:ascii="Sylfaen" w:eastAsia="Times New Roman" w:hAnsi="Sylfaen" w:cs="Sylfaen"/>
          <w:lang w:val="hy-AM" w:eastAsia="ru-RU"/>
        </w:rPr>
        <w:t>հոդվածի</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երկրորդ</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մասով</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նախատեսված</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հիմքերով</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կարող</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է</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օտարվել</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իսկ</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նրա</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համաձայնության</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բացակայության</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դեպքում</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պետության</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կողմից</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սեփականության</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իրավունքը</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կարող</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է</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դադարեցվել</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միայն</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կոնկրետ</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անշարժ</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գույքի</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վերաբերյալ</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օրենք</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ընդունելու</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միջոցով</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որում</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կհիմնավորվի</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օտարման</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բացառիկ</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կարևորությունն</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ու</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նշանակությունը</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և</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կնշվի</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թե</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օտարվող</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անշարժ</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գույքը</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հասարակության</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և</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պետության</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որ</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կարիքների</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բավարարմանն</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է</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ուղղվելու</w:t>
      </w:r>
      <w:r w:rsidRPr="00106B35">
        <w:rPr>
          <w:rFonts w:ascii="Sylfaen" w:eastAsia="Times New Roman" w:hAnsi="Sylfaen" w:cs="Times New Roman"/>
          <w:lang w:val="hy-AM" w:eastAsia="ru-RU"/>
        </w:rPr>
        <w:t xml:space="preserve">. </w:t>
      </w:r>
    </w:p>
    <w:p w14:paraId="5E0B3202" w14:textId="77777777" w:rsidR="00A9229A" w:rsidRPr="00106B35" w:rsidRDefault="00A9229A" w:rsidP="004F0E09">
      <w:pPr>
        <w:pStyle w:val="NoSpacing"/>
        <w:spacing w:before="120" w:line="276" w:lineRule="auto"/>
        <w:ind w:left="720" w:firstLine="720"/>
        <w:rPr>
          <w:rFonts w:ascii="Sylfaen" w:eastAsia="Times New Roman" w:hAnsi="Sylfaen" w:cs="Times New Roman"/>
          <w:lang w:val="hy-AM" w:eastAsia="ru-RU"/>
        </w:rPr>
      </w:pPr>
      <w:r w:rsidRPr="00106B35">
        <w:rPr>
          <w:rFonts w:ascii="Sylfaen" w:eastAsia="Times New Roman" w:hAnsi="Sylfaen" w:cs="Times New Roman"/>
          <w:lang w:val="hy-AM" w:eastAsia="ru-RU"/>
        </w:rPr>
        <w:t>- «</w:t>
      </w:r>
      <w:r w:rsidRPr="00106B35">
        <w:rPr>
          <w:rFonts w:ascii="Sylfaen" w:eastAsia="Times New Roman" w:hAnsi="Sylfaen" w:cs="Sylfaen"/>
          <w:lang w:val="hy-AM" w:eastAsia="ru-RU"/>
        </w:rPr>
        <w:t>Անշարժ</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գույքի</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մասին</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Հայաստանի</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Հանրապետության</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օրենքի</w:t>
      </w:r>
      <w:r w:rsidRPr="00106B35">
        <w:rPr>
          <w:rFonts w:ascii="Sylfaen" w:eastAsia="Times New Roman" w:hAnsi="Sylfaen" w:cs="Times New Roman"/>
          <w:lang w:val="hy-AM" w:eastAsia="ru-RU"/>
        </w:rPr>
        <w:t xml:space="preserve"> 22 </w:t>
      </w:r>
      <w:r w:rsidRPr="00106B35">
        <w:rPr>
          <w:rFonts w:ascii="Sylfaen" w:eastAsia="Times New Roman" w:hAnsi="Sylfaen" w:cs="Sylfaen"/>
          <w:lang w:val="hy-AM" w:eastAsia="ru-RU"/>
        </w:rPr>
        <w:t>հոդվածի</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հինգերորդ</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մասը</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համաձայն</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որի</w:t>
      </w:r>
      <w:r w:rsidRPr="00106B35">
        <w:rPr>
          <w:rFonts w:ascii="Sylfaen" w:eastAsia="Times New Roman" w:hAnsi="Sylfaen" w:cs="Times New Roman"/>
          <w:lang w:val="hy-AM" w:eastAsia="ru-RU"/>
        </w:rPr>
        <w:t>` «</w:t>
      </w:r>
      <w:r w:rsidRPr="00106B35">
        <w:rPr>
          <w:rFonts w:ascii="Sylfaen" w:eastAsia="Times New Roman" w:hAnsi="Sylfaen" w:cs="Sylfaen"/>
          <w:lang w:val="hy-AM" w:eastAsia="ru-RU"/>
        </w:rPr>
        <w:t>Հասարակության</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և</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պետության</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կարիքների</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համար</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անշարժ</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գույքի</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օտարման</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ընթացակարգը</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սահմանում</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է</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Հայաստանի</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Հանրապետության</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կառավարությունը</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ելնելով</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սույն</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հոդվածի</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դրույթներից</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չի</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համապատասխանում</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Հայաստանի</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Հանրապետության</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Սահմանադրության</w:t>
      </w:r>
      <w:r w:rsidRPr="00106B35">
        <w:rPr>
          <w:rFonts w:ascii="Sylfaen" w:eastAsia="Times New Roman" w:hAnsi="Sylfaen" w:cs="Times New Roman"/>
          <w:lang w:val="hy-AM" w:eastAsia="ru-RU"/>
        </w:rPr>
        <w:t xml:space="preserve"> 8 </w:t>
      </w:r>
      <w:r w:rsidRPr="00106B35">
        <w:rPr>
          <w:rFonts w:ascii="Sylfaen" w:eastAsia="Times New Roman" w:hAnsi="Sylfaen" w:cs="Sylfaen"/>
          <w:lang w:val="hy-AM" w:eastAsia="ru-RU"/>
        </w:rPr>
        <w:t>և</w:t>
      </w:r>
      <w:r w:rsidRPr="00106B35">
        <w:rPr>
          <w:rFonts w:ascii="Sylfaen" w:eastAsia="Times New Roman" w:hAnsi="Sylfaen" w:cs="Times New Roman"/>
          <w:lang w:val="hy-AM" w:eastAsia="ru-RU"/>
        </w:rPr>
        <w:t xml:space="preserve"> 28 </w:t>
      </w:r>
      <w:r w:rsidRPr="00106B35">
        <w:rPr>
          <w:rFonts w:ascii="Sylfaen" w:eastAsia="Times New Roman" w:hAnsi="Sylfaen" w:cs="Sylfaen"/>
          <w:lang w:val="hy-AM" w:eastAsia="ru-RU"/>
        </w:rPr>
        <w:t>հոդվածներին</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Հայաստանի</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Հանրապետության</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կառավարությունը</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չի</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կարող</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հասարակության</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և</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պետության</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կարիքների</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համար</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անշարժ</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գույքի</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օտարման</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այնպիսի</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ընթացակարգ</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սահմանել</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որը</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նրան</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կլիազորի</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նման</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անշարժ</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գույքի</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օտարման</w:t>
      </w:r>
      <w:r w:rsidRPr="00106B35">
        <w:rPr>
          <w:rFonts w:ascii="Sylfaen" w:eastAsia="Times New Roman" w:hAnsi="Sylfaen" w:cs="Times New Roman"/>
          <w:lang w:val="hy-AM" w:eastAsia="ru-RU"/>
        </w:rPr>
        <w:t xml:space="preserve"> </w:t>
      </w:r>
      <w:r w:rsidRPr="00106B35">
        <w:rPr>
          <w:rFonts w:ascii="Sylfaen" w:eastAsia="Times New Roman" w:hAnsi="Sylfaen" w:cs="Sylfaen"/>
          <w:lang w:val="hy-AM" w:eastAsia="ru-RU"/>
        </w:rPr>
        <w:t>իրավունք</w:t>
      </w:r>
      <w:r w:rsidRPr="00106B35">
        <w:rPr>
          <w:rFonts w:ascii="Sylfaen" w:eastAsia="Times New Roman" w:hAnsi="Sylfaen" w:cs="Times New Roman"/>
          <w:lang w:val="hy-AM" w:eastAsia="ru-RU"/>
        </w:rPr>
        <w:t>:</w:t>
      </w:r>
    </w:p>
    <w:p w14:paraId="6E8A70DB" w14:textId="77777777" w:rsidR="00A9229A" w:rsidRPr="00106B35" w:rsidRDefault="00A9229A" w:rsidP="004F0E09">
      <w:pPr>
        <w:pStyle w:val="NoSpacing"/>
        <w:spacing w:before="120" w:line="276" w:lineRule="auto"/>
        <w:ind w:firstLine="567"/>
        <w:rPr>
          <w:rFonts w:ascii="Sylfaen" w:hAnsi="Sylfaen" w:cs="Sylfaen"/>
          <w:color w:val="000000" w:themeColor="text1"/>
          <w:sz w:val="24"/>
          <w:szCs w:val="24"/>
          <w:lang w:val="hy-AM"/>
        </w:rPr>
      </w:pPr>
    </w:p>
    <w:p w14:paraId="5018849C" w14:textId="77777777" w:rsidR="00A9229A" w:rsidRPr="00106B35" w:rsidRDefault="00A9229A" w:rsidP="004F0E09">
      <w:pPr>
        <w:pStyle w:val="NoSpacing"/>
        <w:spacing w:before="120" w:line="276" w:lineRule="auto"/>
        <w:ind w:firstLine="720"/>
        <w:rPr>
          <w:rFonts w:ascii="Sylfaen" w:hAnsi="Sylfaen" w:cs="Sylfaen"/>
          <w:b/>
          <w:bCs/>
          <w:color w:val="000000" w:themeColor="text1"/>
          <w:sz w:val="24"/>
          <w:szCs w:val="24"/>
          <w:lang w:val="hy-AM"/>
        </w:rPr>
      </w:pPr>
      <w:r w:rsidRPr="00106B35">
        <w:rPr>
          <w:rFonts w:ascii="Sylfaen" w:hAnsi="Sylfaen" w:cs="Sylfaen"/>
          <w:b/>
          <w:bCs/>
          <w:color w:val="000000" w:themeColor="text1"/>
          <w:sz w:val="24"/>
          <w:szCs w:val="24"/>
          <w:lang w:val="hy-AM"/>
        </w:rPr>
        <w:t>Ուստի՝ Սահմանադրական դատարանի երեք որոշումները մեկ ամբողջություն են, դրանցում արտահայտված իրավական դիրքորոշումները միասնական են և իշխանության ճյուղերը պարտավոր են ապահովել դրանց կատարումը:</w:t>
      </w:r>
    </w:p>
    <w:p w14:paraId="57A422AC" w14:textId="77777777" w:rsidR="00A9229A" w:rsidRPr="00106B35" w:rsidRDefault="00A9229A" w:rsidP="004F0E09">
      <w:pPr>
        <w:pStyle w:val="NoSpacing"/>
        <w:spacing w:before="120" w:line="276" w:lineRule="auto"/>
        <w:ind w:firstLine="567"/>
        <w:rPr>
          <w:rFonts w:ascii="Sylfaen" w:eastAsia="Times New Roman" w:hAnsi="Sylfaen" w:cs="Sylfaen"/>
          <w:color w:val="000000" w:themeColor="text1"/>
          <w:sz w:val="24"/>
          <w:szCs w:val="24"/>
          <w:lang w:val="hy-AM" w:eastAsia="ru-RU"/>
        </w:rPr>
      </w:pPr>
    </w:p>
    <w:p w14:paraId="4ED2FDB2" w14:textId="4002F598" w:rsidR="00A9229A" w:rsidRPr="00106B35" w:rsidRDefault="00A9229A" w:rsidP="004F0E09">
      <w:pPr>
        <w:pStyle w:val="Heading2"/>
        <w:numPr>
          <w:ilvl w:val="1"/>
          <w:numId w:val="21"/>
        </w:numPr>
        <w:spacing w:before="120"/>
        <w:rPr>
          <w:rFonts w:ascii="Sylfaen" w:eastAsia="MS Mincho" w:hAnsi="Sylfaen" w:cs="MS Mincho"/>
          <w:lang w:val="hy-AM" w:eastAsia="ru-RU"/>
        </w:rPr>
      </w:pPr>
      <w:bookmarkStart w:id="14" w:name="_Toc66710125"/>
      <w:r w:rsidRPr="00106B35">
        <w:rPr>
          <w:rFonts w:ascii="Sylfaen" w:eastAsia="Times New Roman" w:hAnsi="Sylfaen"/>
          <w:lang w:val="hy-AM" w:eastAsia="ru-RU"/>
        </w:rPr>
        <w:t>Հայաստանում հասարակության և պետության կարիքների համար սեփականության օտարման սահմանադրական խնդիրները</w:t>
      </w:r>
      <w:r w:rsidRPr="00106B35">
        <w:rPr>
          <w:rFonts w:ascii="Times New Roman" w:eastAsia="MS Mincho" w:hAnsi="Times New Roman" w:cs="Times New Roman"/>
          <w:lang w:val="hy-AM" w:eastAsia="ru-RU"/>
        </w:rPr>
        <w:t>․</w:t>
      </w:r>
      <w:bookmarkEnd w:id="14"/>
    </w:p>
    <w:p w14:paraId="0F5B6E02" w14:textId="77777777" w:rsidR="00A9229A" w:rsidRPr="00106B35" w:rsidRDefault="00A9229A" w:rsidP="004F0E09">
      <w:pPr>
        <w:shd w:val="clear" w:color="auto" w:fill="FFFFFF"/>
        <w:spacing w:before="120" w:after="0" w:line="276" w:lineRule="auto"/>
        <w:ind w:firstLine="720"/>
        <w:rPr>
          <w:rFonts w:ascii="Sylfaen" w:eastAsia="MS Mincho" w:hAnsi="Sylfaen" w:cs="MS Mincho"/>
          <w:color w:val="000000" w:themeColor="text1"/>
          <w:sz w:val="24"/>
          <w:szCs w:val="24"/>
          <w:lang w:val="hy-AM" w:eastAsia="ru-RU"/>
        </w:rPr>
      </w:pPr>
    </w:p>
    <w:p w14:paraId="7EB01058" w14:textId="3DF535C8" w:rsidR="00A9229A" w:rsidRDefault="00A9229A" w:rsidP="00867C72">
      <w:pPr>
        <w:shd w:val="clear" w:color="auto" w:fill="FFFFFF"/>
        <w:spacing w:before="120" w:after="0" w:line="276" w:lineRule="auto"/>
        <w:ind w:firstLine="720"/>
        <w:rPr>
          <w:rFonts w:ascii="Sylfaen" w:hAnsi="Sylfaen"/>
          <w:color w:val="000000" w:themeColor="text1"/>
          <w:sz w:val="24"/>
          <w:szCs w:val="24"/>
          <w:lang w:val="hy-AM" w:eastAsia="hy-AM" w:bidi="hy-AM"/>
        </w:rPr>
      </w:pPr>
      <w:r w:rsidRPr="00106B35">
        <w:rPr>
          <w:rFonts w:ascii="Sylfaen" w:eastAsia="MS Mincho" w:hAnsi="Sylfaen" w:cs="MS Mincho"/>
          <w:color w:val="000000" w:themeColor="text1"/>
          <w:sz w:val="24"/>
          <w:szCs w:val="24"/>
          <w:lang w:val="hy-AM" w:eastAsia="ru-RU"/>
        </w:rPr>
        <w:t>Եվրոպական դատարանի կողմից գույքի հարկադիր օտարման գործերով Հայաստանի դեմ կայացրած որոշումների հիմքերում ընկած գործերի և ներպետական իրավակիրառական պրակտիկայի  ուսումնասիրությունը ցույց է տալիս, որ գույքի հարկադիր օտարման իրավահարաբերությունն</w:t>
      </w:r>
      <w:r w:rsidR="00011ABD" w:rsidRPr="00106B35">
        <w:rPr>
          <w:rFonts w:ascii="Sylfaen" w:eastAsia="MS Mincho" w:hAnsi="Sylfaen" w:cs="MS Mincho"/>
          <w:color w:val="000000" w:themeColor="text1"/>
          <w:sz w:val="24"/>
          <w:szCs w:val="24"/>
          <w:lang w:val="hy-AM" w:eastAsia="ru-RU"/>
        </w:rPr>
        <w:t>ե</w:t>
      </w:r>
      <w:r w:rsidRPr="00106B35">
        <w:rPr>
          <w:rFonts w:ascii="Sylfaen" w:eastAsia="MS Mincho" w:hAnsi="Sylfaen" w:cs="MS Mincho"/>
          <w:color w:val="000000" w:themeColor="text1"/>
          <w:sz w:val="24"/>
          <w:szCs w:val="24"/>
          <w:lang w:val="hy-AM" w:eastAsia="ru-RU"/>
        </w:rPr>
        <w:t>րն ընկալվել են որպես քաղաքացիաիրավական հարաբերությունները և հայցերը ներկայացվել են քաղաքացիական գործեր քննող ընդհանուր իրավասության դատարանները, նույնիսկ այն դեպքում, երբ երկրում ընդունված է եղել վարչական դատավարություն օրենսգիրք և ձևավորված են եղել, գ</w:t>
      </w:r>
      <w:r w:rsidR="00011ABD" w:rsidRPr="00106B35">
        <w:rPr>
          <w:rFonts w:ascii="Sylfaen" w:eastAsia="MS Mincho" w:hAnsi="Sylfaen" w:cs="MS Mincho"/>
          <w:color w:val="000000" w:themeColor="text1"/>
          <w:sz w:val="24"/>
          <w:szCs w:val="24"/>
          <w:lang w:val="hy-AM" w:eastAsia="ru-RU"/>
        </w:rPr>
        <w:t>ո</w:t>
      </w:r>
      <w:r w:rsidRPr="00106B35">
        <w:rPr>
          <w:rFonts w:ascii="Sylfaen" w:eastAsia="MS Mincho" w:hAnsi="Sylfaen" w:cs="MS Mincho"/>
          <w:color w:val="000000" w:themeColor="text1"/>
          <w:sz w:val="24"/>
          <w:szCs w:val="24"/>
          <w:lang w:val="hy-AM" w:eastAsia="ru-RU"/>
        </w:rPr>
        <w:t xml:space="preserve">րծել են վարչական դատարաններ: Հայցի առարկան եղել է՝ </w:t>
      </w:r>
      <w:r w:rsidRPr="00106B35">
        <w:rPr>
          <w:rFonts w:ascii="Sylfaen" w:hAnsi="Sylfaen"/>
          <w:color w:val="000000" w:themeColor="text1"/>
          <w:sz w:val="24"/>
          <w:szCs w:val="24"/>
          <w:lang w:val="hy-AM" w:eastAsia="hy-AM" w:bidi="hy-AM"/>
        </w:rPr>
        <w:t xml:space="preserve">հարկադրել անձին կնքել անշարժ գույքը պետության կարիքների համար օտարելու </w:t>
      </w:r>
      <w:r w:rsidRPr="00106B35">
        <w:rPr>
          <w:rFonts w:ascii="Sylfaen" w:hAnsi="Sylfaen"/>
          <w:color w:val="000000" w:themeColor="text1"/>
          <w:sz w:val="24"/>
          <w:szCs w:val="24"/>
          <w:lang w:val="hy-AM" w:eastAsia="hy-AM" w:bidi="hy-AM"/>
        </w:rPr>
        <w:lastRenderedPageBreak/>
        <w:t>պայմանագիր կամ գույքի նկատմամբ ճանաչել Հայաստանի Հանրապետության սեփականության իրավունքը:</w:t>
      </w:r>
    </w:p>
    <w:p w14:paraId="031D11B3" w14:textId="77777777" w:rsidR="00867C72" w:rsidRPr="00106B35" w:rsidRDefault="00867C72" w:rsidP="00867C72">
      <w:pPr>
        <w:shd w:val="clear" w:color="auto" w:fill="FFFFFF"/>
        <w:spacing w:before="120" w:after="0" w:line="276" w:lineRule="auto"/>
        <w:ind w:firstLine="720"/>
        <w:rPr>
          <w:rFonts w:ascii="Sylfaen" w:hAnsi="Sylfaen"/>
          <w:color w:val="000000" w:themeColor="text1"/>
          <w:sz w:val="24"/>
          <w:szCs w:val="24"/>
          <w:lang w:val="hy-AM" w:eastAsia="hy-AM" w:bidi="hy-AM"/>
        </w:rPr>
      </w:pPr>
    </w:p>
    <w:p w14:paraId="436FED11" w14:textId="77777777" w:rsidR="00A9229A" w:rsidRPr="00106B35" w:rsidRDefault="00A9229A" w:rsidP="004F0E09">
      <w:pPr>
        <w:shd w:val="clear" w:color="auto" w:fill="FFFFFF"/>
        <w:spacing w:before="120" w:after="0" w:line="276" w:lineRule="auto"/>
        <w:ind w:firstLine="720"/>
        <w:rPr>
          <w:rFonts w:ascii="Sylfaen" w:hAnsi="Sylfaen"/>
          <w:iCs/>
          <w:color w:val="000000" w:themeColor="text1"/>
          <w:sz w:val="24"/>
          <w:szCs w:val="24"/>
          <w:lang w:val="hy-AM"/>
        </w:rPr>
      </w:pPr>
      <w:r w:rsidRPr="00106B35">
        <w:rPr>
          <w:rFonts w:ascii="Sylfaen" w:hAnsi="Sylfaen"/>
          <w:b/>
          <w:bCs/>
          <w:color w:val="000000" w:themeColor="text1"/>
          <w:sz w:val="24"/>
          <w:szCs w:val="24"/>
          <w:lang w:val="hy-AM"/>
        </w:rPr>
        <w:t>Այդ իսկ պատճառով անհրաժեշտ է նախևառաջ քննել այն հարցը թե սեփականության հարկադիր օտարման իրավահարաբերությունը հանրայի՞ն</w:t>
      </w:r>
      <w:r w:rsidRPr="00106B35">
        <w:rPr>
          <w:rFonts w:ascii="Sylfaen" w:hAnsi="Sylfaen" w:cs="Sylfaen"/>
          <w:b/>
          <w:bCs/>
          <w:iCs/>
          <w:color w:val="000000" w:themeColor="text1"/>
          <w:sz w:val="24"/>
          <w:szCs w:val="24"/>
          <w:lang w:val="hy-AM"/>
        </w:rPr>
        <w:t xml:space="preserve"> վարչական</w:t>
      </w:r>
      <w:r w:rsidRPr="00106B35">
        <w:rPr>
          <w:rFonts w:ascii="Sylfaen" w:hAnsi="Sylfaen"/>
          <w:b/>
          <w:bCs/>
          <w:iCs/>
          <w:color w:val="000000" w:themeColor="text1"/>
          <w:sz w:val="24"/>
          <w:szCs w:val="24"/>
          <w:lang w:val="hy-AM"/>
        </w:rPr>
        <w:t xml:space="preserve"> </w:t>
      </w:r>
      <w:r w:rsidRPr="00106B35">
        <w:rPr>
          <w:rFonts w:ascii="Sylfaen" w:hAnsi="Sylfaen" w:cs="Sylfaen"/>
          <w:b/>
          <w:bCs/>
          <w:iCs/>
          <w:color w:val="000000" w:themeColor="text1"/>
          <w:sz w:val="24"/>
          <w:szCs w:val="24"/>
          <w:lang w:val="hy-AM"/>
        </w:rPr>
        <w:t>դատարանին ընդդատյա</w:t>
      </w:r>
      <w:r w:rsidRPr="00106B35">
        <w:rPr>
          <w:rFonts w:ascii="Sylfaen" w:hAnsi="Sylfaen"/>
          <w:b/>
          <w:bCs/>
          <w:color w:val="000000" w:themeColor="text1"/>
          <w:sz w:val="24"/>
          <w:szCs w:val="24"/>
          <w:lang w:val="hy-AM"/>
        </w:rPr>
        <w:t xml:space="preserve"> են, թե՞ մասնավոր՝ քաղաքացիաիրավական են</w:t>
      </w:r>
      <w:r w:rsidRPr="00106B35">
        <w:rPr>
          <w:rFonts w:ascii="Sylfaen" w:hAnsi="Sylfaen"/>
          <w:iCs/>
          <w:color w:val="000000" w:themeColor="text1"/>
          <w:sz w:val="24"/>
          <w:szCs w:val="24"/>
          <w:lang w:val="hy-AM"/>
        </w:rPr>
        <w:t>:</w:t>
      </w:r>
    </w:p>
    <w:p w14:paraId="37E66AA3" w14:textId="77777777" w:rsidR="00A9229A" w:rsidRPr="00106B35" w:rsidRDefault="00A9229A" w:rsidP="00867C72">
      <w:pPr>
        <w:shd w:val="clear" w:color="auto" w:fill="FFFFFF"/>
        <w:spacing w:before="120" w:after="0" w:line="276" w:lineRule="auto"/>
        <w:rPr>
          <w:rFonts w:ascii="Sylfaen" w:hAnsi="Sylfaen"/>
          <w:iCs/>
          <w:color w:val="000000" w:themeColor="text1"/>
          <w:sz w:val="24"/>
          <w:szCs w:val="24"/>
          <w:lang w:val="hy-AM"/>
        </w:rPr>
      </w:pPr>
    </w:p>
    <w:p w14:paraId="12BFB8C2" w14:textId="0D3CC3EA" w:rsidR="00A9229A" w:rsidRPr="00106B35" w:rsidRDefault="00A9229A" w:rsidP="00867C72">
      <w:pPr>
        <w:pStyle w:val="NoSpacing"/>
        <w:spacing w:before="120" w:line="276" w:lineRule="auto"/>
        <w:ind w:firstLine="720"/>
        <w:rPr>
          <w:rFonts w:ascii="Sylfaen" w:hAnsi="Sylfaen" w:cs="Sylfaen"/>
          <w:bCs/>
          <w:iCs/>
          <w:color w:val="000000" w:themeColor="text1"/>
          <w:sz w:val="24"/>
          <w:szCs w:val="24"/>
          <w:lang w:val="hy-AM"/>
        </w:rPr>
      </w:pPr>
      <w:r w:rsidRPr="00106B35">
        <w:rPr>
          <w:rFonts w:ascii="Sylfaen" w:hAnsi="Sylfaen" w:cs="Sylfaen"/>
          <w:bCs/>
          <w:iCs/>
          <w:color w:val="000000" w:themeColor="text1"/>
          <w:sz w:val="24"/>
          <w:szCs w:val="24"/>
          <w:lang w:val="hy-AM"/>
        </w:rPr>
        <w:t>Վճռաբեկ դատարանը Թունյանը և այլք ընդդեմ Հայաստանի, գանգատ № 22812/05, 2012թ</w:t>
      </w:r>
      <w:r w:rsidRPr="00106B35">
        <w:rPr>
          <w:rFonts w:ascii="Times New Roman" w:hAnsi="Times New Roman" w:cs="Times New Roman"/>
          <w:bCs/>
          <w:iCs/>
          <w:color w:val="000000" w:themeColor="text1"/>
          <w:sz w:val="24"/>
          <w:szCs w:val="24"/>
          <w:lang w:val="hy-AM"/>
        </w:rPr>
        <w:t>․</w:t>
      </w:r>
      <w:r w:rsidRPr="00106B35">
        <w:rPr>
          <w:rFonts w:ascii="Sylfaen" w:hAnsi="Sylfaen" w:cs="Sylfaen"/>
          <w:bCs/>
          <w:iCs/>
          <w:color w:val="000000" w:themeColor="text1"/>
          <w:sz w:val="24"/>
          <w:szCs w:val="24"/>
          <w:lang w:val="hy-AM"/>
        </w:rPr>
        <w:t xml:space="preserve"> հոկտեմբերի 9-ի վճռի հիման վրա № 3-855(ՎԴ) 2005 քաղաքացիական գործով 2014թ</w:t>
      </w:r>
      <w:r w:rsidRPr="00106B35">
        <w:rPr>
          <w:rFonts w:ascii="Times New Roman" w:hAnsi="Times New Roman" w:cs="Times New Roman"/>
          <w:bCs/>
          <w:iCs/>
          <w:color w:val="000000" w:themeColor="text1"/>
          <w:sz w:val="24"/>
          <w:szCs w:val="24"/>
          <w:lang w:val="hy-AM"/>
        </w:rPr>
        <w:t>․</w:t>
      </w:r>
      <w:r w:rsidRPr="00106B35">
        <w:rPr>
          <w:rFonts w:ascii="Sylfaen" w:hAnsi="Sylfaen" w:cs="Sylfaen"/>
          <w:bCs/>
          <w:iCs/>
          <w:color w:val="000000" w:themeColor="text1"/>
          <w:sz w:val="24"/>
          <w:szCs w:val="24"/>
          <w:lang w:val="hy-AM"/>
        </w:rPr>
        <w:t xml:space="preserve"> մայիսի 8-ի որոշմամբ, Բաղդասարյանը և Զարիկյանցը ընդդեմ Հայաստանի, գանգատ № 43242/05 գործով 2014թ</w:t>
      </w:r>
      <w:r w:rsidRPr="00106B35">
        <w:rPr>
          <w:rFonts w:ascii="Times New Roman" w:hAnsi="Times New Roman" w:cs="Times New Roman"/>
          <w:bCs/>
          <w:iCs/>
          <w:color w:val="000000" w:themeColor="text1"/>
          <w:sz w:val="24"/>
          <w:szCs w:val="24"/>
          <w:lang w:val="hy-AM"/>
        </w:rPr>
        <w:t>․</w:t>
      </w:r>
      <w:r w:rsidRPr="00106B35">
        <w:rPr>
          <w:rFonts w:ascii="Sylfaen" w:hAnsi="Sylfaen" w:cs="Sylfaen"/>
          <w:bCs/>
          <w:iCs/>
          <w:color w:val="000000" w:themeColor="text1"/>
          <w:sz w:val="24"/>
          <w:szCs w:val="24"/>
          <w:lang w:val="hy-AM"/>
        </w:rPr>
        <w:t xml:space="preserve"> նոյեմբերի 13-ի վճռի հիման վրա № 3-1486(ՎԴ) 2005 քաղաքացիական գործով 2015թ</w:t>
      </w:r>
      <w:r w:rsidRPr="00106B35">
        <w:rPr>
          <w:rFonts w:ascii="Times New Roman" w:hAnsi="Times New Roman" w:cs="Times New Roman"/>
          <w:bCs/>
          <w:iCs/>
          <w:color w:val="000000" w:themeColor="text1"/>
          <w:sz w:val="24"/>
          <w:szCs w:val="24"/>
          <w:lang w:val="hy-AM"/>
        </w:rPr>
        <w:t>․</w:t>
      </w:r>
      <w:r w:rsidRPr="00106B35">
        <w:rPr>
          <w:rFonts w:ascii="Sylfaen" w:hAnsi="Sylfaen" w:cs="Sylfaen"/>
          <w:bCs/>
          <w:iCs/>
          <w:color w:val="000000" w:themeColor="text1"/>
          <w:sz w:val="24"/>
          <w:szCs w:val="24"/>
          <w:lang w:val="hy-AM"/>
        </w:rPr>
        <w:t xml:space="preserve"> հուլիսի 17-ի որոշմամբ, Ղարիբյանը և այլոք ընդդեմ Հայաստանի, գանգատ № 19940/05 գործով 2014թ</w:t>
      </w:r>
      <w:r w:rsidRPr="00106B35">
        <w:rPr>
          <w:rFonts w:ascii="Times New Roman" w:hAnsi="Times New Roman" w:cs="Times New Roman"/>
          <w:bCs/>
          <w:iCs/>
          <w:color w:val="000000" w:themeColor="text1"/>
          <w:sz w:val="24"/>
          <w:szCs w:val="24"/>
          <w:lang w:val="hy-AM"/>
        </w:rPr>
        <w:t>․</w:t>
      </w:r>
      <w:r w:rsidRPr="00106B35">
        <w:rPr>
          <w:rFonts w:ascii="Sylfaen" w:hAnsi="Sylfaen" w:cs="Sylfaen"/>
          <w:bCs/>
          <w:iCs/>
          <w:color w:val="000000" w:themeColor="text1"/>
          <w:sz w:val="24"/>
          <w:szCs w:val="24"/>
          <w:lang w:val="hy-AM"/>
        </w:rPr>
        <w:t xml:space="preserve"> նոյեմբերի 13-ի վճռի հիման վրա № 3-1112(ՎԴ) 2005 քաղաքացիական գործով 2015թ</w:t>
      </w:r>
      <w:r w:rsidRPr="00106B35">
        <w:rPr>
          <w:rFonts w:ascii="Times New Roman" w:hAnsi="Times New Roman" w:cs="Times New Roman"/>
          <w:bCs/>
          <w:iCs/>
          <w:color w:val="000000" w:themeColor="text1"/>
          <w:sz w:val="24"/>
          <w:szCs w:val="24"/>
          <w:lang w:val="hy-AM"/>
        </w:rPr>
        <w:t>․</w:t>
      </w:r>
      <w:r w:rsidRPr="00106B35">
        <w:rPr>
          <w:rFonts w:ascii="Sylfaen" w:hAnsi="Sylfaen" w:cs="Sylfaen"/>
          <w:bCs/>
          <w:iCs/>
          <w:color w:val="000000" w:themeColor="text1"/>
          <w:sz w:val="24"/>
          <w:szCs w:val="24"/>
          <w:lang w:val="hy-AM"/>
        </w:rPr>
        <w:t xml:space="preserve"> նոյեմբերի 27-ի որոշմամբ նոր հանգամանքի հիմքով վերաբացել է գործերը և դրանք ուղարկել է քաղաքացիական գործեր քննող Առաջին ատյանի դատարան նոր քննության: </w:t>
      </w:r>
    </w:p>
    <w:p w14:paraId="3837C899" w14:textId="6F34B136" w:rsidR="00A9229A" w:rsidRPr="00106B35" w:rsidRDefault="00A9229A" w:rsidP="00867C72">
      <w:pPr>
        <w:pStyle w:val="NoSpacing"/>
        <w:spacing w:before="120" w:line="276" w:lineRule="auto"/>
        <w:ind w:firstLine="720"/>
        <w:rPr>
          <w:rFonts w:ascii="Sylfaen" w:hAnsi="Sylfaen" w:cs="Sylfaen"/>
          <w:bCs/>
          <w:iCs/>
          <w:color w:val="000000" w:themeColor="text1"/>
          <w:sz w:val="24"/>
          <w:szCs w:val="24"/>
          <w:lang w:val="hy-AM"/>
        </w:rPr>
      </w:pPr>
      <w:r w:rsidRPr="00106B35">
        <w:rPr>
          <w:rFonts w:ascii="Sylfaen" w:hAnsi="Sylfaen" w:cs="Sylfaen"/>
          <w:bCs/>
          <w:iCs/>
          <w:color w:val="000000" w:themeColor="text1"/>
          <w:sz w:val="24"/>
          <w:szCs w:val="24"/>
          <w:lang w:val="hy-AM"/>
        </w:rPr>
        <w:t>Իրավահարաբերության ծագման պահին Հայաստանում հանրային</w:t>
      </w:r>
      <w:r w:rsidRPr="00106B35">
        <w:rPr>
          <w:rFonts w:ascii="Sylfaen" w:hAnsi="Sylfaen" w:cs="Sylfaen"/>
          <w:color w:val="000000" w:themeColor="text1"/>
          <w:sz w:val="24"/>
          <w:szCs w:val="24"/>
          <w:lang w:val="hy-AM"/>
        </w:rPr>
        <w:t xml:space="preserve"> իրավահարաբերություններից</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ծագող</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վեճեր քննող</w:t>
      </w:r>
      <w:r w:rsidRPr="00106B35">
        <w:rPr>
          <w:rFonts w:ascii="Sylfaen" w:hAnsi="Sylfaen" w:cs="Sylfaen"/>
          <w:bCs/>
          <w:iCs/>
          <w:color w:val="000000" w:themeColor="text1"/>
          <w:sz w:val="24"/>
          <w:szCs w:val="24"/>
          <w:lang w:val="hy-AM"/>
        </w:rPr>
        <w:t xml:space="preserve"> մասնագիտացված դատարաններ ձևավորված չէին, ընդհանուր իրավասության դատարաններին էին ընդդատյա և՛ քաղաքացիաիրավական և՛ հանրային իրավական վեճերով գործերը, մասնագիտացված վարչական դատարանները ձևավորվել են և սկսել են գործել 2008թ</w:t>
      </w:r>
      <w:r w:rsidRPr="00106B35">
        <w:rPr>
          <w:rFonts w:ascii="Times New Roman" w:hAnsi="Times New Roman" w:cs="Times New Roman"/>
          <w:bCs/>
          <w:iCs/>
          <w:color w:val="000000" w:themeColor="text1"/>
          <w:sz w:val="24"/>
          <w:szCs w:val="24"/>
          <w:lang w:val="hy-AM"/>
        </w:rPr>
        <w:t>․</w:t>
      </w:r>
      <w:r w:rsidRPr="00106B35">
        <w:rPr>
          <w:rFonts w:ascii="Sylfaen" w:hAnsi="Sylfaen" w:cs="Sylfaen"/>
          <w:bCs/>
          <w:iCs/>
          <w:color w:val="000000" w:themeColor="text1"/>
          <w:sz w:val="24"/>
          <w:szCs w:val="24"/>
          <w:lang w:val="hy-AM"/>
        </w:rPr>
        <w:t xml:space="preserve"> հունվարի 1-ից  և գտնում ենք, որ այդ գործերն ընդդատյա են Վարչական դատարանին:</w:t>
      </w:r>
    </w:p>
    <w:p w14:paraId="4F9085A0" w14:textId="537F6735" w:rsidR="00A9229A" w:rsidRPr="00106B35" w:rsidRDefault="00A9229A" w:rsidP="00867C72">
      <w:pPr>
        <w:pStyle w:val="NoSpacing"/>
        <w:spacing w:before="120" w:line="276" w:lineRule="auto"/>
        <w:ind w:firstLine="720"/>
        <w:rPr>
          <w:rFonts w:ascii="Sylfaen" w:hAnsi="Sylfaen"/>
          <w:color w:val="000000" w:themeColor="text1"/>
          <w:sz w:val="24"/>
          <w:szCs w:val="24"/>
          <w:lang w:val="hy-AM"/>
        </w:rPr>
      </w:pPr>
      <w:r w:rsidRPr="00106B35">
        <w:rPr>
          <w:rFonts w:ascii="Sylfaen" w:hAnsi="Sylfaen"/>
          <w:color w:val="000000" w:themeColor="text1"/>
          <w:sz w:val="24"/>
          <w:szCs w:val="24"/>
          <w:lang w:val="hy-AM"/>
        </w:rPr>
        <w:t>ՀՀ «Վարչական դատավարության» օրենսգրքի 3-րդ հոդվածի 1-ին մասի 1-ին կետը ունի հետևյալ սահմանումը</w:t>
      </w:r>
      <w:r w:rsidRPr="00106B35">
        <w:rPr>
          <w:rFonts w:ascii="Times New Roman" w:hAnsi="Times New Roman" w:cs="Times New Roman"/>
          <w:color w:val="000000" w:themeColor="text1"/>
          <w:sz w:val="24"/>
          <w:szCs w:val="24"/>
          <w:lang w:val="hy-AM"/>
        </w:rPr>
        <w:t>․</w:t>
      </w:r>
    </w:p>
    <w:p w14:paraId="52DBDCEE" w14:textId="59A73DE2" w:rsidR="00A9229A" w:rsidRPr="00867C72" w:rsidRDefault="00A9229A" w:rsidP="00867C72">
      <w:pPr>
        <w:pStyle w:val="NoSpacing"/>
        <w:spacing w:before="120" w:line="276" w:lineRule="auto"/>
        <w:ind w:left="720" w:firstLine="720"/>
        <w:rPr>
          <w:rFonts w:ascii="Sylfaen" w:hAnsi="Sylfaen"/>
          <w:color w:val="000000" w:themeColor="text1"/>
          <w:lang w:val="hy-AM"/>
        </w:rPr>
      </w:pPr>
      <w:r w:rsidRPr="00106B35">
        <w:rPr>
          <w:rFonts w:ascii="Sylfaen" w:hAnsi="Sylfaen"/>
          <w:color w:val="000000" w:themeColor="text1"/>
          <w:lang w:val="hy-AM"/>
        </w:rPr>
        <w:t xml:space="preserve">«յուրաքանչյուր ֆիզիկական կամ իրավաբանական անձ նույն օրենսգրքով սահմանված կարգով իրավունք ունի դիմելու վարչական դատարան, եթե համարում է, որ պետական կամ տեղական ինքնակառավարման մարմնի կամ դրա պաշտոնատար անձի վարչական ակտով, գործողությամբ կամ անգործությամբ` խախտվել են կամ անմիջականորեն կարող են խախտվել նրա` Հայաստանի Հանրապետության Սահմանադրությամբ (...), միջազգային պայմանագրերով, օրենքներով կամ այլ իրավական ակտերով ամրագրված իրավունքները և ազատությունները, ներառյալ, եթե խոչընդոտներ են հարուցվել այդ իրավունքների և ազատությունների իրականացման համար, չեն ապահովվել անհրաժեշտ պայմաններ այդ իրավունքների իրականացման </w:t>
      </w:r>
      <w:r w:rsidRPr="00106B35">
        <w:rPr>
          <w:rFonts w:ascii="Sylfaen" w:hAnsi="Sylfaen"/>
          <w:color w:val="000000" w:themeColor="text1"/>
          <w:lang w:val="hy-AM"/>
        </w:rPr>
        <w:lastRenderedPageBreak/>
        <w:t>համար, սակայն դրանք պետք է ապահովվեին Սահմանադրության, միջազգային պայմանագրի, օրենքի կամ այլ իրավական ակտի ուժով (...)»:</w:t>
      </w:r>
    </w:p>
    <w:p w14:paraId="34927DAE" w14:textId="7FFDFAF0" w:rsidR="00A9229A" w:rsidRPr="00106B35" w:rsidRDefault="00A9229A" w:rsidP="00867C72">
      <w:pPr>
        <w:pStyle w:val="NormalWeb"/>
        <w:spacing w:before="120" w:beforeAutospacing="0" w:after="0" w:afterAutospacing="0" w:line="276" w:lineRule="auto"/>
        <w:ind w:firstLine="720"/>
        <w:rPr>
          <w:rFonts w:ascii="Sylfaen" w:hAnsi="Sylfaen"/>
          <w:color w:val="000000" w:themeColor="text1"/>
          <w:lang w:val="hy-AM"/>
        </w:rPr>
      </w:pPr>
      <w:r w:rsidRPr="00106B35">
        <w:rPr>
          <w:rFonts w:ascii="Sylfaen" w:hAnsi="Sylfaen"/>
          <w:color w:val="000000" w:themeColor="text1"/>
          <w:lang w:val="hy-AM"/>
        </w:rPr>
        <w:t>ՀՀ «Վարչական դատավարության» օրենսգրքի 10-րդ հոդվածի 1-ին մասի համաձայն` վարչական դատարանին ընդդատյա են հանրային իրավահարաբերություններից ծագող բոլոր գործերը (...):</w:t>
      </w:r>
    </w:p>
    <w:p w14:paraId="6C276B00" w14:textId="4D90C259" w:rsidR="00A9229A" w:rsidRPr="00106B35" w:rsidRDefault="00A9229A" w:rsidP="00867C72">
      <w:pPr>
        <w:pStyle w:val="NormalWeb"/>
        <w:spacing w:before="120" w:beforeAutospacing="0" w:after="0" w:afterAutospacing="0" w:line="276" w:lineRule="auto"/>
        <w:ind w:firstLine="720"/>
        <w:rPr>
          <w:rFonts w:ascii="Sylfaen" w:hAnsi="Sylfaen"/>
          <w:color w:val="000000" w:themeColor="text1"/>
          <w:lang w:val="hy-AM"/>
        </w:rPr>
      </w:pPr>
      <w:r w:rsidRPr="00106B35">
        <w:rPr>
          <w:rFonts w:ascii="Sylfaen" w:hAnsi="Sylfaen"/>
          <w:color w:val="000000" w:themeColor="text1"/>
          <w:lang w:val="hy-AM"/>
        </w:rPr>
        <w:t>Վճռաբեկ դատարանը ««</w:t>
      </w:r>
      <w:r w:rsidRPr="00106B35">
        <w:rPr>
          <w:rFonts w:ascii="Sylfaen" w:hAnsi="Sylfaen" w:cs="Sylfaen"/>
          <w:color w:val="000000" w:themeColor="text1"/>
          <w:lang w:val="hy-AM"/>
        </w:rPr>
        <w:t>Վեստ</w:t>
      </w:r>
      <w:r w:rsidRPr="00106B35">
        <w:rPr>
          <w:rFonts w:ascii="Sylfaen" w:hAnsi="Sylfaen"/>
          <w:color w:val="000000" w:themeColor="text1"/>
          <w:lang w:val="hy-AM"/>
        </w:rPr>
        <w:t xml:space="preserve">» </w:t>
      </w:r>
      <w:r w:rsidRPr="00106B35">
        <w:rPr>
          <w:rFonts w:ascii="Sylfaen" w:hAnsi="Sylfaen" w:cs="Sylfaen"/>
          <w:color w:val="000000" w:themeColor="text1"/>
          <w:lang w:val="hy-AM"/>
        </w:rPr>
        <w:t>ՍՊԸ</w:t>
      </w:r>
      <w:r w:rsidRPr="00106B35">
        <w:rPr>
          <w:rFonts w:ascii="Sylfaen" w:hAnsi="Sylfaen"/>
          <w:color w:val="000000" w:themeColor="text1"/>
          <w:lang w:val="hy-AM"/>
        </w:rPr>
        <w:t>-</w:t>
      </w:r>
      <w:r w:rsidRPr="00106B35">
        <w:rPr>
          <w:rFonts w:ascii="Sylfaen" w:hAnsi="Sylfaen" w:cs="Sylfaen"/>
          <w:color w:val="000000" w:themeColor="text1"/>
          <w:lang w:val="hy-AM"/>
        </w:rPr>
        <w:t>ն</w:t>
      </w:r>
      <w:r w:rsidRPr="00106B35">
        <w:rPr>
          <w:rFonts w:ascii="Sylfaen" w:hAnsi="Sylfaen"/>
          <w:color w:val="000000" w:themeColor="text1"/>
          <w:lang w:val="hy-AM"/>
        </w:rPr>
        <w:t xml:space="preserve"> </w:t>
      </w:r>
      <w:r w:rsidRPr="00106B35">
        <w:rPr>
          <w:rFonts w:ascii="Sylfaen" w:hAnsi="Sylfaen" w:cs="Sylfaen"/>
          <w:color w:val="000000" w:themeColor="text1"/>
          <w:lang w:val="hy-AM"/>
        </w:rPr>
        <w:t>ընդդեմ</w:t>
      </w:r>
      <w:r w:rsidRPr="00106B35">
        <w:rPr>
          <w:rFonts w:ascii="Sylfaen" w:hAnsi="Sylfaen"/>
          <w:color w:val="000000" w:themeColor="text1"/>
          <w:lang w:val="hy-AM"/>
        </w:rPr>
        <w:t xml:space="preserve"> </w:t>
      </w:r>
      <w:r w:rsidRPr="00106B35">
        <w:rPr>
          <w:rFonts w:ascii="Sylfaen" w:hAnsi="Sylfaen" w:cs="Sylfaen"/>
          <w:color w:val="000000" w:themeColor="text1"/>
          <w:lang w:val="hy-AM"/>
        </w:rPr>
        <w:t>ՀՀ</w:t>
      </w:r>
      <w:r w:rsidRPr="00106B35">
        <w:rPr>
          <w:rFonts w:ascii="Sylfaen" w:hAnsi="Sylfaen"/>
          <w:color w:val="000000" w:themeColor="text1"/>
          <w:lang w:val="hy-AM"/>
        </w:rPr>
        <w:t xml:space="preserve"> </w:t>
      </w:r>
      <w:r w:rsidRPr="00106B35">
        <w:rPr>
          <w:rFonts w:ascii="Sylfaen" w:hAnsi="Sylfaen" w:cs="Sylfaen"/>
          <w:color w:val="000000" w:themeColor="text1"/>
          <w:lang w:val="hy-AM"/>
        </w:rPr>
        <w:t>էկոնոմիկայի</w:t>
      </w:r>
      <w:r w:rsidRPr="00106B35">
        <w:rPr>
          <w:rFonts w:ascii="Sylfaen" w:hAnsi="Sylfaen"/>
          <w:color w:val="000000" w:themeColor="text1"/>
          <w:lang w:val="hy-AM"/>
        </w:rPr>
        <w:t xml:space="preserve"> </w:t>
      </w:r>
      <w:r w:rsidRPr="00106B35">
        <w:rPr>
          <w:rFonts w:ascii="Sylfaen" w:hAnsi="Sylfaen" w:cs="Sylfaen"/>
          <w:color w:val="000000" w:themeColor="text1"/>
          <w:lang w:val="hy-AM"/>
        </w:rPr>
        <w:t>նախարարության</w:t>
      </w:r>
      <w:r w:rsidRPr="00106B35">
        <w:rPr>
          <w:rFonts w:ascii="Sylfaen" w:hAnsi="Sylfaen"/>
          <w:color w:val="000000" w:themeColor="text1"/>
          <w:lang w:val="hy-AM"/>
        </w:rPr>
        <w:t xml:space="preserve"> </w:t>
      </w:r>
      <w:r w:rsidRPr="00106B35">
        <w:rPr>
          <w:rFonts w:ascii="Sylfaen" w:hAnsi="Sylfaen" w:cs="Sylfaen"/>
          <w:color w:val="000000" w:themeColor="text1"/>
          <w:lang w:val="hy-AM"/>
        </w:rPr>
        <w:t>մտավոր</w:t>
      </w:r>
      <w:r w:rsidRPr="00106B35">
        <w:rPr>
          <w:rFonts w:ascii="Sylfaen" w:hAnsi="Sylfaen"/>
          <w:color w:val="000000" w:themeColor="text1"/>
          <w:lang w:val="hy-AM"/>
        </w:rPr>
        <w:t xml:space="preserve"> </w:t>
      </w:r>
      <w:r w:rsidRPr="00106B35">
        <w:rPr>
          <w:rFonts w:ascii="Sylfaen" w:hAnsi="Sylfaen" w:cs="Sylfaen"/>
          <w:color w:val="000000" w:themeColor="text1"/>
          <w:lang w:val="hy-AM"/>
        </w:rPr>
        <w:t>սեփականության</w:t>
      </w:r>
      <w:r w:rsidRPr="00106B35">
        <w:rPr>
          <w:rFonts w:ascii="Sylfaen" w:hAnsi="Sylfaen"/>
          <w:color w:val="000000" w:themeColor="text1"/>
          <w:lang w:val="hy-AM"/>
        </w:rPr>
        <w:t xml:space="preserve"> </w:t>
      </w:r>
      <w:r w:rsidRPr="00106B35">
        <w:rPr>
          <w:rFonts w:ascii="Sylfaen" w:hAnsi="Sylfaen" w:cs="Sylfaen"/>
          <w:color w:val="000000" w:themeColor="text1"/>
          <w:lang w:val="hy-AM"/>
        </w:rPr>
        <w:t>գործակալության</w:t>
      </w:r>
      <w:r w:rsidRPr="00106B35">
        <w:rPr>
          <w:rFonts w:ascii="Sylfaen" w:hAnsi="Sylfaen"/>
          <w:color w:val="000000" w:themeColor="text1"/>
          <w:lang w:val="hy-AM"/>
        </w:rPr>
        <w:t xml:space="preserve">, </w:t>
      </w:r>
      <w:r w:rsidRPr="00106B35">
        <w:rPr>
          <w:rFonts w:ascii="Sylfaen" w:hAnsi="Sylfaen" w:cs="Sylfaen"/>
          <w:color w:val="000000" w:themeColor="text1"/>
          <w:lang w:val="hy-AM"/>
        </w:rPr>
        <w:t>երրորդ</w:t>
      </w:r>
      <w:r w:rsidRPr="00106B35">
        <w:rPr>
          <w:rFonts w:ascii="Sylfaen" w:hAnsi="Sylfaen"/>
          <w:color w:val="000000" w:themeColor="text1"/>
          <w:lang w:val="hy-AM"/>
        </w:rPr>
        <w:t xml:space="preserve"> </w:t>
      </w:r>
      <w:r w:rsidRPr="00106B35">
        <w:rPr>
          <w:rFonts w:ascii="Sylfaen" w:hAnsi="Sylfaen" w:cs="Sylfaen"/>
          <w:color w:val="000000" w:themeColor="text1"/>
          <w:lang w:val="hy-AM"/>
        </w:rPr>
        <w:t>անձ</w:t>
      </w:r>
      <w:r w:rsidRPr="00106B35">
        <w:rPr>
          <w:rFonts w:ascii="Sylfaen" w:hAnsi="Sylfaen"/>
          <w:color w:val="000000" w:themeColor="text1"/>
          <w:lang w:val="hy-AM"/>
        </w:rPr>
        <w:t xml:space="preserve"> </w:t>
      </w:r>
      <w:r w:rsidRPr="00106B35">
        <w:rPr>
          <w:rFonts w:ascii="Sylfaen" w:hAnsi="Sylfaen" w:cs="Sylfaen"/>
          <w:color w:val="000000" w:themeColor="text1"/>
          <w:lang w:val="hy-AM"/>
        </w:rPr>
        <w:t xml:space="preserve">«ՄաքԴոնալդս Քորփորեյշն» ընկերության` № 4042 գրանցման համարն ունեցող «РОНАЛДА МАК ДОНАЛДА» ապրանքային նշանի գրանցումը չեղյալ հայտարարելու (ճանաչելու) պահանջի մասին» </w:t>
      </w:r>
      <w:r w:rsidRPr="00106B35">
        <w:rPr>
          <w:rFonts w:ascii="Sylfaen" w:hAnsi="Sylfaen" w:cs="Sylfaen"/>
          <w:bCs/>
          <w:color w:val="000000" w:themeColor="text1"/>
          <w:lang w:val="hy-AM"/>
        </w:rPr>
        <w:t xml:space="preserve">№ </w:t>
      </w:r>
      <w:r w:rsidRPr="00106B35">
        <w:rPr>
          <w:rFonts w:ascii="Sylfaen" w:hAnsi="Sylfaen"/>
          <w:bCs/>
          <w:color w:val="000000" w:themeColor="text1"/>
          <w:lang w:val="hy-AM"/>
        </w:rPr>
        <w:t>ՎԴ</w:t>
      </w:r>
      <w:r w:rsidRPr="00106B35">
        <w:rPr>
          <w:rFonts w:ascii="Sylfaen" w:hAnsi="Sylfaen" w:cs="Sylfaen"/>
          <w:bCs/>
          <w:color w:val="000000" w:themeColor="text1"/>
          <w:lang w:val="hy-AM"/>
        </w:rPr>
        <w:t xml:space="preserve">/0830/05/14 </w:t>
      </w:r>
      <w:r w:rsidRPr="00106B35">
        <w:rPr>
          <w:rFonts w:ascii="Sylfaen" w:hAnsi="Sylfaen"/>
          <w:bCs/>
          <w:color w:val="000000" w:themeColor="text1"/>
          <w:lang w:val="hy-AM"/>
        </w:rPr>
        <w:t>վարչական</w:t>
      </w:r>
      <w:r w:rsidRPr="00106B35">
        <w:rPr>
          <w:rFonts w:ascii="Sylfaen" w:hAnsi="Sylfaen" w:cs="Sylfaen"/>
          <w:bCs/>
          <w:color w:val="000000" w:themeColor="text1"/>
          <w:lang w:val="hy-AM"/>
        </w:rPr>
        <w:t xml:space="preserve"> </w:t>
      </w:r>
      <w:r w:rsidRPr="00106B35">
        <w:rPr>
          <w:rFonts w:ascii="Sylfaen" w:hAnsi="Sylfaen"/>
          <w:bCs/>
          <w:color w:val="000000" w:themeColor="text1"/>
          <w:lang w:val="hy-AM"/>
        </w:rPr>
        <w:t>գործով 2016թ</w:t>
      </w:r>
      <w:r w:rsidRPr="00106B35">
        <w:rPr>
          <w:bCs/>
          <w:color w:val="000000" w:themeColor="text1"/>
          <w:lang w:val="hy-AM"/>
        </w:rPr>
        <w:t>․</w:t>
      </w:r>
      <w:r w:rsidRPr="00106B35">
        <w:rPr>
          <w:rFonts w:ascii="Sylfaen" w:hAnsi="Sylfaen"/>
          <w:bCs/>
          <w:color w:val="000000" w:themeColor="text1"/>
          <w:lang w:val="hy-AM"/>
        </w:rPr>
        <w:t xml:space="preserve"> </w:t>
      </w:r>
      <w:r w:rsidRPr="00106B35">
        <w:rPr>
          <w:rFonts w:ascii="Sylfaen" w:hAnsi="Sylfaen" w:cs="Sylfaen"/>
          <w:bCs/>
          <w:color w:val="000000" w:themeColor="text1"/>
          <w:lang w:val="hy-AM"/>
        </w:rPr>
        <w:t>ապրիլի</w:t>
      </w:r>
      <w:r w:rsidRPr="00106B35">
        <w:rPr>
          <w:rFonts w:ascii="Sylfaen" w:hAnsi="Sylfaen"/>
          <w:bCs/>
          <w:color w:val="000000" w:themeColor="text1"/>
          <w:lang w:val="hy-AM"/>
        </w:rPr>
        <w:t xml:space="preserve"> 22-</w:t>
      </w:r>
      <w:r w:rsidRPr="00106B35">
        <w:rPr>
          <w:rFonts w:ascii="Sylfaen" w:hAnsi="Sylfaen" w:cs="Sylfaen"/>
          <w:bCs/>
          <w:color w:val="000000" w:themeColor="text1"/>
          <w:lang w:val="hy-AM"/>
        </w:rPr>
        <w:t xml:space="preserve">ի </w:t>
      </w:r>
      <w:r w:rsidRPr="00106B35">
        <w:rPr>
          <w:rFonts w:ascii="Sylfaen" w:hAnsi="Sylfaen" w:cs="Sylfaen"/>
          <w:color w:val="000000" w:themeColor="text1"/>
          <w:lang w:val="hy-AM"/>
        </w:rPr>
        <w:t>որոշման մեջ արձանագրել է, որ ընդդատությունը` որպես դատավարական ինստիտուտ, դատավարական նորմերի այնպիսի համակցություն</w:t>
      </w:r>
      <w:r w:rsidRPr="00106B35">
        <w:rPr>
          <w:rFonts w:ascii="Sylfaen" w:hAnsi="Sylfaen"/>
          <w:color w:val="000000" w:themeColor="text1"/>
          <w:lang w:val="hy-AM"/>
        </w:rPr>
        <w:t xml:space="preserve"> է, որոնք կարգավորում են դատարանի քննությանը ենթակա բոլոր գործերի բաշխումը ՀՀ դատական իշխանության առաջին ատյանի կոնկրետ դատարանների միջև:</w:t>
      </w:r>
    </w:p>
    <w:p w14:paraId="3521B243" w14:textId="5D044162" w:rsidR="00A9229A" w:rsidRPr="00867C72" w:rsidRDefault="00A9229A" w:rsidP="00867C72">
      <w:pPr>
        <w:pStyle w:val="NormalWeb"/>
        <w:spacing w:before="120" w:beforeAutospacing="0" w:after="0" w:afterAutospacing="0" w:line="276" w:lineRule="auto"/>
        <w:ind w:firstLine="720"/>
        <w:rPr>
          <w:rStyle w:val="Emphasis"/>
          <w:rFonts w:ascii="Sylfaen" w:hAnsi="Sylfaen"/>
          <w:i w:val="0"/>
          <w:iCs w:val="0"/>
          <w:color w:val="000000" w:themeColor="text1"/>
          <w:lang w:val="hy-AM"/>
        </w:rPr>
      </w:pPr>
      <w:r w:rsidRPr="00106B35">
        <w:rPr>
          <w:rFonts w:ascii="Sylfaen" w:hAnsi="Sylfaen"/>
          <w:color w:val="000000" w:themeColor="text1"/>
          <w:lang w:val="hy-AM"/>
        </w:rPr>
        <w:t>Սահմանադրական դատարանը 03.02.2009թ ՍԴՈ-787 որոշմամբ արտահայտել է այն իրավական դիրքորոշումը, որ դատական պաշտպանության իրավունքի բաղկացուցիչ տարրն է անձի` այն դատարանում իր գործի քննության իրավունքը, որի ընդդատությանն օրենքով հանձնված է տվյալ գործը</w:t>
      </w:r>
      <w:r w:rsidR="00867C72">
        <w:rPr>
          <w:rFonts w:ascii="Sylfaen" w:hAnsi="Sylfaen"/>
          <w:color w:val="000000" w:themeColor="text1"/>
          <w:lang w:val="hy-AM"/>
        </w:rPr>
        <w:t>։</w:t>
      </w:r>
    </w:p>
    <w:p w14:paraId="68C08051" w14:textId="77777777" w:rsidR="00A9229A" w:rsidRPr="00106B35" w:rsidRDefault="00A9229A" w:rsidP="004F0E09">
      <w:pPr>
        <w:pStyle w:val="NormalWeb"/>
        <w:spacing w:before="120" w:beforeAutospacing="0" w:after="0" w:afterAutospacing="0" w:line="276" w:lineRule="auto"/>
        <w:ind w:firstLine="720"/>
        <w:rPr>
          <w:rStyle w:val="Emphasis"/>
          <w:rFonts w:ascii="Sylfaen" w:hAnsi="Sylfaen"/>
          <w:i w:val="0"/>
          <w:iCs w:val="0"/>
          <w:color w:val="000000" w:themeColor="text1"/>
          <w:lang w:val="hy-AM"/>
        </w:rPr>
      </w:pPr>
      <w:r w:rsidRPr="00106B35">
        <w:rPr>
          <w:rStyle w:val="Emphasis"/>
          <w:rFonts w:ascii="Sylfaen" w:hAnsi="Sylfaen"/>
          <w:i w:val="0"/>
          <w:iCs w:val="0"/>
          <w:color w:val="000000" w:themeColor="text1"/>
          <w:lang w:val="hy-AM"/>
        </w:rPr>
        <w:t>Վճռաբեկ դատարանը 2016թ</w:t>
      </w:r>
      <w:r w:rsidRPr="00106B35">
        <w:rPr>
          <w:rStyle w:val="Emphasis"/>
          <w:i w:val="0"/>
          <w:iCs w:val="0"/>
          <w:color w:val="000000" w:themeColor="text1"/>
          <w:lang w:val="hy-AM"/>
        </w:rPr>
        <w:t>․</w:t>
      </w:r>
      <w:r w:rsidRPr="00106B35">
        <w:rPr>
          <w:rStyle w:val="Emphasis"/>
          <w:rFonts w:ascii="Sylfaen" w:hAnsi="Sylfaen"/>
          <w:i w:val="0"/>
          <w:iCs w:val="0"/>
          <w:color w:val="000000" w:themeColor="text1"/>
          <w:lang w:val="hy-AM"/>
        </w:rPr>
        <w:t xml:space="preserve"> </w:t>
      </w:r>
      <w:r w:rsidRPr="00106B35">
        <w:rPr>
          <w:rStyle w:val="Emphasis"/>
          <w:rFonts w:ascii="Sylfaen" w:hAnsi="Sylfaen" w:cs="Sylfaen"/>
          <w:i w:val="0"/>
          <w:iCs w:val="0"/>
          <w:color w:val="000000" w:themeColor="text1"/>
          <w:lang w:val="hy-AM"/>
        </w:rPr>
        <w:t>ապրիլի</w:t>
      </w:r>
      <w:r w:rsidRPr="00106B35">
        <w:rPr>
          <w:rStyle w:val="Emphasis"/>
          <w:rFonts w:ascii="Sylfaen" w:hAnsi="Sylfaen"/>
          <w:i w:val="0"/>
          <w:iCs w:val="0"/>
          <w:color w:val="000000" w:themeColor="text1"/>
          <w:lang w:val="hy-AM"/>
        </w:rPr>
        <w:t xml:space="preserve"> 22-</w:t>
      </w:r>
      <w:r w:rsidRPr="00106B35">
        <w:rPr>
          <w:rStyle w:val="Emphasis"/>
          <w:rFonts w:ascii="Sylfaen" w:hAnsi="Sylfaen" w:cs="Sylfaen"/>
          <w:i w:val="0"/>
          <w:iCs w:val="0"/>
          <w:color w:val="000000" w:themeColor="text1"/>
          <w:lang w:val="hy-AM"/>
        </w:rPr>
        <w:t>ի</w:t>
      </w:r>
      <w:r w:rsidRPr="00106B35">
        <w:rPr>
          <w:rStyle w:val="Emphasis"/>
          <w:rFonts w:ascii="Sylfaen" w:hAnsi="Sylfaen"/>
          <w:i w:val="0"/>
          <w:iCs w:val="0"/>
          <w:color w:val="000000" w:themeColor="text1"/>
          <w:lang w:val="hy-AM"/>
        </w:rPr>
        <w:t xml:space="preserve"> </w:t>
      </w:r>
      <w:r w:rsidRPr="00106B35">
        <w:rPr>
          <w:rStyle w:val="Emphasis"/>
          <w:rFonts w:ascii="Sylfaen" w:hAnsi="Sylfaen" w:cs="Sylfaen"/>
          <w:i w:val="0"/>
          <w:iCs w:val="0"/>
          <w:color w:val="000000" w:themeColor="text1"/>
          <w:lang w:val="hy-AM"/>
        </w:rPr>
        <w:t>թիվ</w:t>
      </w:r>
      <w:r w:rsidRPr="00106B35">
        <w:rPr>
          <w:rStyle w:val="Emphasis"/>
          <w:rFonts w:ascii="Sylfaen" w:hAnsi="Sylfaen"/>
          <w:i w:val="0"/>
          <w:iCs w:val="0"/>
          <w:color w:val="000000" w:themeColor="text1"/>
          <w:lang w:val="hy-AM"/>
        </w:rPr>
        <w:t xml:space="preserve"> </w:t>
      </w:r>
      <w:r w:rsidRPr="00106B35">
        <w:rPr>
          <w:rFonts w:ascii="Sylfaen" w:hAnsi="Sylfaen"/>
          <w:bCs/>
          <w:color w:val="000000" w:themeColor="text1"/>
          <w:lang w:val="hy-AM"/>
        </w:rPr>
        <w:t>ՎԴ</w:t>
      </w:r>
      <w:r w:rsidRPr="00106B35">
        <w:rPr>
          <w:rFonts w:ascii="Sylfaen" w:hAnsi="Sylfaen" w:cs="Sylfaen"/>
          <w:bCs/>
          <w:color w:val="000000" w:themeColor="text1"/>
          <w:lang w:val="hy-AM"/>
        </w:rPr>
        <w:t>/0830/05/14 գործով կայացված որոշմամբ արձանագրել է</w:t>
      </w:r>
      <w:r w:rsidRPr="00106B35">
        <w:rPr>
          <w:bCs/>
          <w:color w:val="000000" w:themeColor="text1"/>
          <w:lang w:val="hy-AM"/>
        </w:rPr>
        <w:t>․</w:t>
      </w:r>
      <w:r w:rsidRPr="00106B35">
        <w:rPr>
          <w:rFonts w:ascii="Sylfaen" w:hAnsi="Sylfaen" w:cs="Sylfaen"/>
          <w:bCs/>
          <w:color w:val="000000" w:themeColor="text1"/>
          <w:lang w:val="hy-AM"/>
        </w:rPr>
        <w:t xml:space="preserve"> </w:t>
      </w:r>
    </w:p>
    <w:p w14:paraId="3C07844F" w14:textId="77777777" w:rsidR="00A9229A" w:rsidRPr="00106B35" w:rsidRDefault="00A9229A" w:rsidP="004F0E09">
      <w:pPr>
        <w:pStyle w:val="NormalWeb"/>
        <w:spacing w:before="120" w:beforeAutospacing="0" w:after="0" w:afterAutospacing="0" w:line="276" w:lineRule="auto"/>
        <w:ind w:firstLine="720"/>
        <w:rPr>
          <w:rStyle w:val="Emphasis"/>
          <w:rFonts w:ascii="Sylfaen" w:hAnsi="Sylfaen"/>
          <w:i w:val="0"/>
          <w:iCs w:val="0"/>
          <w:color w:val="000000" w:themeColor="text1"/>
          <w:lang w:val="hy-AM"/>
        </w:rPr>
      </w:pPr>
    </w:p>
    <w:p w14:paraId="076B9F39" w14:textId="77777777" w:rsidR="00A9229A" w:rsidRPr="00106B35" w:rsidRDefault="00A9229A" w:rsidP="004F0E09">
      <w:pPr>
        <w:pStyle w:val="NormalWeb"/>
        <w:spacing w:before="120" w:beforeAutospacing="0" w:after="0" w:afterAutospacing="0" w:line="276" w:lineRule="auto"/>
        <w:ind w:left="720" w:firstLine="720"/>
        <w:rPr>
          <w:rFonts w:ascii="Sylfaen" w:hAnsi="Sylfaen"/>
          <w:color w:val="000000" w:themeColor="text1"/>
          <w:sz w:val="22"/>
          <w:szCs w:val="22"/>
          <w:lang w:val="hy-AM"/>
        </w:rPr>
      </w:pPr>
      <w:r w:rsidRPr="00106B35">
        <w:rPr>
          <w:rFonts w:ascii="Sylfaen" w:hAnsi="Sylfaen"/>
          <w:color w:val="000000" w:themeColor="text1"/>
          <w:sz w:val="22"/>
          <w:szCs w:val="22"/>
          <w:lang w:val="hy-AM"/>
        </w:rPr>
        <w:t>«Հանրային է այն իրավահարաբերությունը, որում կողմերից մեկի դերում անպայմանորեն հանդես է գալիս հանրային իշխանական լիազորություններով օժտված սուբյեկտը, որն այդ հարաբերության ընթացքում հանրային շահի իրացման կապակցությամբ իրացնում է օրենքով սահմանված իր հանրային իշխանական լիազորությունները: Վճռաբեկ դատարանի գնահատմամբ իրավահարաբերության հանրային լինելու և դրանից բխող վեճը վարչական դատարանին ընդդատյա լինելու հանգամանքը պարզելու նպատակով պետք է գնահատման առարկա դարձվեն հետևյալ հանգամանքները.</w:t>
      </w:r>
    </w:p>
    <w:p w14:paraId="46C7FCFD" w14:textId="77777777" w:rsidR="00A9229A" w:rsidRPr="00106B35" w:rsidRDefault="00A9229A" w:rsidP="004F0E09">
      <w:pPr>
        <w:pStyle w:val="NormalWeb"/>
        <w:spacing w:before="120" w:beforeAutospacing="0" w:after="0" w:afterAutospacing="0" w:line="276" w:lineRule="auto"/>
        <w:ind w:left="720" w:firstLine="720"/>
        <w:rPr>
          <w:rFonts w:ascii="Sylfaen" w:hAnsi="Sylfaen"/>
          <w:color w:val="000000" w:themeColor="text1"/>
          <w:sz w:val="22"/>
          <w:szCs w:val="22"/>
          <w:lang w:val="hy-AM"/>
        </w:rPr>
      </w:pPr>
      <w:r w:rsidRPr="00106B35">
        <w:rPr>
          <w:rFonts w:ascii="Sylfaen" w:hAnsi="Sylfaen"/>
          <w:color w:val="000000" w:themeColor="text1"/>
          <w:sz w:val="22"/>
          <w:szCs w:val="22"/>
          <w:lang w:val="hy-AM"/>
        </w:rPr>
        <w:t xml:space="preserve">1. արդյոք իրավահարաբերության կողմերից մեկը հանրային իշխանական լիազորություններով օժտված սուբյե՞կտ է, թե՞` ո՛չ, </w:t>
      </w:r>
    </w:p>
    <w:p w14:paraId="014140FE" w14:textId="77777777" w:rsidR="00A9229A" w:rsidRPr="00106B35" w:rsidRDefault="00A9229A" w:rsidP="004F0E09">
      <w:pPr>
        <w:pStyle w:val="NormalWeb"/>
        <w:spacing w:before="120" w:beforeAutospacing="0" w:after="0" w:afterAutospacing="0" w:line="276" w:lineRule="auto"/>
        <w:ind w:left="720" w:firstLine="720"/>
        <w:rPr>
          <w:rFonts w:ascii="Sylfaen" w:hAnsi="Sylfaen"/>
          <w:color w:val="000000" w:themeColor="text1"/>
          <w:sz w:val="22"/>
          <w:szCs w:val="22"/>
          <w:lang w:val="hy-AM"/>
        </w:rPr>
      </w:pPr>
      <w:r w:rsidRPr="00106B35">
        <w:rPr>
          <w:rFonts w:ascii="Sylfaen" w:hAnsi="Sylfaen"/>
          <w:color w:val="000000" w:themeColor="text1"/>
          <w:sz w:val="22"/>
          <w:szCs w:val="22"/>
          <w:lang w:val="hy-AM"/>
        </w:rPr>
        <w:t>2. արդյոք այդ իրավահարաբերության բովանդակությունը կազմում է հանրային իշխանական լիազորությամբ օժտված սուբյեկտի կողմից իր հանրային իշխանական լիազորությունների իրականացման պարտականությո՞ւնը, թե՞` ո՛չ,</w:t>
      </w:r>
    </w:p>
    <w:p w14:paraId="6E0D6E29" w14:textId="074D30DC" w:rsidR="00A9229A" w:rsidRPr="00867C72" w:rsidRDefault="00A9229A" w:rsidP="00867C72">
      <w:pPr>
        <w:pStyle w:val="NormalWeb"/>
        <w:spacing w:before="120" w:beforeAutospacing="0" w:after="0" w:afterAutospacing="0" w:line="276" w:lineRule="auto"/>
        <w:ind w:left="720" w:firstLine="720"/>
        <w:rPr>
          <w:rFonts w:ascii="Sylfaen" w:hAnsi="Sylfaen"/>
          <w:color w:val="000000" w:themeColor="text1"/>
          <w:sz w:val="22"/>
          <w:szCs w:val="22"/>
          <w:lang w:val="hy-AM"/>
        </w:rPr>
      </w:pPr>
      <w:r w:rsidRPr="00106B35">
        <w:rPr>
          <w:rFonts w:ascii="Sylfaen" w:hAnsi="Sylfaen"/>
          <w:color w:val="000000" w:themeColor="text1"/>
          <w:sz w:val="22"/>
          <w:szCs w:val="22"/>
          <w:lang w:val="hy-AM"/>
        </w:rPr>
        <w:lastRenderedPageBreak/>
        <w:t>3. արդյոք այդ իրավահարաբերությունը ծագել է հանրային շահի իրացման կապակցությա՞մբ (իրավահարաբերությունն ուղղված է եղել հանրային շահի` սոցիալ-իրավական պրակտիկայում իրացմանը և առարկայացմանը), թե՞` ո՛չ»:</w:t>
      </w:r>
    </w:p>
    <w:p w14:paraId="2DAEBAF8" w14:textId="37581CBF" w:rsidR="00A9229A" w:rsidRPr="00106B35" w:rsidRDefault="00A9229A" w:rsidP="00867C72">
      <w:pPr>
        <w:pStyle w:val="NoSpacing"/>
        <w:spacing w:before="120" w:line="276" w:lineRule="auto"/>
        <w:ind w:firstLine="720"/>
        <w:rPr>
          <w:rFonts w:ascii="Sylfaen" w:hAnsi="Sylfaen" w:cs="Sylfaen"/>
          <w:color w:val="000000" w:themeColor="text1"/>
          <w:sz w:val="24"/>
          <w:szCs w:val="24"/>
          <w:lang w:val="hy-AM"/>
        </w:rPr>
      </w:pPr>
      <w:r w:rsidRPr="00106B35">
        <w:rPr>
          <w:rFonts w:ascii="Sylfaen" w:hAnsi="Sylfaen" w:cs="Sylfaen"/>
          <w:color w:val="000000" w:themeColor="text1"/>
          <w:sz w:val="24"/>
          <w:szCs w:val="24"/>
          <w:lang w:val="hy-AM"/>
        </w:rPr>
        <w:t>Գործող և իրավահարաբերության ծագման պահին գործող իրավադրույթների համաձայն հանրության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գերակա</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շահերի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ապահովման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նպատակով</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անձի սեփականության հարկադիր</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օտարումը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կարող</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է իրականացվել</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դատական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կարգով</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հանրային իշխանության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հայցի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քննարկման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արդյունքում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կայացված</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դատարանի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վճռի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հիման վրա</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Իրավունքից զրկելու հայց հարուցելու ընթացակարգ նախատեսված է ՀՀ «Վարչական դատավարության» օրենսգրքով, մասնավորապես՝ օրենսգրքի 3-րդ հոդվածի 2-րդ մասը վարչական մարմիններին կամ պաշտոնատար անձանց լիազորում է հայցով դիմել դատարան անձանց դեմ՝ որոշակի իրավունքներից զրկելու (…) պահանջով, եթե օրենքով դա վերապահված է դատարանին: Միևնույն ժամանակ օրենսգրքի 125-րդ հոդվածով գործն ըստ</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էության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լուծող</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դատական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ակտերի շարքում նախատեսված է՝ «ֆիզիկական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կամ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իրավաբանական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անձին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որոշակի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իրավունքներից</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զրկելու</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մասին» ակտը:</w:t>
      </w:r>
    </w:p>
    <w:p w14:paraId="23479676" w14:textId="77777777" w:rsidR="00A9229A" w:rsidRPr="00106B35" w:rsidRDefault="00A9229A" w:rsidP="004F0E09">
      <w:pPr>
        <w:pStyle w:val="NoSpacing"/>
        <w:spacing w:before="120" w:line="276" w:lineRule="auto"/>
        <w:ind w:firstLine="720"/>
        <w:rPr>
          <w:rFonts w:ascii="Sylfaen" w:hAnsi="Sylfaen" w:cs="Sylfaen"/>
          <w:color w:val="000000" w:themeColor="text1"/>
          <w:sz w:val="24"/>
          <w:szCs w:val="24"/>
          <w:lang w:val="hy-AM"/>
        </w:rPr>
      </w:pPr>
      <w:r w:rsidRPr="00106B35">
        <w:rPr>
          <w:rFonts w:ascii="Sylfaen" w:hAnsi="Sylfaen" w:cs="Sylfaen"/>
          <w:color w:val="000000" w:themeColor="text1"/>
          <w:sz w:val="24"/>
          <w:szCs w:val="24"/>
          <w:lang w:val="hy-AM"/>
        </w:rPr>
        <w:t>Վերոգրյալի հիման վրա եզրահանգում ենք, որ փաստերից ելնելով հանրության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գերակա</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շահերի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ապահովման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նպատակով</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անձի սեփականության հարկադիր</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օտարման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պահանջի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հիման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վրա</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հարուցված</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գործերը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բխում են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հանրային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իրավահարաբերություններից</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ծագող</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վեճից</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և</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ընդդատյա</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են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վարչական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դատարանին</w:t>
      </w:r>
      <w:r w:rsidRPr="00106B35">
        <w:rPr>
          <w:rFonts w:ascii="Sylfaen" w:hAnsi="Sylfaen"/>
          <w:color w:val="000000" w:themeColor="text1"/>
          <w:sz w:val="24"/>
          <w:szCs w:val="24"/>
          <w:lang w:val="hy-AM"/>
        </w:rPr>
        <w:t>:</w:t>
      </w:r>
    </w:p>
    <w:p w14:paraId="0C63E298" w14:textId="77777777" w:rsidR="00A9229A" w:rsidRPr="00106B35" w:rsidRDefault="00A9229A" w:rsidP="004F0E09">
      <w:pPr>
        <w:shd w:val="clear" w:color="auto" w:fill="FFFFFF"/>
        <w:spacing w:before="120" w:after="0" w:line="276" w:lineRule="auto"/>
        <w:ind w:firstLine="720"/>
        <w:rPr>
          <w:rFonts w:ascii="Sylfaen" w:hAnsi="Sylfaen"/>
          <w:color w:val="000000" w:themeColor="text1"/>
          <w:sz w:val="24"/>
          <w:szCs w:val="24"/>
          <w:lang w:val="hy-AM" w:eastAsia="hy-AM" w:bidi="hy-AM"/>
        </w:rPr>
      </w:pPr>
    </w:p>
    <w:p w14:paraId="6EF89DC2" w14:textId="77777777" w:rsidR="00A9229A" w:rsidRPr="00106B35" w:rsidRDefault="00A9229A" w:rsidP="004F0E09">
      <w:pPr>
        <w:shd w:val="clear" w:color="auto" w:fill="FFFFFF"/>
        <w:spacing w:before="120" w:after="0" w:line="276" w:lineRule="auto"/>
        <w:rPr>
          <w:rFonts w:ascii="Sylfaen" w:hAnsi="Sylfaen"/>
          <w:b/>
          <w:bCs/>
          <w:color w:val="000000" w:themeColor="text1"/>
          <w:sz w:val="24"/>
          <w:szCs w:val="24"/>
          <w:lang w:val="hy-AM" w:eastAsia="hy-AM" w:bidi="hy-AM"/>
        </w:rPr>
      </w:pPr>
      <w:r w:rsidRPr="00106B35">
        <w:rPr>
          <w:rFonts w:ascii="Sylfaen" w:hAnsi="Sylfaen"/>
          <w:b/>
          <w:bCs/>
          <w:color w:val="000000" w:themeColor="text1"/>
          <w:sz w:val="24"/>
          <w:szCs w:val="24"/>
          <w:lang w:val="hy-AM" w:eastAsia="hy-AM" w:bidi="hy-AM"/>
        </w:rPr>
        <w:t>«</w:t>
      </w:r>
      <w:r w:rsidRPr="00106B35">
        <w:rPr>
          <w:rFonts w:ascii="Sylfaen" w:hAnsi="Sylfaen" w:cs="Sylfaen"/>
          <w:b/>
          <w:bCs/>
          <w:color w:val="000000" w:themeColor="text1"/>
          <w:sz w:val="24"/>
          <w:szCs w:val="24"/>
          <w:lang w:val="hy-AM"/>
        </w:rPr>
        <w:t>Գերակա</w:t>
      </w:r>
      <w:r w:rsidRPr="00106B35">
        <w:rPr>
          <w:rFonts w:ascii="Sylfaen" w:hAnsi="Sylfaen"/>
          <w:b/>
          <w:bCs/>
          <w:color w:val="000000" w:themeColor="text1"/>
          <w:sz w:val="24"/>
          <w:szCs w:val="24"/>
          <w:lang w:val="hy-AM"/>
        </w:rPr>
        <w:t xml:space="preserve"> </w:t>
      </w:r>
      <w:r w:rsidRPr="00106B35">
        <w:rPr>
          <w:rFonts w:ascii="Sylfaen" w:hAnsi="Sylfaen" w:cs="Sylfaen"/>
          <w:b/>
          <w:bCs/>
          <w:color w:val="000000" w:themeColor="text1"/>
          <w:sz w:val="24"/>
          <w:szCs w:val="24"/>
          <w:lang w:val="hy-AM"/>
        </w:rPr>
        <w:t>հանրային</w:t>
      </w:r>
      <w:r w:rsidRPr="00106B35">
        <w:rPr>
          <w:rFonts w:ascii="Sylfaen" w:hAnsi="Sylfaen"/>
          <w:b/>
          <w:bCs/>
          <w:color w:val="000000" w:themeColor="text1"/>
          <w:sz w:val="24"/>
          <w:szCs w:val="24"/>
          <w:lang w:val="hy-AM"/>
        </w:rPr>
        <w:t xml:space="preserve"> </w:t>
      </w:r>
      <w:r w:rsidRPr="00106B35">
        <w:rPr>
          <w:rFonts w:ascii="Sylfaen" w:hAnsi="Sylfaen" w:cs="Sylfaen"/>
          <w:b/>
          <w:bCs/>
          <w:color w:val="000000" w:themeColor="text1"/>
          <w:sz w:val="24"/>
          <w:szCs w:val="24"/>
          <w:lang w:val="hy-AM"/>
        </w:rPr>
        <w:t>շահի»</w:t>
      </w:r>
      <w:r w:rsidRPr="00106B35">
        <w:rPr>
          <w:rFonts w:ascii="Sylfaen" w:hAnsi="Sylfaen"/>
          <w:b/>
          <w:bCs/>
          <w:color w:val="000000" w:themeColor="text1"/>
          <w:sz w:val="24"/>
          <w:szCs w:val="24"/>
          <w:lang w:val="hy-AM"/>
        </w:rPr>
        <w:t xml:space="preserve"> </w:t>
      </w:r>
      <w:r w:rsidRPr="00106B35">
        <w:rPr>
          <w:rFonts w:ascii="Sylfaen" w:hAnsi="Sylfaen" w:cs="Sylfaen"/>
          <w:b/>
          <w:bCs/>
          <w:color w:val="000000" w:themeColor="text1"/>
          <w:sz w:val="24"/>
          <w:szCs w:val="24"/>
          <w:lang w:val="hy-AM"/>
        </w:rPr>
        <w:t>իրավական</w:t>
      </w:r>
      <w:r w:rsidRPr="00106B35">
        <w:rPr>
          <w:rFonts w:ascii="Sylfaen" w:hAnsi="Sylfaen"/>
          <w:b/>
          <w:bCs/>
          <w:color w:val="000000" w:themeColor="text1"/>
          <w:sz w:val="24"/>
          <w:szCs w:val="24"/>
          <w:lang w:val="hy-AM"/>
        </w:rPr>
        <w:t xml:space="preserve"> </w:t>
      </w:r>
      <w:r w:rsidRPr="00106B35">
        <w:rPr>
          <w:rFonts w:ascii="Sylfaen" w:hAnsi="Sylfaen" w:cs="Sylfaen"/>
          <w:b/>
          <w:bCs/>
          <w:color w:val="000000" w:themeColor="text1"/>
          <w:sz w:val="24"/>
          <w:szCs w:val="24"/>
          <w:lang w:val="hy-AM"/>
        </w:rPr>
        <w:t>բովանդակության մասին</w:t>
      </w:r>
    </w:p>
    <w:p w14:paraId="52C912B0" w14:textId="77777777" w:rsidR="00A9229A" w:rsidRPr="00106B35" w:rsidRDefault="00A9229A" w:rsidP="00867C72">
      <w:pPr>
        <w:shd w:val="clear" w:color="auto" w:fill="FFFFFF"/>
        <w:spacing w:before="120" w:after="0" w:line="276" w:lineRule="auto"/>
        <w:rPr>
          <w:rFonts w:ascii="Sylfaen" w:hAnsi="Sylfaen"/>
          <w:color w:val="000000" w:themeColor="text1"/>
          <w:sz w:val="24"/>
          <w:szCs w:val="24"/>
          <w:lang w:val="hy-AM" w:eastAsia="hy-AM" w:bidi="hy-AM"/>
        </w:rPr>
      </w:pPr>
    </w:p>
    <w:p w14:paraId="2AFDFB7C" w14:textId="4A53A766" w:rsidR="00A9229A" w:rsidRPr="00106B35" w:rsidRDefault="00A9229A" w:rsidP="00867C72">
      <w:pPr>
        <w:shd w:val="clear" w:color="auto" w:fill="FFFFFF"/>
        <w:spacing w:before="120" w:after="0" w:line="276" w:lineRule="auto"/>
        <w:ind w:firstLine="720"/>
        <w:rPr>
          <w:rFonts w:ascii="Sylfaen" w:hAnsi="Sylfaen"/>
          <w:color w:val="000000" w:themeColor="text1"/>
          <w:sz w:val="24"/>
          <w:szCs w:val="24"/>
          <w:lang w:val="hy-AM"/>
        </w:rPr>
      </w:pPr>
      <w:r w:rsidRPr="00106B35">
        <w:rPr>
          <w:rFonts w:ascii="Sylfaen" w:hAnsi="Sylfaen" w:cs="Sylfaen"/>
          <w:color w:val="000000" w:themeColor="text1"/>
          <w:sz w:val="24"/>
          <w:szCs w:val="24"/>
          <w:lang w:val="hy-AM"/>
        </w:rPr>
        <w:t>Օրենքով</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բացահայտված</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չեն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գերակա</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հանրային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շահերի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հասկացության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իրավական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բովանդակությունը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և</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դա, մեր կարծիքով, խնդրահարույց է</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Սահմանադրության տեսակետից։</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Այսպես,</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օրենքում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նշված</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է</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գերակա</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հանրային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շահի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սկզբունքների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և</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նպատակների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մասին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սակայն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կո</w:t>
      </w:r>
      <w:r w:rsidR="00011ABD" w:rsidRPr="00106B35">
        <w:rPr>
          <w:rFonts w:ascii="Sylfaen" w:hAnsi="Sylfaen" w:cs="Sylfaen"/>
          <w:color w:val="000000" w:themeColor="text1"/>
          <w:sz w:val="24"/>
          <w:szCs w:val="24"/>
          <w:lang w:val="hy-AM"/>
        </w:rPr>
        <w:t>ն</w:t>
      </w:r>
      <w:r w:rsidRPr="00106B35">
        <w:rPr>
          <w:rFonts w:ascii="Sylfaen" w:hAnsi="Sylfaen" w:cs="Sylfaen"/>
          <w:color w:val="000000" w:themeColor="text1"/>
          <w:sz w:val="24"/>
          <w:szCs w:val="24"/>
          <w:lang w:val="hy-AM"/>
        </w:rPr>
        <w:t>կրետ</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գերակա</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հանրային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շահի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իրավական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բովանդակությունը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բացահայտված</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չէ։</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Օրինակ՝</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Անշարժ</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գույքի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մասին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ՀՀ</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օրենքով</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սահմանում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էր</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հետևյալը՝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Հասարակական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և</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պետական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կարիքներ</w:t>
      </w:r>
      <w:r w:rsidRPr="00106B35">
        <w:rPr>
          <w:rFonts w:ascii="Sylfaen" w:hAnsi="Sylfaen"/>
          <w:color w:val="000000" w:themeColor="text1"/>
          <w:sz w:val="24"/>
          <w:szCs w:val="24"/>
          <w:lang w:val="hy-AM"/>
        </w:rPr>
        <w:t xml:space="preserve"> - </w:t>
      </w:r>
      <w:r w:rsidRPr="00106B35">
        <w:rPr>
          <w:rFonts w:ascii="Sylfaen" w:hAnsi="Sylfaen" w:cs="Sylfaen"/>
          <w:color w:val="000000" w:themeColor="text1"/>
          <w:sz w:val="24"/>
          <w:szCs w:val="24"/>
          <w:lang w:val="hy-AM"/>
        </w:rPr>
        <w:t>հիմնավոր</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կերպով</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համընդհանուր</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բարօրության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հետ</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էապես</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կապված</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և</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հանրության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կարիքների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տեսակետից</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կենսականորեն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անհրաժեշտ</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համարվող</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շահերը»</w:t>
      </w:r>
      <w:r w:rsidRPr="00106B35">
        <w:rPr>
          <w:rFonts w:ascii="Sylfaen" w:hAnsi="Sylfaen"/>
          <w:color w:val="000000" w:themeColor="text1"/>
          <w:sz w:val="24"/>
          <w:szCs w:val="24"/>
          <w:lang w:val="hy-AM"/>
        </w:rPr>
        <w:t>:</w:t>
      </w:r>
    </w:p>
    <w:p w14:paraId="6CA5878E" w14:textId="77777777" w:rsidR="00A9229A" w:rsidRPr="00106B35" w:rsidRDefault="00A9229A" w:rsidP="004F0E09">
      <w:pPr>
        <w:shd w:val="clear" w:color="auto" w:fill="FFFFFF"/>
        <w:spacing w:before="120" w:after="0" w:line="276" w:lineRule="auto"/>
        <w:ind w:firstLine="720"/>
        <w:rPr>
          <w:rFonts w:ascii="Sylfaen" w:hAnsi="Sylfaen" w:cs="Sylfaen"/>
          <w:color w:val="000000" w:themeColor="text1"/>
          <w:sz w:val="24"/>
          <w:szCs w:val="24"/>
          <w:lang w:val="hy-AM"/>
        </w:rPr>
      </w:pPr>
      <w:r w:rsidRPr="00106B35">
        <w:rPr>
          <w:rFonts w:ascii="Sylfaen" w:hAnsi="Sylfaen" w:cs="Sylfaen"/>
          <w:color w:val="000000" w:themeColor="text1"/>
          <w:sz w:val="24"/>
          <w:szCs w:val="24"/>
          <w:lang w:val="hy-AM"/>
        </w:rPr>
        <w:t>Ուսումնասիրելով գրեթե բոլոր գերակա հանրային շահ ճանաչելու Կառավարության որոշումներին, պարզ է դառնում, որ բոլորը ունեն գրեթե նույն ձևակերպումը</w:t>
      </w:r>
      <w:r w:rsidRPr="00106B35">
        <w:rPr>
          <w:rFonts w:ascii="Times New Roman" w:eastAsia="MS Gothic" w:hAnsi="Times New Roman" w:cs="Times New Roman"/>
          <w:color w:val="000000" w:themeColor="text1"/>
          <w:sz w:val="24"/>
          <w:szCs w:val="24"/>
          <w:lang w:val="hy-AM"/>
        </w:rPr>
        <w:t>․</w:t>
      </w:r>
      <w:r w:rsidRPr="00106B35">
        <w:rPr>
          <w:rFonts w:ascii="Sylfaen" w:hAnsi="Sylfaen" w:cs="Sylfaen"/>
          <w:color w:val="000000" w:themeColor="text1"/>
          <w:sz w:val="24"/>
          <w:szCs w:val="24"/>
          <w:lang w:val="hy-AM"/>
        </w:rPr>
        <w:t xml:space="preserve"> օրինակ՝ Երևանի կենտրոնից կվերանա ներկայումս առկա խառը, </w:t>
      </w:r>
      <w:r w:rsidRPr="00106B35">
        <w:rPr>
          <w:rFonts w:ascii="Sylfaen" w:hAnsi="Sylfaen" w:cs="Sylfaen"/>
          <w:color w:val="000000" w:themeColor="text1"/>
          <w:sz w:val="24"/>
          <w:szCs w:val="24"/>
          <w:lang w:val="hy-AM"/>
        </w:rPr>
        <w:lastRenderedPageBreak/>
        <w:t xml:space="preserve">անկանոն կառուցապատումը` տարերայնորեն տեղակայված հին և խարխուլ շինություններով, տարածքում առկա բնակարանային ֆոնդին մի քանի անգամ գերազանցող նոր բնակարանային ֆոնդի կառուցում, ինչպես նաև կառուցվող ստորգետնյա ավտոկայանատեղիները հնարավորություն կընձեռեն նվազեցնելու Երևան քաղաքի կենտրոնում փողոցների ծանրաբեռնվածությունը և այլն։ </w:t>
      </w:r>
    </w:p>
    <w:p w14:paraId="254E45AE" w14:textId="77777777" w:rsidR="00A9229A" w:rsidRPr="00106B35" w:rsidRDefault="00A9229A" w:rsidP="004F0E09">
      <w:pPr>
        <w:shd w:val="clear" w:color="auto" w:fill="FFFFFF"/>
        <w:spacing w:before="120" w:after="0" w:line="276" w:lineRule="auto"/>
        <w:ind w:firstLine="720"/>
        <w:rPr>
          <w:rFonts w:ascii="Sylfaen" w:hAnsi="Sylfaen" w:cs="Sylfaen"/>
          <w:color w:val="000000" w:themeColor="text1"/>
          <w:sz w:val="24"/>
          <w:szCs w:val="24"/>
          <w:lang w:val="hy-AM"/>
        </w:rPr>
      </w:pPr>
      <w:r w:rsidRPr="00106B35">
        <w:rPr>
          <w:rFonts w:ascii="Sylfaen" w:hAnsi="Sylfaen" w:cs="Sylfaen"/>
          <w:color w:val="000000" w:themeColor="text1"/>
          <w:sz w:val="24"/>
          <w:szCs w:val="24"/>
          <w:lang w:val="hy-AM"/>
        </w:rPr>
        <w:t>Վարչական դատարանն իր № ՎԴ/7649/05/18 դատական գործով անվավեր է ճանաչել գերակա հանրային շահ ճանաչելու նորմատիվ իրավական ակտը մասնակի, հետևյալ հիմնավորմամբ</w:t>
      </w:r>
      <w:r w:rsidRPr="00106B35">
        <w:rPr>
          <w:rFonts w:ascii="Times New Roman" w:hAnsi="Times New Roman" w:cs="Times New Roman"/>
          <w:color w:val="000000" w:themeColor="text1"/>
          <w:sz w:val="24"/>
          <w:szCs w:val="24"/>
          <w:lang w:val="hy-AM"/>
        </w:rPr>
        <w:t>․</w:t>
      </w:r>
    </w:p>
    <w:p w14:paraId="46D3D7B0" w14:textId="77777777" w:rsidR="00A9229A" w:rsidRPr="00106B35" w:rsidRDefault="00A9229A" w:rsidP="004F0E09">
      <w:pPr>
        <w:shd w:val="clear" w:color="auto" w:fill="FFFFFF"/>
        <w:spacing w:before="120" w:after="0" w:line="276" w:lineRule="auto"/>
        <w:ind w:firstLine="720"/>
        <w:rPr>
          <w:rFonts w:ascii="Sylfaen" w:hAnsi="Sylfaen" w:cs="Sylfaen"/>
          <w:color w:val="000000" w:themeColor="text1"/>
          <w:sz w:val="24"/>
          <w:szCs w:val="24"/>
          <w:lang w:val="hy-AM"/>
        </w:rPr>
      </w:pPr>
    </w:p>
    <w:p w14:paraId="48064C9C" w14:textId="77777777" w:rsidR="00A9229A" w:rsidRPr="00106B35" w:rsidRDefault="00A9229A" w:rsidP="004F0E09">
      <w:pPr>
        <w:shd w:val="clear" w:color="auto" w:fill="FFFFFF"/>
        <w:spacing w:before="120" w:after="0" w:line="276" w:lineRule="auto"/>
        <w:ind w:left="720" w:firstLine="720"/>
        <w:rPr>
          <w:rFonts w:ascii="Sylfaen" w:hAnsi="Sylfaen" w:cs="Sylfaen"/>
          <w:i/>
          <w:iCs/>
          <w:color w:val="000000" w:themeColor="text1"/>
          <w:lang w:val="hy-AM"/>
        </w:rPr>
      </w:pPr>
      <w:r w:rsidRPr="00106B35">
        <w:rPr>
          <w:rFonts w:ascii="Sylfaen" w:hAnsi="Sylfaen" w:cs="Sylfaen"/>
          <w:i/>
          <w:iCs/>
          <w:color w:val="000000" w:themeColor="text1"/>
          <w:lang w:val="hy-AM"/>
        </w:rPr>
        <w:t xml:space="preserve"> «Դատարանն արձանագրում է, որ վիճարկվող որոշմամբ չի բացահայտվել և սույն գործի քննության արդյունքում էլ չհաստատվեց Երևան, Հանրապետության փողոց 30 հասցեի աստիճանավանդակի օտարման առնչությամբ հասարակության և պետության կարիքը, հետևաբար նաև՝ այդ գույքի օտարման՝ բացառիկ` գերակա հանրային շահով պայմանավորված լինելու հանգամանքը»։ </w:t>
      </w:r>
    </w:p>
    <w:p w14:paraId="34B5D610" w14:textId="77777777" w:rsidR="00A9229A" w:rsidRPr="00106B35" w:rsidRDefault="00A9229A" w:rsidP="004F0E09">
      <w:pPr>
        <w:shd w:val="clear" w:color="auto" w:fill="FFFFFF"/>
        <w:spacing w:before="120" w:after="0" w:line="276" w:lineRule="auto"/>
        <w:ind w:firstLine="720"/>
        <w:rPr>
          <w:rFonts w:ascii="Sylfaen" w:hAnsi="Sylfaen" w:cs="Sylfaen"/>
          <w:color w:val="000000" w:themeColor="text1"/>
          <w:sz w:val="24"/>
          <w:szCs w:val="24"/>
          <w:lang w:val="hy-AM"/>
        </w:rPr>
      </w:pPr>
    </w:p>
    <w:p w14:paraId="7D0F3562" w14:textId="0649CFFF" w:rsidR="00A9229A" w:rsidRPr="00106B35" w:rsidRDefault="00A9229A" w:rsidP="00867C72">
      <w:pPr>
        <w:shd w:val="clear" w:color="auto" w:fill="FFFFFF"/>
        <w:spacing w:before="120" w:after="0" w:line="276" w:lineRule="auto"/>
        <w:ind w:firstLine="720"/>
        <w:rPr>
          <w:rFonts w:ascii="Sylfaen" w:hAnsi="Sylfaen" w:cs="Sylfaen"/>
          <w:color w:val="000000" w:themeColor="text1"/>
          <w:sz w:val="24"/>
          <w:szCs w:val="24"/>
          <w:lang w:val="hy-AM"/>
        </w:rPr>
      </w:pPr>
      <w:r w:rsidRPr="00106B35">
        <w:rPr>
          <w:rFonts w:ascii="Sylfaen" w:hAnsi="Sylfaen" w:cs="Sylfaen"/>
          <w:color w:val="000000" w:themeColor="text1"/>
          <w:sz w:val="24"/>
          <w:szCs w:val="24"/>
          <w:lang w:val="hy-AM"/>
        </w:rPr>
        <w:t xml:space="preserve">Պետք է փաստել, որ ցանկացած գույք ՀՀ-ում կարելի է նմանօրինակ մեկնաբանությամբ համարել գերակա հանրային շահ, արդյունքում </w:t>
      </w:r>
      <w:r w:rsidRPr="00106B35">
        <w:rPr>
          <w:rFonts w:ascii="Sylfaen" w:hAnsi="Sylfaen" w:cs="Sylfaen"/>
          <w:b/>
          <w:bCs/>
          <w:color w:val="000000" w:themeColor="text1"/>
          <w:sz w:val="24"/>
          <w:szCs w:val="24"/>
          <w:lang w:val="hy-AM"/>
        </w:rPr>
        <w:t>ոչնչանում է դրա բացառիկությունը</w:t>
      </w:r>
      <w:r w:rsidRPr="00106B35">
        <w:rPr>
          <w:rFonts w:ascii="Sylfaen" w:hAnsi="Sylfaen" w:cs="Sylfaen"/>
          <w:color w:val="000000" w:themeColor="text1"/>
          <w:sz w:val="24"/>
          <w:szCs w:val="24"/>
          <w:lang w:val="hy-AM"/>
        </w:rPr>
        <w:t>։ Ավելին, որոշման մեջ մանրամասն չնշելով յուրաքանչյուր գույքի մասով գերակա հանրային շահի անհրաժեշտությունը, ստացվում է մի իրավիճակ, որ ընդհանրական, հարյուրավոր գույքերի մասով մեկ</w:t>
      </w:r>
      <w:r w:rsidR="00011ABD" w:rsidRPr="00106B35">
        <w:rPr>
          <w:rFonts w:ascii="Sylfaen" w:hAnsi="Sylfaen" w:cs="Sylfaen"/>
          <w:color w:val="000000" w:themeColor="text1"/>
          <w:sz w:val="24"/>
          <w:szCs w:val="24"/>
          <w:lang w:val="hy-AM"/>
        </w:rPr>
        <w:t>-</w:t>
      </w:r>
      <w:r w:rsidRPr="00106B35">
        <w:rPr>
          <w:rFonts w:ascii="Sylfaen" w:hAnsi="Sylfaen" w:cs="Sylfaen"/>
          <w:color w:val="000000" w:themeColor="text1"/>
          <w:sz w:val="24"/>
          <w:szCs w:val="24"/>
          <w:lang w:val="hy-AM"/>
        </w:rPr>
        <w:t xml:space="preserve">երկու նախադասությամբ հիմնավորում սահմանելով այն դարձնում է վարչական դատարանում խիստ վիճահարույց։ </w:t>
      </w:r>
    </w:p>
    <w:p w14:paraId="04321896" w14:textId="58BD183E" w:rsidR="00A9229A" w:rsidRPr="00106B35" w:rsidRDefault="00A9229A" w:rsidP="00867C72">
      <w:pPr>
        <w:shd w:val="clear" w:color="auto" w:fill="FFFFFF"/>
        <w:spacing w:before="120" w:after="0" w:line="276" w:lineRule="auto"/>
        <w:ind w:firstLine="720"/>
        <w:rPr>
          <w:rFonts w:ascii="Sylfaen" w:hAnsi="Sylfaen"/>
          <w:color w:val="000000" w:themeColor="text1"/>
          <w:sz w:val="24"/>
          <w:szCs w:val="24"/>
          <w:lang w:val="hy-AM"/>
        </w:rPr>
      </w:pPr>
      <w:r w:rsidRPr="00106B35">
        <w:rPr>
          <w:rFonts w:ascii="Sylfaen" w:hAnsi="Sylfaen" w:cs="Sylfaen"/>
          <w:color w:val="000000" w:themeColor="text1"/>
          <w:sz w:val="24"/>
          <w:szCs w:val="24"/>
          <w:lang w:val="hy-AM"/>
        </w:rPr>
        <w:t>Օրենքի</w:t>
      </w:r>
      <w:r w:rsidRPr="00106B35">
        <w:rPr>
          <w:rFonts w:ascii="Sylfaen" w:hAnsi="Sylfaen"/>
          <w:color w:val="000000" w:themeColor="text1"/>
          <w:sz w:val="24"/>
          <w:szCs w:val="24"/>
          <w:lang w:val="hy-AM"/>
        </w:rPr>
        <w:t xml:space="preserve"> 4-</w:t>
      </w:r>
      <w:r w:rsidRPr="00106B35">
        <w:rPr>
          <w:rFonts w:ascii="Sylfaen" w:hAnsi="Sylfaen" w:cs="Sylfaen"/>
          <w:color w:val="000000" w:themeColor="text1"/>
          <w:sz w:val="24"/>
          <w:szCs w:val="24"/>
          <w:lang w:val="hy-AM"/>
        </w:rPr>
        <w:t>րդ</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հոդվածի</w:t>
      </w:r>
      <w:r w:rsidRPr="00106B35">
        <w:rPr>
          <w:rFonts w:ascii="Sylfaen" w:hAnsi="Sylfaen"/>
          <w:color w:val="000000" w:themeColor="text1"/>
          <w:sz w:val="24"/>
          <w:szCs w:val="24"/>
          <w:lang w:val="hy-AM"/>
        </w:rPr>
        <w:t xml:space="preserve"> 2-</w:t>
      </w:r>
      <w:r w:rsidRPr="00106B35">
        <w:rPr>
          <w:rFonts w:ascii="Sylfaen" w:hAnsi="Sylfaen" w:cs="Sylfaen"/>
          <w:color w:val="000000" w:themeColor="text1"/>
          <w:sz w:val="24"/>
          <w:szCs w:val="24"/>
          <w:lang w:val="hy-AM"/>
        </w:rPr>
        <w:t>րդ</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կետում,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որպես</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գերակա</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հանրային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շահ</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ճանաչելու</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նպատակ</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սահմանում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է՝</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կարևոր</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նշանակություն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ունեցող</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ծրագրեր»։</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Այսինքն</w:t>
      </w:r>
      <w:r w:rsidRPr="00106B35">
        <w:rPr>
          <w:rFonts w:ascii="Sylfaen" w:hAnsi="Sylfaen"/>
          <w:color w:val="000000" w:themeColor="text1"/>
          <w:sz w:val="24"/>
          <w:szCs w:val="24"/>
          <w:lang w:val="hy-AM"/>
        </w:rPr>
        <w:t xml:space="preserve">, խնդրո առարկա </w:t>
      </w:r>
      <w:r w:rsidRPr="00106B35">
        <w:rPr>
          <w:rFonts w:ascii="Sylfaen" w:hAnsi="Sylfaen" w:cs="Sylfaen"/>
          <w:color w:val="000000" w:themeColor="text1"/>
          <w:sz w:val="24"/>
          <w:szCs w:val="24"/>
          <w:lang w:val="hy-AM"/>
        </w:rPr>
        <w:t>կետում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նշված</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ոլորտների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կարևոր</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ծրագրերը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դրանք</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բացառիկ</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են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ու</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գերակա</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հանրային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շահ</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կարծում ենք՝</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կարևոր</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նշանակություն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ունեցող</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ծրագրեր</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ձևակերպումը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բովանդակությամբ</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ամբողջությամբ չի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արտահայտում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գերակա</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հանրային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շահի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սահմանադրական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բովանդակությանը</w:t>
      </w:r>
      <w:r w:rsidRPr="00106B35">
        <w:rPr>
          <w:rFonts w:ascii="Sylfaen" w:hAnsi="Sylfaen"/>
          <w:color w:val="000000" w:themeColor="text1"/>
          <w:sz w:val="24"/>
          <w:szCs w:val="24"/>
          <w:lang w:val="hy-AM"/>
        </w:rPr>
        <w:t xml:space="preserve">: </w:t>
      </w:r>
    </w:p>
    <w:p w14:paraId="10E5EE96" w14:textId="06C52F1D" w:rsidR="00A9229A" w:rsidRPr="00106B35" w:rsidRDefault="00A9229A" w:rsidP="004F0E09">
      <w:pPr>
        <w:shd w:val="clear" w:color="auto" w:fill="FFFFFF"/>
        <w:spacing w:before="120" w:after="0" w:line="276" w:lineRule="auto"/>
        <w:ind w:firstLine="720"/>
        <w:rPr>
          <w:rFonts w:ascii="Sylfaen" w:hAnsi="Sylfaen" w:cs="Sylfaen"/>
          <w:color w:val="000000" w:themeColor="text1"/>
          <w:sz w:val="24"/>
          <w:szCs w:val="24"/>
          <w:lang w:val="hy-AM"/>
        </w:rPr>
      </w:pPr>
      <w:r w:rsidRPr="00106B35">
        <w:rPr>
          <w:rFonts w:ascii="Sylfaen" w:hAnsi="Sylfaen" w:cs="Sylfaen"/>
          <w:color w:val="000000" w:themeColor="text1"/>
          <w:sz w:val="24"/>
          <w:szCs w:val="24"/>
          <w:lang w:val="hy-AM"/>
        </w:rPr>
        <w:t>Սեփականության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իրավունքը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ենթակա</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է</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սահմանափակման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եթե</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դա</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ուղղված</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է</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կարևոր</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նշանակության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ծրագրի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իրագործմանը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այդ</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ծրագիրը</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ո՛չ</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միայն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պետք</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է</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լինի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կարևոր</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այլև պետք է լինի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բացառիկ</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հրատապ</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կենսական։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Ցանկացած</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ծրագիր</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եթե</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այն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կազմվում</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է, ապա՝</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կարևոր</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է</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սակայն՝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Սահմանադրական</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դատարանը, հետևա</w:t>
      </w:r>
      <w:r w:rsidR="00011ABD" w:rsidRPr="00106B35">
        <w:rPr>
          <w:rFonts w:ascii="Sylfaen" w:hAnsi="Sylfaen" w:cs="Sylfaen"/>
          <w:color w:val="000000" w:themeColor="text1"/>
          <w:sz w:val="24"/>
          <w:szCs w:val="24"/>
          <w:lang w:val="hy-AM"/>
        </w:rPr>
        <w:t>բ</w:t>
      </w:r>
      <w:r w:rsidRPr="00106B35">
        <w:rPr>
          <w:rFonts w:ascii="Sylfaen" w:hAnsi="Sylfaen" w:cs="Sylfaen"/>
          <w:color w:val="000000" w:themeColor="text1"/>
          <w:sz w:val="24"/>
          <w:szCs w:val="24"/>
          <w:lang w:val="hy-AM"/>
        </w:rPr>
        <w:t>ար՝ Սահմանադրությունը սահմանել են, որ այն պետք՝ լինի</w:t>
      </w:r>
      <w:r w:rsidRPr="00106B35">
        <w:rPr>
          <w:rFonts w:ascii="Sylfaen" w:hAnsi="Sylfaen"/>
          <w:color w:val="000000" w:themeColor="text1"/>
          <w:sz w:val="24"/>
          <w:szCs w:val="24"/>
          <w:lang w:val="hy-AM"/>
        </w:rPr>
        <w:t xml:space="preserve"> </w:t>
      </w:r>
      <w:r w:rsidRPr="00106B35">
        <w:rPr>
          <w:rFonts w:ascii="Sylfaen" w:hAnsi="Sylfaen" w:cs="Sylfaen"/>
          <w:color w:val="000000" w:themeColor="text1"/>
          <w:sz w:val="24"/>
          <w:szCs w:val="24"/>
          <w:lang w:val="hy-AM"/>
        </w:rPr>
        <w:t>բացառիկ։</w:t>
      </w:r>
    </w:p>
    <w:p w14:paraId="5FFEBDE4" w14:textId="77777777" w:rsidR="00A9229A" w:rsidRPr="00106B35" w:rsidRDefault="00A9229A" w:rsidP="004F0E09">
      <w:pPr>
        <w:shd w:val="clear" w:color="auto" w:fill="FFFFFF"/>
        <w:spacing w:before="120" w:after="0" w:line="276" w:lineRule="auto"/>
        <w:ind w:firstLine="720"/>
        <w:rPr>
          <w:rFonts w:ascii="Sylfaen" w:hAnsi="Sylfaen" w:cs="Sylfaen"/>
          <w:color w:val="000000" w:themeColor="text1"/>
          <w:sz w:val="24"/>
          <w:szCs w:val="24"/>
          <w:lang w:val="hy-AM"/>
        </w:rPr>
      </w:pPr>
    </w:p>
    <w:p w14:paraId="6D0480C2" w14:textId="6957DB9C" w:rsidR="00A9229A" w:rsidRPr="00867C72" w:rsidRDefault="00A9229A" w:rsidP="00867C72">
      <w:pPr>
        <w:shd w:val="clear" w:color="auto" w:fill="FFFFFF"/>
        <w:spacing w:before="120" w:after="0" w:line="276" w:lineRule="auto"/>
        <w:ind w:firstLine="720"/>
        <w:rPr>
          <w:rFonts w:ascii="Sylfaen" w:hAnsi="Sylfaen" w:cs="Sylfaen"/>
          <w:color w:val="000000" w:themeColor="text1"/>
          <w:sz w:val="24"/>
          <w:szCs w:val="24"/>
          <w:lang w:val="hy-AM"/>
        </w:rPr>
      </w:pPr>
      <w:r w:rsidRPr="00106B35">
        <w:rPr>
          <w:rFonts w:ascii="Sylfaen" w:hAnsi="Sylfaen" w:cs="Sylfaen"/>
          <w:color w:val="000000" w:themeColor="text1"/>
          <w:sz w:val="24"/>
          <w:szCs w:val="24"/>
          <w:lang w:val="hy-AM"/>
        </w:rPr>
        <w:t>Սահմանադրությունը, տվյալ իրավահարաբերությունների համատեքստում, որպես՝ սեփականության հարկադիր օտարման հիմք է ճանաչում «հասարակության և պետության կարիքները», իսկ օտարվող գույքի սեփականատիրոջ սեփականության իրավունքի պաշտպանության երաշխիքներ է համարում օտարումը` «միայն բացառիկ` գերակա հանրային շահերի դեպքերում», օտարումը` «օրենքով սահմանված կարգով», օտարումը` «օտարվող գույքի նախնական համարժեք փոխհատուցմամբ»:</w:t>
      </w:r>
    </w:p>
    <w:p w14:paraId="60CC9599" w14:textId="77777777" w:rsidR="00A9229A" w:rsidRPr="00106B35" w:rsidRDefault="00A9229A" w:rsidP="004F0E09">
      <w:pPr>
        <w:shd w:val="clear" w:color="auto" w:fill="FFFFFF"/>
        <w:spacing w:before="120" w:after="0" w:line="276" w:lineRule="auto"/>
        <w:ind w:firstLine="720"/>
        <w:rPr>
          <w:rFonts w:ascii="Sylfaen" w:hAnsi="Sylfaen"/>
          <w:b/>
          <w:bCs/>
          <w:color w:val="000000" w:themeColor="text1"/>
          <w:sz w:val="24"/>
          <w:szCs w:val="24"/>
          <w:lang w:val="hy-AM" w:eastAsia="hy-AM" w:bidi="hy-AM"/>
        </w:rPr>
      </w:pPr>
      <w:r w:rsidRPr="00106B35">
        <w:rPr>
          <w:rFonts w:ascii="Sylfaen" w:hAnsi="Sylfaen"/>
          <w:b/>
          <w:bCs/>
          <w:color w:val="000000" w:themeColor="text1"/>
          <w:sz w:val="24"/>
          <w:szCs w:val="24"/>
          <w:lang w:val="hy-AM" w:eastAsia="hy-AM" w:bidi="hy-AM"/>
        </w:rPr>
        <w:t xml:space="preserve">Անձին անշարժ գույքը պետության կարիքների համար օտարելու պայմանագիր կնքել հարկադրելու մասին հայցի առարկայի վերաբերյալ անհրաժեշտ է նշել, որ </w:t>
      </w:r>
      <w:r w:rsidRPr="00106B35">
        <w:rPr>
          <w:rFonts w:ascii="Sylfaen" w:hAnsi="Sylfaen"/>
          <w:color w:val="000000" w:themeColor="text1"/>
          <w:sz w:val="24"/>
          <w:szCs w:val="24"/>
          <w:lang w:val="hy-AM" w:eastAsia="hy-AM" w:bidi="hy-AM"/>
        </w:rPr>
        <w:t xml:space="preserve">գույքը հարկադիր օտարելու իրավահարաբերությունները հանրային են, սակայն հայցի առարկան բնորոշ է քաղաքացիաիրավական հարաբերություններին: Խնդրահարույց ենք համարում նաև հայցի առարկան՝ հայցվորի համար բարենպաստ դատական ակտի հարկադիր կատարման տեսակետից. ըստ էության, սեփականության իրավունքի փոխանցման պայմանը, թեև հարկադրաբար, սակայն՝ պայմանագրի կնքումն է, ոչ թե՝ բարենպաստ դատական ակտի ուժի մեջ մտնելը: Վերջինս իրագործելիության տեսակետից՝ անարդյունավետ ենք համարում: </w:t>
      </w:r>
    </w:p>
    <w:p w14:paraId="239409FE" w14:textId="77777777" w:rsidR="00A9229A" w:rsidRPr="00106B35" w:rsidRDefault="00A9229A" w:rsidP="004F0E09">
      <w:pPr>
        <w:shd w:val="clear" w:color="auto" w:fill="FFFFFF"/>
        <w:spacing w:before="120" w:after="0" w:line="276" w:lineRule="auto"/>
        <w:ind w:firstLine="720"/>
        <w:rPr>
          <w:rFonts w:ascii="Sylfaen" w:eastAsia="Times New Roman" w:hAnsi="Sylfaen" w:cs="Arial"/>
          <w:color w:val="000000" w:themeColor="text1"/>
          <w:sz w:val="24"/>
          <w:szCs w:val="24"/>
          <w:lang w:val="hy-AM" w:eastAsia="ru-RU"/>
        </w:rPr>
      </w:pPr>
    </w:p>
    <w:p w14:paraId="36037166" w14:textId="77777777" w:rsidR="00C80117" w:rsidRPr="00106B35" w:rsidRDefault="00C80117" w:rsidP="004F0E09">
      <w:pPr>
        <w:spacing w:before="120"/>
        <w:rPr>
          <w:rFonts w:ascii="Sylfaen" w:hAnsi="Sylfaen"/>
          <w:sz w:val="24"/>
          <w:szCs w:val="24"/>
          <w:lang w:val="hy-AM"/>
        </w:rPr>
      </w:pPr>
    </w:p>
    <w:p w14:paraId="3D2218E4" w14:textId="5EFB1514" w:rsidR="00C80117" w:rsidRPr="00106B35" w:rsidRDefault="00C80117" w:rsidP="004F0E09">
      <w:pPr>
        <w:pStyle w:val="Heading2"/>
        <w:numPr>
          <w:ilvl w:val="1"/>
          <w:numId w:val="21"/>
        </w:numPr>
        <w:spacing w:before="120"/>
        <w:rPr>
          <w:rFonts w:ascii="Sylfaen" w:hAnsi="Sylfaen"/>
          <w:lang w:val="hy-AM"/>
        </w:rPr>
      </w:pPr>
      <w:bookmarkStart w:id="15" w:name="_Toc66710126"/>
      <w:r w:rsidRPr="00106B35">
        <w:rPr>
          <w:rFonts w:ascii="Sylfaen" w:hAnsi="Sylfaen"/>
          <w:lang w:val="hy-AM"/>
        </w:rPr>
        <w:t>Գերակա հանրային շահի վերաբերյալ ՄԻԵԴ նախադեպային իրավունքը</w:t>
      </w:r>
      <w:r w:rsidRPr="00106B35">
        <w:rPr>
          <w:rFonts w:ascii="Times New Roman" w:hAnsi="Times New Roman" w:cs="Times New Roman"/>
          <w:lang w:val="hy-AM"/>
        </w:rPr>
        <w:t>․</w:t>
      </w:r>
      <w:r w:rsidRPr="00106B35">
        <w:rPr>
          <w:rFonts w:ascii="Sylfaen" w:hAnsi="Sylfaen"/>
          <w:lang w:val="hy-AM"/>
        </w:rPr>
        <w:t xml:space="preserve"> կոնվենցիոն երաշխիքները</w:t>
      </w:r>
      <w:bookmarkEnd w:id="15"/>
    </w:p>
    <w:p w14:paraId="6021BD91" w14:textId="77777777" w:rsidR="00C80117" w:rsidRPr="00106B35" w:rsidRDefault="00C80117" w:rsidP="004F0E09">
      <w:pPr>
        <w:spacing w:before="120"/>
        <w:ind w:firstLine="360"/>
        <w:rPr>
          <w:rFonts w:ascii="Sylfaen" w:hAnsi="Sylfaen" w:cs="Times New Roman"/>
          <w:sz w:val="24"/>
          <w:szCs w:val="24"/>
          <w:lang w:val="hy-AM"/>
        </w:rPr>
      </w:pPr>
    </w:p>
    <w:p w14:paraId="09723C3F" w14:textId="77777777" w:rsidR="00C80117" w:rsidRPr="00106B35" w:rsidRDefault="00C80117" w:rsidP="004F0E09">
      <w:pPr>
        <w:spacing w:before="120"/>
        <w:ind w:firstLine="720"/>
        <w:rPr>
          <w:rFonts w:ascii="Sylfaen" w:hAnsi="Sylfaen" w:cs="Times New Roman"/>
          <w:sz w:val="24"/>
          <w:szCs w:val="24"/>
          <w:lang w:val="hy-AM"/>
        </w:rPr>
      </w:pPr>
      <w:r w:rsidRPr="00106B35">
        <w:rPr>
          <w:rFonts w:ascii="Sylfaen" w:hAnsi="Sylfaen" w:cs="Times New Roman"/>
          <w:sz w:val="24"/>
          <w:szCs w:val="24"/>
          <w:lang w:val="hy-AM"/>
        </w:rPr>
        <w:t>Գերակա հանրային շահի հիմքով գույքի օտարման վերաբերյալ Մարդու իրավունքների եվրոպական դատարանի նախադեպային իրավունքը ձևավորվել է հիմնականում Մարդու իրավունքների եվրոպական կոնվենցիայի Թիվ 1 Արձանագրության 1-ին հոդվածի հիմքով, որը սահմանում է հետևյալը</w:t>
      </w:r>
      <w:r w:rsidRPr="00106B35">
        <w:rPr>
          <w:rFonts w:ascii="Times New Roman" w:hAnsi="Times New Roman" w:cs="Times New Roman"/>
          <w:sz w:val="24"/>
          <w:szCs w:val="24"/>
          <w:lang w:val="hy-AM"/>
        </w:rPr>
        <w:t>․</w:t>
      </w:r>
      <w:r w:rsidRPr="00106B35">
        <w:rPr>
          <w:rFonts w:ascii="Sylfaen" w:hAnsi="Sylfaen" w:cs="Times New Roman"/>
          <w:sz w:val="24"/>
          <w:szCs w:val="24"/>
          <w:lang w:val="hy-AM"/>
        </w:rPr>
        <w:t xml:space="preserve"> </w:t>
      </w:r>
    </w:p>
    <w:p w14:paraId="7E7DE4D2" w14:textId="77777777" w:rsidR="00C80117" w:rsidRPr="00106B35" w:rsidRDefault="00C80117" w:rsidP="004F0E09">
      <w:pPr>
        <w:spacing w:before="120"/>
        <w:ind w:firstLine="720"/>
        <w:rPr>
          <w:rFonts w:ascii="Sylfaen" w:hAnsi="Sylfaen" w:cs="Times New Roman"/>
          <w:i/>
          <w:iCs/>
          <w:lang w:val="hy-AM"/>
        </w:rPr>
      </w:pPr>
      <w:r w:rsidRPr="00106B35">
        <w:rPr>
          <w:rFonts w:ascii="Sylfaen" w:hAnsi="Sylfaen" w:cs="Times New Roman"/>
          <w:i/>
          <w:iCs/>
          <w:lang w:val="hy-AM"/>
        </w:rPr>
        <w:t>«Հոդված 1   Սեփականության պաշտպանություն</w:t>
      </w:r>
    </w:p>
    <w:p w14:paraId="3EC04560" w14:textId="77777777" w:rsidR="00C80117" w:rsidRPr="00106B35" w:rsidRDefault="00C80117" w:rsidP="004F0E09">
      <w:pPr>
        <w:spacing w:before="120"/>
        <w:ind w:left="720"/>
        <w:rPr>
          <w:rFonts w:ascii="Sylfaen" w:hAnsi="Sylfaen" w:cs="Times New Roman"/>
          <w:i/>
          <w:iCs/>
          <w:lang w:val="hy-AM"/>
        </w:rPr>
      </w:pPr>
      <w:bookmarkStart w:id="16" w:name="_Hlk61027624"/>
      <w:r w:rsidRPr="00106B35">
        <w:rPr>
          <w:rFonts w:ascii="Sylfaen" w:hAnsi="Sylfaen" w:cs="Times New Roman"/>
          <w:i/>
          <w:iCs/>
          <w:lang w:val="hy-AM"/>
        </w:rPr>
        <w:t>Յուրաքանչյուր ֆիզիկական կամ իրավաբանական անձ ունի իր գույքից անարգել օգտվելու իրավունք։ Ոչ ոքի չի կարելի զրկել նրան գույքից, բացառությամբ ի շահ հանրության և այն պայմաններով, որոնք նախատեսված են օրենքով ու միջազգային իրավունքի ընդհանուր սկզբունքներով։</w:t>
      </w:r>
    </w:p>
    <w:bookmarkEnd w:id="16"/>
    <w:p w14:paraId="71323BBB" w14:textId="77777777" w:rsidR="00C80117" w:rsidRPr="00106B35" w:rsidRDefault="00C80117" w:rsidP="004F0E09">
      <w:pPr>
        <w:spacing w:before="120"/>
        <w:ind w:left="720"/>
        <w:rPr>
          <w:rFonts w:ascii="Sylfaen" w:hAnsi="Sylfaen" w:cs="Times New Roman"/>
          <w:i/>
          <w:iCs/>
          <w:lang w:val="hy-AM"/>
        </w:rPr>
      </w:pPr>
      <w:r w:rsidRPr="00106B35">
        <w:rPr>
          <w:rFonts w:ascii="Sylfaen" w:hAnsi="Sylfaen" w:cs="Times New Roman"/>
          <w:i/>
          <w:iCs/>
          <w:lang w:val="hy-AM"/>
        </w:rPr>
        <w:t xml:space="preserve">Նախորդ դրույթները, այնուամենայնիվ, չեն խոչընդոտում պետության՝ այնպիսի օրենքներ կիրառելու իրավունքին, որոնք նա անհրաժեշտ է համարում ընդհանուր շահերին համապատասխան, սեփականության օգտագործման նկատմամբ </w:t>
      </w:r>
      <w:r w:rsidRPr="00106B35">
        <w:rPr>
          <w:rFonts w:ascii="Sylfaen" w:hAnsi="Sylfaen" w:cs="Times New Roman"/>
          <w:i/>
          <w:iCs/>
          <w:lang w:val="hy-AM"/>
        </w:rPr>
        <w:lastRenderedPageBreak/>
        <w:t>վերահսկողություն իրականացնելու կամ հարկերի կամ մյուս գանձումների կամ տուգանքների վճարումն ապահովելու համար»։</w:t>
      </w:r>
    </w:p>
    <w:p w14:paraId="2F2A5631" w14:textId="77777777" w:rsidR="00C80117" w:rsidRPr="00106B35" w:rsidRDefault="00C80117" w:rsidP="004F0E09">
      <w:pPr>
        <w:spacing w:before="120"/>
        <w:ind w:firstLine="720"/>
        <w:rPr>
          <w:rFonts w:ascii="Sylfaen" w:hAnsi="Sylfaen" w:cs="Times New Roman"/>
          <w:sz w:val="24"/>
          <w:szCs w:val="24"/>
          <w:lang w:val="hy-AM"/>
        </w:rPr>
      </w:pPr>
      <w:r w:rsidRPr="00106B35">
        <w:rPr>
          <w:rFonts w:ascii="Sylfaen" w:hAnsi="Sylfaen" w:cs="Times New Roman"/>
          <w:sz w:val="24"/>
          <w:szCs w:val="24"/>
          <w:lang w:val="hy-AM"/>
        </w:rPr>
        <w:t xml:space="preserve">Այդուհանդերձ, հանդիպում են նաև վճիռներ, որոնցում ՄԻԵԴ-ը գույքի օտարման գործընթացի խախտումը արձանագրել է նաև Կոնվենցիայի 6-րդ հոդվածի՝ արդար դատաքննության իրավունքի հիմքով, ընդ որում՝ այս իրավունքի խախտումը դիտարկելով կամ առանձին, կամ Թիվ 1 արձանագրության 1-ին հոդվածի շրջանակում՝ որպես այս հոդվածի ընթացակարգային բաղադրիչ, կամ էլ 6-րդ հոդվածի խախտումից ինքնաբերաբար բխեցնելով թիվ 1 արձանագրության 1-ին հոդվածի խախտում։ </w:t>
      </w:r>
    </w:p>
    <w:p w14:paraId="063966F4" w14:textId="6BA2DDBF" w:rsidR="00C80117" w:rsidRPr="00106B35" w:rsidRDefault="00C80117" w:rsidP="004F0E09">
      <w:pPr>
        <w:spacing w:before="120"/>
        <w:ind w:firstLine="720"/>
        <w:rPr>
          <w:rFonts w:ascii="Sylfaen" w:hAnsi="Sylfaen" w:cs="Times New Roman"/>
          <w:sz w:val="24"/>
          <w:szCs w:val="24"/>
          <w:lang w:val="hy-AM"/>
        </w:rPr>
      </w:pPr>
      <w:r w:rsidRPr="00106B35">
        <w:rPr>
          <w:rFonts w:ascii="Sylfaen" w:hAnsi="Sylfaen" w:cs="Times New Roman"/>
          <w:sz w:val="24"/>
          <w:szCs w:val="24"/>
          <w:lang w:val="hy-AM"/>
        </w:rPr>
        <w:t>Նշվածից բխում է, որ գույքի օտարման մասին որոշումները դատական կարգով վիճարկելիս պետք է հավասարապես ուշադրություն դարձնել և՛ գույքային իրավունքի նյութաիրա</w:t>
      </w:r>
      <w:r w:rsidR="00011ABD" w:rsidRPr="00106B35">
        <w:rPr>
          <w:rFonts w:ascii="Sylfaen" w:hAnsi="Sylfaen" w:cs="Times New Roman"/>
          <w:sz w:val="24"/>
          <w:szCs w:val="24"/>
          <w:lang w:val="hy-AM"/>
        </w:rPr>
        <w:t>վա</w:t>
      </w:r>
      <w:r w:rsidRPr="00106B35">
        <w:rPr>
          <w:rFonts w:ascii="Sylfaen" w:hAnsi="Sylfaen" w:cs="Times New Roman"/>
          <w:sz w:val="24"/>
          <w:szCs w:val="24"/>
          <w:lang w:val="hy-AM"/>
        </w:rPr>
        <w:t xml:space="preserve">կան բաղադրիչի, և՛ դատավարական տարբեր երաշխիքների խախտումների փաստերին, քանի որ դատավարական իրավունքի խախտումը ինքնաբերաբար հանգեցնում է գույքային իրավունքի խախտմանը՝ անկախ վարույթի կամ գործընթացի հետագա արդյունքից։ Այս առումով ՄԻԵԴ-ի վճիռներում հաճախ կարելի է հանդիպել թևավոր մի արտահայտության, ըստ որի ընթացակարգային իրավունքը որպես երևույթ գոյություն ունի ինքնուրույն կերպով՝ անկախ արդյունքից, քանի որ դա իրավունք է հնարավորության, այլ ոչ թե արդյունքի մասին։ Ուստի, երբ, օրինակ, անձը դատական կարգով վիճարկում է գույքի օտարման մասին պետական մարմնի որոշումը՝ վարչական ակտը և դատական վարույթի շրջանակներում դատարանը հնարավորություն չի տվել անձին ներկայացնել կարևոր ապացույց, իսկ դատավարական հակառակորդին նման հնարավորություն տրվել է, ապա կարելի է արձանագրել, որ խախտվել է ոչ միայն անձի մրցակցային դատավարության իրավունքը, այլ նաև գույքային իրավունքը՝ այդ իրավունքի դատավարական բաղադրիչի մասով՝ անկախ դատաքննության ելքից։ Սա կարևոր կոնվենցիոն երաշխիք է, որի մասին չպետք է մոռանալ։ </w:t>
      </w:r>
    </w:p>
    <w:p w14:paraId="632F4740" w14:textId="6221CBD1" w:rsidR="00C80117" w:rsidRPr="00106B35" w:rsidRDefault="00C80117" w:rsidP="004F0E09">
      <w:pPr>
        <w:spacing w:before="120"/>
        <w:ind w:firstLine="720"/>
        <w:rPr>
          <w:rFonts w:ascii="Sylfaen" w:hAnsi="Sylfaen" w:cs="Cambria Math"/>
          <w:sz w:val="24"/>
          <w:szCs w:val="24"/>
          <w:lang w:val="hy-AM"/>
        </w:rPr>
      </w:pPr>
      <w:r w:rsidRPr="00106B35">
        <w:rPr>
          <w:rFonts w:ascii="Sylfaen" w:hAnsi="Sylfaen" w:cs="Times New Roman"/>
          <w:sz w:val="24"/>
          <w:szCs w:val="24"/>
          <w:lang w:val="hy-AM"/>
        </w:rPr>
        <w:t>Ինչպես Կոնվենցիայի մյուս հոդվածների, այնպես էլ Թիվ 1 Արձանագրության 1-ին հոդվածի հիմ</w:t>
      </w:r>
      <w:r w:rsidR="00011ABD" w:rsidRPr="00106B35">
        <w:rPr>
          <w:rFonts w:ascii="Sylfaen" w:hAnsi="Sylfaen" w:cs="Times New Roman"/>
          <w:sz w:val="24"/>
          <w:szCs w:val="24"/>
          <w:lang w:val="hy-AM"/>
        </w:rPr>
        <w:t>ք</w:t>
      </w:r>
      <w:r w:rsidRPr="00106B35">
        <w:rPr>
          <w:rFonts w:ascii="Sylfaen" w:hAnsi="Sylfaen" w:cs="Times New Roman"/>
          <w:sz w:val="24"/>
          <w:szCs w:val="24"/>
          <w:lang w:val="hy-AM"/>
        </w:rPr>
        <w:t>ով գանգատներ քննելիս Եվրոպական դատարանը կիրառում է հետևյալ երեք չափանիշները</w:t>
      </w:r>
      <w:r w:rsidRPr="00106B35">
        <w:rPr>
          <w:rFonts w:ascii="Times New Roman" w:hAnsi="Times New Roman" w:cs="Times New Roman"/>
          <w:sz w:val="24"/>
          <w:szCs w:val="24"/>
          <w:lang w:val="hy-AM"/>
        </w:rPr>
        <w:t>․</w:t>
      </w:r>
    </w:p>
    <w:p w14:paraId="27CD4D53" w14:textId="77777777" w:rsidR="00C80117" w:rsidRPr="00106B35" w:rsidRDefault="00C80117" w:rsidP="004F0E09">
      <w:pPr>
        <w:pStyle w:val="ListParagraph"/>
        <w:numPr>
          <w:ilvl w:val="1"/>
          <w:numId w:val="23"/>
        </w:numPr>
        <w:spacing w:before="120"/>
        <w:ind w:left="720" w:firstLine="720"/>
        <w:rPr>
          <w:rFonts w:ascii="Sylfaen" w:hAnsi="Sylfaen" w:cs="Times New Roman"/>
          <w:i/>
          <w:iCs/>
          <w:sz w:val="24"/>
          <w:szCs w:val="24"/>
          <w:lang w:val="hy-AM"/>
        </w:rPr>
      </w:pPr>
      <w:r w:rsidRPr="00106B35">
        <w:rPr>
          <w:rFonts w:ascii="Sylfaen" w:hAnsi="Sylfaen" w:cs="Times New Roman"/>
          <w:i/>
          <w:iCs/>
          <w:sz w:val="24"/>
          <w:szCs w:val="24"/>
          <w:lang w:val="hy-AM"/>
        </w:rPr>
        <w:t xml:space="preserve">Արդյո՞ք օտարման գործընթացն արվել է օրենքով նախատեսված կարգով, </w:t>
      </w:r>
    </w:p>
    <w:p w14:paraId="0A1C3249" w14:textId="77777777" w:rsidR="00C80117" w:rsidRPr="00106B35" w:rsidRDefault="00C80117" w:rsidP="004F0E09">
      <w:pPr>
        <w:pStyle w:val="ListParagraph"/>
        <w:numPr>
          <w:ilvl w:val="1"/>
          <w:numId w:val="23"/>
        </w:numPr>
        <w:spacing w:before="120"/>
        <w:ind w:left="720" w:firstLine="720"/>
        <w:rPr>
          <w:rFonts w:ascii="Sylfaen" w:hAnsi="Sylfaen" w:cs="Times New Roman"/>
          <w:i/>
          <w:iCs/>
          <w:sz w:val="24"/>
          <w:szCs w:val="24"/>
          <w:lang w:val="hy-AM"/>
        </w:rPr>
      </w:pPr>
      <w:r w:rsidRPr="00106B35">
        <w:rPr>
          <w:rFonts w:ascii="Sylfaen" w:hAnsi="Sylfaen" w:cs="Times New Roman"/>
          <w:i/>
          <w:iCs/>
          <w:sz w:val="24"/>
          <w:szCs w:val="24"/>
          <w:lang w:val="hy-AM"/>
        </w:rPr>
        <w:t xml:space="preserve">Արդյո՞ք օտարումը հետապնդել է իրավաչափ նպատակ` ի շահ հանրության, </w:t>
      </w:r>
    </w:p>
    <w:p w14:paraId="76C1D8C8" w14:textId="77777777" w:rsidR="00C80117" w:rsidRPr="00106B35" w:rsidRDefault="00C80117" w:rsidP="004F0E09">
      <w:pPr>
        <w:pStyle w:val="ListParagraph"/>
        <w:numPr>
          <w:ilvl w:val="1"/>
          <w:numId w:val="23"/>
        </w:numPr>
        <w:spacing w:before="120"/>
        <w:ind w:left="720" w:firstLine="720"/>
        <w:rPr>
          <w:rFonts w:ascii="Sylfaen" w:hAnsi="Sylfaen" w:cs="Times New Roman"/>
          <w:sz w:val="24"/>
          <w:szCs w:val="24"/>
          <w:lang w:val="hy-AM"/>
        </w:rPr>
      </w:pPr>
      <w:r w:rsidRPr="00106B35">
        <w:rPr>
          <w:rFonts w:ascii="Sylfaen" w:hAnsi="Sylfaen" w:cs="Times New Roman"/>
          <w:i/>
          <w:iCs/>
          <w:sz w:val="24"/>
          <w:szCs w:val="24"/>
          <w:lang w:val="hy-AM"/>
        </w:rPr>
        <w:t>Արդյո՞ք մասնավոր ու հանրային շահերը համաչափորեն փոխհավասարակշվել են</w:t>
      </w:r>
      <w:r w:rsidRPr="00106B35">
        <w:rPr>
          <w:rFonts w:ascii="Sylfaen" w:hAnsi="Sylfaen" w:cs="Times New Roman"/>
          <w:sz w:val="24"/>
          <w:szCs w:val="24"/>
          <w:lang w:val="hy-AM"/>
        </w:rPr>
        <w:t xml:space="preserve">: </w:t>
      </w:r>
    </w:p>
    <w:p w14:paraId="05A66EB1" w14:textId="77777777" w:rsidR="00C80117" w:rsidRPr="00106B35" w:rsidRDefault="00C80117" w:rsidP="004F0E09">
      <w:pPr>
        <w:pStyle w:val="ListParagraph"/>
        <w:numPr>
          <w:ilvl w:val="1"/>
          <w:numId w:val="23"/>
        </w:numPr>
        <w:spacing w:before="120"/>
        <w:ind w:left="720" w:firstLine="720"/>
        <w:rPr>
          <w:rFonts w:ascii="Sylfaen" w:hAnsi="Sylfaen" w:cs="Times New Roman"/>
          <w:sz w:val="24"/>
          <w:szCs w:val="24"/>
          <w:lang w:val="hy-AM"/>
        </w:rPr>
      </w:pPr>
    </w:p>
    <w:p w14:paraId="5CF11D7E" w14:textId="4594EC43" w:rsidR="00C80117" w:rsidRPr="00106B35" w:rsidRDefault="00C80117" w:rsidP="004F0E09">
      <w:pPr>
        <w:spacing w:before="120" w:after="80"/>
        <w:ind w:firstLine="720"/>
        <w:rPr>
          <w:rFonts w:ascii="Sylfaen" w:hAnsi="Sylfaen" w:cs="Times New Roman"/>
          <w:sz w:val="24"/>
          <w:szCs w:val="24"/>
          <w:lang w:val="hy-AM"/>
        </w:rPr>
      </w:pPr>
      <w:r w:rsidRPr="00106B35">
        <w:rPr>
          <w:rFonts w:ascii="Sylfaen" w:hAnsi="Sylfaen" w:cs="Times New Roman"/>
          <w:sz w:val="24"/>
          <w:szCs w:val="24"/>
          <w:lang w:val="hy-AM"/>
        </w:rPr>
        <w:lastRenderedPageBreak/>
        <w:t>Այս երեք չափանիշները իրականում կարևոր երաշխիքներ են, իրավական պաշտպանության կառուցակարգեր, որոնք գործում են միմյանցից անկախ, այլ ոչ թե միասին։  Այսինքն, եթե արձանագրվում է երեք չափանիշներից առնվազն մեկի խախտում, արձանագրվում է Թիվ 1 Արձանագրության 1-ին հոդվածի խախտում։ Ավելին, երբ ՄԻԵԴ-ը արձանագրում է առաջին չափանիշի՝ օրինականության սկզբունքի խախտում, այլևս անիմաստ է գտնում գործի քննությունը շարունակելը և երկրորդ ու երրորդ չափանիշներին անդրադառնալը, քանի որ օրինականության խախտումը այլևս բավարար է գործընթացն իր ամբողջության մեջ անիրավաչափ համարելու համար։ Նույն մոտեցումն է ցուցաբերվում նաև, երբ ՄԻԵԴ-ը արձանագրում է երկրորդ չափանիշի խախտումը՝ գույքի օտարման նպատակի իրավաչափությունը</w:t>
      </w:r>
      <w:r w:rsidRPr="00106B35">
        <w:rPr>
          <w:rFonts w:ascii="Times New Roman" w:hAnsi="Times New Roman" w:cs="Times New Roman"/>
          <w:sz w:val="24"/>
          <w:szCs w:val="24"/>
          <w:lang w:val="hy-AM"/>
        </w:rPr>
        <w:t>․</w:t>
      </w:r>
      <w:r w:rsidRPr="00106B35">
        <w:rPr>
          <w:rFonts w:ascii="Sylfaen" w:hAnsi="Sylfaen" w:cs="Times New Roman"/>
          <w:sz w:val="24"/>
          <w:szCs w:val="24"/>
          <w:lang w:val="hy-AM"/>
        </w:rPr>
        <w:t xml:space="preserve"> նպատակն անիրավաչափ համարելիս ՄԻԵԴ-ն այլևս անիմաստ է համարում քննելը, թե արդյոք գու</w:t>
      </w:r>
      <w:r w:rsidR="00011ABD" w:rsidRPr="00106B35">
        <w:rPr>
          <w:rFonts w:ascii="Sylfaen" w:hAnsi="Sylfaen" w:cs="Times New Roman"/>
          <w:sz w:val="24"/>
          <w:szCs w:val="24"/>
          <w:lang w:val="hy-AM"/>
        </w:rPr>
        <w:t>յ</w:t>
      </w:r>
      <w:r w:rsidRPr="00106B35">
        <w:rPr>
          <w:rFonts w:ascii="Sylfaen" w:hAnsi="Sylfaen" w:cs="Times New Roman"/>
          <w:sz w:val="24"/>
          <w:szCs w:val="24"/>
          <w:lang w:val="hy-AM"/>
        </w:rPr>
        <w:t>քը օտարելիս մասնավոր ու հանրային շահերը արդարացիորեն փոխհավասարակշվել են, թե՝ ոչ</w:t>
      </w:r>
      <w:r w:rsidRPr="00106B35">
        <w:rPr>
          <w:rFonts w:ascii="Times New Roman" w:hAnsi="Times New Roman" w:cs="Times New Roman"/>
          <w:sz w:val="24"/>
          <w:szCs w:val="24"/>
          <w:lang w:val="hy-AM"/>
        </w:rPr>
        <w:t>․</w:t>
      </w:r>
      <w:r w:rsidRPr="00106B35">
        <w:rPr>
          <w:rFonts w:ascii="Sylfaen" w:hAnsi="Sylfaen" w:cs="Times New Roman"/>
          <w:sz w:val="24"/>
          <w:szCs w:val="24"/>
          <w:lang w:val="hy-AM"/>
        </w:rPr>
        <w:t xml:space="preserve"> համաչափության ընդհանուր սկզբունքի ներքո։</w:t>
      </w:r>
    </w:p>
    <w:p w14:paraId="29055686" w14:textId="77777777" w:rsidR="00C80117" w:rsidRPr="00106B35" w:rsidRDefault="00C80117" w:rsidP="004F0E09">
      <w:pPr>
        <w:spacing w:before="120" w:after="80"/>
        <w:ind w:firstLine="720"/>
        <w:rPr>
          <w:rFonts w:ascii="Sylfaen" w:hAnsi="Sylfaen" w:cs="Times New Roman"/>
          <w:sz w:val="24"/>
          <w:szCs w:val="24"/>
          <w:lang w:val="hy-AM"/>
        </w:rPr>
      </w:pPr>
    </w:p>
    <w:p w14:paraId="4CD50DCC" w14:textId="02CFDA95" w:rsidR="00C80117" w:rsidRPr="00106B35" w:rsidRDefault="00C80117" w:rsidP="004F0E09">
      <w:pPr>
        <w:spacing w:before="120" w:after="80"/>
        <w:ind w:firstLine="720"/>
        <w:rPr>
          <w:rFonts w:ascii="Sylfaen" w:hAnsi="Sylfaen" w:cs="Times New Roman"/>
          <w:b/>
          <w:bCs/>
          <w:sz w:val="24"/>
          <w:szCs w:val="24"/>
          <w:lang w:val="hy-AM"/>
        </w:rPr>
      </w:pPr>
      <w:r w:rsidRPr="00106B35">
        <w:rPr>
          <w:rFonts w:ascii="Sylfaen" w:hAnsi="Sylfaen" w:cs="Times New Roman"/>
          <w:b/>
          <w:bCs/>
          <w:sz w:val="24"/>
          <w:szCs w:val="24"/>
          <w:lang w:val="hy-AM"/>
        </w:rPr>
        <w:t>Քննարկենք չափանիշներն առանձին</w:t>
      </w:r>
      <w:r w:rsidR="00011ABD" w:rsidRPr="00106B35">
        <w:rPr>
          <w:rFonts w:ascii="Sylfaen" w:hAnsi="Sylfaen" w:cs="Times New Roman"/>
          <w:b/>
          <w:bCs/>
          <w:sz w:val="24"/>
          <w:szCs w:val="24"/>
          <w:lang w:val="hy-AM"/>
        </w:rPr>
        <w:t>-</w:t>
      </w:r>
      <w:r w:rsidRPr="00106B35">
        <w:rPr>
          <w:rFonts w:ascii="Sylfaen" w:hAnsi="Sylfaen" w:cs="Times New Roman"/>
          <w:b/>
          <w:bCs/>
          <w:sz w:val="24"/>
          <w:szCs w:val="24"/>
          <w:lang w:val="hy-AM"/>
        </w:rPr>
        <w:t xml:space="preserve">առանձին։  </w:t>
      </w:r>
    </w:p>
    <w:p w14:paraId="247F3104" w14:textId="77777777" w:rsidR="00C80117" w:rsidRPr="00106B35" w:rsidRDefault="00C80117" w:rsidP="004F0E09">
      <w:pPr>
        <w:spacing w:before="120" w:after="0"/>
        <w:ind w:firstLine="360"/>
        <w:rPr>
          <w:rFonts w:ascii="Sylfaen" w:hAnsi="Sylfaen" w:cs="Times New Roman"/>
          <w:sz w:val="24"/>
          <w:szCs w:val="24"/>
          <w:lang w:val="hy-AM"/>
        </w:rPr>
      </w:pPr>
    </w:p>
    <w:p w14:paraId="3E881B21" w14:textId="77777777" w:rsidR="00C80117" w:rsidRPr="00106B35" w:rsidRDefault="00C80117" w:rsidP="004F0E09">
      <w:pPr>
        <w:pStyle w:val="Heading3"/>
        <w:spacing w:before="120"/>
        <w:rPr>
          <w:rFonts w:ascii="Sylfaen" w:hAnsi="Sylfaen"/>
          <w:lang w:val="hy-AM"/>
        </w:rPr>
      </w:pPr>
      <w:bookmarkStart w:id="17" w:name="_Toc66710127"/>
      <w:r w:rsidRPr="00106B35">
        <w:rPr>
          <w:rFonts w:ascii="Sylfaen" w:hAnsi="Sylfaen"/>
          <w:lang w:val="hy-AM"/>
        </w:rPr>
        <w:t>Oրենքով սահմանված կարգով</w:t>
      </w:r>
      <w:bookmarkEnd w:id="17"/>
    </w:p>
    <w:p w14:paraId="06858F11" w14:textId="77777777" w:rsidR="00C80117" w:rsidRPr="00106B35" w:rsidRDefault="00C80117" w:rsidP="004F0E09">
      <w:pPr>
        <w:spacing w:before="120" w:after="0"/>
        <w:ind w:firstLine="360"/>
        <w:rPr>
          <w:rFonts w:ascii="Sylfaen" w:hAnsi="Sylfaen" w:cs="Times New Roman"/>
          <w:sz w:val="24"/>
          <w:szCs w:val="24"/>
          <w:lang w:val="hy-AM"/>
        </w:rPr>
      </w:pPr>
    </w:p>
    <w:p w14:paraId="1F06B07F" w14:textId="6A90EEBF" w:rsidR="00C80117" w:rsidRPr="00106B35" w:rsidRDefault="00C80117" w:rsidP="00867C72">
      <w:pPr>
        <w:spacing w:before="120" w:after="0"/>
        <w:ind w:firstLine="720"/>
        <w:rPr>
          <w:rFonts w:ascii="Sylfaen" w:hAnsi="Sylfaen" w:cs="Times New Roman"/>
          <w:sz w:val="24"/>
          <w:szCs w:val="24"/>
          <w:lang w:val="hy-AM"/>
        </w:rPr>
      </w:pPr>
      <w:r w:rsidRPr="00106B35">
        <w:rPr>
          <w:rFonts w:ascii="Sylfaen" w:hAnsi="Sylfaen" w:cs="Times New Roman"/>
          <w:sz w:val="24"/>
          <w:szCs w:val="24"/>
          <w:lang w:val="hy-AM"/>
        </w:rPr>
        <w:t xml:space="preserve">Գույքի օտարման ցանկացած գործընթաց պետք է լինի օրենքով սահմանված կարգով։ Սա օրինականության ընդհանուր պահանջն է, որը Կոնվենցիայի համընդհանուր սկզբունք է, որը պետք է հարգվի Կոնվենցիայով կարգավորվող ցանկացած իրավահարաբերության պարագայում։ Բացի այդ, օրինականության պահանջը բառացիորեն ամրագրված է նաև Թիվ 1 Արձանագրության 1-ին հոդվածի առաջին պարբերության մեջ, ըստ որի </w:t>
      </w:r>
      <w:r w:rsidRPr="00106B35">
        <w:rPr>
          <w:rFonts w:ascii="Sylfaen" w:hAnsi="Sylfaen" w:cs="Times New Roman"/>
          <w:i/>
          <w:iCs/>
          <w:sz w:val="24"/>
          <w:szCs w:val="24"/>
          <w:lang w:val="hy-AM"/>
        </w:rPr>
        <w:t>«ոչ ոքի չի կարելի զրկել իր գույքից, բացառությամբ ի շահ հանրության և այն պայմաններով, որոնք նախատեսված են օրենքով</w:t>
      </w:r>
      <w:r w:rsidRPr="00106B35">
        <w:rPr>
          <w:rFonts w:ascii="Times New Roman" w:hAnsi="Times New Roman" w:cs="Times New Roman"/>
          <w:i/>
          <w:iCs/>
          <w:sz w:val="24"/>
          <w:szCs w:val="24"/>
          <w:lang w:val="hy-AM"/>
        </w:rPr>
        <w:t>․․․</w:t>
      </w:r>
      <w:r w:rsidRPr="00106B35">
        <w:rPr>
          <w:rFonts w:ascii="Sylfaen" w:hAnsi="Sylfaen" w:cs="Times New Roman"/>
          <w:i/>
          <w:iCs/>
          <w:sz w:val="24"/>
          <w:szCs w:val="24"/>
          <w:lang w:val="hy-AM"/>
        </w:rPr>
        <w:t>»</w:t>
      </w:r>
      <w:r w:rsidRPr="00106B35">
        <w:rPr>
          <w:rFonts w:ascii="Sylfaen" w:hAnsi="Sylfaen" w:cs="Times New Roman"/>
          <w:sz w:val="24"/>
          <w:szCs w:val="24"/>
          <w:lang w:val="hy-AM"/>
        </w:rPr>
        <w:t>։ Այսպի</w:t>
      </w:r>
      <w:r w:rsidR="00011ABD" w:rsidRPr="00106B35">
        <w:rPr>
          <w:rFonts w:ascii="Sylfaen" w:hAnsi="Sylfaen" w:cs="Times New Roman"/>
          <w:sz w:val="24"/>
          <w:szCs w:val="24"/>
          <w:lang w:val="hy-AM"/>
        </w:rPr>
        <w:t>ս</w:t>
      </w:r>
      <w:r w:rsidRPr="00106B35">
        <w:rPr>
          <w:rFonts w:ascii="Sylfaen" w:hAnsi="Sylfaen" w:cs="Times New Roman"/>
          <w:sz w:val="24"/>
          <w:szCs w:val="24"/>
          <w:lang w:val="hy-AM"/>
        </w:rPr>
        <w:t>ով, գույքից զրկելու, գույքի օտարման  առաջին պայմանը այն է, որ օտարումը պետք է իրականացվի օրենքով սահմանված կարգով՝ օրենք հասկացության կոնվենցիոն իմաստով։</w:t>
      </w:r>
    </w:p>
    <w:p w14:paraId="488EECD8" w14:textId="552417FC" w:rsidR="00C80117" w:rsidRPr="00106B35" w:rsidRDefault="00C80117" w:rsidP="00867C72">
      <w:pPr>
        <w:spacing w:before="120" w:after="0"/>
        <w:ind w:firstLine="720"/>
        <w:rPr>
          <w:rFonts w:ascii="Sylfaen" w:hAnsi="Sylfaen" w:cs="Times New Roman"/>
          <w:sz w:val="24"/>
          <w:szCs w:val="24"/>
          <w:lang w:val="hy-AM"/>
        </w:rPr>
      </w:pPr>
      <w:r w:rsidRPr="00106B35">
        <w:rPr>
          <w:rFonts w:ascii="Sylfaen" w:hAnsi="Sylfaen" w:cs="Times New Roman"/>
          <w:sz w:val="24"/>
          <w:szCs w:val="24"/>
          <w:lang w:val="hy-AM"/>
        </w:rPr>
        <w:t>«Օրենքով սահմանված կարգով» արտահայտության մեջ օրենք բառը մեկնաբանվում է երեք հիմքերով</w:t>
      </w:r>
      <w:r w:rsidRPr="00106B35">
        <w:rPr>
          <w:rFonts w:ascii="Times New Roman" w:hAnsi="Times New Roman" w:cs="Times New Roman"/>
          <w:sz w:val="24"/>
          <w:szCs w:val="24"/>
          <w:lang w:val="hy-AM"/>
        </w:rPr>
        <w:t>․</w:t>
      </w:r>
      <w:r w:rsidRPr="00106B35">
        <w:rPr>
          <w:rFonts w:ascii="Sylfaen" w:hAnsi="Sylfaen" w:cs="Times New Roman"/>
          <w:sz w:val="24"/>
          <w:szCs w:val="24"/>
          <w:lang w:val="hy-AM"/>
        </w:rPr>
        <w:t xml:space="preserve"> առաջին, իրավունքի ցանկացած միջամտություն, տվյալ դեպքում գույքի օտարումը պետք է ունենա </w:t>
      </w:r>
      <w:r w:rsidRPr="00106B35">
        <w:rPr>
          <w:rFonts w:ascii="Sylfaen" w:hAnsi="Sylfaen" w:cs="Times New Roman"/>
          <w:b/>
          <w:bCs/>
          <w:sz w:val="24"/>
          <w:szCs w:val="24"/>
          <w:lang w:val="hy-AM"/>
        </w:rPr>
        <w:t>ազգային օրենքով սահմանված հիմքեր</w:t>
      </w:r>
      <w:r w:rsidRPr="00106B35">
        <w:rPr>
          <w:rFonts w:ascii="Sylfaen" w:hAnsi="Sylfaen" w:cs="Times New Roman"/>
          <w:sz w:val="24"/>
          <w:szCs w:val="24"/>
          <w:lang w:val="hy-AM"/>
        </w:rPr>
        <w:t xml:space="preserve">՝ նյութաիրավական և ընթացակարգային, երկրորդ, այդ հիմքերը պետք է բավարարեն նորմատիվ ակտի որոշակի որակական պահանջների, երրորդ, օրենքը չպետք է կիրառվի կամայականորեն, այլ այն նպատակով, որի համար այդ օրենքը ստեղծվել է։ Քննարկենք յուրաքանչյուր երեք հիմքերը։  </w:t>
      </w:r>
    </w:p>
    <w:p w14:paraId="2E20F2F6" w14:textId="5A2E8B82" w:rsidR="00C80117" w:rsidRPr="00106B35" w:rsidRDefault="00C80117" w:rsidP="004F0E09">
      <w:pPr>
        <w:spacing w:before="120"/>
        <w:ind w:firstLine="720"/>
        <w:rPr>
          <w:rFonts w:ascii="Sylfaen" w:hAnsi="Sylfaen" w:cs="Times New Roman"/>
          <w:sz w:val="24"/>
          <w:szCs w:val="24"/>
          <w:lang w:val="hy-AM"/>
        </w:rPr>
      </w:pPr>
      <w:r w:rsidRPr="00106B35">
        <w:rPr>
          <w:rFonts w:ascii="Sylfaen" w:hAnsi="Sylfaen" w:cs="Times New Roman"/>
          <w:sz w:val="24"/>
          <w:szCs w:val="24"/>
          <w:lang w:val="hy-AM"/>
        </w:rPr>
        <w:lastRenderedPageBreak/>
        <w:t>Գույքի օտարումը պետք է կատարվի ազգային օրենքով սահմանված նյութաիրավական և ընթացակարգային հիմքերով՝ առանց դրանցից շեղվելու։ «Օրենք» եզրը մեկնաբանվում է նախ և առաջ որպես նորմատիվ բնույթի իրավական փաստաթուղթ։ Եթե Հայաստանի Հանրապետությունում «Օրենք» իրավական նորմատիվ բնույթի այն փաստաթուղթն է, որն ընդունվում է Ազգային ժողովի կողմից, ապա Եվրոպական կոնվենցիան «Օրենք» հասկացությունը մեկնաբանում է ավտոնոմ կերպով, ըստ որի ցանկացած նորմատիվ բնույթի իրավական փաստաթուղթ, նույնիսկ ենթաօրենսդրական ակտերը, կանոնակարգերը, ներքին իրավական ակտերը, որոնք ունեն նորմատիվ բնույթ և կանոնակարգում են որոշակի վարքագիծ և գործելակերպ, կարող են համարվել օրենք։ Ինչ վերաբերում է Հայաստանի Հանրապետությանը, ապա ՀՀ սահմանադրության համաձայն օրենքները Ազգային ժողովի կողմից ընդունվող օրենսդրական ակտերն են, ու եթե ՀՀ սահման</w:t>
      </w:r>
      <w:r w:rsidR="00011ABD" w:rsidRPr="00106B35">
        <w:rPr>
          <w:rFonts w:ascii="Sylfaen" w:hAnsi="Sylfaen" w:cs="Times New Roman"/>
          <w:sz w:val="24"/>
          <w:szCs w:val="24"/>
          <w:lang w:val="hy-AM"/>
        </w:rPr>
        <w:t>ա</w:t>
      </w:r>
      <w:r w:rsidRPr="00106B35">
        <w:rPr>
          <w:rFonts w:ascii="Sylfaen" w:hAnsi="Sylfaen" w:cs="Times New Roman"/>
          <w:sz w:val="24"/>
          <w:szCs w:val="24"/>
          <w:lang w:val="hy-AM"/>
        </w:rPr>
        <w:t xml:space="preserve">դրությամբ սահմանված է, որ գույքի օտարումը չի կարող կատարվել այլ կերպ, քան օրենքով սահմանված կարգով, ապա ենթաօրենսդրաւկան ակտի հիման վրա իրականացված օտարման գործընթացը ինքնին չի կարող համապատասխանել Թիվ 1 Արձանագրության 1-ին հոդվածի &lt;&lt;օրենքով սահմանված կարգով&gt;&gt; արտահայտության պահանջին։  Հյուսիսային Պողոտայի գործերով առաջին խումբ վճիռներում ՄԻԵԴ-ը արձանագրել էր օրինականության պահանջի խախտում առ այն, որ օտարման ողջ գործընթացը կարգավորվել էր ՀՀ կառավարության 1151-Ն որոշումով, այլ ոչ թե օրենսդրական ակտով՝ օրենքով, քանի որ տվյալ ժամանակահատվածում, մինչև 2006 թվականը,  ՀՀ-ում դեռ չէր ընդունվել գույքի օտարման մասին օրենք, մինչդեռ մինչ այդ արդեն կատարվել են օտարման բազմաթիվ գործընթացներ։ Այս մասին հանգամանալիորեն խոսվում է հաջորդ բաժնում։ Այսպիսով, որպես կոնվենցիոն ամուր երաշխիք ՀՀ-ում գույքի օտարման ողջ գործընթացը պետք է կարգավորվի օրենքով, այլ ոչ թե ենթաօրենսդրական ակտով կամ նորմատիվ այլ բնույթի իրավական փաստաթղթով։ </w:t>
      </w:r>
    </w:p>
    <w:p w14:paraId="41158EB3" w14:textId="46AAE8E5" w:rsidR="00C80117" w:rsidRPr="00106B35" w:rsidRDefault="00C80117" w:rsidP="004F0E09">
      <w:pPr>
        <w:spacing w:before="120"/>
        <w:ind w:firstLine="720"/>
        <w:rPr>
          <w:rFonts w:ascii="Sylfaen" w:hAnsi="Sylfaen" w:cs="Times New Roman"/>
          <w:sz w:val="24"/>
          <w:szCs w:val="24"/>
          <w:lang w:val="hy-AM"/>
        </w:rPr>
      </w:pPr>
      <w:r w:rsidRPr="00106B35">
        <w:rPr>
          <w:rFonts w:ascii="Sylfaen" w:hAnsi="Sylfaen" w:cs="Times New Roman"/>
          <w:sz w:val="24"/>
          <w:szCs w:val="24"/>
          <w:lang w:val="hy-AM"/>
        </w:rPr>
        <w:t>Կոնվենցիոն հաջորդ երաշխիքը այն է, որ օտարումը պետք է կատարվի ոչ միայն օրենքով սահմանված կարգով, այլև օրենքը ինքնին պետք է համապատասխանի օրինականության պահանջին: Այսինքն</w:t>
      </w:r>
      <w:r w:rsidR="00011ABD" w:rsidRPr="00106B35">
        <w:rPr>
          <w:rFonts w:ascii="Sylfaen" w:hAnsi="Sylfaen" w:cs="Times New Roman"/>
          <w:sz w:val="24"/>
          <w:szCs w:val="24"/>
          <w:lang w:val="hy-AM"/>
        </w:rPr>
        <w:t>՝</w:t>
      </w:r>
      <w:r w:rsidRPr="00106B35">
        <w:rPr>
          <w:rFonts w:ascii="Sylfaen" w:hAnsi="Sylfaen" w:cs="Times New Roman"/>
          <w:sz w:val="24"/>
          <w:szCs w:val="24"/>
          <w:lang w:val="hy-AM"/>
        </w:rPr>
        <w:t xml:space="preserve"> օրենքը ինքը պետք է լինի իրավաչափ՝ լեգիտիմ։ Տեսականորեն դա նշանակում է, որ օրենքը պետք է ունենա որոշակի որակական հատկանիշներ։ Դրանք երկուսն են</w:t>
      </w:r>
      <w:r w:rsidRPr="00106B35">
        <w:rPr>
          <w:rFonts w:ascii="Times New Roman" w:hAnsi="Times New Roman" w:cs="Times New Roman"/>
          <w:sz w:val="24"/>
          <w:szCs w:val="24"/>
          <w:lang w:val="hy-AM"/>
        </w:rPr>
        <w:t>․</w:t>
      </w:r>
      <w:r w:rsidRPr="00106B35">
        <w:rPr>
          <w:rFonts w:ascii="Sylfaen" w:hAnsi="Sylfaen" w:cs="Times New Roman"/>
          <w:sz w:val="24"/>
          <w:szCs w:val="24"/>
          <w:lang w:val="hy-AM"/>
        </w:rPr>
        <w:t xml:space="preserve"> կանխատեսելիություն և մատչելիություն։ </w:t>
      </w:r>
    </w:p>
    <w:p w14:paraId="73103FDE" w14:textId="62682828" w:rsidR="00C80117" w:rsidRPr="00106B35" w:rsidRDefault="00C80117" w:rsidP="004F0E09">
      <w:pPr>
        <w:spacing w:before="120"/>
        <w:ind w:firstLine="720"/>
        <w:rPr>
          <w:rFonts w:ascii="Sylfaen" w:hAnsi="Sylfaen" w:cs="Times New Roman"/>
          <w:sz w:val="24"/>
          <w:szCs w:val="24"/>
          <w:lang w:val="hy-AM"/>
        </w:rPr>
      </w:pPr>
      <w:r w:rsidRPr="00106B35">
        <w:rPr>
          <w:rFonts w:ascii="Sylfaen" w:hAnsi="Sylfaen" w:cs="Times New Roman"/>
          <w:sz w:val="24"/>
          <w:szCs w:val="24"/>
          <w:lang w:val="hy-AM"/>
        </w:rPr>
        <w:t xml:space="preserve">Կանխատեսելիության պահանջը ենթադրում է, որ նորմատիվ ակտը, դրա դրույթները պետք է ձևակերպված լինեն բավարար ճշգրտությամբ և հստակությամբ, որ անձի համար կանխատեսելի լինեն դրանց կիրառության հիմքերն ու պայմանները։ Նույնը վերաբերում է նաև գույքի օտարման գործընթացի հիմքերին ու պայմաններին ու դրանք կարգավորող օրենսդրական նորմերին։ Եթե օրենսդրական ակտը կամ նորմատիվ ակտը չի ապահովում բավարար հստակություն և որոշակիություն, </w:t>
      </w:r>
      <w:r w:rsidRPr="00106B35">
        <w:rPr>
          <w:rFonts w:ascii="Sylfaen" w:hAnsi="Sylfaen" w:cs="Times New Roman"/>
          <w:sz w:val="24"/>
          <w:szCs w:val="24"/>
          <w:lang w:val="hy-AM"/>
        </w:rPr>
        <w:lastRenderedPageBreak/>
        <w:t>նշանակում է օրենք չունի իրավական որոշակիություն, որն էլ իր հերթին նշանակում է, որ նման օրենքի հիման վրա կատարված գործընթացը օրինական չէ, նույնիսկ եթե կատարվել է այդ օրենքի հիման վրա։ ՄԻԵԴ-ը ընդդեմ Հայաստանի կայացրել է մի շարք վճիռներ, որոնցում արձանագրել իրավական որոշակիության սկզբունքի խախտում, քանի որ տվյալ իրավահարաբերությունը կարգավորող օրենքը օժտված չի եղել բավարար հստակությամբ ու որոշակիությամբ։ Թեև այդ վճիռները չեն կայացվել գույքի օտարման փաստական հիմքերով, դրանցում ամրագրված սկզբունքի խախտումը համընդհանուր կիրառություն ունի, քանի որ իրավական որոշակիության սկզբունքը, ունիվերսալ բնույթի սկզբունք է</w:t>
      </w:r>
      <w:r w:rsidR="00011ABD" w:rsidRPr="00106B35">
        <w:rPr>
          <w:rFonts w:ascii="Sylfaen" w:hAnsi="Sylfaen" w:cs="Times New Roman"/>
          <w:sz w:val="24"/>
          <w:szCs w:val="24"/>
          <w:lang w:val="hy-AM"/>
        </w:rPr>
        <w:t>,</w:t>
      </w:r>
      <w:r w:rsidRPr="00106B35">
        <w:rPr>
          <w:rFonts w:ascii="Sylfaen" w:hAnsi="Sylfaen" w:cs="Times New Roman"/>
          <w:sz w:val="24"/>
          <w:szCs w:val="24"/>
          <w:lang w:val="hy-AM"/>
        </w:rPr>
        <w:t xml:space="preserve"> այսինքն</w:t>
      </w:r>
      <w:r w:rsidR="00011ABD" w:rsidRPr="00106B35">
        <w:rPr>
          <w:rFonts w:ascii="Sylfaen" w:hAnsi="Sylfaen" w:cs="Times New Roman"/>
          <w:sz w:val="24"/>
          <w:szCs w:val="24"/>
          <w:lang w:val="hy-AM"/>
        </w:rPr>
        <w:t>՝</w:t>
      </w:r>
      <w:r w:rsidRPr="00106B35">
        <w:rPr>
          <w:rFonts w:ascii="Sylfaen" w:hAnsi="Sylfaen" w:cs="Times New Roman"/>
          <w:sz w:val="24"/>
          <w:szCs w:val="24"/>
          <w:lang w:val="hy-AM"/>
        </w:rPr>
        <w:t xml:space="preserve"> սկզբունքը կարող է կիրառվել ամենատարբեր փաստական հիմքերով։ </w:t>
      </w:r>
    </w:p>
    <w:p w14:paraId="516F157E" w14:textId="21EA9A6D" w:rsidR="00C80117" w:rsidRPr="00106B35" w:rsidRDefault="00C80117" w:rsidP="004F0E09">
      <w:pPr>
        <w:spacing w:before="120"/>
        <w:ind w:firstLine="720"/>
        <w:rPr>
          <w:rFonts w:ascii="Sylfaen" w:hAnsi="Sylfaen" w:cs="Times New Roman"/>
          <w:sz w:val="24"/>
          <w:szCs w:val="24"/>
          <w:lang w:val="hy-AM"/>
        </w:rPr>
      </w:pPr>
      <w:r w:rsidRPr="00106B35">
        <w:rPr>
          <w:rFonts w:ascii="Sylfaen" w:hAnsi="Sylfaen" w:cs="Times New Roman"/>
          <w:sz w:val="24"/>
          <w:szCs w:val="24"/>
          <w:lang w:val="hy-AM"/>
        </w:rPr>
        <w:t>Կանխատեսելիության պահանջը չի վերաբերում միայն նորմատիվ ակտին։ Ցանկացած ակտ, այդ թվում նաև դատական ակտերը, որոնց միջոցով լուծվել է գույքի օտարման շուրջ առաջացած քաղաքացիական կամ հանրային բնույթի վեճը, որն իրավական հետևանքն է առաջացրել անձի գույքային իրավունքի նկատմամբ, պետք է օժտված լինի որոշակիությամբ։ Օրինակ, գույքի օտարման վերաբերյալ հակասական դատական պրակտիկայի գոյությունը, դատական պրակտիկայի և օրենսդրության, նախադեպային իրավունքի և օրենսդրական կարգավորման միջև հակասությունը կարող է հանգեցնել իրավական որոշակիության՝ օրինականության պահանջի խախտմանը։ Իրավական որոշակիության սկզբունքի խախտմանը կարող է հանգեցնել նաև չպատճառաբանված դատական ակտը, որում դատարանը իր որոշումը չի հիմնավորել կոնկրետ իրավական նորմի վկայա</w:t>
      </w:r>
      <w:r w:rsidR="00011ABD" w:rsidRPr="00106B35">
        <w:rPr>
          <w:rFonts w:ascii="Sylfaen" w:hAnsi="Sylfaen" w:cs="Times New Roman"/>
          <w:sz w:val="24"/>
          <w:szCs w:val="24"/>
          <w:lang w:val="hy-AM"/>
        </w:rPr>
        <w:t>կո</w:t>
      </w:r>
      <w:r w:rsidRPr="00106B35">
        <w:rPr>
          <w:rFonts w:ascii="Sylfaen" w:hAnsi="Sylfaen" w:cs="Times New Roman"/>
          <w:sz w:val="24"/>
          <w:szCs w:val="24"/>
          <w:lang w:val="hy-AM"/>
        </w:rPr>
        <w:t xml:space="preserve">չմամբ կամ չափազանց անորոշ ու կամայական եզրահանգում է կատարել իրավունքի հարցի վերաբերյալ։ Եվ վերջապես, իրավական որոշակիությունը կարող է խախտվել գույքի օտարման իրավահարաբերության առնչությամբ վերջնական դատական ակտի բեկանմամբ ու դատական գործի վերաբացմամբ, եթե դա արվել է res judicata սկզբունքի խախտմամբ։ </w:t>
      </w:r>
    </w:p>
    <w:p w14:paraId="2D9867B4" w14:textId="403306EA" w:rsidR="00C80117" w:rsidRPr="00106B35" w:rsidRDefault="00C80117" w:rsidP="004F0E09">
      <w:pPr>
        <w:spacing w:before="120" w:after="0"/>
        <w:ind w:firstLine="720"/>
        <w:rPr>
          <w:rFonts w:ascii="Sylfaen" w:hAnsi="Sylfaen" w:cs="Times New Roman"/>
          <w:sz w:val="24"/>
          <w:szCs w:val="24"/>
          <w:lang w:val="hy-AM"/>
        </w:rPr>
      </w:pPr>
      <w:r w:rsidRPr="00106B35">
        <w:rPr>
          <w:rFonts w:ascii="Sylfaen" w:hAnsi="Sylfaen" w:cs="Times New Roman"/>
          <w:sz w:val="24"/>
          <w:szCs w:val="24"/>
          <w:lang w:val="hy-AM"/>
        </w:rPr>
        <w:t>Օրենքի հաջորդ որակական պահանջը դրա մատչելիությունն է</w:t>
      </w:r>
      <w:r w:rsidRPr="00106B35">
        <w:rPr>
          <w:rFonts w:ascii="Times New Roman" w:hAnsi="Times New Roman" w:cs="Times New Roman"/>
          <w:sz w:val="24"/>
          <w:szCs w:val="24"/>
          <w:lang w:val="hy-AM"/>
        </w:rPr>
        <w:t>․</w:t>
      </w:r>
      <w:r w:rsidRPr="00106B35">
        <w:rPr>
          <w:rFonts w:ascii="Sylfaen" w:hAnsi="Sylfaen" w:cs="Times New Roman"/>
          <w:sz w:val="24"/>
          <w:szCs w:val="24"/>
          <w:lang w:val="hy-AM"/>
        </w:rPr>
        <w:t xml:space="preserve"> իրավական ակտը, որով կարգավորվում է տվյալ իրավահարաբերությունը, պետք է հրապարակված լինի կամ այլ կերպ մատչելի լինի քաղաքացիներին։ Չհրապարակված իրավական ակտերի վկայակոչումով կարգավորվող իրավահարաբերությունը չի կարող օրինական համարվել։ Նույնը վերաբերում է նաև գույքի օտարման գործընթացին։ Այս գործընթացի վերաբերյալ բոլոր նորմատիվ բնույթի կարգավորող փաստաթղթերը պետք է հրապարակված ու մատչելի լինեն քաղաքացիներին։ Դա կարևոր երաշխիք է խախտումներից, պետական մարմինների կամայականություններից պաշտպանվելու համար։ Օրենքի մատչելիության պայմանի խախտումը պրակտիկայում ավելի քիչ է պատահում, քան իրավական որոշակիության սկզբունքի խախտումը։ Օրենքները կամ իրավական ակտերը հիմնականում հրապարակված ու մատչելի քաղաքացիների համար, իսկ դրանց հետ կապված որոշ </w:t>
      </w:r>
      <w:r w:rsidRPr="00106B35">
        <w:rPr>
          <w:rFonts w:ascii="Sylfaen" w:hAnsi="Sylfaen" w:cs="Times New Roman"/>
          <w:sz w:val="24"/>
          <w:szCs w:val="24"/>
          <w:lang w:val="hy-AM"/>
        </w:rPr>
        <w:lastRenderedPageBreak/>
        <w:t xml:space="preserve">տեխնիկական խնդիրները կարող են հատուցվել իրավական խորհրդատվության հասանելիությամբ, որոնք որպես կանոն մատչելի են քաղաքացիներին։  </w:t>
      </w:r>
    </w:p>
    <w:p w14:paraId="4ACF3191" w14:textId="77777777" w:rsidR="00C80117" w:rsidRPr="00106B35" w:rsidRDefault="00C80117" w:rsidP="004F0E09">
      <w:pPr>
        <w:spacing w:before="120" w:after="0"/>
        <w:ind w:firstLine="720"/>
        <w:rPr>
          <w:rFonts w:ascii="Sylfaen" w:hAnsi="Sylfaen" w:cs="Times New Roman"/>
          <w:sz w:val="24"/>
          <w:szCs w:val="24"/>
          <w:lang w:val="hy-AM"/>
        </w:rPr>
      </w:pPr>
      <w:r w:rsidRPr="00106B35">
        <w:rPr>
          <w:rFonts w:ascii="Sylfaen" w:hAnsi="Sylfaen" w:cs="Times New Roman"/>
          <w:sz w:val="24"/>
          <w:szCs w:val="24"/>
          <w:lang w:val="hy-AM"/>
        </w:rPr>
        <w:t xml:space="preserve">Այսպիսով, օրինականության երկրորդ պահանջը օրենքի որակական հատկանիշներն են, որոնց բացակայության դեպքում օտարման օրինականության պահանջը համարվում է խախտված։ </w:t>
      </w:r>
    </w:p>
    <w:p w14:paraId="09AD64F7" w14:textId="009D0525" w:rsidR="00C80117" w:rsidRPr="00106B35" w:rsidRDefault="00C80117" w:rsidP="004F0E09">
      <w:pPr>
        <w:spacing w:before="120" w:after="0"/>
        <w:ind w:firstLine="720"/>
        <w:rPr>
          <w:rFonts w:ascii="Sylfaen" w:hAnsi="Sylfaen" w:cs="Times New Roman"/>
          <w:sz w:val="24"/>
          <w:szCs w:val="24"/>
          <w:lang w:val="hy-AM"/>
        </w:rPr>
      </w:pPr>
      <w:r w:rsidRPr="00106B35">
        <w:rPr>
          <w:rFonts w:ascii="Sylfaen" w:hAnsi="Sylfaen" w:cs="Times New Roman"/>
          <w:sz w:val="24"/>
          <w:szCs w:val="24"/>
          <w:lang w:val="hy-AM"/>
        </w:rPr>
        <w:t xml:space="preserve">Ինչպես նշեցինք, օրինականության երրորդ պահանջը օրենքի կամայական կիրառության արգելքն է։ Գույքի օտարումը կարող է կատարվել օրենքով սահմանված նյութաիրավական ու ընթացակարգային հիմքերով, օրենքը կարող է համապատասխանել իրավական որոշակիության և մատչելիության պահանջներին, սակայն օրենքը կարող է կիրառվել կամայականորեն՝ ոչ այն նպատակով, որի համար ստեղծվել է ու սահմանվել։ Օրինակ, օրենքը կարող է կիրառվել ձևականորեն քաղաքաշինությունը որպես հանրային գերակա շահ ներկայացնելով, սակայն՝ քողարկելու համար այլ նպատակը, որն է՝ մի խումբ օլիգարխների տնտեսական շահը սպասարկելը, այլ ոչ թե քաղաքաշինությունը։ Նման դեպքերում օրենքը առերևույթ կիրառվում է անթերի, բոլոր հիմքերի ու ընթացակարգերի վկայակոչմամբ սակայն՝ այլ քողարկված նպատակով։ Նման դեպքերում օրինականության սկզբունքը նույնպես համարվում է խախտված։ </w:t>
      </w:r>
    </w:p>
    <w:p w14:paraId="5C0710AD" w14:textId="07B483A9" w:rsidR="00C80117" w:rsidRPr="00106B35" w:rsidRDefault="00C80117" w:rsidP="004F0E09">
      <w:pPr>
        <w:spacing w:before="120" w:after="0"/>
        <w:ind w:firstLine="720"/>
        <w:rPr>
          <w:rFonts w:ascii="Sylfaen" w:hAnsi="Sylfaen" w:cs="Times New Roman"/>
          <w:sz w:val="24"/>
          <w:szCs w:val="24"/>
          <w:lang w:val="hy-AM"/>
        </w:rPr>
      </w:pPr>
      <w:r w:rsidRPr="00106B35">
        <w:rPr>
          <w:rFonts w:ascii="Sylfaen" w:hAnsi="Sylfaen" w:cs="Times New Roman"/>
          <w:sz w:val="24"/>
          <w:szCs w:val="24"/>
          <w:lang w:val="hy-AM"/>
        </w:rPr>
        <w:t>Այսպիսով, գույքի օտարման գործընթացը պետք է լինի օրինական, որը նշանակում է, որ օտարման գործընթացի հիմքերը և ընթացակարգերը պետք է սահմանված լինեն օրենքով՝ օրենսդրական ակտով, սակայն &lt;օրենքով&gt;&gt; հասկացությունը բացի օրենսդրական ակտից կարող է ներառել նաև ցանկացած նորմատիվ բնույթի ՝կարգավորում, այդ թվում դատական նախադեպ, դատական պրակտիկա, ենթաօրենսդրական, գերատեսչական, միջգերատեսչական ակտեր, եթե դրանք նորմատիվ բնույթ ունեն։ Ավելին, օրենքը</w:t>
      </w:r>
      <w:r w:rsidR="00011ABD" w:rsidRPr="00106B35">
        <w:rPr>
          <w:rFonts w:ascii="Sylfaen" w:hAnsi="Sylfaen" w:cs="Times New Roman"/>
          <w:sz w:val="24"/>
          <w:szCs w:val="24"/>
          <w:lang w:val="hy-AM"/>
        </w:rPr>
        <w:t>,</w:t>
      </w:r>
      <w:r w:rsidRPr="00106B35">
        <w:rPr>
          <w:rFonts w:ascii="Sylfaen" w:hAnsi="Sylfaen" w:cs="Times New Roman"/>
          <w:sz w:val="24"/>
          <w:szCs w:val="24"/>
          <w:lang w:val="hy-AM"/>
        </w:rPr>
        <w:t xml:space="preserve"> այսինքն</w:t>
      </w:r>
      <w:r w:rsidR="00011ABD" w:rsidRPr="00106B35">
        <w:rPr>
          <w:rFonts w:ascii="Sylfaen" w:hAnsi="Sylfaen" w:cs="Times New Roman"/>
          <w:sz w:val="24"/>
          <w:szCs w:val="24"/>
          <w:lang w:val="hy-AM"/>
        </w:rPr>
        <w:t>՝</w:t>
      </w:r>
      <w:r w:rsidRPr="00106B35">
        <w:rPr>
          <w:rFonts w:ascii="Sylfaen" w:hAnsi="Sylfaen" w:cs="Times New Roman"/>
          <w:sz w:val="24"/>
          <w:szCs w:val="24"/>
          <w:lang w:val="hy-AM"/>
        </w:rPr>
        <w:t xml:space="preserve"> նորմատիվ բնույթի դրույթները պետք է բավարարեն օրենքի որակի՝ իրավական որոշակիության և մատչելիության պահանջներին։ Երրորդ, օրենքը չպետք է կիրառվի կամայականորեն, այսինքն</w:t>
      </w:r>
      <w:r w:rsidR="00011ABD" w:rsidRPr="00106B35">
        <w:rPr>
          <w:rFonts w:ascii="Sylfaen" w:hAnsi="Sylfaen" w:cs="Times New Roman"/>
          <w:sz w:val="24"/>
          <w:szCs w:val="24"/>
          <w:lang w:val="hy-AM"/>
        </w:rPr>
        <w:t>՝</w:t>
      </w:r>
      <w:r w:rsidRPr="00106B35">
        <w:rPr>
          <w:rFonts w:ascii="Sylfaen" w:hAnsi="Sylfaen" w:cs="Times New Roman"/>
          <w:sz w:val="24"/>
          <w:szCs w:val="24"/>
          <w:lang w:val="hy-AM"/>
        </w:rPr>
        <w:t xml:space="preserve"> պետք է խստորեն կիրառվի այն նպատակով, որի համար ստեղծված է։   </w:t>
      </w:r>
    </w:p>
    <w:p w14:paraId="0106ED96" w14:textId="77777777" w:rsidR="00C80117" w:rsidRPr="00106B35" w:rsidRDefault="00C80117" w:rsidP="004F0E09">
      <w:pPr>
        <w:spacing w:before="120" w:after="0"/>
        <w:rPr>
          <w:rFonts w:ascii="Sylfaen" w:hAnsi="Sylfaen" w:cs="Times New Roman"/>
          <w:sz w:val="24"/>
          <w:szCs w:val="24"/>
          <w:lang w:val="hy-AM"/>
        </w:rPr>
      </w:pPr>
    </w:p>
    <w:p w14:paraId="4C83BA70" w14:textId="7DD8D4BA" w:rsidR="00C80117" w:rsidRPr="00106B35" w:rsidRDefault="00C80117" w:rsidP="004F0E09">
      <w:pPr>
        <w:pStyle w:val="Heading3"/>
        <w:spacing w:before="120"/>
        <w:rPr>
          <w:rFonts w:ascii="Sylfaen" w:hAnsi="Sylfaen"/>
          <w:lang w:val="hy-AM"/>
        </w:rPr>
      </w:pPr>
      <w:bookmarkStart w:id="18" w:name="_Toc66710128"/>
      <w:r w:rsidRPr="00106B35">
        <w:rPr>
          <w:rFonts w:ascii="Sylfaen" w:hAnsi="Sylfaen"/>
          <w:lang w:val="hy-AM"/>
        </w:rPr>
        <w:t>Օրենքով սահմանված կարգով սկզբունքի կիրառումը ՀՀ-ի դեմ կայացված վճիռներով</w:t>
      </w:r>
      <w:bookmarkEnd w:id="18"/>
    </w:p>
    <w:p w14:paraId="749431E7" w14:textId="77777777" w:rsidR="00C80117" w:rsidRPr="00106B35" w:rsidRDefault="00C80117" w:rsidP="004F0E09">
      <w:pPr>
        <w:spacing w:before="120" w:after="0"/>
        <w:ind w:firstLine="360"/>
        <w:rPr>
          <w:rFonts w:ascii="Sylfaen" w:hAnsi="Sylfaen" w:cs="Times New Roman"/>
          <w:sz w:val="24"/>
          <w:szCs w:val="24"/>
          <w:lang w:val="hy-AM"/>
        </w:rPr>
      </w:pPr>
    </w:p>
    <w:p w14:paraId="744B553D" w14:textId="332BA8E3" w:rsidR="00C80117" w:rsidRPr="00106B35" w:rsidRDefault="00C80117" w:rsidP="004F0E09">
      <w:pPr>
        <w:spacing w:before="120" w:after="0"/>
        <w:ind w:firstLine="720"/>
        <w:rPr>
          <w:rFonts w:ascii="Sylfaen" w:hAnsi="Sylfaen" w:cs="Times New Roman"/>
          <w:sz w:val="24"/>
          <w:szCs w:val="24"/>
          <w:lang w:val="hy-AM"/>
        </w:rPr>
      </w:pPr>
      <w:r w:rsidRPr="00106B35">
        <w:rPr>
          <w:rFonts w:ascii="Sylfaen" w:hAnsi="Sylfaen" w:cs="Times New Roman"/>
          <w:sz w:val="24"/>
          <w:szCs w:val="24"/>
          <w:lang w:val="hy-AM"/>
        </w:rPr>
        <w:t xml:space="preserve">Հավելված 1-ում նշված են ՀՀ-ի դեմ ՄԻԵԴ-ի կողմից կայացված վճիռների ցանկը  հանրային գերակա շահի հիմքով գույքի օտարման գործերով։ Ցանկի 1-13-րդ կետերում նշված վճիռները կայացվել են Հյուսիսային պողոտային գործերով, որից 1-11-րդ կետերում նշված վճիռները կայացվել են Պալատի, իսկ 12-13-րդ վանդակների վճիռները՝ Կոմիտեի կողմից։ </w:t>
      </w:r>
    </w:p>
    <w:p w14:paraId="0911FBC6" w14:textId="77777777" w:rsidR="00C80117" w:rsidRPr="00106B35" w:rsidRDefault="00C80117" w:rsidP="004F0E09">
      <w:pPr>
        <w:spacing w:before="120" w:after="0"/>
        <w:ind w:firstLine="720"/>
        <w:rPr>
          <w:rFonts w:ascii="Sylfaen" w:hAnsi="Sylfaen" w:cs="Times New Roman"/>
          <w:sz w:val="24"/>
          <w:szCs w:val="24"/>
          <w:lang w:val="hy-AM"/>
        </w:rPr>
      </w:pPr>
    </w:p>
    <w:p w14:paraId="712159C2" w14:textId="64B90F63" w:rsidR="00C80117" w:rsidRPr="00106B35" w:rsidRDefault="00C80117" w:rsidP="00867C72">
      <w:pPr>
        <w:spacing w:before="120" w:after="0"/>
        <w:ind w:firstLine="720"/>
        <w:rPr>
          <w:rFonts w:ascii="Sylfaen" w:hAnsi="Sylfaen" w:cs="Times New Roman"/>
          <w:sz w:val="24"/>
          <w:szCs w:val="24"/>
          <w:lang w:val="hy-AM"/>
        </w:rPr>
      </w:pPr>
      <w:r w:rsidRPr="00106B35">
        <w:rPr>
          <w:rFonts w:ascii="Sylfaen" w:hAnsi="Sylfaen" w:cs="Times New Roman"/>
          <w:sz w:val="24"/>
          <w:szCs w:val="24"/>
          <w:lang w:val="hy-AM"/>
        </w:rPr>
        <w:t>Վճիռների ուսումնասիրությունը ցույց է տալիս, որ բոլոր 13 գործերով խախ</w:t>
      </w:r>
      <w:r w:rsidR="00011ABD" w:rsidRPr="00106B35">
        <w:rPr>
          <w:rFonts w:ascii="Sylfaen" w:hAnsi="Sylfaen" w:cs="Times New Roman"/>
          <w:sz w:val="24"/>
          <w:szCs w:val="24"/>
          <w:lang w:val="hy-AM"/>
        </w:rPr>
        <w:t>տ</w:t>
      </w:r>
      <w:r w:rsidRPr="00106B35">
        <w:rPr>
          <w:rFonts w:ascii="Sylfaen" w:hAnsi="Sylfaen" w:cs="Times New Roman"/>
          <w:sz w:val="24"/>
          <w:szCs w:val="24"/>
          <w:lang w:val="hy-AM"/>
        </w:rPr>
        <w:t>ումները արձանագրվել են բացառապես օրինականության սկզբունքի խախտումով։ Հարկ է հիշել, որ երբ ՄԻԵԴ-ը արձանագրում է օրինականության սկզբունքի խախտում, այլևս հարկ չի համարում շարունակել գործի քննությունը և պարզել խախտման առկայությունը հաջորդ երկու չափանիշներով՝ նպատակի իրավաչափությունը և միջոցների համաչափությունը՝ ինչպես նշվեց վերևում։ Ըստ ՄԻԵԴ-ի, եթե իրավունքի միջամտությունը արվել է օրենքի գերակայության խախտումով, դա բավարար է օտարմ</w:t>
      </w:r>
      <w:r w:rsidR="00011ABD" w:rsidRPr="00106B35">
        <w:rPr>
          <w:rFonts w:ascii="Sylfaen" w:hAnsi="Sylfaen" w:cs="Times New Roman"/>
          <w:sz w:val="24"/>
          <w:szCs w:val="24"/>
          <w:lang w:val="hy-AM"/>
        </w:rPr>
        <w:t>ա</w:t>
      </w:r>
      <w:r w:rsidRPr="00106B35">
        <w:rPr>
          <w:rFonts w:ascii="Sylfaen" w:hAnsi="Sylfaen" w:cs="Times New Roman"/>
          <w:sz w:val="24"/>
          <w:szCs w:val="24"/>
          <w:lang w:val="hy-AM"/>
        </w:rPr>
        <w:t xml:space="preserve">ն գործընթացն իր ամբողջության մեջ անիրավաչափ համարելու՝ անկախ այլ հանգամանքներից։ ՄԻԵԴ-ի այս մոտեցումը կիրառվում է Կոնվենցիայի բոլոր մնացած հոդվածներով գործեր քննելիս: </w:t>
      </w:r>
    </w:p>
    <w:p w14:paraId="0D33BBAC" w14:textId="2A9037EF" w:rsidR="00C80117" w:rsidRPr="00106B35" w:rsidRDefault="00C80117" w:rsidP="00867C72">
      <w:pPr>
        <w:spacing w:before="120" w:after="0"/>
        <w:ind w:firstLine="720"/>
        <w:rPr>
          <w:rFonts w:ascii="Sylfaen" w:hAnsi="Sylfaen" w:cs="Times New Roman"/>
          <w:sz w:val="24"/>
          <w:szCs w:val="24"/>
          <w:lang w:val="hy-AM"/>
        </w:rPr>
      </w:pPr>
      <w:r w:rsidRPr="00106B35">
        <w:rPr>
          <w:rFonts w:ascii="Sylfaen" w:hAnsi="Sylfaen" w:cs="Times New Roman"/>
          <w:sz w:val="24"/>
          <w:szCs w:val="24"/>
          <w:lang w:val="hy-AM"/>
        </w:rPr>
        <w:t>Նշված 13 վճիռների ուսումն</w:t>
      </w:r>
      <w:r w:rsidR="00011ABD" w:rsidRPr="00106B35">
        <w:rPr>
          <w:rFonts w:ascii="Sylfaen" w:hAnsi="Sylfaen" w:cs="Times New Roman"/>
          <w:sz w:val="24"/>
          <w:szCs w:val="24"/>
          <w:lang w:val="hy-AM"/>
        </w:rPr>
        <w:t>ա</w:t>
      </w:r>
      <w:r w:rsidRPr="00106B35">
        <w:rPr>
          <w:rFonts w:ascii="Sylfaen" w:hAnsi="Sylfaen" w:cs="Times New Roman"/>
          <w:sz w:val="24"/>
          <w:szCs w:val="24"/>
          <w:lang w:val="hy-AM"/>
        </w:rPr>
        <w:t>սիրությունը ցույց է տալիս, որ դրանցից 8-ով արձանագրված խախտումը արձանագրել է նրանում, որ գույքը օտարման ողջ գործընթացը կարգավորվել էր կառավարության որոշումով (ՀՀ կառավարության 2002 թ. օգոստոսի 1-ի թիվ 1151-Ն որոշումը Երևանի Կենտրոն թաղային համայնքի վարչական սահմանում կառուցապատման ծրագրերի իրականացման միջոցառումների մասին), այլ ոչ թե օրենսդրական ակտով։ Ըստ ՄԻԵԴ-ի, քանի որ Սահմանադրության 28-րդ հոդվածով սահմանված էր, որ անձին սեփականությունից կարելի էր զրկել միայն օրենքով սահմանված կարգով, մինչդեռ օտարման ողջ գործընթացները իրականացվել էր կառավարության որոշումով, ՄԻԵԴ-ը այդ գործերով եզրահանգել է, որ գույքից զրկելը կատարվել էր թիվ 1 Արձանագրության 1-ին հոդվածի 1-ին մասում սահմանված սկզբունքի խախտումով, որը սահմանում է, որ  Կոնվենցիայի համաձայն սեփականության իրավունքից զրկելը պետք է կատարվի &lt;&lt;օրենքով նախատեսված կարգով&gt;&gt;։ Փաստորեն, խախտվել էր ոչ միայն Սահմանադրությամբ, այլ նաև Կոնվենցիայով սահմանված օրինականության սկզբունքը/իրավունքը բոլոր նշված գործերով։ Հիշենք, որ ՄԻԵԴ-ը ընդհանր</w:t>
      </w:r>
      <w:r w:rsidR="00011ABD" w:rsidRPr="00106B35">
        <w:rPr>
          <w:rFonts w:ascii="Sylfaen" w:hAnsi="Sylfaen" w:cs="Times New Roman"/>
          <w:sz w:val="24"/>
          <w:szCs w:val="24"/>
          <w:lang w:val="hy-AM"/>
        </w:rPr>
        <w:t>ա</w:t>
      </w:r>
      <w:r w:rsidRPr="00106B35">
        <w:rPr>
          <w:rFonts w:ascii="Sylfaen" w:hAnsi="Sylfaen" w:cs="Times New Roman"/>
          <w:sz w:val="24"/>
          <w:szCs w:val="24"/>
          <w:lang w:val="hy-AM"/>
        </w:rPr>
        <w:t xml:space="preserve">պես մեկնաբանել է, որ Կոնվենցիայով սահմանված «օրենքով նախատեսված կարգով» արտահայտության մեջ «Օրենք» եզրը նախ և առաջ նշանակում է ազգային նորմատիվ իրավական ակտը, ու քանի որ Սահմանադրության համաձայն ՀՀ իրավական համակարգում օրենքները դրանք Ազգային ժողովի կողմից ընդունված իրավական ակտերն էին, կառավարության որոշումը չէր կարող համապատասխանել Կոնվենցիայով սահմանված «Օրենք» եզրի պահանջներին։ Այդ հիմքով էլ ՄԻԵԴ-ը սահմանել է թիվ 1 Արձանագրության 1-ին հոդվածի խախտում նշված գործերով։  </w:t>
      </w:r>
    </w:p>
    <w:p w14:paraId="448EB75B" w14:textId="79BEA609" w:rsidR="00C80117" w:rsidRPr="00106B35" w:rsidRDefault="00C80117" w:rsidP="00867C72">
      <w:pPr>
        <w:spacing w:before="120" w:after="0"/>
        <w:ind w:firstLine="720"/>
        <w:rPr>
          <w:rFonts w:ascii="Sylfaen" w:hAnsi="Sylfaen" w:cs="Times New Roman"/>
          <w:sz w:val="24"/>
          <w:szCs w:val="24"/>
          <w:lang w:val="hy-AM"/>
        </w:rPr>
      </w:pPr>
      <w:r w:rsidRPr="00106B35">
        <w:rPr>
          <w:rFonts w:ascii="Sylfaen" w:hAnsi="Sylfaen" w:cs="Times New Roman"/>
          <w:sz w:val="24"/>
          <w:szCs w:val="24"/>
          <w:lang w:val="hy-AM"/>
        </w:rPr>
        <w:t xml:space="preserve">Սույն հետազոտության առաջին մասում մանրամասնորեն ներկայացվել է, որ ՄԻԵԴ-ի նշված վճիռներից դեռ մի քանի տարի առաջ Սահմանադրական դատարանը ՍԴՈ-630 որոշմամբ հակասահմանադրական ճանաչեց Քաղաքացիական օրենսգրքի 218-րդ, Հողային օրենսգրքի 104, 106 և 108-րդ հոդվածները և Կառավարության </w:t>
      </w:r>
      <w:r w:rsidRPr="00106B35">
        <w:rPr>
          <w:rFonts w:ascii="Sylfaen" w:hAnsi="Sylfaen" w:cs="Times New Roman"/>
          <w:sz w:val="24"/>
          <w:szCs w:val="24"/>
          <w:lang w:val="hy-AM"/>
        </w:rPr>
        <w:lastRenderedPageBreak/>
        <w:t>«Երևանի կենտրոն թաղային համայնքի վարչական սահմանում կառուցապատման ծրագրերի իրականացման միջոցառումների մասին» թիվ 1151-Ն որոշումը ու հայտարարեց այդ իրավական ակտերի ուժը կորցնելու մասին։ Սահմանադրական դատարանի այս որոշմանը հաջորդեց Ազգային ժողովի կողմից «Հասարակության և պետության կարիքների համար սեփականության օտարման մասին» ՀՀ օրենքի ընդունումը, որով կարգավորվեցին հետագա օտարման գործընթացները և՛ Հյուսիսային պողոտայի, և՛ մնացած այլ գործերով: Oրենքը մանրամասնորեն սահմանում էր Կոնվենցիայի թիվ 1 Արձանագրության 1-ին հոդվածով սահմանված նվազագույն երաշխիքները, մասնավոր</w:t>
      </w:r>
      <w:r w:rsidR="00011ABD" w:rsidRPr="00106B35">
        <w:rPr>
          <w:rFonts w:ascii="Sylfaen" w:hAnsi="Sylfaen" w:cs="Times New Roman"/>
          <w:sz w:val="24"/>
          <w:szCs w:val="24"/>
          <w:lang w:val="hy-AM"/>
        </w:rPr>
        <w:t>ա</w:t>
      </w:r>
      <w:r w:rsidRPr="00106B35">
        <w:rPr>
          <w:rFonts w:ascii="Sylfaen" w:hAnsi="Sylfaen" w:cs="Times New Roman"/>
          <w:sz w:val="24"/>
          <w:szCs w:val="24"/>
          <w:lang w:val="hy-AM"/>
        </w:rPr>
        <w:t>պես՝ հանրային գերակա շահ հասկացությունը և համարժեք փոխհատուցման հիմքերը։ Հետևաբար, այն համակարգային բնույթի խախտումը, որն արձանագրվեց ՄԻԵԴ-ի կողմից նշված 8 գործերով այլևս չկրկնվեցին օտարման հետագա գործընթացներում, ինչպես օրինակ Թեղուտի տարածքում կամ Հյուսիս-Հարավ մայրուղու կառուցման օտարման գործընթացներում։</w:t>
      </w:r>
    </w:p>
    <w:p w14:paraId="321CEB3C" w14:textId="77777777" w:rsidR="00C80117" w:rsidRPr="00106B35" w:rsidRDefault="00C80117" w:rsidP="004F0E09">
      <w:pPr>
        <w:spacing w:before="120" w:after="0"/>
        <w:ind w:firstLine="720"/>
        <w:rPr>
          <w:rFonts w:ascii="Sylfaen" w:hAnsi="Sylfaen" w:cs="Times New Roman"/>
          <w:sz w:val="24"/>
          <w:szCs w:val="24"/>
          <w:lang w:val="hy-AM"/>
        </w:rPr>
      </w:pPr>
      <w:r w:rsidRPr="00106B35">
        <w:rPr>
          <w:rFonts w:ascii="Sylfaen" w:hAnsi="Sylfaen" w:cs="Times New Roman"/>
          <w:sz w:val="24"/>
          <w:szCs w:val="24"/>
          <w:lang w:val="hy-AM"/>
        </w:rPr>
        <w:t>Ինչ վերաբերում է Հավելված 1-ում մնացած 5 գործերով որոշումներին, դրանցով ՄԻԵԴ-ը արձանագրեց օրենսդրական նորմի կամայական կիրառության խախտումներ։ Օրինակ, Մինասյանն ու Սեմիրջյանն ընդդեմ Հայաստանի գործով (1-ին գործը ցանկում) խախտումը արձանագրվել է այն հիմքով, որ թեև Քաղաքացիական օրենսգրքի 225-րդ հոդվածի համաձայն գույքի նկատմամբ անձի օգտագործման (ոչ թե սեփականության) իրավունքի դադարեցման պահանջ կարող էր ներկայացնել միայն գույքի սեփականատերը, կառավարությունն էր նախաձեռնել օգտագործված իրավունքի դադարեցման գործընթացը։ Հետևաբար, ըստ ՄԻԵԴ-ի, երկրորդ դիմումատուի օգտագործման իրավունքը դադարեցվել է այնպիսի իրավական նորմերի հիման վրա, որոնք կիրառելի չեն նրա գործով, որի հիման վրա դատարանը եզրահանգել է, որ անձի &lt;&lt;գույքային իրավունքին միջամտությունը չի կարող բնորոշվել ոչ այլ կերպ, քան կամայական&gt;&gt;։</w:t>
      </w:r>
      <w:r w:rsidRPr="00106B35">
        <w:rPr>
          <w:rStyle w:val="FootnoteReference"/>
          <w:rFonts w:ascii="Sylfaen" w:hAnsi="Sylfaen" w:cs="Times New Roman"/>
          <w:sz w:val="24"/>
          <w:szCs w:val="24"/>
          <w:lang w:val="hy-AM"/>
        </w:rPr>
        <w:footnoteReference w:id="45"/>
      </w:r>
      <w:r w:rsidRPr="00106B35">
        <w:rPr>
          <w:rFonts w:ascii="Sylfaen" w:hAnsi="Sylfaen" w:cs="Times New Roman"/>
          <w:sz w:val="24"/>
          <w:szCs w:val="24"/>
          <w:lang w:val="hy-AM"/>
        </w:rPr>
        <w:t xml:space="preserve"> Այս օրինակով կարող ենք եզրահանգել, որ ՄԻԵԴ-ը սույն հարցին մոտեցել է օրինականության խախտումը գնահատելու վերը նշված երրորդ ձևաչափով՝ օրենքի կամայական կիրառության ձևաչափով</w:t>
      </w:r>
      <w:r w:rsidRPr="00106B35">
        <w:rPr>
          <w:rFonts w:ascii="Times New Roman" w:hAnsi="Times New Roman" w:cs="Times New Roman"/>
          <w:sz w:val="24"/>
          <w:szCs w:val="24"/>
          <w:lang w:val="hy-AM"/>
        </w:rPr>
        <w:t>․</w:t>
      </w:r>
      <w:r w:rsidRPr="00106B35">
        <w:rPr>
          <w:rFonts w:ascii="Sylfaen" w:hAnsi="Sylfaen" w:cs="Times New Roman"/>
          <w:sz w:val="24"/>
          <w:szCs w:val="24"/>
          <w:lang w:val="hy-AM"/>
        </w:rPr>
        <w:t xml:space="preserve"> իրավունքի միջամտությունը տեղի է ունեցել ոչ թե օրենքի բացակայությամբ, ոչ թե որոշակի որակյալ հատկանիշներից զուրկ օրենքի կիրառությամբ, այլ օրենքի կամայական կիրառությամբ։  Եզրափակելով նշենք, որ  ՄԻԵԴ-ը արձանագրել է նույնանման հիմքով խախտում Հովհաննիսյանն ու Շիրոյանը (թիվ 2-ը ցանկում) և Երանոսյանն ու այլոք ընդդեմ Հայաստանի գործերով (8-րդ վճիռը ցանկում):</w:t>
      </w:r>
    </w:p>
    <w:p w14:paraId="1A793A16" w14:textId="77777777" w:rsidR="00C80117" w:rsidRPr="00106B35" w:rsidRDefault="00C80117" w:rsidP="004F0E09">
      <w:pPr>
        <w:spacing w:before="120" w:after="0"/>
        <w:ind w:firstLine="720"/>
        <w:rPr>
          <w:rFonts w:ascii="Sylfaen" w:hAnsi="Sylfaen" w:cs="Times New Roman"/>
          <w:sz w:val="24"/>
          <w:szCs w:val="24"/>
          <w:lang w:val="hy-AM"/>
        </w:rPr>
      </w:pPr>
    </w:p>
    <w:p w14:paraId="37B616F0" w14:textId="565470E9" w:rsidR="00C80117" w:rsidRPr="00106B35" w:rsidRDefault="00C80117" w:rsidP="004F0E09">
      <w:pPr>
        <w:spacing w:before="120" w:after="0"/>
        <w:ind w:firstLine="720"/>
        <w:rPr>
          <w:rFonts w:ascii="Sylfaen" w:hAnsi="Sylfaen" w:cs="Times New Roman"/>
          <w:sz w:val="24"/>
          <w:szCs w:val="24"/>
          <w:lang w:val="hy-AM"/>
        </w:rPr>
      </w:pPr>
      <w:r w:rsidRPr="00106B35">
        <w:rPr>
          <w:rFonts w:ascii="Sylfaen" w:hAnsi="Sylfaen" w:cs="Times New Roman"/>
          <w:sz w:val="24"/>
          <w:szCs w:val="24"/>
          <w:lang w:val="hy-AM"/>
        </w:rPr>
        <w:lastRenderedPageBreak/>
        <w:t>Հավելվածի մնացած 4 գործերով արձանագրված խախտումները վերաբերում էին օրինականության սկզբունքի երեք տարբեր խախտումներին։  Մասնավորապես</w:t>
      </w:r>
      <w:r w:rsidRPr="00106B35">
        <w:rPr>
          <w:rFonts w:ascii="Times New Roman" w:hAnsi="Times New Roman" w:cs="Times New Roman"/>
          <w:sz w:val="24"/>
          <w:szCs w:val="24"/>
          <w:lang w:val="hy-AM"/>
        </w:rPr>
        <w:t>․</w:t>
      </w:r>
      <w:r w:rsidRPr="00106B35">
        <w:rPr>
          <w:rFonts w:ascii="Sylfaen" w:hAnsi="Sylfaen" w:cs="Times New Roman"/>
          <w:sz w:val="24"/>
          <w:szCs w:val="24"/>
          <w:lang w:val="hy-AM"/>
        </w:rPr>
        <w:t xml:space="preserve"> </w:t>
      </w:r>
      <w:r w:rsidRPr="00106B35">
        <w:rPr>
          <w:rFonts w:ascii="Sylfaen" w:hAnsi="Sylfaen" w:cs="Times New Roman"/>
          <w:i/>
          <w:iCs/>
          <w:sz w:val="24"/>
          <w:szCs w:val="24"/>
          <w:lang w:val="hy-AM"/>
        </w:rPr>
        <w:t>Սաֆարյանն ընդդեմ Հայաստանի</w:t>
      </w:r>
      <w:r w:rsidRPr="00106B35">
        <w:rPr>
          <w:rFonts w:ascii="Sylfaen" w:hAnsi="Sylfaen" w:cs="Times New Roman"/>
          <w:sz w:val="24"/>
          <w:szCs w:val="24"/>
          <w:lang w:val="hy-AM"/>
        </w:rPr>
        <w:t xml:space="preserve"> գործով խախտումը նույնպես արձանագրվել է օրենքի կամայական կիրառության հիմքով (գործադիր իշխանությունը հրաժարվել էր ճանաչել սեփականատիրոջ՝ իր գույքը բաժանելու և ժառանգներին նվիրաբերելու իրավունքը, մինչդեռ կառավարությունը օրենքով սահմանված հիմքեր չէր ունեցել նման արգելքի համար), սակայն այս վճիռը հատկանշական է այն հիմքով, որ սա առաջին ու գուցե միակ վճիռն է ՄԻԵԴ-ի բոլոր վճիռների շարքում, որում ՀՀ կառավարությունը վարույթի ընթացքում ճանաչել է իրավունքի խախտման փաստը։</w:t>
      </w:r>
      <w:r w:rsidRPr="00106B35">
        <w:rPr>
          <w:rStyle w:val="FootnoteReference"/>
          <w:rFonts w:ascii="Sylfaen" w:hAnsi="Sylfaen" w:cs="Times New Roman"/>
          <w:sz w:val="24"/>
          <w:szCs w:val="24"/>
          <w:lang w:val="hy-AM"/>
        </w:rPr>
        <w:footnoteReference w:id="46"/>
      </w:r>
      <w:r w:rsidRPr="00106B35">
        <w:rPr>
          <w:rFonts w:ascii="Sylfaen" w:hAnsi="Sylfaen" w:cs="Times New Roman"/>
          <w:sz w:val="24"/>
          <w:szCs w:val="24"/>
          <w:lang w:val="hy-AM"/>
        </w:rPr>
        <w:t xml:space="preserve"> </w:t>
      </w:r>
      <w:r w:rsidRPr="00106B35">
        <w:rPr>
          <w:rFonts w:ascii="Sylfaen" w:hAnsi="Sylfaen" w:cs="Times New Roman"/>
          <w:i/>
          <w:iCs/>
          <w:sz w:val="24"/>
          <w:szCs w:val="24"/>
          <w:lang w:val="hy-AM"/>
        </w:rPr>
        <w:t>Վարդանյանն ու Նանուշյանն</w:t>
      </w:r>
      <w:r w:rsidRPr="00106B35">
        <w:rPr>
          <w:rFonts w:ascii="Sylfaen" w:hAnsi="Sylfaen" w:cs="Times New Roman"/>
          <w:sz w:val="24"/>
          <w:szCs w:val="24"/>
          <w:lang w:val="hy-AM"/>
        </w:rPr>
        <w:t xml:space="preserve"> ընդդեմ Հայաստանի գործով օրինականության սկզբունքի խախտումն արձանագրվել է առ այն, որ վերացվել է ուժի մեջ մտած դատական ակտը, որը հանգեցրել է ոչ միայն դատական ակտի վերջնականության res judicata սկզբունքի խախտմանը, այլ նաև գույքային իրավունքի միջամտությանը։ Քանի որ res judicata սկզբունքը բխում է իրավական որոշակիության ընդ</w:t>
      </w:r>
      <w:r w:rsidR="00011ABD" w:rsidRPr="00106B35">
        <w:rPr>
          <w:rFonts w:ascii="Sylfaen" w:hAnsi="Sylfaen" w:cs="Times New Roman"/>
          <w:sz w:val="24"/>
          <w:szCs w:val="24"/>
          <w:lang w:val="hy-AM"/>
        </w:rPr>
        <w:t>հ</w:t>
      </w:r>
      <w:r w:rsidRPr="00106B35">
        <w:rPr>
          <w:rFonts w:ascii="Sylfaen" w:hAnsi="Sylfaen" w:cs="Times New Roman"/>
          <w:sz w:val="24"/>
          <w:szCs w:val="24"/>
          <w:lang w:val="hy-AM"/>
        </w:rPr>
        <w:t xml:space="preserve">անուր սկզբունքից, որն էլ օրինականության բաղկացուցիչ տարր է, դատարանը որոշել է, որ սեփականության իրավունքից զրկելը հանգեցրել է գույքից անօրինական զրկելու իրավական հետևանքի։ </w:t>
      </w:r>
      <w:r w:rsidRPr="00106B35">
        <w:rPr>
          <w:rFonts w:ascii="Sylfaen" w:hAnsi="Sylfaen" w:cs="Times New Roman"/>
          <w:i/>
          <w:iCs/>
          <w:sz w:val="24"/>
          <w:szCs w:val="24"/>
          <w:lang w:val="hy-AM"/>
        </w:rPr>
        <w:t>Պապոյանն ընդդեմ Հայաստան</w:t>
      </w:r>
      <w:r w:rsidRPr="00106B35">
        <w:rPr>
          <w:rFonts w:ascii="Sylfaen" w:hAnsi="Sylfaen" w:cs="Times New Roman"/>
          <w:sz w:val="24"/>
          <w:szCs w:val="24"/>
          <w:lang w:val="hy-AM"/>
        </w:rPr>
        <w:t xml:space="preserve"> գործով (թիվ 13-ը ցանկում) օրինականության խախտումն արձանագրվել է նրանում, որ գույքային իրավունքի մասին վերջնական դատական ակտը չէր կատարվել։ Ըստ Եվրոպական դատարանի նախադեպ</w:t>
      </w:r>
      <w:r w:rsidR="00011ABD" w:rsidRPr="00106B35">
        <w:rPr>
          <w:rFonts w:ascii="Sylfaen" w:hAnsi="Sylfaen" w:cs="Times New Roman"/>
          <w:sz w:val="24"/>
          <w:szCs w:val="24"/>
          <w:lang w:val="hy-AM"/>
        </w:rPr>
        <w:t>ա</w:t>
      </w:r>
      <w:r w:rsidRPr="00106B35">
        <w:rPr>
          <w:rFonts w:ascii="Sylfaen" w:hAnsi="Sylfaen" w:cs="Times New Roman"/>
          <w:sz w:val="24"/>
          <w:szCs w:val="24"/>
          <w:lang w:val="hy-AM"/>
        </w:rPr>
        <w:t xml:space="preserve">յին իրավունքի, ինչպես վերջնական դատական գործի վերաբացումը, այնպես էլ վերջնական դատական ակտի չկատարումը, եթե այդ ակտով ամրագրվել է սեփականության իրավունք, ինքնաբերաբար հանգեցնում է սեփականության  իրավունքի խախտմանը օրինականության </w:t>
      </w:r>
      <w:r w:rsidRPr="00106B35">
        <w:rPr>
          <w:rFonts w:ascii="Sylfaen" w:hAnsi="Sylfaen" w:cs="Times New Roman"/>
          <w:i/>
          <w:iCs/>
          <w:sz w:val="24"/>
          <w:szCs w:val="24"/>
          <w:lang w:val="hy-AM"/>
        </w:rPr>
        <w:t xml:space="preserve">Խաչատուրյանն ընդդեմ Հայաստանի </w:t>
      </w:r>
      <w:r w:rsidRPr="00106B35">
        <w:rPr>
          <w:rFonts w:ascii="Sylfaen" w:hAnsi="Sylfaen" w:cs="Times New Roman"/>
          <w:sz w:val="24"/>
          <w:szCs w:val="24"/>
          <w:lang w:val="hy-AM"/>
        </w:rPr>
        <w:t>սկզբունքի ներքո։ Եվ վերջապես, գործով (թիվ 12-ը ցանկում) նույնպես արձանագրվել է օրենքի կամայական կիրառության խնդիր, երբ իշխանությունները դադար</w:t>
      </w:r>
      <w:r w:rsidR="00011ABD" w:rsidRPr="00106B35">
        <w:rPr>
          <w:rFonts w:ascii="Sylfaen" w:hAnsi="Sylfaen" w:cs="Times New Roman"/>
          <w:sz w:val="24"/>
          <w:szCs w:val="24"/>
          <w:lang w:val="hy-AM"/>
        </w:rPr>
        <w:t>ե</w:t>
      </w:r>
      <w:r w:rsidRPr="00106B35">
        <w:rPr>
          <w:rFonts w:ascii="Sylfaen" w:hAnsi="Sylfaen" w:cs="Times New Roman"/>
          <w:sz w:val="24"/>
          <w:szCs w:val="24"/>
          <w:lang w:val="hy-AM"/>
        </w:rPr>
        <w:t xml:space="preserve">ցրել էին այնպիսի գույքի նկատմամբ անձի սեփականության իրավունքը, որը ներառված չի եղել կառավարության որոշումով հաստատված օտարման ենթակա օբյեկտների ցանկում, որը օրենքով սահմանված պահանջ է):   </w:t>
      </w:r>
    </w:p>
    <w:p w14:paraId="5F9AD0D3" w14:textId="77777777" w:rsidR="00C80117" w:rsidRPr="00106B35" w:rsidRDefault="00C80117" w:rsidP="004F0E09">
      <w:pPr>
        <w:spacing w:before="120" w:after="0"/>
        <w:ind w:firstLine="360"/>
        <w:rPr>
          <w:rFonts w:ascii="Sylfaen" w:hAnsi="Sylfaen" w:cs="Times New Roman"/>
          <w:sz w:val="24"/>
          <w:szCs w:val="24"/>
          <w:lang w:val="hy-AM"/>
        </w:rPr>
      </w:pPr>
    </w:p>
    <w:p w14:paraId="514A0E1C" w14:textId="77777777" w:rsidR="00C80117" w:rsidRPr="00106B35" w:rsidRDefault="00C80117" w:rsidP="004F0E09">
      <w:pPr>
        <w:pStyle w:val="Heading3"/>
        <w:spacing w:before="120"/>
        <w:rPr>
          <w:rFonts w:ascii="Sylfaen" w:hAnsi="Sylfaen"/>
          <w:lang w:val="hy-AM"/>
        </w:rPr>
      </w:pPr>
      <w:bookmarkStart w:id="19" w:name="_Toc66710129"/>
      <w:r w:rsidRPr="00106B35">
        <w:rPr>
          <w:rFonts w:ascii="Sylfaen" w:hAnsi="Sylfaen"/>
          <w:lang w:val="hy-AM"/>
        </w:rPr>
        <w:t>Ամփոփում</w:t>
      </w:r>
      <w:bookmarkEnd w:id="19"/>
    </w:p>
    <w:p w14:paraId="210C31C0" w14:textId="77777777" w:rsidR="00C80117" w:rsidRPr="00106B35" w:rsidRDefault="00C80117" w:rsidP="004F0E09">
      <w:pPr>
        <w:spacing w:before="120" w:after="0"/>
        <w:ind w:firstLine="360"/>
        <w:rPr>
          <w:rFonts w:ascii="Sylfaen" w:hAnsi="Sylfaen" w:cs="Times New Roman"/>
          <w:sz w:val="24"/>
          <w:szCs w:val="24"/>
          <w:lang w:val="hy-AM"/>
        </w:rPr>
      </w:pPr>
    </w:p>
    <w:p w14:paraId="6BDD439A" w14:textId="77777777" w:rsidR="00C80117" w:rsidRPr="00106B35" w:rsidRDefault="00C80117" w:rsidP="004F0E09">
      <w:pPr>
        <w:spacing w:before="120" w:after="0"/>
        <w:ind w:firstLine="720"/>
        <w:rPr>
          <w:rFonts w:ascii="Sylfaen" w:hAnsi="Sylfaen" w:cs="Times New Roman"/>
          <w:sz w:val="24"/>
          <w:szCs w:val="24"/>
          <w:lang w:val="hy-AM"/>
        </w:rPr>
      </w:pPr>
      <w:r w:rsidRPr="00106B35">
        <w:rPr>
          <w:rFonts w:ascii="Sylfaen" w:hAnsi="Sylfaen" w:cs="Times New Roman"/>
          <w:sz w:val="24"/>
          <w:szCs w:val="24"/>
          <w:lang w:val="hy-AM"/>
        </w:rPr>
        <w:t xml:space="preserve">Ամփոփելով վերը նշված 13 գործերով ՄԻԵԴ վճիռները, կարելի է նախանշել սեփականության իրավունքից զրկելու օրինականության հետևյալ խախտումները արձանագրված ՄԻԵԴ-ի կողմից։ Սեփականության իրավունքից զրկելը պետք է կատարվի օրենքով նախատեսված հիմքերով և ընթացակարգերով։ Օրենքը և այլ </w:t>
      </w:r>
      <w:r w:rsidRPr="00106B35">
        <w:rPr>
          <w:rFonts w:ascii="Sylfaen" w:hAnsi="Sylfaen" w:cs="Times New Roman"/>
          <w:sz w:val="24"/>
          <w:szCs w:val="24"/>
          <w:lang w:val="hy-AM"/>
        </w:rPr>
        <w:lastRenderedPageBreak/>
        <w:t xml:space="preserve">նորմատիվ իրավական ակտերը պետք է հստակորեն ու կանխատեսելիորեն կարգավորեն սեփականությունից զրկելու հիմքերը և ընթացակարգերը։ Բոլոր նորմատիվ իրավական ակտերը պետք է լինեն հրապարակված ու մատչելի։ Օրինականության խախտում է նաև օրենքով նախատեսված միջամտությունը, եթե նորմատիվ ակտը կիրառվել է կամայականորեն՝  օրենքի առարկայի ու նպատակի խախտումով։ Ուժի մեջ մտած դատական ակտը, որով սահմանվել է անձի սեփականության իրավունքը, պետք է կատարվի, իսկ դրա չկատարումը ինքնաբերաբար սեփականության իրավունքի խախտում է։ Ուժի մեջ մտած վերջնական դատական ակտը, որով ամրագրվել է սեփականության իրավունք, կարող է վերաբացվել խիստ սահմանափակ դեպքերում ու օրենքով սահմանված նեղ հիմքերով, հակառակ դեպքում դատական գործի վերաբացումը և դատական ակտի բեկանումը ինքնաբերաբար սեփականության իրավունքի անօրինական միջամտություն է։  </w:t>
      </w:r>
    </w:p>
    <w:p w14:paraId="570F0850" w14:textId="77777777" w:rsidR="00C80117" w:rsidRPr="00106B35" w:rsidRDefault="00C80117" w:rsidP="00867C72">
      <w:pPr>
        <w:spacing w:before="120" w:after="0"/>
        <w:rPr>
          <w:rFonts w:ascii="Sylfaen" w:hAnsi="Sylfaen" w:cs="Times New Roman"/>
          <w:sz w:val="24"/>
          <w:szCs w:val="24"/>
          <w:lang w:val="hy-AM"/>
        </w:rPr>
      </w:pPr>
    </w:p>
    <w:p w14:paraId="76BED381" w14:textId="77777777" w:rsidR="00C80117" w:rsidRPr="00106B35" w:rsidRDefault="00C80117" w:rsidP="004F0E09">
      <w:pPr>
        <w:pStyle w:val="Heading3"/>
        <w:spacing w:before="120"/>
        <w:rPr>
          <w:rFonts w:ascii="Sylfaen" w:hAnsi="Sylfaen"/>
          <w:lang w:val="hy-AM"/>
        </w:rPr>
      </w:pPr>
      <w:bookmarkStart w:id="20" w:name="_Toc66710130"/>
      <w:bookmarkStart w:id="21" w:name="_Hlk61116006"/>
      <w:r w:rsidRPr="00106B35">
        <w:rPr>
          <w:rFonts w:ascii="Sylfaen" w:hAnsi="Sylfaen"/>
          <w:lang w:val="hy-AM"/>
        </w:rPr>
        <w:t>Իրավաչափ նպատակ՝ ի շահ հանրության</w:t>
      </w:r>
      <w:bookmarkEnd w:id="20"/>
    </w:p>
    <w:bookmarkEnd w:id="21"/>
    <w:p w14:paraId="11C4F207" w14:textId="77777777" w:rsidR="00C80117" w:rsidRPr="00106B35" w:rsidRDefault="00C80117" w:rsidP="004F0E09">
      <w:pPr>
        <w:spacing w:before="120" w:after="0"/>
        <w:ind w:firstLine="360"/>
        <w:rPr>
          <w:rFonts w:ascii="Sylfaen" w:hAnsi="Sylfaen" w:cs="Times New Roman"/>
          <w:sz w:val="24"/>
          <w:szCs w:val="24"/>
          <w:lang w:val="hy-AM"/>
        </w:rPr>
      </w:pPr>
      <w:r w:rsidRPr="00106B35">
        <w:rPr>
          <w:rFonts w:ascii="Sylfaen" w:hAnsi="Sylfaen" w:cs="Times New Roman"/>
          <w:sz w:val="24"/>
          <w:szCs w:val="24"/>
          <w:lang w:val="hy-AM"/>
        </w:rPr>
        <w:t xml:space="preserve"> </w:t>
      </w:r>
    </w:p>
    <w:p w14:paraId="646D75BE" w14:textId="74AC3532" w:rsidR="00C80117" w:rsidRPr="00106B35" w:rsidRDefault="00C80117" w:rsidP="00867C72">
      <w:pPr>
        <w:spacing w:before="120" w:after="0"/>
        <w:ind w:firstLine="720"/>
        <w:rPr>
          <w:rFonts w:ascii="Sylfaen" w:hAnsi="Sylfaen" w:cs="Times New Roman"/>
          <w:sz w:val="24"/>
          <w:szCs w:val="24"/>
          <w:lang w:val="hy-AM"/>
        </w:rPr>
      </w:pPr>
      <w:r w:rsidRPr="00106B35">
        <w:rPr>
          <w:rFonts w:ascii="Sylfaen" w:hAnsi="Sylfaen" w:cs="Times New Roman"/>
          <w:sz w:val="24"/>
          <w:szCs w:val="24"/>
          <w:lang w:val="hy-AM"/>
        </w:rPr>
        <w:t xml:space="preserve">Թիվ 1 Արձանագրության 1-ին հոդվածը գույքի օտարման նպատակը սպառիչ կերպով սահմանում է որպես հանրային շահ։ Դա բառացիորեն ամրագրված է հոդվածի առաջին պարբերության երկրորդ նախադասության մեջ, որը սահմանում է, որ անձին սեփականությունից կարելի է զրկել բացառապես ի շահ հանրության։ ՄԻԵԴ-ի նախադեպային իրավունքում այս արտահայտությունը հաճախ ներկայացվում է նաև որպես «ընդհանուրի շահ»՝ նկատի ունենալով նաև լոկալ համայնքի շահերը։ Հոդվածի բովանդակությունից բխում է, որ որևէ այլ նպատակով անձին գույքային իրավունքից զրկել չի կարելի։ </w:t>
      </w:r>
    </w:p>
    <w:p w14:paraId="114C8456" w14:textId="085309D0" w:rsidR="00C80117" w:rsidRPr="00106B35" w:rsidRDefault="00C80117" w:rsidP="00867C72">
      <w:pPr>
        <w:spacing w:before="120" w:after="0"/>
        <w:ind w:firstLine="720"/>
        <w:rPr>
          <w:rFonts w:ascii="Sylfaen" w:hAnsi="Sylfaen" w:cs="Times New Roman"/>
          <w:sz w:val="24"/>
          <w:szCs w:val="24"/>
          <w:lang w:val="hy-AM"/>
        </w:rPr>
      </w:pPr>
      <w:r w:rsidRPr="00106B35">
        <w:rPr>
          <w:rFonts w:ascii="Sylfaen" w:hAnsi="Sylfaen" w:cs="Times New Roman"/>
          <w:sz w:val="24"/>
          <w:szCs w:val="24"/>
          <w:lang w:val="hy-AM"/>
        </w:rPr>
        <w:t xml:space="preserve">Սեփականության օտարման իրավաչափ նպատակի մասին ՄԻԵԴ-ի կողմից համապարփակ կերպով բացատրվել է </w:t>
      </w:r>
      <w:r w:rsidRPr="00106B35">
        <w:rPr>
          <w:rFonts w:ascii="Sylfaen" w:hAnsi="Sylfaen" w:cs="Times New Roman"/>
          <w:i/>
          <w:iCs/>
          <w:sz w:val="24"/>
          <w:szCs w:val="24"/>
          <w:lang w:val="hy-AM"/>
        </w:rPr>
        <w:t>Լևոն Ալիխանյանն ընդդեմ Հայաստանի</w:t>
      </w:r>
      <w:r w:rsidRPr="00106B35">
        <w:rPr>
          <w:rFonts w:ascii="Sylfaen" w:hAnsi="Sylfaen" w:cs="Times New Roman"/>
          <w:sz w:val="24"/>
          <w:szCs w:val="24"/>
          <w:lang w:val="hy-AM"/>
        </w:rPr>
        <w:t xml:space="preserve"> գործով վճռում։</w:t>
      </w:r>
      <w:r w:rsidRPr="00106B35">
        <w:rPr>
          <w:rStyle w:val="FootnoteReference"/>
          <w:rFonts w:ascii="Sylfaen" w:hAnsi="Sylfaen" w:cs="Times New Roman"/>
          <w:sz w:val="24"/>
          <w:szCs w:val="24"/>
          <w:lang w:val="hy-AM"/>
        </w:rPr>
        <w:footnoteReference w:id="47"/>
      </w:r>
      <w:r w:rsidRPr="00106B35">
        <w:rPr>
          <w:rFonts w:ascii="Sylfaen" w:hAnsi="Sylfaen" w:cs="Times New Roman"/>
          <w:sz w:val="24"/>
          <w:szCs w:val="24"/>
          <w:lang w:val="hy-AM"/>
        </w:rPr>
        <w:t xml:space="preserve"> ։ </w:t>
      </w:r>
    </w:p>
    <w:p w14:paraId="513C241D" w14:textId="6F9978DA" w:rsidR="00C80117" w:rsidRPr="00106B35" w:rsidRDefault="00C80117" w:rsidP="00797EB8">
      <w:pPr>
        <w:spacing w:before="120" w:after="0"/>
        <w:ind w:firstLine="720"/>
        <w:rPr>
          <w:rFonts w:ascii="Sylfaen" w:hAnsi="Sylfaen" w:cs="Times New Roman"/>
          <w:sz w:val="24"/>
          <w:szCs w:val="24"/>
          <w:lang w:val="hy-AM"/>
        </w:rPr>
      </w:pPr>
      <w:r w:rsidRPr="00106B35">
        <w:rPr>
          <w:rFonts w:ascii="Sylfaen" w:hAnsi="Sylfaen" w:cs="Times New Roman"/>
          <w:sz w:val="24"/>
          <w:szCs w:val="24"/>
          <w:lang w:val="hy-AM"/>
        </w:rPr>
        <w:t xml:space="preserve">Տարբեր դատական գործերով ՄԻԵԴ-ը հանրային շահի տակ սահմանել է այնպիսի նպատակներ, ինչպիսին են քաղաքաշինությունը, բնակարանային շինարարության ծրագրում սոցիալական համերաշխությունը, արդյունաբերության որոշ ճյուղերի ազգայնացումը, հողաշինության և քաղաքաշինական ծրագրերի մշակումը, հարկերից խուսափելու դեմ ծրագրի ընդունումը, թմրանյութերի և մաքսանենգության դեմ պայքարի միջոցառումները, հանրային առողջապահությունը՝ </w:t>
      </w:r>
      <w:r w:rsidRPr="00106B35">
        <w:rPr>
          <w:rFonts w:ascii="Sylfaen" w:hAnsi="Sylfaen" w:cs="Times New Roman"/>
          <w:sz w:val="24"/>
          <w:szCs w:val="24"/>
          <w:lang w:val="hy-AM"/>
        </w:rPr>
        <w:lastRenderedPageBreak/>
        <w:t>ազգաբնակչությանը վարակներից ու համավարակների պաշտպանելու իմաստով</w:t>
      </w:r>
      <w:r w:rsidRPr="00106B35">
        <w:rPr>
          <w:rStyle w:val="FootnoteReference"/>
          <w:rFonts w:ascii="Sylfaen" w:hAnsi="Sylfaen" w:cs="Times New Roman"/>
          <w:sz w:val="24"/>
          <w:szCs w:val="24"/>
          <w:lang w:val="hy-AM"/>
        </w:rPr>
        <w:footnoteReference w:id="48"/>
      </w:r>
      <w:r w:rsidRPr="00106B35">
        <w:rPr>
          <w:rFonts w:ascii="Sylfaen" w:hAnsi="Sylfaen" w:cs="Times New Roman"/>
          <w:sz w:val="24"/>
          <w:szCs w:val="24"/>
          <w:lang w:val="hy-AM"/>
        </w:rPr>
        <w:t xml:space="preserve">, հանցագործությունից տուժած անձանց պաշտպանությունը, ալկոհոլի օգտագործման ծավալների դեմ պայքարը,  բարոյականության պաշտպանությունը,  անօրինական ծագում ունեցող ավտոմեքենաների շրջանառության նկատմամբ վերահսկողությունը և դրա շրջանակներում մեքենաների բռնագրավումը, համայնավարությունից (պլանային տնտեսությունից) ազատ շուկայական հարաբերությունների անցնելը, արդարադատության համակարգի սահուն գործունեությունը, սոցիալական ապահովության բնագավառում թոշակների համահարթեցումը և որոշ թոշակառուների թոշակների չափը նվազեցնելը՝ ելնելով սոցիալական համերաշխության նպատակից։ </w:t>
      </w:r>
    </w:p>
    <w:p w14:paraId="0AF40722" w14:textId="6DBE3BFA" w:rsidR="00C80117" w:rsidRPr="00106B35" w:rsidRDefault="00C80117" w:rsidP="00797EB8">
      <w:pPr>
        <w:spacing w:before="120" w:after="0"/>
        <w:ind w:firstLine="720"/>
        <w:rPr>
          <w:rFonts w:ascii="Sylfaen" w:hAnsi="Sylfaen" w:cs="Times New Roman"/>
          <w:sz w:val="24"/>
          <w:szCs w:val="24"/>
          <w:lang w:val="hy-AM"/>
        </w:rPr>
      </w:pPr>
      <w:r w:rsidRPr="00106B35">
        <w:rPr>
          <w:rFonts w:ascii="Sylfaen" w:hAnsi="Sylfaen" w:cs="Times New Roman"/>
          <w:sz w:val="24"/>
          <w:szCs w:val="24"/>
          <w:lang w:val="hy-AM"/>
        </w:rPr>
        <w:t>Բնապահպանության առումով եվրոպական դատարանը սահմանել է, որ տնտեսական նկատառումները և նույնիսկ որոշ հիմնարար իրավունքներ ինչպես օրինակ գույքային իրավունքներ չեն կարող գերակայել բնապահպանության նպատակներին՝ հատկապես այն ոլորտներում, որոնց առումով պետությունը ընդունել է հատուկ օրենքներ։ Հայաստանի պարագայում նման օրինակ կարող է ծառայել Սևանա լճի մասին հատուկ օրենքը։ Նույնիսկ բնակարանաշինությունը, պայմանավորված և՛ կոմերցիոն, և՛ հանրային շահով, չի կարող այնպիսի գերակա հանրային շահ համարվել, ինչպիսին բնապահպանությունն է։</w:t>
      </w:r>
      <w:r w:rsidRPr="00106B35">
        <w:rPr>
          <w:rStyle w:val="FootnoteReference"/>
          <w:rFonts w:ascii="Sylfaen" w:hAnsi="Sylfaen" w:cs="Times New Roman"/>
          <w:sz w:val="24"/>
          <w:szCs w:val="24"/>
          <w:lang w:val="hy-AM"/>
        </w:rPr>
        <w:footnoteReference w:id="49"/>
      </w:r>
      <w:r w:rsidRPr="00106B35">
        <w:rPr>
          <w:rFonts w:ascii="Sylfaen" w:hAnsi="Sylfaen" w:cs="Times New Roman"/>
          <w:sz w:val="24"/>
          <w:szCs w:val="24"/>
          <w:lang w:val="hy-AM"/>
        </w:rPr>
        <w:t xml:space="preserve"> Այդուհանդերձ, ըստ ՄԻԵԴ-ի, որևէ հանրային շահով չի կարող պայմանավորվել անձի սեփականությունը առանց փոխհատուցման օտարելը՝ նույնիսկ բնապահպանական նպատակով։ Այսինքն, օտարումը բոլոր դեպքերում պետք է կատարվի փոխհատուցման եղանակով։</w:t>
      </w:r>
      <w:r w:rsidRPr="00106B35">
        <w:rPr>
          <w:rStyle w:val="FootnoteReference"/>
          <w:rFonts w:ascii="Sylfaen" w:hAnsi="Sylfaen" w:cs="Times New Roman"/>
          <w:sz w:val="24"/>
          <w:szCs w:val="24"/>
          <w:lang w:val="hy-AM"/>
        </w:rPr>
        <w:footnoteReference w:id="50"/>
      </w:r>
    </w:p>
    <w:p w14:paraId="11C60677" w14:textId="5BAE924A" w:rsidR="00C80117" w:rsidRPr="00106B35" w:rsidRDefault="00C80117" w:rsidP="00797EB8">
      <w:pPr>
        <w:spacing w:before="120" w:after="0"/>
        <w:ind w:firstLine="720"/>
        <w:rPr>
          <w:rFonts w:ascii="Sylfaen" w:hAnsi="Sylfaen" w:cs="Times New Roman"/>
          <w:sz w:val="24"/>
          <w:szCs w:val="24"/>
          <w:lang w:val="hy-AM"/>
        </w:rPr>
      </w:pPr>
      <w:r w:rsidRPr="00106B35">
        <w:rPr>
          <w:rFonts w:ascii="Sylfaen" w:hAnsi="Sylfaen" w:cs="Times New Roman"/>
          <w:sz w:val="24"/>
          <w:szCs w:val="24"/>
          <w:lang w:val="hy-AM"/>
        </w:rPr>
        <w:t>ՄԻԵԴ-ը գտնում է, որ որոշ հանգամանքների ներքո իշխանությունները պետությունը կարող են ունենալ հանրային գերակա շահը որոշելու հայեցողության լայն ոլորտ։ Այդպիսի հանգամանքներ են, օրինակ, քաղաքական և տնտեսական համակարգերի փոփոխությունները, պետական բյուջեի ճգնաժամային իրավիճակները և դրա ուղղությամբ արտակարգ միջոցառումները, տնտեսական ճգնաժամի արդյունքում բյուջեի միջոցների տեղաբաշխումը։ Կոնվենցիային չի հակասում, երբ գույքի օտարման օրենք մշակելիս պետություններ հաշվի են առնում քաղաքական, տնտեսական և սոցիալական հիմնախնդիրներ։</w:t>
      </w:r>
      <w:r w:rsidRPr="00106B35">
        <w:rPr>
          <w:rStyle w:val="FootnoteReference"/>
          <w:rFonts w:ascii="Sylfaen" w:hAnsi="Sylfaen" w:cs="Times New Roman"/>
          <w:sz w:val="24"/>
          <w:szCs w:val="24"/>
          <w:lang w:val="hy-AM"/>
        </w:rPr>
        <w:footnoteReference w:id="51"/>
      </w:r>
      <w:r w:rsidRPr="00106B35">
        <w:rPr>
          <w:rFonts w:ascii="Sylfaen" w:hAnsi="Sylfaen" w:cs="Times New Roman"/>
          <w:sz w:val="24"/>
          <w:szCs w:val="24"/>
          <w:lang w:val="hy-AM"/>
        </w:rPr>
        <w:t xml:space="preserve"> Ավելին, չափազանց նեղ բացառություն կազմող դեպքերում ՄԻԵԴ-ը նույնիսկ կարող է որոշել, որ գույքի օտարումը առանց փոխհատուցման տրամադրման կարող է չխախտել թիվ 1 Արձանագրության 1-ին հոդվածը, եթե դա արվել է հանուն</w:t>
      </w:r>
      <w:r w:rsidR="00011ABD" w:rsidRPr="00106B35">
        <w:rPr>
          <w:rFonts w:ascii="Sylfaen" w:hAnsi="Sylfaen" w:cs="Times New Roman"/>
          <w:sz w:val="24"/>
          <w:szCs w:val="24"/>
          <w:lang w:val="hy-AM"/>
        </w:rPr>
        <w:t xml:space="preserve"> </w:t>
      </w:r>
      <w:r w:rsidRPr="00106B35">
        <w:rPr>
          <w:rFonts w:ascii="Sylfaen" w:hAnsi="Sylfaen" w:cs="Times New Roman"/>
          <w:sz w:val="24"/>
          <w:szCs w:val="24"/>
          <w:lang w:val="hy-AM"/>
        </w:rPr>
        <w:t xml:space="preserve">սոցիալական արդարության </w:t>
      </w:r>
      <w:r w:rsidRPr="00106B35">
        <w:rPr>
          <w:rFonts w:ascii="Sylfaen" w:hAnsi="Sylfaen" w:cs="Times New Roman"/>
          <w:sz w:val="24"/>
          <w:szCs w:val="24"/>
          <w:lang w:val="hy-AM"/>
        </w:rPr>
        <w:lastRenderedPageBreak/>
        <w:t xml:space="preserve">վերականգնման՝ տվյալ դեպքում </w:t>
      </w:r>
      <w:r w:rsidRPr="00106B35">
        <w:rPr>
          <w:rFonts w:ascii="Sylfaen" w:hAnsi="Sylfaen" w:cs="Times New Roman"/>
          <w:i/>
          <w:iCs/>
          <w:sz w:val="24"/>
          <w:szCs w:val="24"/>
          <w:lang w:val="hy-AM"/>
        </w:rPr>
        <w:t>&lt;&lt;Գերմանիայի վերամիավորման եզակի համատեքստում&gt;&gt;։</w:t>
      </w:r>
      <w:r w:rsidRPr="00106B35">
        <w:rPr>
          <w:rStyle w:val="FootnoteReference"/>
          <w:rFonts w:ascii="Sylfaen" w:hAnsi="Sylfaen" w:cs="Times New Roman"/>
          <w:i/>
          <w:iCs/>
          <w:sz w:val="24"/>
          <w:szCs w:val="24"/>
          <w:lang w:val="hy-AM"/>
        </w:rPr>
        <w:footnoteReference w:id="52"/>
      </w:r>
      <w:r w:rsidRPr="00106B35">
        <w:rPr>
          <w:rFonts w:ascii="Sylfaen" w:hAnsi="Sylfaen" w:cs="Times New Roman"/>
          <w:sz w:val="24"/>
          <w:szCs w:val="24"/>
          <w:lang w:val="hy-AM"/>
        </w:rPr>
        <w:t xml:space="preserve"> </w:t>
      </w:r>
    </w:p>
    <w:p w14:paraId="1F55040C" w14:textId="57B83BDC" w:rsidR="00C80117" w:rsidRPr="00106B35" w:rsidRDefault="00C80117" w:rsidP="00797EB8">
      <w:pPr>
        <w:spacing w:before="120" w:after="0"/>
        <w:ind w:firstLine="720"/>
        <w:rPr>
          <w:rFonts w:ascii="Sylfaen" w:hAnsi="Sylfaen" w:cs="Times New Roman"/>
          <w:sz w:val="24"/>
          <w:szCs w:val="24"/>
          <w:lang w:val="hy-AM"/>
        </w:rPr>
      </w:pPr>
      <w:r w:rsidRPr="00106B35">
        <w:rPr>
          <w:rFonts w:ascii="Sylfaen" w:hAnsi="Sylfaen" w:cs="Times New Roman"/>
          <w:sz w:val="24"/>
          <w:szCs w:val="24"/>
          <w:lang w:val="hy-AM"/>
        </w:rPr>
        <w:t>Ի տարբերություն վերը նշվածի, ՄԻԵԴ-ը հանրային գերակա շահ չի ճանաչել այնպիսի հանգամանքներ, ինչպիսին են հարկային գերավճարի փոխ</w:t>
      </w:r>
      <w:r w:rsidR="00011ABD" w:rsidRPr="00106B35">
        <w:rPr>
          <w:rFonts w:ascii="Sylfaen" w:hAnsi="Sylfaen" w:cs="Times New Roman"/>
          <w:sz w:val="24"/>
          <w:szCs w:val="24"/>
          <w:lang w:val="hy-AM"/>
        </w:rPr>
        <w:t>հ</w:t>
      </w:r>
      <w:r w:rsidRPr="00106B35">
        <w:rPr>
          <w:rFonts w:ascii="Sylfaen" w:hAnsi="Sylfaen" w:cs="Times New Roman"/>
          <w:sz w:val="24"/>
          <w:szCs w:val="24"/>
          <w:lang w:val="hy-AM"/>
        </w:rPr>
        <w:t>ատուցումը, տնտեսական գործունեության լիզենզիայի չեղարկումը, որում ՄԻԵԴ-ը արդարացված է համարել լիցենզիան դադարեցնելու մասին որոշման մեջ պետական մարմնի կողմից հանրային գերակա շահի վրա հղում չկատարելը։ Այնպիսի հանգամանք, երբ քաղաքաշինության նպատակով գույքը օտարելուց հետո պետական մարմինները տարիներ շարունակ օտարված հողատարածքում որևէ շինարարություն չեն իրականացրել, կարող է կասկածի տակ դնել հանրային շահի առկայությունը։ Վասսալլոհի գործով դատարանը քննում էր իշխանությունների 28 տարվա անգործության հանգամանքը, որի արդյունքում սեփականատերը 36 տարի շարունակ զրկվել էր փոխհատուցում ստանալու հնարավորությունից։ Թեև դատարանը ի վերջո իր որոշումը հիմնավորեց հանրային ու մասնավոր շահերի միջև արդյունավետ հավասարակշռության բացակայությամբ, դատական ակտում նշեց, որ շինարարության բացակայության նման երկար ժամկետները կարող են հանրային շահի առկայությունը կասկածի տակ դնել։</w:t>
      </w:r>
      <w:r w:rsidRPr="00106B35">
        <w:rPr>
          <w:rStyle w:val="FootnoteReference"/>
          <w:rFonts w:ascii="Sylfaen" w:hAnsi="Sylfaen" w:cs="Times New Roman"/>
          <w:sz w:val="24"/>
          <w:szCs w:val="24"/>
          <w:lang w:val="hy-AM"/>
        </w:rPr>
        <w:footnoteReference w:id="53"/>
      </w:r>
      <w:r w:rsidRPr="00106B35">
        <w:rPr>
          <w:rFonts w:ascii="Sylfaen" w:hAnsi="Sylfaen" w:cs="Times New Roman"/>
          <w:sz w:val="24"/>
          <w:szCs w:val="24"/>
          <w:lang w:val="hy-AM"/>
        </w:rPr>
        <w:t xml:space="preserve"> ՀՀ-ի դեմ կայացված վճիռների շարքում նման փաստարկ էր բարձրացվել Հակոբյանն ու Ամիրխանյանն ընդդեմ Հայաստանի գործով։ Մասնավորապես, գանգատի հաղորդակցման փուլում փաստաբանը լուսանկարահանել է Հյուսիսային Պողոտայի և Աբովյան փողոցի հատման վայրի այն հատվածը, որում քաղաքաշինության ծրագրի շրջանակում օտարված հողատարածքում պետք է կառուցվեր բարձրահարկ շենք, մինչդեռ այդ վայրում գույքի օտարումից 13 տարի անց առկա էին միայն ապագա շենքի երկաթբետոնե ժանգոտած կառույցները և տարիների ընթացքում կուտակված շինարարական ու կենցաղային </w:t>
      </w:r>
      <w:r w:rsidRPr="00106B35">
        <w:rPr>
          <w:rFonts w:ascii="Sylfaen" w:hAnsi="Sylfaen" w:cs="Times New Roman"/>
          <w:sz w:val="24"/>
          <w:szCs w:val="24"/>
          <w:lang w:val="hy-AM"/>
        </w:rPr>
        <w:lastRenderedPageBreak/>
        <w:t>աղբ։ Այդ տեսարանը լուսանկարելով և կից փաստաթղթերի հետ ՄԻԵԴ ուղարկելով դիմումատուի փաստաբանը փաստարկել է, որ իշխանությունների կողմից 13 տարի շարունակ այդ տարածքում շինարարություն չիրականացնելու հանգամանքը մատնանշում էր, որ ի սկզբանե բացակայել է հանրային որևէ շահ քաղաքաշինական նպատակներով, և որ իշխանությունները իրականում առաջնորդվել են որոշ գործարարների նեղ տնտեսական, բիզնես շահերով։ Դիմումատուի այս պնդումներ մասամբ արտացոլվել են նաև Եվրոպական դատարանի վճռում։</w:t>
      </w:r>
      <w:r w:rsidRPr="00106B35">
        <w:rPr>
          <w:rStyle w:val="FootnoteReference"/>
          <w:rFonts w:ascii="Sylfaen" w:hAnsi="Sylfaen" w:cs="Times New Roman"/>
          <w:sz w:val="24"/>
          <w:szCs w:val="24"/>
          <w:lang w:val="hy-AM"/>
        </w:rPr>
        <w:footnoteReference w:id="54"/>
      </w:r>
      <w:r w:rsidRPr="00106B35">
        <w:rPr>
          <w:rFonts w:ascii="Sylfaen" w:hAnsi="Sylfaen" w:cs="Times New Roman"/>
          <w:sz w:val="24"/>
          <w:szCs w:val="24"/>
          <w:lang w:val="hy-AM"/>
        </w:rPr>
        <w:t xml:space="preserve"> Սակայն դատարանը դրանք մանրամասնորեն չի վերլուծել, քանի որ խախտումը արձանագրել է օրինականության սկզբունքի խախտման հիմքով։   </w:t>
      </w:r>
    </w:p>
    <w:p w14:paraId="1B890885" w14:textId="2A72C9D6" w:rsidR="00C80117" w:rsidRPr="00106B35" w:rsidRDefault="00C80117" w:rsidP="004F0E09">
      <w:pPr>
        <w:spacing w:before="120" w:after="0"/>
        <w:ind w:firstLine="720"/>
        <w:rPr>
          <w:rFonts w:ascii="Sylfaen" w:hAnsi="Sylfaen" w:cs="Times New Roman"/>
          <w:sz w:val="24"/>
          <w:szCs w:val="24"/>
          <w:lang w:val="hy-AM"/>
        </w:rPr>
      </w:pPr>
      <w:r w:rsidRPr="00106B35">
        <w:rPr>
          <w:rFonts w:ascii="Sylfaen" w:hAnsi="Sylfaen" w:cs="Times New Roman"/>
          <w:sz w:val="24"/>
          <w:szCs w:val="24"/>
          <w:lang w:val="hy-AM"/>
        </w:rPr>
        <w:t>Հայաստանի Հանրապետության դեմ կայացված վճիռներում, որոնք նշված են Հավելված 1-ում, ՄԻԵԴ-ը հանրային գերակա շահ է համարել քաղաքաշինության, հանքարդյունահանման նպատակով քաղաքացիների գույքի, հողատարածքների, վարելահողերի օտարումը պետության կողմից։ Դրանք համապատասխանաբար Հյուսիսային պողոտայի և Թեղուտի հանքավայրի գործերն են։ Վերջին երկու խմբի գործերի առումով ՀՀ կառավարության փաստարկը, որ հանքարդյունահանումը  հետապնդում է տնտեսությունը և ենթակառույցները զարգացնելու նպատակ, ՄԻԵԴ-ի կողմից ընդունվել է որպես հանրային գերակա շահ հիմնավորող ողջամիտ փաստարկ։</w:t>
      </w:r>
      <w:r w:rsidRPr="00106B35">
        <w:rPr>
          <w:rStyle w:val="FootnoteReference"/>
          <w:rFonts w:ascii="Sylfaen" w:hAnsi="Sylfaen" w:cs="Times New Roman"/>
          <w:sz w:val="24"/>
          <w:szCs w:val="24"/>
          <w:lang w:val="hy-AM"/>
        </w:rPr>
        <w:footnoteReference w:id="55"/>
      </w:r>
      <w:r w:rsidRPr="00106B35">
        <w:rPr>
          <w:rFonts w:ascii="Sylfaen" w:hAnsi="Sylfaen" w:cs="Times New Roman"/>
          <w:sz w:val="24"/>
          <w:szCs w:val="24"/>
          <w:lang w:val="hy-AM"/>
        </w:rPr>
        <w:t xml:space="preserve"> Որոշ գործերով դիմումատուների փաստարկը, որ Հյուսիսային պողոտայի գործերով գույքի օտարման գործընթացը իրականում հետապնդում էր ոչ թե հանրային շահ՝ քաղաքաշինության նպատակներով, այլ որոշ գործարար շրջանակների նեղ, մասնավոր, տնտեսական շահերը, ՄԻԵԴ-ի կողմից մերժվել է անհիմն լինելու հիմնավորմամբ։ Անհրաժեշտ է նշել, որ նույնիսկ եթե այդ փաստարկները առերևույթ անողջամիտ չէին, դրանց հիմնավորման համար փաստերը և փաստարկները անբավարար էին և չէին բավարարում ՄԻԵԴ-ի ապացուցման չափանիշին։ </w:t>
      </w:r>
    </w:p>
    <w:p w14:paraId="731886B8" w14:textId="77777777" w:rsidR="00C80117" w:rsidRPr="00106B35" w:rsidRDefault="00C80117" w:rsidP="004F0E09">
      <w:pPr>
        <w:spacing w:before="120" w:after="0"/>
        <w:ind w:firstLine="360"/>
        <w:rPr>
          <w:rFonts w:ascii="Sylfaen" w:hAnsi="Sylfaen" w:cs="Times New Roman"/>
          <w:sz w:val="24"/>
          <w:szCs w:val="24"/>
          <w:lang w:val="hy-AM"/>
        </w:rPr>
      </w:pPr>
    </w:p>
    <w:p w14:paraId="0EF527B9" w14:textId="77777777" w:rsidR="00C80117" w:rsidRPr="00106B35" w:rsidRDefault="00C80117" w:rsidP="004F0E09">
      <w:pPr>
        <w:pStyle w:val="Heading3"/>
        <w:spacing w:before="120"/>
        <w:rPr>
          <w:rFonts w:ascii="Sylfaen" w:hAnsi="Sylfaen"/>
          <w:lang w:val="hy-AM"/>
        </w:rPr>
      </w:pPr>
      <w:bookmarkStart w:id="23" w:name="_Toc66710131"/>
      <w:r w:rsidRPr="00106B35">
        <w:rPr>
          <w:rFonts w:ascii="Sylfaen" w:hAnsi="Sylfaen"/>
          <w:lang w:val="hy-AM"/>
        </w:rPr>
        <w:t>Մասնավոր ու հանրային շահերի փոխավասարակշռում (համաչափության սկզբունքի կիրառումը)</w:t>
      </w:r>
      <w:bookmarkEnd w:id="23"/>
    </w:p>
    <w:p w14:paraId="6E01A6D1" w14:textId="77777777" w:rsidR="00C80117" w:rsidRPr="00106B35" w:rsidRDefault="00C80117" w:rsidP="004F0E09">
      <w:pPr>
        <w:spacing w:before="120" w:after="0"/>
        <w:ind w:firstLine="360"/>
        <w:rPr>
          <w:rFonts w:ascii="Sylfaen" w:hAnsi="Sylfaen" w:cs="Times New Roman"/>
          <w:sz w:val="24"/>
          <w:szCs w:val="24"/>
          <w:lang w:val="hy-AM"/>
        </w:rPr>
      </w:pPr>
    </w:p>
    <w:p w14:paraId="7C316630" w14:textId="5818218A" w:rsidR="00C80117" w:rsidRPr="00106B35" w:rsidRDefault="00C80117" w:rsidP="00797EB8">
      <w:pPr>
        <w:spacing w:before="120" w:after="0"/>
        <w:ind w:firstLine="720"/>
        <w:rPr>
          <w:rFonts w:ascii="Sylfaen" w:hAnsi="Sylfaen" w:cs="Times New Roman"/>
          <w:sz w:val="24"/>
          <w:szCs w:val="24"/>
          <w:lang w:val="hy-AM"/>
        </w:rPr>
      </w:pPr>
      <w:r w:rsidRPr="00106B35">
        <w:rPr>
          <w:rFonts w:ascii="Sylfaen" w:hAnsi="Sylfaen" w:cs="Times New Roman"/>
          <w:sz w:val="24"/>
          <w:szCs w:val="24"/>
          <w:lang w:val="hy-AM"/>
        </w:rPr>
        <w:t xml:space="preserve">Օրինականության և նպատակի իրավաչափության փաստարկներից հետո, եթե դրանցում խախտում չի արձանագրվում, ՄԻԵԴ-ը անդրադառնում է երրորդ չափանիշին՝ սեփականատիրոջ մասնավոր իրավունքների ու շահերի և հասարակության (ընդհանուրի) հանրային շահերի միջև ողջամիտ </w:t>
      </w:r>
      <w:r w:rsidRPr="00106B35">
        <w:rPr>
          <w:rFonts w:ascii="Sylfaen" w:hAnsi="Sylfaen" w:cs="Times New Roman"/>
          <w:sz w:val="24"/>
          <w:szCs w:val="24"/>
          <w:lang w:val="hy-AM"/>
        </w:rPr>
        <w:lastRenderedPageBreak/>
        <w:t>հավասարակշռության փաստարկին, որի տակ</w:t>
      </w:r>
      <w:r w:rsidR="00011ABD" w:rsidRPr="00106B35">
        <w:rPr>
          <w:rFonts w:ascii="Sylfaen" w:hAnsi="Sylfaen" w:cs="Times New Roman"/>
          <w:sz w:val="24"/>
          <w:szCs w:val="24"/>
          <w:lang w:val="hy-AM"/>
        </w:rPr>
        <w:t>,</w:t>
      </w:r>
      <w:r w:rsidRPr="00106B35">
        <w:rPr>
          <w:rFonts w:ascii="Sylfaen" w:hAnsi="Sylfaen" w:cs="Times New Roman"/>
          <w:sz w:val="24"/>
          <w:szCs w:val="24"/>
          <w:lang w:val="hy-AM"/>
        </w:rPr>
        <w:t xml:space="preserve"> որպես կանոն</w:t>
      </w:r>
      <w:r w:rsidR="00011ABD" w:rsidRPr="00106B35">
        <w:rPr>
          <w:rFonts w:ascii="Sylfaen" w:hAnsi="Sylfaen" w:cs="Times New Roman"/>
          <w:sz w:val="24"/>
          <w:szCs w:val="24"/>
          <w:lang w:val="hy-AM"/>
        </w:rPr>
        <w:t>,</w:t>
      </w:r>
      <w:r w:rsidRPr="00106B35">
        <w:rPr>
          <w:rFonts w:ascii="Sylfaen" w:hAnsi="Sylfaen" w:cs="Times New Roman"/>
          <w:sz w:val="24"/>
          <w:szCs w:val="24"/>
          <w:lang w:val="hy-AM"/>
        </w:rPr>
        <w:t xml:space="preserve"> հասկացվում է </w:t>
      </w:r>
      <w:r w:rsidRPr="00106B35">
        <w:rPr>
          <w:rFonts w:ascii="Sylfaen" w:hAnsi="Sylfaen" w:cs="Times New Roman"/>
          <w:sz w:val="24"/>
          <w:szCs w:val="24"/>
          <w:u w:val="single"/>
          <w:lang w:val="hy-AM"/>
        </w:rPr>
        <w:t>միջոցների համաչափության</w:t>
      </w:r>
      <w:r w:rsidRPr="00106B35">
        <w:rPr>
          <w:rFonts w:ascii="Sylfaen" w:hAnsi="Sylfaen" w:cs="Times New Roman"/>
          <w:sz w:val="24"/>
          <w:szCs w:val="24"/>
          <w:lang w:val="hy-AM"/>
        </w:rPr>
        <w:t xml:space="preserve"> ընդհանուր սկզբունքը։ </w:t>
      </w:r>
    </w:p>
    <w:p w14:paraId="03F27E43" w14:textId="30CB9442" w:rsidR="00C80117" w:rsidRPr="00106B35" w:rsidRDefault="00C80117" w:rsidP="00797EB8">
      <w:pPr>
        <w:spacing w:before="120" w:after="0"/>
        <w:ind w:firstLine="720"/>
        <w:rPr>
          <w:rFonts w:ascii="Sylfaen" w:hAnsi="Sylfaen" w:cs="Times New Roman"/>
          <w:sz w:val="24"/>
          <w:szCs w:val="24"/>
          <w:lang w:val="hy-AM"/>
        </w:rPr>
      </w:pPr>
      <w:r w:rsidRPr="00106B35">
        <w:rPr>
          <w:rFonts w:ascii="Sylfaen" w:hAnsi="Sylfaen" w:cs="Times New Roman"/>
          <w:sz w:val="24"/>
          <w:szCs w:val="24"/>
          <w:lang w:val="hy-AM"/>
        </w:rPr>
        <w:t>Միջոցներ ասելով հասկանում ենք օտարման բոլոր հիմքերը և ընթացակարգերը,  որոնք ենթարկվում են դատական ստուգման դրանց իրավաչափությունը պարզելու համար։ Դրանք են նյութական ու ընթացակարգային նորմերի իրավաչափությունը, դրանց արդարացի կիրառումը, համարժեք գումարային փոխհատուցումը, դատական ակտի պատճառաբանվածությունը, արդարացի դատական քննությունը, պետական մարմինների գործողությունների ու որոշումների կամայականության բացառումը, օտարման գործընթացում այլ հիմնարար իրավունքների, օրինակ՝ տեղեկատվության ազատության, լսված լինելու իրավունքների հարգումը, իրավական պաշտպանությա</w:t>
      </w:r>
      <w:r w:rsidR="00011ABD" w:rsidRPr="00106B35">
        <w:rPr>
          <w:rFonts w:ascii="Sylfaen" w:hAnsi="Sylfaen" w:cs="Times New Roman"/>
          <w:sz w:val="24"/>
          <w:szCs w:val="24"/>
          <w:lang w:val="hy-AM"/>
        </w:rPr>
        <w:t>ն</w:t>
      </w:r>
      <w:r w:rsidRPr="00106B35">
        <w:rPr>
          <w:rFonts w:ascii="Sylfaen" w:hAnsi="Sylfaen" w:cs="Times New Roman"/>
          <w:sz w:val="24"/>
          <w:szCs w:val="24"/>
          <w:lang w:val="hy-AM"/>
        </w:rPr>
        <w:t xml:space="preserve"> միջոց</w:t>
      </w:r>
      <w:r w:rsidR="00011ABD" w:rsidRPr="00106B35">
        <w:rPr>
          <w:rFonts w:ascii="Sylfaen" w:hAnsi="Sylfaen" w:cs="Times New Roman"/>
          <w:sz w:val="24"/>
          <w:szCs w:val="24"/>
          <w:lang w:val="hy-AM"/>
        </w:rPr>
        <w:t>ն</w:t>
      </w:r>
      <w:r w:rsidRPr="00106B35">
        <w:rPr>
          <w:rFonts w:ascii="Sylfaen" w:hAnsi="Sylfaen" w:cs="Times New Roman"/>
          <w:sz w:val="24"/>
          <w:szCs w:val="24"/>
          <w:lang w:val="hy-AM"/>
        </w:rPr>
        <w:t xml:space="preserve">երի առկայությունը, դրանց մատչելիությունը և այլ իրավունքներ ու շահեր։ Դրանց գնահատումով դատարանը պարզում է, թե արդյոք իշխանությունները անձին սեփականությունից զրկելիս, ապահովել են արդարացի փոխհավասարակշռություն մասնավոր ու հանրային շահերի միջև։  </w:t>
      </w:r>
    </w:p>
    <w:p w14:paraId="72107B50" w14:textId="0D037BC0" w:rsidR="00C80117" w:rsidRPr="00106B35" w:rsidRDefault="00C80117" w:rsidP="00797EB8">
      <w:pPr>
        <w:spacing w:before="120" w:after="0"/>
        <w:ind w:firstLine="720"/>
        <w:rPr>
          <w:rFonts w:ascii="Sylfaen" w:hAnsi="Sylfaen" w:cs="Times New Roman"/>
          <w:sz w:val="24"/>
          <w:szCs w:val="24"/>
          <w:lang w:val="hy-AM"/>
        </w:rPr>
      </w:pPr>
      <w:r w:rsidRPr="00106B35">
        <w:rPr>
          <w:rFonts w:ascii="Sylfaen" w:hAnsi="Sylfaen" w:cs="Times New Roman"/>
          <w:sz w:val="24"/>
          <w:szCs w:val="24"/>
          <w:lang w:val="hy-AM"/>
        </w:rPr>
        <w:t xml:space="preserve">Ինչ վերաբերում է համաչափությանը, դա Կոնվենցիայի հիմնարար սկզբունքներից մեկն է, որը կիրառելի է Կոնվենցիայի բոլոր հոդվածների ՝ այդ թվում նաև թիվ 1 Արձանագրության 1-ին հոդվածի առաջին մասի, ինչպես նաև երկրորդ մասի առնչությամբ։ Այդուհանդերձ, համաչափության սկզբունքի առկայությունը  Կոնվենցիայում ենթադրվում է, այլ ոչ թե բառացիորեն սահմանված է տեքստում։ Ի տարբերություն դրա, համաչափության սկզբունքը բառացիորեն ամրագրված է նաև ՀՀ սահմանադրության 78-րդ հոդվածով, ըստ որի </w:t>
      </w:r>
      <w:r w:rsidRPr="00106B35">
        <w:rPr>
          <w:rFonts w:ascii="Sylfaen" w:hAnsi="Sylfaen" w:cs="Times New Roman"/>
          <w:i/>
          <w:iCs/>
          <w:sz w:val="24"/>
          <w:szCs w:val="24"/>
          <w:lang w:val="hy-AM"/>
        </w:rPr>
        <w:t>&lt;&lt;Հիմնական իրավունքների և ազատությունների սահմանափակման համար ընտրված միջոցները պետք է պիտանի և անհրաժեշտ լինեն Սահմանադրությամբ սահմանված նպատակին հասնելու համար: Սահմանափակման համար ընտրված միջոցները պետք է համարժեք լինեն սահմանափակվող հիմնական իրավունքի և ազատության նշանակությանը&gt;&gt;։</w:t>
      </w:r>
      <w:r w:rsidRPr="00106B35">
        <w:rPr>
          <w:rFonts w:ascii="Sylfaen" w:hAnsi="Sylfaen" w:cs="Times New Roman"/>
          <w:sz w:val="24"/>
          <w:szCs w:val="24"/>
          <w:lang w:val="hy-AM"/>
        </w:rPr>
        <w:t xml:space="preserve"> Դա նշանակում է, որ մասնավոր իրավունքը պետք է փոխհավասարակշռվի ընդհանուրի շահի հետ և սահմանափակվի այնքան, որքան դա խստորեն անհրաժեշտ է տվյալ նպատակին հասնելու համար։ Այլ կերպ ասած, պետք է լինի ռացիոնալ կապ իրավունքի սահմանափակման համար ընտրված միջոցի և նպատակի միջև։ Օրինակ, որևէ գրքի հրապարակման արգելքը  անհամաչափ որոշում է, եթե դրանով նպատակ է դրվում կանխել պետական գաղտնիք պարունակող տեղեկության տարածումը, մինչդեռ այդ տեղեկությունը արդեն հրապարակվել է ԶԼՄ-ներով։ Կամ, եթե տվյալ տարածքը տեղական իշխանությունների կողմից  հայտարարվում է օտարման գոտի, սակայն տասը տարի շարունակ օտարման գործընթացները չեն սկսվում ու պարզ էլ չէ, թե երբ կսկ</w:t>
      </w:r>
      <w:r w:rsidR="00011ABD" w:rsidRPr="00106B35">
        <w:rPr>
          <w:rFonts w:ascii="Sylfaen" w:hAnsi="Sylfaen" w:cs="Times New Roman"/>
          <w:sz w:val="24"/>
          <w:szCs w:val="24"/>
          <w:lang w:val="hy-AM"/>
        </w:rPr>
        <w:t>ս</w:t>
      </w:r>
      <w:r w:rsidRPr="00106B35">
        <w:rPr>
          <w:rFonts w:ascii="Sylfaen" w:hAnsi="Sylfaen" w:cs="Times New Roman"/>
          <w:sz w:val="24"/>
          <w:szCs w:val="24"/>
          <w:lang w:val="hy-AM"/>
        </w:rPr>
        <w:t xml:space="preserve">վեն, մինչդեռ այդ գոտում գտնվող անշարժ գույքի գները շարունակում են նվազել զուտ այն պատճառով, որ անշարժ գույքը գտնվում է քաղաքապետարանի </w:t>
      </w:r>
      <w:r w:rsidRPr="00106B35">
        <w:rPr>
          <w:rFonts w:ascii="Sylfaen" w:hAnsi="Sylfaen" w:cs="Times New Roman"/>
          <w:sz w:val="24"/>
          <w:szCs w:val="24"/>
          <w:lang w:val="hy-AM"/>
        </w:rPr>
        <w:lastRenderedPageBreak/>
        <w:t xml:space="preserve">կողմից հայտարարված օտարման գոտում, օտարման գործընթացի ձգձգումները իրավասու մարմինների անգործության ֆոնին անհամաչափ միջամտություն է անձի կողմից գույքի խաղաղ օգտագործման իրավունքին։ </w:t>
      </w:r>
    </w:p>
    <w:p w14:paraId="286CD362" w14:textId="59AF2B12" w:rsidR="00C80117" w:rsidRPr="00106B35" w:rsidRDefault="00C80117" w:rsidP="00797EB8">
      <w:pPr>
        <w:spacing w:before="120" w:after="0"/>
        <w:ind w:firstLine="720"/>
        <w:rPr>
          <w:rFonts w:ascii="Sylfaen" w:hAnsi="Sylfaen" w:cs="Times New Roman"/>
          <w:sz w:val="24"/>
          <w:szCs w:val="24"/>
          <w:lang w:val="hy-AM"/>
        </w:rPr>
      </w:pPr>
      <w:r w:rsidRPr="00106B35">
        <w:rPr>
          <w:rFonts w:ascii="Sylfaen" w:hAnsi="Sylfaen" w:cs="Times New Roman"/>
          <w:sz w:val="24"/>
          <w:szCs w:val="24"/>
          <w:lang w:val="hy-AM"/>
        </w:rPr>
        <w:t xml:space="preserve">Վերևում վկայակոչված գործերից ՄԻԵԴ-ը սեփականության իրավունքի անհամաչափ միջամտություն է համարել </w:t>
      </w:r>
      <w:r w:rsidRPr="00106B35">
        <w:rPr>
          <w:rFonts w:ascii="Sylfaen" w:hAnsi="Sylfaen" w:cs="Times New Roman"/>
          <w:i/>
          <w:iCs/>
          <w:sz w:val="24"/>
          <w:szCs w:val="24"/>
          <w:lang w:val="hy-AM"/>
        </w:rPr>
        <w:t>Վասսալլոն ընդդեմ Իտալիայի</w:t>
      </w:r>
      <w:r w:rsidRPr="00106B35">
        <w:rPr>
          <w:rFonts w:ascii="Sylfaen" w:hAnsi="Sylfaen" w:cs="Times New Roman"/>
          <w:sz w:val="24"/>
          <w:szCs w:val="24"/>
          <w:lang w:val="hy-AM"/>
        </w:rPr>
        <w:t xml:space="preserve"> գործում, քանի որ իշխանությունները օտարման գոտի հայտարարված տարածքում 28 տարի ուշացումով էին սկսել քաղաքաշինական ծրագրի իրականացումը, որի արդյունքում այդ տարածքի սեփականատերերը գույքային մեծ վնասներ էին կրել։ </w:t>
      </w:r>
    </w:p>
    <w:p w14:paraId="0BDE3A0A" w14:textId="301445D4" w:rsidR="00C80117" w:rsidRPr="00106B35" w:rsidRDefault="00C80117" w:rsidP="00797EB8">
      <w:pPr>
        <w:spacing w:before="120" w:after="0"/>
        <w:ind w:firstLine="720"/>
        <w:rPr>
          <w:rFonts w:ascii="Sylfaen" w:hAnsi="Sylfaen" w:cs="Times New Roman"/>
          <w:sz w:val="24"/>
          <w:szCs w:val="24"/>
          <w:lang w:val="hy-AM"/>
        </w:rPr>
      </w:pPr>
      <w:r w:rsidRPr="00106B35">
        <w:rPr>
          <w:rFonts w:ascii="Sylfaen" w:hAnsi="Sylfaen" w:cs="Times New Roman"/>
          <w:sz w:val="24"/>
          <w:szCs w:val="24"/>
          <w:lang w:val="hy-AM"/>
        </w:rPr>
        <w:t xml:space="preserve">Հյուսիսային պողոտայի գործերով վճիռներում Եվրոպական դատարանը համաչափության սկզբունքին անդրադարձել է </w:t>
      </w:r>
      <w:r w:rsidRPr="00106B35">
        <w:rPr>
          <w:rFonts w:ascii="Sylfaen" w:hAnsi="Sylfaen" w:cs="Times New Roman"/>
          <w:i/>
          <w:iCs/>
          <w:sz w:val="24"/>
          <w:szCs w:val="24"/>
          <w:lang w:val="hy-AM"/>
        </w:rPr>
        <w:t>Վարդանյանն ու Նանուշյանն ընդդեմ Հայաստանի</w:t>
      </w:r>
      <w:r w:rsidRPr="00106B35">
        <w:rPr>
          <w:rFonts w:ascii="Sylfaen" w:hAnsi="Sylfaen" w:cs="Times New Roman"/>
          <w:sz w:val="24"/>
          <w:szCs w:val="24"/>
          <w:lang w:val="hy-AM"/>
        </w:rPr>
        <w:t xml:space="preserve"> գործում։ Կոնվենցիայի 6-րդ հոդվածի ներքո արձանագրելով իրավական որոշակիության սկզբունքի խախտում առ այն, որ անձի նկատմամբ բարենպաստ դատական ակտը, որն օրինական ուժ էր ստացել ու դարձել վերջնական ու որով ամրագրվել էր հողատարածքի նկատմամբ սեփականության իրավունք, չեղարկվել էր անօրինական կերպով, Եվրոպական դատարանը այդ հանգամանքը առանձին դիտարկեց նաև թիվ 1 Արձանագրության 1-ին հոդվածի ներքո։ Դատարանը որոշեց, որ res judicata սկզբունքի խախտումով սեփականության իրավունքը վերացնելով </w:t>
      </w:r>
      <w:r w:rsidRPr="00106B35">
        <w:rPr>
          <w:rFonts w:ascii="Sylfaen" w:hAnsi="Sylfaen" w:cs="Times New Roman"/>
          <w:i/>
          <w:iCs/>
          <w:sz w:val="24"/>
          <w:szCs w:val="24"/>
          <w:lang w:val="hy-AM"/>
        </w:rPr>
        <w:t>&lt;&lt;չի ապահովվել արդարացի հավասարակշռություն հանրության շահերի եւ դիմումատուի իրավունքների պաշտպանության միջեւ&gt;&gt;։</w:t>
      </w:r>
      <w:r w:rsidRPr="00106B35">
        <w:rPr>
          <w:rStyle w:val="FootnoteReference"/>
          <w:rFonts w:ascii="Sylfaen" w:hAnsi="Sylfaen" w:cs="Times New Roman"/>
          <w:i/>
          <w:iCs/>
          <w:sz w:val="24"/>
          <w:szCs w:val="24"/>
          <w:lang w:val="hy-AM"/>
        </w:rPr>
        <w:footnoteReference w:id="56"/>
      </w:r>
      <w:r w:rsidRPr="00106B35">
        <w:rPr>
          <w:rFonts w:ascii="Sylfaen" w:hAnsi="Sylfaen" w:cs="Times New Roman"/>
          <w:sz w:val="24"/>
          <w:szCs w:val="24"/>
          <w:lang w:val="hy-AM"/>
        </w:rPr>
        <w:t xml:space="preserve"> Ահա սա ևս մեկ օրինակ է առ այն, թե ինչպես մեկ այլ հիմնական իրավունքի խախտումը կարող է ինքնաբերաբար հանգեցնել սեփականության իրավունքի խախտմանը։ Դատական ակտի վերջնականության իրավունքի խախտումով սեփականության իրավունքի վերացումը սեփականության իրավունքի անհամաչափ միջամտություն է։ Քանի որ գույքի օտարումը կատարվել էր ի շահ հանրության, օրինական ուժի մեջ մտած դատական ակտի անօրինական չեղարկման եղանակով գույքի օտարման գործընթաց իրականացելը չի ապահովվել ողջամիտ հավասարակշռություն հանրային ու մասնավոր շահերի միջև։  </w:t>
      </w:r>
    </w:p>
    <w:p w14:paraId="3186A6F3" w14:textId="21D39BC8" w:rsidR="00C80117" w:rsidRPr="00106B35" w:rsidRDefault="00C80117" w:rsidP="00797EB8">
      <w:pPr>
        <w:spacing w:before="120" w:after="0"/>
        <w:ind w:firstLine="720"/>
        <w:rPr>
          <w:rFonts w:ascii="Sylfaen" w:hAnsi="Sylfaen" w:cs="Times New Roman"/>
          <w:sz w:val="24"/>
          <w:szCs w:val="24"/>
          <w:lang w:val="hy-AM"/>
        </w:rPr>
      </w:pPr>
      <w:r w:rsidRPr="00106B35">
        <w:rPr>
          <w:rFonts w:ascii="Sylfaen" w:hAnsi="Sylfaen" w:cs="Times New Roman"/>
          <w:sz w:val="24"/>
          <w:szCs w:val="24"/>
          <w:lang w:val="hy-AM"/>
        </w:rPr>
        <w:t xml:space="preserve">Թեղուտի գործերով Եվրոպական դատարանը արձանագրել է թիվ 1 Արձանագրության 1-ին հոդվածի խախտում համաչափության սկզբունքի հիման վրա։ Այս գործում դիմումատուները պնդում էին, որ հողի օտարման դիմաց տրամադրված փոխհատուցման չափը դրա կադաստրային արժեքից էականորեն ցածր էր, քանի որ հողատարածքը գնահատելիս, որը մրգատու այգի էր, պետական մարմինները հաշվի չէին առել, որ այդ հողատարածքը նաև եկամտի աղբյուրն էր։ Հիմնվելով իր նախադեպային դրույթի վրա, համաձայն որի համաչափության սկզբունքը պահանջում </w:t>
      </w:r>
      <w:r w:rsidRPr="00106B35">
        <w:rPr>
          <w:rFonts w:ascii="Sylfaen" w:hAnsi="Sylfaen" w:cs="Times New Roman"/>
          <w:sz w:val="24"/>
          <w:szCs w:val="24"/>
          <w:lang w:val="hy-AM"/>
        </w:rPr>
        <w:lastRenderedPageBreak/>
        <w:t xml:space="preserve">է, որ սեփականության իրավունքից զրկվելիս անձը չպետք է կրի անհամաչափորեն ծանր բեռ, եվրոպական դատարանը որոշեց, որ տվյալ դեպքում փոխհատուցման չափը հաշվարկելու մեթոդը անհամաչափ էր, քանի որ տրամադրված փոխհատուցումը անհամարժեք էր անձի գույքային կորստին։ Մասնավորապես, դատարանը եզրահանգեց, որ փոխհատուցման չափը հաշվարկելիս փորձագետների հիմնվել էին այդ տարածքի կադաստրային արժեքի, նույն տարածքում գտնվող այլ հողատարածքների վաճառքի համեմատական գների վրա, մինչդեռ հաշվի չէին առել, որ տվյալ հողատարածքը տվյալ անձի համար նաև եկամտի աղբյուր է, այն էլ՝ միակ աղբյուրը։  Քանի որ հողատարածքում կային մրգատու ծառեր, անհրաժեշտ էր հաշվարկել նաև այդ ծառերի շահութաբերությունը։ Ըստ դատարանի, անշարժ գույքի գինը հաշվարկող փորձագետները </w:t>
      </w:r>
      <w:r w:rsidRPr="00106B35">
        <w:rPr>
          <w:rFonts w:ascii="Sylfaen" w:hAnsi="Sylfaen" w:cs="Times New Roman"/>
          <w:i/>
          <w:iCs/>
          <w:sz w:val="24"/>
          <w:szCs w:val="24"/>
          <w:lang w:val="hy-AM"/>
        </w:rPr>
        <w:t>&lt;&lt;չեն դիտարկել այն հարցը, թե արդյոք տրամադրվող փոխհատուցումը կծածկի դիմումատուների՝ ապրուստը հոգալու միջոցներից զրկվելու հետ կապված փաստացի կորուստը, կամ արդյոք այն բավարար էր, որպեսզի նրանք ձեռք բերեն համարժեք հող այն տարածքում, որտեղ նրանք ապրում էին</w:t>
      </w:r>
      <w:r w:rsidRPr="00106B35">
        <w:rPr>
          <w:rFonts w:ascii="Sylfaen" w:hAnsi="Sylfaen" w:cs="Times New Roman"/>
          <w:sz w:val="24"/>
          <w:szCs w:val="24"/>
          <w:lang w:val="hy-AM"/>
        </w:rPr>
        <w:t>&gt;&gt;։</w:t>
      </w:r>
      <w:r w:rsidRPr="00106B35">
        <w:rPr>
          <w:rStyle w:val="FootnoteReference"/>
          <w:rFonts w:ascii="Sylfaen" w:hAnsi="Sylfaen" w:cs="Times New Roman"/>
          <w:sz w:val="24"/>
          <w:szCs w:val="24"/>
          <w:lang w:val="hy-AM"/>
        </w:rPr>
        <w:footnoteReference w:id="57"/>
      </w:r>
      <w:r w:rsidRPr="00106B35">
        <w:rPr>
          <w:rFonts w:ascii="Sylfaen" w:hAnsi="Sylfaen" w:cs="Times New Roman"/>
          <w:sz w:val="24"/>
          <w:szCs w:val="24"/>
          <w:lang w:val="hy-AM"/>
        </w:rPr>
        <w:t xml:space="preserve"> </w:t>
      </w:r>
    </w:p>
    <w:p w14:paraId="717D98C2" w14:textId="4E0C0B3E" w:rsidR="00C80117" w:rsidRPr="00106B35" w:rsidRDefault="00C80117" w:rsidP="00797EB8">
      <w:pPr>
        <w:spacing w:before="120" w:after="0"/>
        <w:ind w:firstLine="720"/>
        <w:rPr>
          <w:rFonts w:ascii="Sylfaen" w:hAnsi="Sylfaen" w:cs="Times New Roman"/>
          <w:sz w:val="24"/>
          <w:szCs w:val="24"/>
          <w:lang w:val="hy-AM"/>
        </w:rPr>
      </w:pPr>
      <w:r w:rsidRPr="00106B35">
        <w:rPr>
          <w:rFonts w:ascii="Sylfaen" w:hAnsi="Sylfaen" w:cs="Times New Roman"/>
          <w:sz w:val="24"/>
          <w:szCs w:val="24"/>
          <w:lang w:val="hy-AM"/>
        </w:rPr>
        <w:t>Այսպիսով, Եվրոպական դատարանը, ի տարբերություն ազգային մարմինների, հաշվի է առել, որ բացառապես կադաստրային գների և տվյալ տարածքում վաճառքի համեմատական գների վրա հիմնված հաշվարկը չէր կարող վնասի համարժեք փոխհատուցում հանդիսանալ, քանի որ փորձագետները պետք է հաշվի առած լինեին, որ այդ կերպ անձը դժվարություններ կունենար ցանկության դեպքում համարժեք հողամաս գնել նույն տարածքում, ինչպես նաև, որ անհրաժեշտ էր հաշվարկել նաև հողատարածքում գտնվող ծառերի շահութաբերությունը, որի կոր</w:t>
      </w:r>
      <w:r w:rsidR="00011ABD" w:rsidRPr="00106B35">
        <w:rPr>
          <w:rFonts w:ascii="Sylfaen" w:hAnsi="Sylfaen" w:cs="Times New Roman"/>
          <w:sz w:val="24"/>
          <w:szCs w:val="24"/>
          <w:lang w:val="hy-AM"/>
        </w:rPr>
        <w:t>ու</w:t>
      </w:r>
      <w:r w:rsidRPr="00106B35">
        <w:rPr>
          <w:rFonts w:ascii="Sylfaen" w:hAnsi="Sylfaen" w:cs="Times New Roman"/>
          <w:sz w:val="24"/>
          <w:szCs w:val="24"/>
          <w:lang w:val="hy-AM"/>
        </w:rPr>
        <w:t xml:space="preserve">ստը նույնպես վնաս էր սեփականատիրոջ համար։ </w:t>
      </w:r>
    </w:p>
    <w:p w14:paraId="7A5A36E5" w14:textId="10499214" w:rsidR="00C80117" w:rsidRPr="00106B35" w:rsidRDefault="00C80117" w:rsidP="004F0E09">
      <w:pPr>
        <w:spacing w:before="120" w:after="0"/>
        <w:ind w:firstLine="720"/>
        <w:rPr>
          <w:rFonts w:ascii="Sylfaen" w:hAnsi="Sylfaen" w:cs="Times New Roman"/>
          <w:sz w:val="24"/>
          <w:szCs w:val="24"/>
          <w:lang w:val="hy-AM"/>
        </w:rPr>
      </w:pPr>
      <w:r w:rsidRPr="00106B35">
        <w:rPr>
          <w:rFonts w:ascii="Sylfaen" w:hAnsi="Sylfaen" w:cs="Times New Roman"/>
          <w:sz w:val="24"/>
          <w:szCs w:val="24"/>
          <w:lang w:val="hy-AM"/>
        </w:rPr>
        <w:t>Թեղուտի գործերի վերը նշված օրինակը ուսանելի է, քանի որ դա ցույց է տալիս, որ համաչափության սկզբունքը չի կարելի ֆորմալիզացնել, բավարարվել միայն օրենքի տառով, քանի որ այդ դեպքում գույքային իրավունքը իմաստազրկվում է։ Անհրաժեշտ  է հաշվի առնել յուրաքանչյուր սեփականատիրոջ գույքային իրավունքի առանձնահատկությունները, իսկ գույքային իրավունքը անհրաժեշտ է մեկնաբանել լայնորեն ու դրա տակ հասկանալ ոչ միայն նյութական իրերի նկատմամբ անձի գրա</w:t>
      </w:r>
      <w:r w:rsidR="00011ABD" w:rsidRPr="00106B35">
        <w:rPr>
          <w:rFonts w:ascii="Sylfaen" w:hAnsi="Sylfaen" w:cs="Times New Roman"/>
          <w:sz w:val="24"/>
          <w:szCs w:val="24"/>
          <w:lang w:val="hy-AM"/>
        </w:rPr>
        <w:t>ն</w:t>
      </w:r>
      <w:r w:rsidRPr="00106B35">
        <w:rPr>
          <w:rFonts w:ascii="Sylfaen" w:hAnsi="Sylfaen" w:cs="Times New Roman"/>
          <w:sz w:val="24"/>
          <w:szCs w:val="24"/>
          <w:lang w:val="hy-AM"/>
        </w:rPr>
        <w:t xml:space="preserve">ցված սեփականության իրավունքը և օրենսդրության ձևական դասակարգումները, այլ նաև տվյալ գույքի նկատմամբ անձի կողմից իրականացվող իրավունքները և իրական շահերը, որոնք նույնպես կարող են համարվել «գույքային իրավունքներ» և հետևաբար նաև «գույք» Կոնվենցիայի իմաստով։ Կցանկանայինք </w:t>
      </w:r>
      <w:r w:rsidRPr="00106B35">
        <w:rPr>
          <w:rFonts w:ascii="Sylfaen" w:hAnsi="Sylfaen" w:cs="Times New Roman"/>
          <w:sz w:val="24"/>
          <w:szCs w:val="24"/>
          <w:lang w:val="hy-AM"/>
        </w:rPr>
        <w:lastRenderedPageBreak/>
        <w:t>ընդգծել, որ Կոնվենցիայի կիրառումը ազգային օրենսդրությունից հաճախ տարբերվում է նրանով, որ Կոնվենցիան կիրառողները խուսափում են օրենքի ձևականություններից, տարբեր կաղապարային ընկալումներից և ձևականություններից, եթե դրանք հակասում են մարդու իրավունքի կոնկրետ սահմանված սկզբունքին։ Տվյալ դեպքում վնասի փոխհատուցման չափը որոշվել էր բացառապես գույքի կադաստրային արժեքի և տվյալ տարածքում վաճառքի համեմատական գների նվազագույն չափանիշների հիման վրա՝ առանց հաշվի առնելու &lt;&lt;մարդկային&gt;&gt; գործոնը, տվյալ տարածքում շուկայական առանձնահատկությունները, որոնք պարունակում էին լրացուցիչ ռիսկեր։ Նվազագույն գներով առաջարկվող փոխհատուցման գումարով սեփականատերը հնարավորություն չէր ունենա գնել նոր հողամաս նույն տարածքում, որի հետ նա կապված է իր անձնական ու համայնքային կապերով, որոնք հանգամանքներ են, որ փորձագետները նույնպես պարտավոր են հաշվի առնել։ Ավելին, փոխհատուցման չափը պետք է ընդգրկեր ոչ միայն ֆիզիկական գույքի արժեքը, այլ նաև գույքի ոչ ֆիզիկական, շուկայական արժեքը, որն իր մեջ ներառում է գույքի շահութաբերությունը, որը թեև իր բնույթով շոշափելի, առարկայական չէ, սակայն գույքից բխող շահ է, ՀՀ օրենսդրությամբ ճանաչված ոչ գույքային իրավունքի օբյեկտ է, հետևաբար՝ առկա է ռացիոնալ կապ գույքի` որպես առարկայի, գույքի շահութաբերության և գույքից զրկելիս առաջացած վնասի միջև։ Ավելին, սեփականություն իրավունքը դադարացնելու արդյունքում վնասի չափը հաշվարկելիս անհրաժեշտ է նաև հաշվի առնել սեփականատիրոջ համար անձնական, հասարակական, համայնքային կապերի խզումը, որը նրան պատճառում է հոգեբանական հարված, պատճառում անհարմարություններ, որոնց հաղթահարման համար նա պետք է զգալի ջիգեր կիրառի։ Նման անհատական հանգամանքները նույնպես անհրաժեշտ է հաշվի առնել փոխհատուցման համարժեքության և իրավունքի միջամտության համաչափության ներքո, քանի որ այդ անհատական հանգամանքները գույքային իրավունքի անքակտ</w:t>
      </w:r>
      <w:r w:rsidR="00011ABD" w:rsidRPr="00106B35">
        <w:rPr>
          <w:rFonts w:ascii="Sylfaen" w:hAnsi="Sylfaen" w:cs="Times New Roman"/>
          <w:sz w:val="24"/>
          <w:szCs w:val="24"/>
          <w:lang w:val="hy-AM"/>
        </w:rPr>
        <w:t>ե</w:t>
      </w:r>
      <w:r w:rsidRPr="00106B35">
        <w:rPr>
          <w:rFonts w:ascii="Sylfaen" w:hAnsi="Sylfaen" w:cs="Times New Roman"/>
          <w:sz w:val="24"/>
          <w:szCs w:val="24"/>
          <w:lang w:val="hy-AM"/>
        </w:rPr>
        <w:t>լի մաս են կազմում՝ ըստ միջազ</w:t>
      </w:r>
      <w:r w:rsidR="00011ABD" w:rsidRPr="00106B35">
        <w:rPr>
          <w:rFonts w:ascii="Sylfaen" w:hAnsi="Sylfaen" w:cs="Times New Roman"/>
          <w:sz w:val="24"/>
          <w:szCs w:val="24"/>
          <w:lang w:val="hy-AM"/>
        </w:rPr>
        <w:t>գ</w:t>
      </w:r>
      <w:r w:rsidRPr="00106B35">
        <w:rPr>
          <w:rFonts w:ascii="Sylfaen" w:hAnsi="Sylfaen" w:cs="Times New Roman"/>
          <w:sz w:val="24"/>
          <w:szCs w:val="24"/>
          <w:lang w:val="hy-AM"/>
        </w:rPr>
        <w:t xml:space="preserve">ային իրավունքի։ Կոնցեպտների այդ տարբերություններ էր պատճառը, որ միայն Թեղուտի տարածքից Հայաստանի Հանրապետությունը ութը գործերով պարտվեց Մարդու իրավունքներ եվրոպական դատարանում։ </w:t>
      </w:r>
    </w:p>
    <w:p w14:paraId="71F8E919" w14:textId="77777777" w:rsidR="00C80117" w:rsidRPr="00106B35" w:rsidRDefault="00C80117" w:rsidP="004F0E09">
      <w:pPr>
        <w:spacing w:before="120" w:after="0"/>
        <w:ind w:firstLine="360"/>
        <w:rPr>
          <w:rFonts w:ascii="Sylfaen" w:hAnsi="Sylfaen" w:cs="Times New Roman"/>
          <w:sz w:val="24"/>
          <w:szCs w:val="24"/>
          <w:lang w:val="hy-AM"/>
        </w:rPr>
      </w:pPr>
    </w:p>
    <w:p w14:paraId="0149354F" w14:textId="425085F2" w:rsidR="00C80117" w:rsidRPr="00106B35" w:rsidRDefault="00C80117" w:rsidP="004F0E09">
      <w:pPr>
        <w:pStyle w:val="Heading3"/>
        <w:spacing w:before="120"/>
        <w:rPr>
          <w:rFonts w:ascii="Sylfaen" w:hAnsi="Sylfaen"/>
          <w:lang w:val="hy-AM"/>
        </w:rPr>
      </w:pPr>
      <w:bookmarkStart w:id="24" w:name="_Toc66710132"/>
      <w:r w:rsidRPr="00106B35">
        <w:rPr>
          <w:rFonts w:ascii="Sylfaen" w:hAnsi="Sylfaen"/>
          <w:lang w:val="hy-AM"/>
        </w:rPr>
        <w:t>Փոխհատուցման չափը հաշվարկելու սկզբունքը և դրա ազդեցությունը գործընթացի վրա</w:t>
      </w:r>
      <w:bookmarkEnd w:id="24"/>
    </w:p>
    <w:p w14:paraId="708EC960" w14:textId="77777777" w:rsidR="00C80117" w:rsidRPr="00106B35" w:rsidRDefault="00C80117" w:rsidP="004F0E09">
      <w:pPr>
        <w:spacing w:before="120" w:after="0"/>
        <w:ind w:firstLine="360"/>
        <w:rPr>
          <w:rFonts w:ascii="Sylfaen" w:hAnsi="Sylfaen" w:cs="Times New Roman"/>
          <w:sz w:val="24"/>
          <w:szCs w:val="24"/>
          <w:lang w:val="hy-AM"/>
        </w:rPr>
      </w:pPr>
    </w:p>
    <w:p w14:paraId="42EB6A5E" w14:textId="17E605DE" w:rsidR="00C80117" w:rsidRPr="00106B35" w:rsidRDefault="00C80117" w:rsidP="00797EB8">
      <w:pPr>
        <w:spacing w:before="120" w:after="0"/>
        <w:ind w:firstLine="720"/>
        <w:rPr>
          <w:rFonts w:ascii="Sylfaen" w:hAnsi="Sylfaen" w:cs="Times New Roman"/>
          <w:sz w:val="24"/>
          <w:szCs w:val="24"/>
          <w:lang w:val="hy-AM"/>
        </w:rPr>
      </w:pPr>
      <w:r w:rsidRPr="00106B35">
        <w:rPr>
          <w:rFonts w:ascii="Sylfaen" w:hAnsi="Sylfaen" w:cs="Times New Roman"/>
          <w:sz w:val="24"/>
          <w:szCs w:val="24"/>
          <w:lang w:val="hy-AM"/>
        </w:rPr>
        <w:t xml:space="preserve">Սեփականության օտարման թեմայով առաջին վճիռը կայացվել է Հյուսիսային պողոտայի՝ </w:t>
      </w:r>
      <w:r w:rsidRPr="00106B35">
        <w:rPr>
          <w:rFonts w:ascii="Sylfaen" w:hAnsi="Sylfaen" w:cs="Times New Roman"/>
          <w:i/>
          <w:iCs/>
          <w:sz w:val="24"/>
          <w:szCs w:val="24"/>
          <w:lang w:val="hy-AM"/>
        </w:rPr>
        <w:t>Մինասյանն ու Սեմիրջյանն ընդդեմ Հայաստանի</w:t>
      </w:r>
      <w:r w:rsidRPr="00106B35">
        <w:rPr>
          <w:rFonts w:ascii="Sylfaen" w:hAnsi="Sylfaen" w:cs="Times New Roman"/>
          <w:sz w:val="24"/>
          <w:szCs w:val="24"/>
          <w:lang w:val="hy-AM"/>
        </w:rPr>
        <w:t xml:space="preserve"> գործով վճռով՝ 2009 թվականին։ Սա երկար սպասված վճիռ էր, քանի որ շահագրգիռ կողմերին, ինչպես </w:t>
      </w:r>
      <w:r w:rsidRPr="00106B35">
        <w:rPr>
          <w:rFonts w:ascii="Sylfaen" w:hAnsi="Sylfaen" w:cs="Times New Roman"/>
          <w:sz w:val="24"/>
          <w:szCs w:val="24"/>
          <w:lang w:val="hy-AM"/>
        </w:rPr>
        <w:lastRenderedPageBreak/>
        <w:t xml:space="preserve">նաև հանրության լայն շրջանակներին հետաքրքրում էր, թե միջազգային դատարանը ինչպես էր հաշվարկելու փոխհատուցման չափը։ Այդուհանդերձ, դատարանը այդ վճռով փոխհատուցման հարցին չանդրադարձավ ու որոշեց դրան անդրադառնալ առանձին դատական ակտով՝ հաշվի առնելով հարցի կարևորությունը։ Երկու տարի անց, 2011 թվականի հունիսի 7-ին դատարանը, կողմերի գրավոր պնդումները ստանալուց հետո, հրապարակեց իր վճիռը բացառապես Կոնվենցիայի 41-րդ հոդվածի հիմքով՝ փոխհատուցման մասին։ </w:t>
      </w:r>
    </w:p>
    <w:p w14:paraId="640ECBBE" w14:textId="6E7BC7FF" w:rsidR="00C80117" w:rsidRPr="00106B35" w:rsidRDefault="00C80117" w:rsidP="00797EB8">
      <w:pPr>
        <w:spacing w:before="120" w:after="0"/>
        <w:ind w:firstLine="720"/>
        <w:rPr>
          <w:rFonts w:ascii="Sylfaen" w:hAnsi="Sylfaen" w:cs="Times New Roman"/>
          <w:sz w:val="24"/>
          <w:szCs w:val="24"/>
          <w:lang w:val="hy-AM"/>
        </w:rPr>
      </w:pPr>
      <w:r w:rsidRPr="00106B35">
        <w:rPr>
          <w:rFonts w:ascii="Sylfaen" w:hAnsi="Sylfaen" w:cs="Times New Roman"/>
          <w:sz w:val="24"/>
          <w:szCs w:val="24"/>
          <w:lang w:val="hy-AM"/>
        </w:rPr>
        <w:t>Այս վճիռը առանձնահատուկ կարևորություն ունեցո</w:t>
      </w:r>
      <w:r w:rsidR="00011ABD" w:rsidRPr="00106B35">
        <w:rPr>
          <w:rFonts w:ascii="Sylfaen" w:hAnsi="Sylfaen" w:cs="Times New Roman"/>
          <w:sz w:val="24"/>
          <w:szCs w:val="24"/>
          <w:lang w:val="hy-AM"/>
        </w:rPr>
        <w:t>ղ</w:t>
      </w:r>
      <w:r w:rsidRPr="00106B35">
        <w:rPr>
          <w:rFonts w:ascii="Sylfaen" w:hAnsi="Sylfaen" w:cs="Times New Roman"/>
          <w:sz w:val="24"/>
          <w:szCs w:val="24"/>
          <w:lang w:val="hy-AM"/>
        </w:rPr>
        <w:t xml:space="preserve"> և կանխորոշեց բոլոր հետագա գործերով դատարանի կողմից փոխհատուցման հաշվարկի մեթոդները և չափերը։ Եվրոպական դատարանը սահմանեց վնասի հաշվարկի սկզբունք, որը հետագայում բոլոր գործերով փոխհատուցման հաշվարկի հիմքում դրվեց։ Դատարանը որոշեց, որ քանի որ խնդրո առարկա գույքն այլևս գոյություն չունի, հնարավոր չէ որոշել դրա իրական արժեքը ներկա օրվա դրությամբ, հետևաբար, վնասի գնահատումը կարվի արդարացիության (equity) սկզբունքի հիման վրա: </w:t>
      </w:r>
    </w:p>
    <w:p w14:paraId="0C09FAC3" w14:textId="1DB4843D" w:rsidR="00C80117" w:rsidRPr="00106B35" w:rsidRDefault="00C80117" w:rsidP="00797EB8">
      <w:pPr>
        <w:spacing w:before="120" w:after="0"/>
        <w:ind w:firstLine="720"/>
        <w:rPr>
          <w:rFonts w:ascii="Sylfaen" w:hAnsi="Sylfaen" w:cs="Times New Roman"/>
          <w:sz w:val="24"/>
          <w:szCs w:val="24"/>
          <w:lang w:val="hy-AM"/>
        </w:rPr>
      </w:pPr>
      <w:r w:rsidRPr="00106B35">
        <w:rPr>
          <w:rFonts w:ascii="Sylfaen" w:hAnsi="Sylfaen" w:cs="Times New Roman"/>
          <w:sz w:val="24"/>
          <w:szCs w:val="24"/>
          <w:lang w:val="hy-AM"/>
        </w:rPr>
        <w:t xml:space="preserve">Արդարացիության սկզբունքը (equity) բխում է հին անգլիական իրավունքից և լայնորեն օգտագործվում է անգլոսաքսոնական իրավական համակարգում, միջազգային մի շարք ատյաններում՝ այդ թվում նաև Մարդու իրավունքների եվրոպական դատարանում։ Դրա հիմքում ընկած է սկզբունք, համաձայն որի հասցված վնասի հատուցումը պետք է արվի՝ հաշվի առնելով վեճի բոլոր կողմերի ու հատկապես պատասխանողի շահերը, որպեսզի վերջինս անհամաչափ ծանր բեռի տակ չընկնի։ Վնասի չափը պետք է համապատասխանի պատասխանատվության ենթարկվածի գույքային հնարավորություններին։ Ելնելով այդ հիմնարար սկզբունքից, դատարանը որոշեց, որ քանի որ հնարավոր չէ որոշել գույքի արժեքը ներկա օրվա դրությամբ, կորոշվի գույքի </w:t>
      </w:r>
      <w:r w:rsidRPr="00106B35">
        <w:rPr>
          <w:rFonts w:ascii="Sylfaen" w:hAnsi="Sylfaen" w:cs="Times New Roman"/>
          <w:b/>
          <w:bCs/>
          <w:sz w:val="24"/>
          <w:szCs w:val="24"/>
          <w:lang w:val="hy-AM"/>
        </w:rPr>
        <w:t>մոտավոր</w:t>
      </w:r>
      <w:r w:rsidRPr="00106B35">
        <w:rPr>
          <w:rFonts w:ascii="Sylfaen" w:hAnsi="Sylfaen" w:cs="Times New Roman"/>
          <w:sz w:val="24"/>
          <w:szCs w:val="24"/>
          <w:lang w:val="hy-AM"/>
        </w:rPr>
        <w:t xml:space="preserve"> արժեքը դրա </w:t>
      </w:r>
      <w:r w:rsidRPr="00106B35">
        <w:rPr>
          <w:rFonts w:ascii="Sylfaen" w:hAnsi="Sylfaen" w:cs="Times New Roman"/>
          <w:b/>
          <w:bCs/>
          <w:sz w:val="24"/>
          <w:szCs w:val="24"/>
          <w:lang w:val="hy-AM"/>
        </w:rPr>
        <w:t>գոյություն</w:t>
      </w:r>
      <w:r w:rsidRPr="00106B35">
        <w:rPr>
          <w:rFonts w:ascii="Sylfaen" w:hAnsi="Sylfaen" w:cs="Times New Roman"/>
          <w:sz w:val="24"/>
          <w:szCs w:val="24"/>
          <w:lang w:val="hy-AM"/>
        </w:rPr>
        <w:t xml:space="preserve"> պահի դրությամբ՝ դա փոխարկելով ներկա համարժեք գնով գնաճի հետևանքը հատուցելու համար։</w:t>
      </w:r>
    </w:p>
    <w:p w14:paraId="0AB1905E" w14:textId="3141E2B7" w:rsidR="00C80117" w:rsidRPr="00106B35" w:rsidRDefault="00C80117" w:rsidP="00797EB8">
      <w:pPr>
        <w:spacing w:before="120" w:after="0"/>
        <w:ind w:firstLine="720"/>
        <w:rPr>
          <w:rFonts w:ascii="Sylfaen" w:hAnsi="Sylfaen" w:cs="Times New Roman"/>
          <w:sz w:val="24"/>
          <w:szCs w:val="24"/>
          <w:lang w:val="hy-AM"/>
        </w:rPr>
      </w:pPr>
      <w:r w:rsidRPr="00106B35">
        <w:rPr>
          <w:rFonts w:ascii="Sylfaen" w:hAnsi="Sylfaen" w:cs="Times New Roman"/>
          <w:sz w:val="24"/>
          <w:szCs w:val="24"/>
          <w:lang w:val="hy-AM"/>
        </w:rPr>
        <w:t>Նման մոտեցումը բխում էր առավելապես պետության շահերից։ Առաջին, ՄԻԵԴ-ի վճիռները կայացվել են օտարումից և գույքի ոչնչացումից  7-10 տարի անց, երբ շուկայական գները էապես փոփոխվել են՝ բարձրացել։ Երկրորդ, դիմումատուների համար</w:t>
      </w:r>
      <w:r w:rsidR="00011ABD" w:rsidRPr="00106B35">
        <w:rPr>
          <w:rFonts w:ascii="Sylfaen" w:hAnsi="Sylfaen" w:cs="Times New Roman"/>
          <w:sz w:val="24"/>
          <w:szCs w:val="24"/>
          <w:lang w:val="hy-AM"/>
        </w:rPr>
        <w:t>,</w:t>
      </w:r>
      <w:r w:rsidRPr="00106B35">
        <w:rPr>
          <w:rFonts w:ascii="Sylfaen" w:hAnsi="Sylfaen" w:cs="Times New Roman"/>
          <w:sz w:val="24"/>
          <w:szCs w:val="24"/>
          <w:lang w:val="hy-AM"/>
        </w:rPr>
        <w:t xml:space="preserve"> որպես կանոն</w:t>
      </w:r>
      <w:r w:rsidR="00011ABD" w:rsidRPr="00106B35">
        <w:rPr>
          <w:rFonts w:ascii="Sylfaen" w:hAnsi="Sylfaen" w:cs="Times New Roman"/>
          <w:sz w:val="24"/>
          <w:szCs w:val="24"/>
          <w:lang w:val="hy-AM"/>
        </w:rPr>
        <w:t>,</w:t>
      </w:r>
      <w:r w:rsidRPr="00106B35">
        <w:rPr>
          <w:rFonts w:ascii="Sylfaen" w:hAnsi="Sylfaen" w:cs="Times New Roman"/>
          <w:sz w:val="24"/>
          <w:szCs w:val="24"/>
          <w:lang w:val="hy-AM"/>
        </w:rPr>
        <w:t xml:space="preserve"> դժվար է ՄԻԵԴ-ին ներկայացնել ապացույցներ գույքի 2002-2006 թվականների շուկայական գների մասին, երբ ընթացել են օտարման, վտարման, գույքի ոչնչացման գործողությունները, քանի որ այդ թվականներին անշարժ գույքի գործակալությունները հրաժարվում էին քաղաքացիներին տրամադրել տեղեկանք գույքի շուկայական գների մասին։ Գործադիր իշխանությունը ստիպում էր անշարժ գույքի գործակալություններին նման տեղեկանքներ չտրամադրել քաղաքացիներին ու դա արվում էր քողարկված կերպով։ Նման հանգամանքում կառավարությունը, ի տարբերություն հայցվորների, ի վիճակի էր ՄԻԵԴ-ին ներկայացնել տեղեկանքներ գույքի շուկայական կամ կադաստրային գների վերաբերյալ։ Այդ հանգամանքը </w:t>
      </w:r>
      <w:r w:rsidRPr="00106B35">
        <w:rPr>
          <w:rFonts w:ascii="Sylfaen" w:hAnsi="Sylfaen" w:cs="Times New Roman"/>
          <w:sz w:val="24"/>
          <w:szCs w:val="24"/>
          <w:lang w:val="hy-AM"/>
        </w:rPr>
        <w:lastRenderedPageBreak/>
        <w:t>կառավարությանը ՄԻԵԴ-ում տալիս էր դատավարական առավելություն։ Երրորդ, կառավարության ներկայացրած տեղեկանքներում գույքի կադաստրային կամ շուկայական գները էապես նվազեցրած էին իրական շուկայական գներից, որի դեմ հայցվորները դատավարական եղանակով պայքարելու քիչ հնարավորություններ ունեին, քանի որ, ինչպես նշվեց վերևում, նրանք ի վիճակի չէին անկախ աղբյուրներից ներկայացնել այլընտրանքային տեղեկություն գույքի շուկայական գների մասին։ Արդյունքում, և՛ Մինասյանի ու Սեմիրջյանի գործով, և՛ դրանից հետո կայացված վճիռներով ՄԻԵԴ-ը փոխհատուցման չափերը հաշվարկում էր վերը նշված սկզբունքով</w:t>
      </w:r>
      <w:r w:rsidRPr="00106B35">
        <w:rPr>
          <w:rFonts w:ascii="Times New Roman" w:hAnsi="Times New Roman" w:cs="Times New Roman"/>
          <w:sz w:val="24"/>
          <w:szCs w:val="24"/>
          <w:lang w:val="hy-AM"/>
        </w:rPr>
        <w:t>․</w:t>
      </w:r>
      <w:r w:rsidRPr="00106B35">
        <w:rPr>
          <w:rFonts w:ascii="Sylfaen" w:hAnsi="Sylfaen" w:cs="Times New Roman"/>
          <w:sz w:val="24"/>
          <w:szCs w:val="24"/>
          <w:lang w:val="hy-AM"/>
        </w:rPr>
        <w:t xml:space="preserve"> գույքի ելակետային արժեքը որոշվում էր 2002-2006 թվականների դրությամբ ու մոտավոր կերպով՝ հիմնականում կառավարության ներկայացրած տեղեկանքների հիման վրա, որոնցում իրական շուկայական գները նվազեցված էին, այնուհետև ստացված թվին գումարվում էր որոշակի գումար որպես հնարավոր գնաճի հատուցում։ </w:t>
      </w:r>
    </w:p>
    <w:p w14:paraId="5ADD1BE2" w14:textId="47A3560E" w:rsidR="00C80117" w:rsidRPr="00106B35" w:rsidRDefault="00C80117" w:rsidP="00797EB8">
      <w:pPr>
        <w:spacing w:before="120" w:after="0"/>
        <w:ind w:firstLine="720"/>
        <w:rPr>
          <w:rFonts w:ascii="Sylfaen" w:hAnsi="Sylfaen" w:cs="Times New Roman"/>
          <w:sz w:val="24"/>
          <w:szCs w:val="24"/>
          <w:lang w:val="hy-AM"/>
        </w:rPr>
      </w:pPr>
      <w:r w:rsidRPr="00106B35">
        <w:rPr>
          <w:rFonts w:ascii="Sylfaen" w:hAnsi="Sylfaen" w:cs="Times New Roman"/>
          <w:noProof/>
          <w:sz w:val="24"/>
          <w:szCs w:val="24"/>
          <w:lang w:val="hy-AM"/>
        </w:rPr>
        <w:drawing>
          <wp:anchor distT="0" distB="0" distL="114300" distR="114300" simplePos="0" relativeHeight="251662336" behindDoc="1" locked="0" layoutInCell="1" allowOverlap="1" wp14:anchorId="06C85C61" wp14:editId="4BBBA32F">
            <wp:simplePos x="0" y="0"/>
            <wp:positionH relativeFrom="margin">
              <wp:align>left</wp:align>
            </wp:positionH>
            <wp:positionV relativeFrom="paragraph">
              <wp:posOffset>560705</wp:posOffset>
            </wp:positionV>
            <wp:extent cx="2273300" cy="1645920"/>
            <wp:effectExtent l="0" t="0" r="0" b="3810"/>
            <wp:wrapTight wrapText="bothSides">
              <wp:wrapPolygon edited="0">
                <wp:start x="0" y="0"/>
                <wp:lineTo x="0" y="21250"/>
                <wp:lineTo x="21359" y="21250"/>
                <wp:lineTo x="21359"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73300" cy="1645920"/>
                    </a:xfrm>
                    <a:prstGeom prst="rect">
                      <a:avLst/>
                    </a:prstGeom>
                  </pic:spPr>
                </pic:pic>
              </a:graphicData>
            </a:graphic>
            <wp14:sizeRelH relativeFrom="margin">
              <wp14:pctWidth>0</wp14:pctWidth>
            </wp14:sizeRelH>
            <wp14:sizeRelV relativeFrom="margin">
              <wp14:pctHeight>0</wp14:pctHeight>
            </wp14:sizeRelV>
          </wp:anchor>
        </w:drawing>
      </w:r>
      <w:r w:rsidRPr="00106B35">
        <w:rPr>
          <w:rFonts w:ascii="Sylfaen" w:hAnsi="Sylfaen" w:cs="Times New Roman"/>
          <w:sz w:val="24"/>
          <w:szCs w:val="24"/>
          <w:lang w:val="hy-AM"/>
        </w:rPr>
        <w:t>Նշված բանաձևը հետ</w:t>
      </w:r>
      <w:r w:rsidR="00011ABD" w:rsidRPr="00106B35">
        <w:rPr>
          <w:rFonts w:ascii="Sylfaen" w:hAnsi="Sylfaen" w:cs="Times New Roman"/>
          <w:sz w:val="24"/>
          <w:szCs w:val="24"/>
          <w:lang w:val="hy-AM"/>
        </w:rPr>
        <w:t>և</w:t>
      </w:r>
      <w:r w:rsidRPr="00106B35">
        <w:rPr>
          <w:rFonts w:ascii="Sylfaen" w:hAnsi="Sylfaen" w:cs="Times New Roman"/>
          <w:sz w:val="24"/>
          <w:szCs w:val="24"/>
          <w:lang w:val="hy-AM"/>
        </w:rPr>
        <w:t xml:space="preserve">ողականորեն կիրառվեց Մինասյան/Սեմիրջյանի գործից հետո կայացված բոլոր վճիռներով։ Օրինակ, </w:t>
      </w:r>
      <w:r w:rsidRPr="00106B35">
        <w:rPr>
          <w:rFonts w:ascii="Sylfaen" w:hAnsi="Sylfaen" w:cs="Times New Roman"/>
          <w:i/>
          <w:iCs/>
          <w:sz w:val="24"/>
          <w:szCs w:val="24"/>
          <w:lang w:val="hy-AM"/>
        </w:rPr>
        <w:t>Հովհաննիսյանն ու Շիրոյանը ընդդեմ Հայաստանի</w:t>
      </w:r>
      <w:r w:rsidRPr="00106B35">
        <w:rPr>
          <w:rFonts w:ascii="Sylfaen" w:hAnsi="Sylfaen" w:cs="Times New Roman"/>
          <w:sz w:val="24"/>
          <w:szCs w:val="24"/>
          <w:lang w:val="hy-AM"/>
        </w:rPr>
        <w:t xml:space="preserve"> գործով Դատարանը որոշեց, որ բնակարանի վաճառքի գինը 2005 թվականին բնակարանի սեփականատիրոջ և պետության միջև կնքված պայմանագրի գինն էր, որը այդ ժամանակ գնահատվել էր 10,285,923 դրամ: Այս գումարը պայմանագրի օրվա՝ 16.06.2005թ</w:t>
      </w:r>
      <w:r w:rsidRPr="00106B35">
        <w:rPr>
          <w:rFonts w:ascii="Times New Roman" w:hAnsi="Times New Roman" w:cs="Times New Roman"/>
          <w:sz w:val="24"/>
          <w:szCs w:val="24"/>
          <w:lang w:val="hy-AM"/>
        </w:rPr>
        <w:t>․</w:t>
      </w:r>
      <w:r w:rsidRPr="00106B35">
        <w:rPr>
          <w:rFonts w:ascii="Sylfaen" w:hAnsi="Sylfaen" w:cs="Times New Roman"/>
          <w:sz w:val="24"/>
          <w:szCs w:val="24"/>
          <w:lang w:val="hy-AM"/>
        </w:rPr>
        <w:t xml:space="preserve"> դրությամբ սահմանված փոխարժեքային կուրսով կազմում է 18,734 եվրո։ Դատարանը, հիմնվե</w:t>
      </w:r>
      <w:r w:rsidR="00011ABD" w:rsidRPr="00106B35">
        <w:rPr>
          <w:rFonts w:ascii="Sylfaen" w:hAnsi="Sylfaen" w:cs="Times New Roman"/>
          <w:sz w:val="24"/>
          <w:szCs w:val="24"/>
          <w:lang w:val="hy-AM"/>
        </w:rPr>
        <w:t>լ</w:t>
      </w:r>
      <w:r w:rsidRPr="00106B35">
        <w:rPr>
          <w:rFonts w:ascii="Sylfaen" w:hAnsi="Sylfaen" w:cs="Times New Roman"/>
          <w:sz w:val="24"/>
          <w:szCs w:val="24"/>
          <w:lang w:val="hy-AM"/>
        </w:rPr>
        <w:t xml:space="preserve">ով իր տրամադրության տակ եղած փաստաթղթերի վրա, իր հայեցողությամբ սահմանեց 12,500 եվրո փոխհատուցում անշարժ գույքի դիմաց։  </w:t>
      </w:r>
    </w:p>
    <w:p w14:paraId="6F838357" w14:textId="77777777" w:rsidR="00C80117" w:rsidRPr="00106B35" w:rsidRDefault="00C80117" w:rsidP="004F0E09">
      <w:pPr>
        <w:spacing w:before="120" w:after="0"/>
        <w:ind w:firstLine="720"/>
        <w:rPr>
          <w:rFonts w:ascii="Sylfaen" w:hAnsi="Sylfaen" w:cs="Times New Roman"/>
          <w:sz w:val="24"/>
          <w:szCs w:val="24"/>
          <w:lang w:val="hy-AM"/>
        </w:rPr>
      </w:pPr>
      <w:r w:rsidRPr="00106B35">
        <w:rPr>
          <w:rFonts w:ascii="Sylfaen" w:hAnsi="Sylfaen" w:cs="Times New Roman"/>
          <w:sz w:val="24"/>
          <w:szCs w:val="24"/>
          <w:lang w:val="hy-AM"/>
        </w:rPr>
        <w:t>Այսպիսով, Սեմիրջյան/Մինասյան բանաձևը հանգեցրեց նրան, որ Հյուսիսային պողոտայի գործերով օտարված գույքի փոխհատուցման ելակետային շեմը նվազեցվեց, որի արդյունքում գրեթե բոլոր գործերով հայցվորների սպասելիքները չարդարացան։ Ոչ մի գործով հայցվորներից ոչ մեկին չի հաջողվել Եվրոպական դատարանից ստանալ հացվող գումարի եթե ոչ ամբողջ մասը, ապա էական մասը։ Բոլոր գործերով Եվրոպական դատարանը էապես նվազեցրել է հայցվող փոխհատուցման չափը։ Ընդ որում, վիճակագրական տվյալներ ցույց են տալիս մի զարմանալի օրինաչափություն</w:t>
      </w:r>
      <w:r w:rsidRPr="00106B35">
        <w:rPr>
          <w:rFonts w:ascii="Times New Roman" w:hAnsi="Times New Roman" w:cs="Times New Roman"/>
          <w:sz w:val="24"/>
          <w:szCs w:val="24"/>
          <w:lang w:val="hy-AM"/>
        </w:rPr>
        <w:t>․</w:t>
      </w:r>
      <w:r w:rsidRPr="00106B35">
        <w:rPr>
          <w:rFonts w:ascii="Sylfaen" w:hAnsi="Sylfaen" w:cs="Times New Roman"/>
          <w:sz w:val="24"/>
          <w:szCs w:val="24"/>
          <w:lang w:val="hy-AM"/>
        </w:rPr>
        <w:t xml:space="preserve"> հայցվորները երկար տարիների դատավարության արդյունքում Եվրոպական դատարանից գրեթե ստացել են այնքան գումար, որքան նրանց ի սկզբանե առաջարկվում էր կառավարության կամ կառուցապատող ընկերությունների կողմից։   </w:t>
      </w:r>
    </w:p>
    <w:p w14:paraId="2352A36F" w14:textId="77777777" w:rsidR="00C80117" w:rsidRPr="00106B35" w:rsidRDefault="00C80117" w:rsidP="004F0E09">
      <w:pPr>
        <w:spacing w:before="120" w:after="0"/>
        <w:ind w:firstLine="360"/>
        <w:rPr>
          <w:rFonts w:ascii="Sylfaen" w:hAnsi="Sylfaen" w:cs="Times New Roman"/>
          <w:sz w:val="24"/>
          <w:szCs w:val="24"/>
          <w:lang w:val="hy-AM"/>
        </w:rPr>
      </w:pPr>
    </w:p>
    <w:p w14:paraId="2B84DC51" w14:textId="60292D2D" w:rsidR="00C80117" w:rsidRPr="00106B35" w:rsidRDefault="00C80117" w:rsidP="00797EB8">
      <w:pPr>
        <w:spacing w:before="120" w:after="0"/>
        <w:ind w:firstLine="720"/>
        <w:rPr>
          <w:rFonts w:ascii="Sylfaen" w:hAnsi="Sylfaen" w:cs="Times New Roman"/>
          <w:sz w:val="24"/>
          <w:szCs w:val="24"/>
          <w:lang w:val="hy-AM"/>
        </w:rPr>
      </w:pPr>
      <w:r w:rsidRPr="00106B35">
        <w:rPr>
          <w:rFonts w:ascii="Sylfaen" w:hAnsi="Sylfaen" w:cs="Times New Roman"/>
          <w:sz w:val="24"/>
          <w:szCs w:val="24"/>
          <w:lang w:val="hy-AM"/>
        </w:rPr>
        <w:lastRenderedPageBreak/>
        <w:t>Ընթերցողների ուշադրությունն ենք հրավիրում Հավելված 2-ի և Հավելված 3-ի վրա։ Հավելված 2-ում` ձախից առաջին սյունակում ներկայացված են Հյուսիսային պողոտայի գործերով ներպետական դատարանում հայցվորներին որպես փոխհատուցում առաջարկված գումարի չափերը։ Երկրորդ վանդակում ներկայացված են Եվրոպական դատարանում դիմումատուների կողմից հայցված գումարների չափերը։ Երրորդ վանդակում ներկայացված են Եվրոպական դատարանի կողմից հաստատված փոխ</w:t>
      </w:r>
      <w:r w:rsidR="00011ABD" w:rsidRPr="00106B35">
        <w:rPr>
          <w:rFonts w:ascii="Sylfaen" w:hAnsi="Sylfaen" w:cs="Times New Roman"/>
          <w:sz w:val="24"/>
          <w:szCs w:val="24"/>
          <w:lang w:val="hy-AM"/>
        </w:rPr>
        <w:t>հ</w:t>
      </w:r>
      <w:r w:rsidRPr="00106B35">
        <w:rPr>
          <w:rFonts w:ascii="Sylfaen" w:hAnsi="Sylfaen" w:cs="Times New Roman"/>
          <w:sz w:val="24"/>
          <w:szCs w:val="24"/>
          <w:lang w:val="hy-AM"/>
        </w:rPr>
        <w:t xml:space="preserve">ատուցման չափերը։ Ինչպես տեսնում ենք, Եվրոպական դատարանը դիմումատուների կողմից հայցվող գումարները հետևողականորեն նվազեցրել է 93% 76%, 99%, 96%, 25%, 54%, 20%, 24%, 70% և 17% (վերևից ներքև): Առավել շատ նվազեցումները կատարվել են 50 տոկոսից ավելի (տասից վեցի դեպքում): Ընդհանուր առմամբ նվազեցվել է հայցվող ընդհանուր գումարի 92 տոկոսը։ </w:t>
      </w:r>
    </w:p>
    <w:p w14:paraId="0D72F305" w14:textId="26B70C3D" w:rsidR="00C80117" w:rsidRPr="00106B35" w:rsidRDefault="00C80117" w:rsidP="00797EB8">
      <w:pPr>
        <w:spacing w:before="120" w:after="0"/>
        <w:ind w:firstLine="720"/>
        <w:rPr>
          <w:rFonts w:ascii="Sylfaen" w:hAnsi="Sylfaen" w:cs="Times New Roman"/>
          <w:sz w:val="24"/>
          <w:szCs w:val="24"/>
          <w:lang w:val="hy-AM"/>
        </w:rPr>
      </w:pPr>
      <w:r w:rsidRPr="00106B35">
        <w:rPr>
          <w:rFonts w:ascii="Sylfaen" w:hAnsi="Sylfaen" w:cs="Times New Roman"/>
          <w:sz w:val="24"/>
          <w:szCs w:val="24"/>
          <w:lang w:val="hy-AM"/>
        </w:rPr>
        <w:t>Առավել հետաքրքիր պատկեր է առաջարկում Հավելված 3-ը։ Այստեղ երեք տվյալներով ներկայացված է դատարաններից հայցվող  փոխհատուցման հանրագումարը (408,992 եվրո), Եվրոպական դատարանից հայցվող փոխհատուցման հանրագումարը (9,015,175 եվրո) և Եվրոպական դատարանի կողմից հաստատված փոխհատուցման հանրագումարը (664,205 եվրո)։ Պատկերից երևում է, որ կառավարության կողմից առաջարկվող փոխհատուցման և Եվրոպական դատարանի կողմից հաստատված փոխհատուցման թվերի միջև տարբերությունը չնչին է։ Եթե որպես համեմատական եզր ընդունենք Եվրոպական դատարանից հայցվող գումարի ընդհանուրը (9,015,175), ապա քաղաքացիներին</w:t>
      </w:r>
      <w:r w:rsidR="00011ABD" w:rsidRPr="00106B35">
        <w:rPr>
          <w:rFonts w:ascii="Sylfaen" w:hAnsi="Sylfaen" w:cs="Times New Roman"/>
          <w:sz w:val="24"/>
          <w:szCs w:val="24"/>
          <w:lang w:val="hy-AM"/>
        </w:rPr>
        <w:t>,</w:t>
      </w:r>
      <w:r w:rsidRPr="00106B35">
        <w:rPr>
          <w:rFonts w:ascii="Sylfaen" w:hAnsi="Sylfaen" w:cs="Times New Roman"/>
          <w:sz w:val="24"/>
          <w:szCs w:val="24"/>
          <w:lang w:val="hy-AM"/>
        </w:rPr>
        <w:t xml:space="preserve"> ընդհանուր առմամբ</w:t>
      </w:r>
      <w:r w:rsidR="00011ABD" w:rsidRPr="00106B35">
        <w:rPr>
          <w:rFonts w:ascii="Sylfaen" w:hAnsi="Sylfaen" w:cs="Times New Roman"/>
          <w:sz w:val="24"/>
          <w:szCs w:val="24"/>
          <w:lang w:val="hy-AM"/>
        </w:rPr>
        <w:t>,</w:t>
      </w:r>
      <w:r w:rsidRPr="00106B35">
        <w:rPr>
          <w:rFonts w:ascii="Sylfaen" w:hAnsi="Sylfaen" w:cs="Times New Roman"/>
          <w:sz w:val="24"/>
          <w:szCs w:val="24"/>
          <w:lang w:val="hy-AM"/>
        </w:rPr>
        <w:t xml:space="preserve"> առաջարկվել է այդ թվի 4,5 տոկոսը, իսկ Եվրոպական դատարանը հաստատել է այդ թվի 7.3 տոկոսը։ Այսինքն, </w:t>
      </w:r>
      <w:r w:rsidRPr="00106B35">
        <w:rPr>
          <w:rFonts w:ascii="Sylfaen" w:hAnsi="Sylfaen" w:cs="Times New Roman"/>
          <w:b/>
          <w:bCs/>
          <w:sz w:val="24"/>
          <w:szCs w:val="24"/>
          <w:lang w:val="hy-AM"/>
        </w:rPr>
        <w:t>քաղաքացիները Եվրոպական դատարանից ստացել են գրեթե այնքան, որքան ի սկզբանե նրանց առաջարկվել էր օտարման գործընթացի սկզբում։</w:t>
      </w:r>
      <w:r w:rsidRPr="00106B35">
        <w:rPr>
          <w:rFonts w:ascii="Sylfaen" w:hAnsi="Sylfaen" w:cs="Times New Roman"/>
          <w:sz w:val="24"/>
          <w:szCs w:val="24"/>
          <w:lang w:val="hy-AM"/>
        </w:rPr>
        <w:t xml:space="preserve"> </w:t>
      </w:r>
    </w:p>
    <w:p w14:paraId="25BAB7AE" w14:textId="575D416C" w:rsidR="00C80117" w:rsidRPr="00106B35" w:rsidRDefault="00C80117" w:rsidP="00797EB8">
      <w:pPr>
        <w:spacing w:before="120" w:after="0"/>
        <w:ind w:firstLine="720"/>
        <w:rPr>
          <w:rFonts w:ascii="Sylfaen" w:hAnsi="Sylfaen" w:cs="Times New Roman"/>
          <w:sz w:val="24"/>
          <w:szCs w:val="24"/>
          <w:lang w:val="hy-AM"/>
        </w:rPr>
      </w:pPr>
      <w:r w:rsidRPr="00106B35">
        <w:rPr>
          <w:rFonts w:ascii="Sylfaen" w:hAnsi="Sylfaen" w:cs="Times New Roman"/>
          <w:sz w:val="24"/>
          <w:szCs w:val="24"/>
          <w:lang w:val="hy-AM"/>
        </w:rPr>
        <w:t>Հարց է բարձրանում, թե արդյոք նշվածը օրինաչափություն է, եթե այո, որն է դրա պատճառը։ Կարծում ենք դա օրինաչափություն է, որը բխում է Մարդու իրավունքների եվրոպական կոնվենցիայի հիմնարար սկզբունքներից մեկից՝ սուբսիդիարության սկզբունքից, որի արտահայտումն էր Մինասյան/Սեմիրջյանի չափանիշը։ Սուբսիդիարության (օժանդակության) սկզբունքի համաձայն, Կոնվենցիան ազգային իրավական համակարգի հետ հարաբերակցվում է որպես օժանդակ իրավական փաստաթուղթ/իրավական կառուցակարգ և որպես այդպիսին ազգային համակարգում կարող է կիրառվել որոշակի հայեցողական շրջանակով։ Մարդու հիմնարար իրավունքները ապահովելիս ազգային համակարգը ունի առաջնահերթ</w:t>
      </w:r>
      <w:r w:rsidR="00011ABD" w:rsidRPr="00106B35">
        <w:rPr>
          <w:rFonts w:ascii="Sylfaen" w:hAnsi="Sylfaen" w:cs="Times New Roman"/>
          <w:sz w:val="24"/>
          <w:szCs w:val="24"/>
          <w:lang w:val="hy-AM"/>
        </w:rPr>
        <w:t>ություն</w:t>
      </w:r>
      <w:r w:rsidRPr="00106B35">
        <w:rPr>
          <w:rFonts w:ascii="Sylfaen" w:hAnsi="Sylfaen" w:cs="Times New Roman"/>
          <w:sz w:val="24"/>
          <w:szCs w:val="24"/>
          <w:lang w:val="hy-AM"/>
        </w:rPr>
        <w:t xml:space="preserve">, իսկ Կոնվենցիան՝ օժանդակ նշանակություն, որը կոչված է լրացնել ազգային համակարգը նվազագույն երաշխիքների տրամադրումով։ Ըստ այդմ, գույքի օտարման դիմաց փոխհատուցման համակարգ սահմանելիս կոնվենցիոն համակարգը որպես օժանդակ կառույց չի կարող սահմանել առավելագույն չափանիշներ, այլ կարող է բավարարվել միջին կամ նվազագույն չափանիշներ սահմանելով։ Դրանով էր պայմանավորված </w:t>
      </w:r>
      <w:r w:rsidRPr="00106B35">
        <w:rPr>
          <w:rFonts w:ascii="Sylfaen" w:hAnsi="Sylfaen" w:cs="Times New Roman"/>
          <w:sz w:val="24"/>
          <w:szCs w:val="24"/>
          <w:lang w:val="hy-AM"/>
        </w:rPr>
        <w:lastRenderedPageBreak/>
        <w:t xml:space="preserve">Մինասյան/Սեմիրջյանի ցածր չափանիշի սահմանումը, որով էլ և կանխորոշվեց հետագա բոլոր գործերով փոխհատուցման միջին կամ նվազագույն չափերի պրակտիկան։ </w:t>
      </w:r>
    </w:p>
    <w:p w14:paraId="07256402" w14:textId="77777777" w:rsidR="00C80117" w:rsidRPr="00106B35" w:rsidRDefault="00C80117" w:rsidP="004F0E09">
      <w:pPr>
        <w:spacing w:before="120" w:after="0"/>
        <w:ind w:firstLine="720"/>
        <w:rPr>
          <w:rFonts w:ascii="Sylfaen" w:hAnsi="Sylfaen" w:cs="Times New Roman"/>
          <w:sz w:val="24"/>
          <w:szCs w:val="24"/>
          <w:lang w:val="hy-AM"/>
        </w:rPr>
      </w:pPr>
      <w:r w:rsidRPr="00106B35">
        <w:rPr>
          <w:rFonts w:ascii="Sylfaen" w:hAnsi="Sylfaen" w:cs="Times New Roman"/>
          <w:sz w:val="24"/>
          <w:szCs w:val="24"/>
          <w:lang w:val="hy-AM"/>
        </w:rPr>
        <w:t xml:space="preserve">Ի վերջո, եթե խնդիրը դիտարկենք ոչ թե փոխհատուցման չափերի, այլ խնդրին համակարգային լուծում տալու տեսանկյունից, որին ձգտում է Մարդու իրավունքների Եվրոպական կոնվենցիան, կարելի է ասել, որ դա հաջողվել է, քանի որ սեփականության օտարման մասին ազգային օրենսդրության ու պրակտիկայի բոլոր համակարգային անհամապատասխանությունները Կոնվենցիայի հետ լուծվել են։ Մնացած խնդիրները ծագում են հընթացս՝ օրենսդրության ու պրակտիկայի ծավալմանը զուգընթաց։ </w:t>
      </w:r>
    </w:p>
    <w:p w14:paraId="2FDD81FD" w14:textId="77777777" w:rsidR="00C80117" w:rsidRPr="00106B35" w:rsidRDefault="00C80117" w:rsidP="00797EB8">
      <w:pPr>
        <w:spacing w:before="120" w:after="0"/>
        <w:rPr>
          <w:rFonts w:ascii="Sylfaen" w:hAnsi="Sylfaen" w:cs="Times New Roman"/>
          <w:sz w:val="24"/>
          <w:szCs w:val="24"/>
          <w:lang w:val="hy-AM"/>
        </w:rPr>
      </w:pPr>
    </w:p>
    <w:p w14:paraId="5FD080E7" w14:textId="322BFA8C" w:rsidR="00C80117" w:rsidRPr="00106B35" w:rsidRDefault="00C80117" w:rsidP="004F0E09">
      <w:pPr>
        <w:pStyle w:val="Heading3"/>
        <w:spacing w:before="120"/>
        <w:rPr>
          <w:rFonts w:ascii="Sylfaen" w:hAnsi="Sylfaen"/>
          <w:lang w:val="hy-AM"/>
        </w:rPr>
      </w:pPr>
      <w:bookmarkStart w:id="25" w:name="_Toc66710133"/>
      <w:r w:rsidRPr="00106B35">
        <w:rPr>
          <w:rFonts w:ascii="Sylfaen" w:hAnsi="Sylfaen"/>
          <w:lang w:val="hy-AM"/>
        </w:rPr>
        <w:t>Գույք հասկացության լայն մեկնաբանություն</w:t>
      </w:r>
      <w:bookmarkEnd w:id="25"/>
      <w:r w:rsidRPr="00106B35">
        <w:rPr>
          <w:rFonts w:ascii="Sylfaen" w:hAnsi="Sylfaen"/>
          <w:lang w:val="hy-AM"/>
        </w:rPr>
        <w:t xml:space="preserve"> </w:t>
      </w:r>
    </w:p>
    <w:p w14:paraId="5CEE0E62" w14:textId="77777777" w:rsidR="00C80117" w:rsidRPr="00106B35" w:rsidRDefault="00C80117" w:rsidP="004F0E09">
      <w:pPr>
        <w:pStyle w:val="ListParagraph"/>
        <w:spacing w:before="120" w:after="0"/>
        <w:rPr>
          <w:rFonts w:ascii="Sylfaen" w:hAnsi="Sylfaen" w:cs="Times New Roman"/>
          <w:sz w:val="24"/>
          <w:szCs w:val="24"/>
          <w:lang w:val="hy-AM"/>
        </w:rPr>
      </w:pPr>
    </w:p>
    <w:p w14:paraId="33AAB818" w14:textId="77777777" w:rsidR="00C80117" w:rsidRPr="00106B35" w:rsidRDefault="00C80117" w:rsidP="004F0E09">
      <w:pPr>
        <w:spacing w:before="120" w:after="0"/>
        <w:ind w:firstLine="720"/>
        <w:rPr>
          <w:rFonts w:ascii="Sylfaen" w:hAnsi="Sylfaen" w:cs="Times New Roman"/>
          <w:sz w:val="24"/>
          <w:szCs w:val="24"/>
          <w:lang w:val="hy-AM"/>
        </w:rPr>
      </w:pPr>
      <w:r w:rsidRPr="00106B35">
        <w:rPr>
          <w:rFonts w:ascii="Sylfaen" w:hAnsi="Sylfaen" w:cs="Times New Roman"/>
          <w:sz w:val="24"/>
          <w:szCs w:val="24"/>
          <w:lang w:val="hy-AM"/>
        </w:rPr>
        <w:t>Գույքի օտարման գործերով ՄԻԵԴ նախադեպային իրավունքի դրական հատկանիշներից մեկը Մինասյան/Սեմիրջյանի գործով &lt;&lt;սեփականություն&gt;&gt; հասկացության նորովի մեկնաբանությունն էր Եվրոպական դատարանի կողմից։ Ինչպես հայտնի է, թիվ 1 Արձանագրության 1-ին հոդվածի &lt;&lt;սեփականություն&gt;&gt; հասկացությունը ավտոնոմ մեկնաբանման առարկա է, ըստ որի ՄԻԵԴ-ը տվյալ հասկացությունը մեկնաբանում է Կոնվենցիայի առարկայի ու նպատակների լույսի ներքո՝ առանց հաշվի առնելու ներպետական օրենսդրությամբ այդ հասկացությանը տրված իրավական բովանդակություն։</w:t>
      </w:r>
    </w:p>
    <w:p w14:paraId="3765392D" w14:textId="77777777" w:rsidR="00C80117" w:rsidRPr="00106B35" w:rsidRDefault="00C80117" w:rsidP="004F0E09">
      <w:pPr>
        <w:spacing w:before="120" w:after="0"/>
        <w:ind w:firstLine="720"/>
        <w:rPr>
          <w:rFonts w:ascii="Sylfaen" w:hAnsi="Sylfaen" w:cs="Times New Roman"/>
          <w:sz w:val="24"/>
          <w:szCs w:val="24"/>
          <w:lang w:val="hy-AM"/>
        </w:rPr>
      </w:pPr>
      <w:r w:rsidRPr="00106B35">
        <w:rPr>
          <w:rFonts w:ascii="Sylfaen" w:hAnsi="Sylfaen" w:cs="Times New Roman"/>
          <w:sz w:val="24"/>
          <w:szCs w:val="24"/>
          <w:lang w:val="hy-AM"/>
        </w:rPr>
        <w:t xml:space="preserve">Ինչպես արդեն նշվել է վերևում, Մինասյանն ու Սեմիրջյանի գործում կառավարությունը միջնորդել էր, որ երկրորդ դիմումատուի դիմումը մերժվեր նյութաիրավական հիմքի բացակայության հիմքով առ այն, որ երկրորդ դիմումատուն ոչ թե եղել է գույքի գրանցված սեփականատերը, այլ բնակարանի օգտագործողը, ով այդ իրավունքը չէր գրանցել իրավասու մարմնում՝ կադաստրում։ Եվրոպական դատարանը մերժեց կառավարության փաստարկը՝ հիմնավորելով, որ փաստերը ցույց էին տալիս, որ օտարման գործընթացում իշխանությունները բնակարանի օգտագործողին նույնպես առաջարկել էին փոխհատուցում, հետևաբար ճանաչել էին նրա գույքային իրավունքը։ Իսկ ինչ վերաբերում էր փաստարկին, որ երկրորդ դիմումատուն չէր գրանցել օգտագործման իր իրավունքը իրավասու պետական մարմնում, դա ընթացակարգային ձևականություն էր, մինչդեռ բովանդակային իմաստով իշխանությունները գույքի հանդեպ նրա իրավունքները ճանաչել էին, քանի որ, ինչպես նշվեց, նրան գույքի օտարման դիմաց փոխհատուցելու պաշտոնական առաջարկություն էր արվել կառուցապատող ընկերության կողմից։ </w:t>
      </w:r>
    </w:p>
    <w:p w14:paraId="414F3FA0" w14:textId="77777777" w:rsidR="00C80117" w:rsidRPr="00106B35" w:rsidRDefault="00C80117" w:rsidP="004F0E09">
      <w:pPr>
        <w:spacing w:before="120" w:after="0"/>
        <w:ind w:firstLine="720"/>
        <w:rPr>
          <w:rFonts w:ascii="Sylfaen" w:hAnsi="Sylfaen" w:cs="Times New Roman"/>
          <w:i/>
          <w:iCs/>
          <w:sz w:val="24"/>
          <w:szCs w:val="24"/>
          <w:lang w:val="hy-AM"/>
        </w:rPr>
      </w:pPr>
      <w:r w:rsidRPr="00106B35">
        <w:rPr>
          <w:rFonts w:ascii="Sylfaen" w:hAnsi="Sylfaen" w:cs="Times New Roman"/>
          <w:sz w:val="24"/>
          <w:szCs w:val="24"/>
          <w:lang w:val="hy-AM"/>
        </w:rPr>
        <w:lastRenderedPageBreak/>
        <w:t>Վերը նշված փաստարկը Եվրոպական դատարանը այնուհետև հիմնավորեց  դատական ակտի 55-րդ կետում նախադեպային ուժ ուղեցող ձևակերպում անելով, ըստ որի</w:t>
      </w:r>
      <w:r w:rsidRPr="00106B35">
        <w:rPr>
          <w:rFonts w:ascii="Times New Roman" w:hAnsi="Times New Roman" w:cs="Times New Roman"/>
          <w:sz w:val="24"/>
          <w:szCs w:val="24"/>
          <w:lang w:val="hy-AM"/>
        </w:rPr>
        <w:t>․</w:t>
      </w:r>
      <w:r w:rsidRPr="00106B35">
        <w:rPr>
          <w:rFonts w:ascii="Sylfaen" w:hAnsi="Sylfaen" w:cs="Times New Roman"/>
          <w:sz w:val="24"/>
          <w:szCs w:val="24"/>
          <w:lang w:val="hy-AM"/>
        </w:rPr>
        <w:t xml:space="preserve"> </w:t>
      </w:r>
      <w:r w:rsidRPr="00106B35">
        <w:rPr>
          <w:rFonts w:ascii="Sylfaen" w:hAnsi="Sylfaen" w:cs="Times New Roman"/>
          <w:i/>
          <w:iCs/>
          <w:sz w:val="24"/>
          <w:szCs w:val="24"/>
          <w:lang w:val="hy-AM"/>
        </w:rPr>
        <w:t>««գույք» հասկացությունն ինքնուրույն նշանակություն ունի, որը չի սահմանափակվում նյութական իրերի նկատմամբ սեփականության իրավունքով և կապված չէ ներպետական օրենսդրության ձևական դասակարգման հետ: Ինչպես նյութական իրերը, գույքային հանդիսացող որոշակի այլ իրավունքներ ու շահեր նույնպես կարող են համարվել «գույքային իրավունքներ» և հետևաբար նաև «գույք» սույն դրույթի իմաստով: Յուրաքանչյուր գործով պարզաբանման ենթակա հարցն այն է, թե արդյոք, գործի բոլոր հանգամանքներից ելնելով, դիմումատուն ունեցել է Թիվ 1 Արձանագրության 1-ին հոդվածով պաշտպանվող նյութական շահ»։</w:t>
      </w:r>
    </w:p>
    <w:p w14:paraId="1848B385" w14:textId="5516AB8B" w:rsidR="00C80117" w:rsidRPr="00106B35" w:rsidRDefault="00C80117" w:rsidP="004F0E09">
      <w:pPr>
        <w:spacing w:before="120" w:after="0"/>
        <w:ind w:firstLine="720"/>
        <w:rPr>
          <w:rFonts w:ascii="Sylfaen" w:hAnsi="Sylfaen" w:cs="Times New Roman"/>
          <w:sz w:val="24"/>
          <w:szCs w:val="24"/>
          <w:lang w:val="hy-AM"/>
        </w:rPr>
      </w:pPr>
      <w:r w:rsidRPr="00106B35">
        <w:rPr>
          <w:rFonts w:ascii="Sylfaen" w:hAnsi="Sylfaen" w:cs="Times New Roman"/>
          <w:sz w:val="24"/>
          <w:szCs w:val="24"/>
          <w:lang w:val="hy-AM"/>
        </w:rPr>
        <w:t xml:space="preserve">Այպիսով, ՄԻԵԴ-ի կողմից ներմուծվեց սկզբունք, որ հիմնարար իրավունքի առկայությունը որոշվում է բովանդակային, այլ ոչ թե փաստաթղթային հիմքով։ Հարցը, թե արդյոք սեփականության օգտագործման իրավունքը գրանցված է եղել կադաստրում, թե ոչ, որոշիչ չէ, եթե անձը իրավունքի ուժով ունի գույքի նկատմամբ իրավունքներ ու շահեր, մինչդեռ գրանցման ընթացակարգերը կոչված են ընդամենը ապահովելու իրավունքներ սպասարկման որոշակիության և անվտանգության երաշխիքներ։ </w:t>
      </w:r>
    </w:p>
    <w:p w14:paraId="381BB95A" w14:textId="5E0012D4" w:rsidR="00C80117" w:rsidRPr="00106B35" w:rsidRDefault="00C80117" w:rsidP="004F0E09">
      <w:pPr>
        <w:spacing w:before="120" w:after="0"/>
        <w:ind w:firstLine="720"/>
        <w:rPr>
          <w:rFonts w:ascii="Sylfaen" w:hAnsi="Sylfaen" w:cs="Times New Roman"/>
          <w:sz w:val="24"/>
          <w:szCs w:val="24"/>
          <w:lang w:val="hy-AM"/>
        </w:rPr>
      </w:pPr>
      <w:r w:rsidRPr="00106B35">
        <w:rPr>
          <w:rFonts w:ascii="Sylfaen" w:hAnsi="Sylfaen" w:cs="Times New Roman"/>
          <w:sz w:val="24"/>
          <w:szCs w:val="24"/>
          <w:lang w:val="hy-AM"/>
        </w:rPr>
        <w:t xml:space="preserve">ՄԻԵԴ-ի սահմանումը կարևոր էր նաև նրանով, որ դատարանը սահմանեց «գույք» հասկացություն նոր բովանդակություն, որում ներառեց ոչ միայն նյութական իրերը (առարկաները), այլ նաև իրերի նկատմամբ ոչ նյութական «որոշակի իրավունքներ ու շահեր»՝ որպես մարդու իրավունքի ինքնուրույն օբյեկտներ։ Եթե օրենքով սահմանված է գույքի նկատմամբ անձի որևէ շահ, դա օրենքի ուժով ճանաչված իրավունք է՝ անկախ դրա պետական գրանցումից։ Այս մեկնաբանության արդյունքում բնակարանում ապրելու իրավունք ունեցող անձինք, անկախ այդ իրավունքը գրանցված լինելու հանգամանքից, իրավունքի ուժով ճանաչվեցին որպես գույքային իրավունքի իրավատերեր։  ՄԻԵԴ-ի այս մոտեցումը, ներմուծված 2009 թվականից, ներկայումս տարածված մոտեցում է օրենսդրության մեջ և պրակտիկայում։  </w:t>
      </w:r>
    </w:p>
    <w:p w14:paraId="43DF2C87" w14:textId="0A35E035" w:rsidR="00C80117" w:rsidRPr="00106B35" w:rsidRDefault="00C80117" w:rsidP="004F0E09">
      <w:pPr>
        <w:spacing w:before="120" w:after="0"/>
        <w:ind w:firstLine="720"/>
        <w:rPr>
          <w:rFonts w:ascii="Sylfaen" w:hAnsi="Sylfaen" w:cs="Times New Roman"/>
          <w:sz w:val="24"/>
          <w:szCs w:val="24"/>
          <w:lang w:val="hy-AM"/>
        </w:rPr>
      </w:pPr>
    </w:p>
    <w:p w14:paraId="4FE70C86" w14:textId="3C77A7FF" w:rsidR="00C80117" w:rsidRPr="00106B35" w:rsidRDefault="00C80117" w:rsidP="004F0E09">
      <w:pPr>
        <w:pStyle w:val="Heading1"/>
        <w:spacing w:before="120"/>
        <w:ind w:left="720" w:hanging="720"/>
        <w:rPr>
          <w:rFonts w:ascii="Sylfaen" w:hAnsi="Sylfaen"/>
          <w:sz w:val="24"/>
          <w:szCs w:val="24"/>
          <w:lang w:val="hy-AM"/>
        </w:rPr>
      </w:pPr>
      <w:bookmarkStart w:id="26" w:name="_Toc66710134"/>
      <w:r w:rsidRPr="00106B35">
        <w:rPr>
          <w:rFonts w:ascii="Sylfaen" w:hAnsi="Sylfaen"/>
          <w:sz w:val="24"/>
          <w:szCs w:val="24"/>
          <w:lang w:val="hy-AM"/>
        </w:rPr>
        <w:t>ԲԱԺԻՆ 3 ԻՐԱՎՈՒՆՔՆԵՐԻ ՎԵՐԱԿԱՆԳՆՄԱՆ ՀՆԱՐԱՎՈՐՈՒԹՅՈՒՆՆԵՐԸ</w:t>
      </w:r>
      <w:bookmarkEnd w:id="26"/>
    </w:p>
    <w:p w14:paraId="6F56F5AA" w14:textId="77777777" w:rsidR="00C80117" w:rsidRPr="00106B35" w:rsidRDefault="00C80117" w:rsidP="004F0E09">
      <w:pPr>
        <w:spacing w:before="120" w:after="0"/>
        <w:ind w:firstLine="720"/>
        <w:rPr>
          <w:rFonts w:ascii="Sylfaen" w:hAnsi="Sylfaen" w:cs="Times New Roman"/>
          <w:sz w:val="24"/>
          <w:szCs w:val="24"/>
          <w:lang w:val="hy-AM"/>
        </w:rPr>
      </w:pPr>
    </w:p>
    <w:p w14:paraId="1D64C63C" w14:textId="0177F914" w:rsidR="00C80117" w:rsidRPr="00106B35" w:rsidRDefault="00C80117" w:rsidP="004F0E09">
      <w:pPr>
        <w:pStyle w:val="Heading2"/>
        <w:numPr>
          <w:ilvl w:val="1"/>
          <w:numId w:val="3"/>
        </w:numPr>
        <w:spacing w:before="120"/>
        <w:ind w:left="720"/>
        <w:rPr>
          <w:rFonts w:ascii="Sylfaen" w:hAnsi="Sylfaen"/>
          <w:lang w:val="hy-AM"/>
        </w:rPr>
      </w:pPr>
      <w:bookmarkStart w:id="27" w:name="_Toc66710135"/>
      <w:r w:rsidRPr="00106B35">
        <w:rPr>
          <w:rFonts w:ascii="Sylfaen" w:hAnsi="Sylfaen"/>
          <w:lang w:val="hy-AM"/>
        </w:rPr>
        <w:t>Իրավունքների վերականգնումը անցումային արդարադատության լույսի ներքո</w:t>
      </w:r>
      <w:bookmarkEnd w:id="27"/>
    </w:p>
    <w:p w14:paraId="3E15A39E" w14:textId="77777777" w:rsidR="00C80117" w:rsidRPr="00106B35" w:rsidRDefault="00C80117" w:rsidP="004F0E09">
      <w:pPr>
        <w:pStyle w:val="ListParagraph"/>
        <w:spacing w:before="120" w:line="276" w:lineRule="auto"/>
        <w:rPr>
          <w:rFonts w:ascii="Sylfaen" w:hAnsi="Sylfaen"/>
          <w:b/>
          <w:bCs/>
          <w:sz w:val="24"/>
          <w:szCs w:val="24"/>
          <w:lang w:val="hy-AM"/>
        </w:rPr>
      </w:pPr>
    </w:p>
    <w:p w14:paraId="5F32CA99" w14:textId="77777777" w:rsidR="00C80117" w:rsidRPr="00106B35" w:rsidRDefault="00C80117" w:rsidP="004F0E09">
      <w:pPr>
        <w:spacing w:before="120" w:line="276" w:lineRule="auto"/>
        <w:ind w:firstLine="720"/>
        <w:rPr>
          <w:rFonts w:ascii="Sylfaen" w:hAnsi="Sylfaen"/>
          <w:sz w:val="24"/>
          <w:szCs w:val="24"/>
          <w:lang w:val="hy-AM"/>
        </w:rPr>
      </w:pPr>
      <w:r w:rsidRPr="00106B35">
        <w:rPr>
          <w:rFonts w:ascii="Sylfaen" w:hAnsi="Sylfaen"/>
          <w:sz w:val="24"/>
          <w:szCs w:val="24"/>
          <w:lang w:val="hy-AM"/>
        </w:rPr>
        <w:lastRenderedPageBreak/>
        <w:t xml:space="preserve">Հայաստանում հասարակության կարիքների համար գույքի հարկադիր օտարումների արդյունքում իրավունքների զանգվածային և պարբերական խախտումների վերականգնման հնարավորությունները արդի են այնպիսի գործիքակազմի շրջանակներում, որը ամրագրված կարգով ունակ է անցում կատարել անցյալ և գնահատել տեղի ունեցած իրադարձությունները։ </w:t>
      </w:r>
    </w:p>
    <w:p w14:paraId="3A93467E" w14:textId="61BFE250" w:rsidR="00C80117" w:rsidRPr="00106B35" w:rsidRDefault="00C80117" w:rsidP="004F0E09">
      <w:pPr>
        <w:spacing w:before="120" w:line="276" w:lineRule="auto"/>
        <w:ind w:firstLine="720"/>
        <w:rPr>
          <w:rFonts w:ascii="Sylfaen" w:hAnsi="Sylfaen"/>
          <w:sz w:val="24"/>
          <w:szCs w:val="24"/>
          <w:lang w:val="hy-AM"/>
        </w:rPr>
      </w:pPr>
      <w:r w:rsidRPr="00106B35">
        <w:rPr>
          <w:rFonts w:ascii="Sylfaen" w:hAnsi="Sylfaen"/>
          <w:sz w:val="24"/>
          <w:szCs w:val="24"/>
          <w:lang w:val="hy-AM"/>
        </w:rPr>
        <w:t>Այն դեպքերում, երբ քննարկվում է բավականին վաղ ժամանակ</w:t>
      </w:r>
      <w:r w:rsidR="00011ABD" w:rsidRPr="00106B35">
        <w:rPr>
          <w:rFonts w:ascii="Sylfaen" w:hAnsi="Sylfaen"/>
          <w:sz w:val="24"/>
          <w:szCs w:val="24"/>
          <w:lang w:val="hy-AM"/>
        </w:rPr>
        <w:t>ա</w:t>
      </w:r>
      <w:r w:rsidRPr="00106B35">
        <w:rPr>
          <w:rFonts w:ascii="Sylfaen" w:hAnsi="Sylfaen"/>
          <w:sz w:val="24"/>
          <w:szCs w:val="24"/>
          <w:lang w:val="hy-AM"/>
        </w:rPr>
        <w:t xml:space="preserve">շրջանի իրադարձություններին իրավական գնահատական տալու հարցը, երբ այդ իրադարձությունների վերաբերյալ կամ շրջանակներում առկա են ուժի մեջ մտած եզրափակիչ դատական ակտեր, երբ առկա են այլ անձանց իրավունքների և շահերի միջամտության հարցեր, ապա պետք է շատ զգուշությամբ ընտրել իրավունքների վերականգնման գործիքակազմը՝ իրավական որոշակիության և իրավական անվտանգության սկզբունքների ոչ համաչափ խախտումը բացառելու նպատակով։ </w:t>
      </w:r>
    </w:p>
    <w:p w14:paraId="3F0433BA" w14:textId="195A09B5" w:rsidR="00C80117" w:rsidRPr="00106B35" w:rsidRDefault="00C80117" w:rsidP="004F0E09">
      <w:pPr>
        <w:spacing w:before="120" w:line="276" w:lineRule="auto"/>
        <w:ind w:firstLine="720"/>
        <w:rPr>
          <w:rFonts w:ascii="Sylfaen" w:hAnsi="Sylfaen"/>
          <w:sz w:val="24"/>
          <w:szCs w:val="24"/>
          <w:lang w:val="hy-AM"/>
        </w:rPr>
      </w:pPr>
      <w:r w:rsidRPr="00106B35">
        <w:rPr>
          <w:rFonts w:ascii="Sylfaen" w:hAnsi="Sylfaen"/>
          <w:sz w:val="24"/>
          <w:szCs w:val="24"/>
          <w:lang w:val="hy-AM"/>
        </w:rPr>
        <w:t>Անհրաժեշտ է նաև արձանագրել, որ իրավական որոշակիության և իրավական անվտանգության սկզբունքների իրականացումը որոշակի դեպքերում բախվում է անհատի իրավունքների պաշտ</w:t>
      </w:r>
      <w:r w:rsidR="00011ABD" w:rsidRPr="00106B35">
        <w:rPr>
          <w:rFonts w:ascii="Sylfaen" w:hAnsi="Sylfaen"/>
          <w:sz w:val="24"/>
          <w:szCs w:val="24"/>
          <w:lang w:val="hy-AM"/>
        </w:rPr>
        <w:t>պ</w:t>
      </w:r>
      <w:r w:rsidRPr="00106B35">
        <w:rPr>
          <w:rFonts w:ascii="Sylfaen" w:hAnsi="Sylfaen"/>
          <w:sz w:val="24"/>
          <w:szCs w:val="24"/>
          <w:lang w:val="hy-AM"/>
        </w:rPr>
        <w:t>անության հիմնարար սկզբունքի հետ և միայն օրենսդրական կարգավորումների շրջանակներում է հնարավոր փոխհավասարակշռել այդ շահերը, որպեսզի դրա արդյունքում անհարկի որևէ իրավունքին չտրվի բացարձակ նախապատվություն</w:t>
      </w:r>
      <w:r w:rsidRPr="00106B35">
        <w:rPr>
          <w:rStyle w:val="FootnoteReference"/>
          <w:rFonts w:ascii="Sylfaen" w:hAnsi="Sylfaen"/>
          <w:sz w:val="24"/>
          <w:szCs w:val="24"/>
          <w:lang w:val="hy-AM"/>
        </w:rPr>
        <w:footnoteReference w:id="58"/>
      </w:r>
      <w:r w:rsidRPr="00106B35">
        <w:rPr>
          <w:rFonts w:ascii="Sylfaen" w:hAnsi="Sylfaen"/>
          <w:sz w:val="24"/>
          <w:szCs w:val="24"/>
          <w:lang w:val="hy-AM"/>
        </w:rPr>
        <w:t xml:space="preserve">։ </w:t>
      </w:r>
    </w:p>
    <w:p w14:paraId="1F414C40" w14:textId="77777777" w:rsidR="00C80117" w:rsidRPr="00106B35" w:rsidRDefault="00C80117" w:rsidP="004F0E09">
      <w:pPr>
        <w:spacing w:before="120" w:line="276" w:lineRule="auto"/>
        <w:ind w:firstLine="720"/>
        <w:rPr>
          <w:rFonts w:ascii="Sylfaen" w:hAnsi="Sylfaen" w:cs="Arial"/>
          <w:sz w:val="24"/>
          <w:szCs w:val="24"/>
          <w:lang w:val="hy-AM"/>
        </w:rPr>
      </w:pPr>
      <w:r w:rsidRPr="00106B35">
        <w:rPr>
          <w:rFonts w:ascii="Sylfaen" w:hAnsi="Sylfaen"/>
          <w:sz w:val="24"/>
          <w:szCs w:val="24"/>
          <w:lang w:val="hy-AM"/>
        </w:rPr>
        <w:t xml:space="preserve">Նախկինում տեղի ունեցած իրադարձություններին իրավական գնահատական տալու և իրավունքների խախտումները հնարավորինս վերականգնելուն ուղղված միջոց է Հայաստանը դիտարկել անցումային արդարադատությունը իր գործիքակազմով։ Անցումային արդարադատության վերաբերյալ գործնական քննարկումներից է հանդիսանում </w:t>
      </w:r>
      <w:r w:rsidRPr="00106B35">
        <w:rPr>
          <w:rFonts w:ascii="Sylfaen" w:hAnsi="Sylfaen" w:cs="Arial"/>
          <w:sz w:val="24"/>
          <w:szCs w:val="24"/>
          <w:lang w:val="hy-AM"/>
        </w:rPr>
        <w:t>2019 թվականի մայիսի 24-ին ԱԺ-ում տեղի ունեցած՝ «Անցումային արդարադատության գործիքների կիրառման հեռանկարները Հայաստանում» խորհրդարանական լսումները</w:t>
      </w:r>
      <w:r w:rsidRPr="00106B35">
        <w:rPr>
          <w:rStyle w:val="FootnoteReference"/>
          <w:rFonts w:ascii="Sylfaen" w:hAnsi="Sylfaen" w:cs="Arial"/>
          <w:sz w:val="24"/>
          <w:szCs w:val="24"/>
          <w:lang w:val="hy-AM"/>
        </w:rPr>
        <w:footnoteReference w:id="59"/>
      </w:r>
      <w:r w:rsidRPr="00106B35">
        <w:rPr>
          <w:rFonts w:ascii="Sylfaen" w:hAnsi="Sylfaen" w:cs="Arial"/>
          <w:sz w:val="24"/>
          <w:szCs w:val="24"/>
          <w:lang w:val="hy-AM"/>
        </w:rPr>
        <w:t xml:space="preserve">, որի շրջանակներում ներկայացվել է նաև Իրավաբանների հայկական ասոցիացիայի կողմից պատրաստված «Անցումային </w:t>
      </w:r>
      <w:r w:rsidRPr="00106B35">
        <w:rPr>
          <w:rFonts w:ascii="Sylfaen" w:hAnsi="Sylfaen" w:cs="Arial"/>
          <w:sz w:val="24"/>
          <w:szCs w:val="24"/>
          <w:lang w:val="hy-AM"/>
        </w:rPr>
        <w:lastRenderedPageBreak/>
        <w:t>արդարադատության մեխանիզմների կիրառելիության հնարավորությունը ՀՀ-ում՝ միջազգային փորձի լույսի ներքո» զեկույցը</w:t>
      </w:r>
      <w:r w:rsidRPr="00106B35">
        <w:rPr>
          <w:rStyle w:val="FootnoteReference"/>
          <w:rFonts w:ascii="Sylfaen" w:hAnsi="Sylfaen" w:cs="Arial"/>
          <w:sz w:val="24"/>
          <w:szCs w:val="24"/>
          <w:lang w:val="hy-AM"/>
        </w:rPr>
        <w:footnoteReference w:id="60"/>
      </w:r>
      <w:r w:rsidRPr="00106B35">
        <w:rPr>
          <w:rFonts w:ascii="Sylfaen" w:hAnsi="Sylfaen" w:cs="Arial"/>
          <w:sz w:val="24"/>
          <w:szCs w:val="24"/>
          <w:lang w:val="hy-AM"/>
        </w:rPr>
        <w:t>:</w:t>
      </w:r>
    </w:p>
    <w:p w14:paraId="2716F962" w14:textId="77777777" w:rsidR="00C80117" w:rsidRPr="00106B35" w:rsidRDefault="00C80117" w:rsidP="004F0E09">
      <w:pPr>
        <w:spacing w:before="120" w:line="276" w:lineRule="auto"/>
        <w:ind w:firstLine="720"/>
        <w:rPr>
          <w:rFonts w:ascii="Sylfaen" w:hAnsi="Sylfaen"/>
          <w:sz w:val="24"/>
          <w:szCs w:val="24"/>
          <w:lang w:val="hy-AM"/>
        </w:rPr>
      </w:pPr>
      <w:r w:rsidRPr="00106B35">
        <w:rPr>
          <w:rFonts w:ascii="Sylfaen" w:hAnsi="Sylfaen"/>
          <w:sz w:val="24"/>
          <w:szCs w:val="24"/>
          <w:lang w:val="hy-AM"/>
        </w:rPr>
        <w:t>ՀՀ կառավարության «ՀՀ դատական և իրավական բարեփոխումների 2019-2023 թվականների ռազմավարությունը և դրանից բխող գործողությունների ծրագրերը հաստատելու մասին» որոշմամբ</w:t>
      </w:r>
      <w:r w:rsidRPr="00106B35">
        <w:rPr>
          <w:rStyle w:val="FootnoteReference"/>
          <w:rFonts w:ascii="Sylfaen" w:hAnsi="Sylfaen"/>
          <w:sz w:val="24"/>
          <w:szCs w:val="24"/>
          <w:lang w:val="hy-AM"/>
        </w:rPr>
        <w:footnoteReference w:id="61"/>
      </w:r>
      <w:r w:rsidRPr="00106B35">
        <w:rPr>
          <w:rFonts w:ascii="Sylfaen" w:hAnsi="Sylfaen"/>
          <w:sz w:val="24"/>
          <w:szCs w:val="24"/>
          <w:lang w:val="hy-AM"/>
        </w:rPr>
        <w:t xml:space="preserve"> Հայաստանը հաստատակամություն է հայտնել կիրառել անցումային արդարադատության որոշ գործիքներ, որոնք ուղղված պետք է լինեն իրավապահ և արդարադատության համակարգերի գործունեության ընթացքում դրանց սահմանադրական նպատակների տևական խեղաթյուրման հետևանքների վերացմանը և քաղաքացիական համերաշխության վերականգնմանը։ </w:t>
      </w:r>
    </w:p>
    <w:p w14:paraId="3769FF0A" w14:textId="77777777" w:rsidR="00C80117" w:rsidRPr="00106B35" w:rsidRDefault="00C80117" w:rsidP="004F0E09">
      <w:pPr>
        <w:spacing w:before="120" w:line="276" w:lineRule="auto"/>
        <w:ind w:firstLine="720"/>
        <w:rPr>
          <w:rFonts w:ascii="Sylfaen" w:hAnsi="Sylfaen"/>
          <w:sz w:val="24"/>
          <w:szCs w:val="24"/>
          <w:lang w:val="hy-AM"/>
        </w:rPr>
      </w:pPr>
      <w:r w:rsidRPr="00106B35">
        <w:rPr>
          <w:rFonts w:ascii="Sylfaen" w:hAnsi="Sylfaen"/>
          <w:sz w:val="24"/>
          <w:szCs w:val="24"/>
          <w:lang w:val="hy-AM"/>
        </w:rPr>
        <w:t xml:space="preserve">Կառավարությունը նաև հանձն է առել վերոգրյալ գործընթացները իրականացնել իրավունքի գերակայության և դատաիրավական համակարգի անկախության սկզբունքների համապատասխանությամբ և համարժեքությամբ և դրա իրականացման ղեկավար սկզբունքը, ըստ Կառավարության, պետք է լինի գործընթացի համապատասխանությունը ՀՀ Սահմանադրությանը, ՀՀ ստանձնած միջազգային պարտավորություններին և օրենքներին: </w:t>
      </w:r>
    </w:p>
    <w:p w14:paraId="786A05AF" w14:textId="77777777" w:rsidR="00C80117" w:rsidRPr="00106B35" w:rsidRDefault="00C80117" w:rsidP="004F0E09">
      <w:pPr>
        <w:spacing w:before="120" w:line="276" w:lineRule="auto"/>
        <w:ind w:firstLine="720"/>
        <w:rPr>
          <w:rFonts w:ascii="Sylfaen" w:hAnsi="Sylfaen"/>
          <w:sz w:val="24"/>
          <w:szCs w:val="24"/>
          <w:lang w:val="hy-AM"/>
        </w:rPr>
      </w:pPr>
      <w:r w:rsidRPr="00106B35">
        <w:rPr>
          <w:rFonts w:ascii="Sylfaen" w:hAnsi="Sylfaen"/>
          <w:sz w:val="24"/>
          <w:szCs w:val="24"/>
          <w:lang w:val="hy-AM"/>
        </w:rPr>
        <w:t xml:space="preserve">Անցումային արդարադատության գործիքակազմի կիրառության շրջանակներում ընդգծվել է նաև </w:t>
      </w:r>
      <w:r w:rsidRPr="00106B35">
        <w:rPr>
          <w:rFonts w:ascii="Sylfaen" w:hAnsi="Sylfaen"/>
          <w:iCs/>
          <w:sz w:val="24"/>
          <w:szCs w:val="24"/>
          <w:lang w:val="hy-AM"/>
        </w:rPr>
        <w:t xml:space="preserve">Հայաստանում պետության կամ հասարակության կարիքների համար գույքի հարկադիր օտարումների հետ կապված իրադարձությունները, որպես իրավունքների զանգվածային, պարբերական խախտումների օրինակ։ Ոլորտը ընտրության համար Կառավարությունը հիմք է ընդունել </w:t>
      </w:r>
      <w:r w:rsidRPr="00106B35">
        <w:rPr>
          <w:rFonts w:ascii="Sylfaen" w:hAnsi="Sylfaen"/>
          <w:sz w:val="24"/>
          <w:szCs w:val="24"/>
          <w:lang w:val="hy-AM"/>
        </w:rPr>
        <w:t>ՀՀ կառավարության 2002 թվականի օգոստոսի 1-ի թիվ 1151-Ն և դրան նախորդող 16.07.01 թիվ 645 և հարակից որոշումների հետևանքով (Հյուսիսային պողոտայի և Կենտրոն թաղամասի կառուցապատման վերաբերյալ) ՄԻԵԴ-ի կայացրած վճիռները, ինչպես նաև նշված ծրագրի առնչությամբ Մարդու իրավունքների պաշտպանի կողմից 2004 և 2005թ թվականներին ստացված բողոքների քանակը</w:t>
      </w:r>
      <w:r w:rsidRPr="00106B35">
        <w:rPr>
          <w:rStyle w:val="FootnoteReference"/>
          <w:rFonts w:ascii="Sylfaen" w:hAnsi="Sylfaen"/>
          <w:sz w:val="24"/>
          <w:szCs w:val="24"/>
          <w:lang w:val="hy-AM"/>
        </w:rPr>
        <w:footnoteReference w:id="62"/>
      </w:r>
      <w:r w:rsidRPr="00106B35">
        <w:rPr>
          <w:rFonts w:ascii="Sylfaen" w:hAnsi="Sylfaen"/>
          <w:sz w:val="24"/>
          <w:szCs w:val="24"/>
          <w:lang w:val="hy-AM"/>
        </w:rPr>
        <w:t xml:space="preserve">։ </w:t>
      </w:r>
    </w:p>
    <w:p w14:paraId="16690FBA" w14:textId="77777777" w:rsidR="00C80117" w:rsidRPr="00106B35" w:rsidRDefault="00C80117" w:rsidP="004F0E09">
      <w:pPr>
        <w:spacing w:before="120" w:line="276" w:lineRule="auto"/>
        <w:ind w:firstLine="720"/>
        <w:rPr>
          <w:rFonts w:ascii="Sylfaen" w:hAnsi="Sylfaen"/>
          <w:iCs/>
          <w:sz w:val="24"/>
          <w:szCs w:val="24"/>
          <w:lang w:val="hy-AM"/>
        </w:rPr>
      </w:pPr>
      <w:r w:rsidRPr="00106B35">
        <w:rPr>
          <w:rFonts w:ascii="Sylfaen" w:hAnsi="Sylfaen"/>
          <w:iCs/>
          <w:sz w:val="24"/>
          <w:szCs w:val="24"/>
          <w:lang w:val="hy-AM"/>
        </w:rPr>
        <w:t xml:space="preserve">Ոլորտը ընդգծելը արդեն իսկ ենթադրում է, որ առկա է պետության կողմից </w:t>
      </w:r>
      <w:r w:rsidRPr="00106B35">
        <w:rPr>
          <w:rFonts w:ascii="Sylfaen" w:hAnsi="Sylfaen"/>
          <w:sz w:val="24"/>
          <w:szCs w:val="24"/>
          <w:lang w:val="hy-AM"/>
        </w:rPr>
        <w:t xml:space="preserve">հասարակության կարիքների համար գույքի հարկադիր օտարումների արդյունքում իրավունքների զանգվածային և պարբերական խախտումները </w:t>
      </w:r>
      <w:r w:rsidRPr="00106B35">
        <w:rPr>
          <w:rFonts w:ascii="Sylfaen" w:hAnsi="Sylfaen"/>
          <w:iCs/>
          <w:sz w:val="24"/>
          <w:szCs w:val="24"/>
          <w:lang w:val="hy-AM"/>
        </w:rPr>
        <w:t xml:space="preserve">քննելու, գնահատական </w:t>
      </w:r>
      <w:r w:rsidRPr="00106B35">
        <w:rPr>
          <w:rFonts w:ascii="Sylfaen" w:hAnsi="Sylfaen"/>
          <w:iCs/>
          <w:sz w:val="24"/>
          <w:szCs w:val="24"/>
          <w:lang w:val="hy-AM"/>
        </w:rPr>
        <w:lastRenderedPageBreak/>
        <w:t xml:space="preserve">տալու և ոլորտի զոհերի իրավունքները վերականգնելու հնարավորություն տալու քաղաքական որոշում։  </w:t>
      </w:r>
    </w:p>
    <w:p w14:paraId="578CFD81" w14:textId="77777777" w:rsidR="00C80117" w:rsidRPr="00106B35" w:rsidRDefault="00C80117" w:rsidP="004F0E09">
      <w:pPr>
        <w:spacing w:before="120" w:line="276" w:lineRule="auto"/>
        <w:ind w:firstLine="720"/>
        <w:rPr>
          <w:rFonts w:ascii="Sylfaen" w:hAnsi="Sylfaen"/>
          <w:iCs/>
          <w:sz w:val="24"/>
          <w:szCs w:val="24"/>
          <w:lang w:val="hy-AM"/>
        </w:rPr>
      </w:pPr>
      <w:r w:rsidRPr="00106B35">
        <w:rPr>
          <w:rFonts w:ascii="Sylfaen" w:hAnsi="Sylfaen"/>
          <w:sz w:val="24"/>
          <w:szCs w:val="24"/>
          <w:lang w:val="hy-AM"/>
        </w:rPr>
        <w:t xml:space="preserve"> Ռազմավարությունը սահմանում է ոլորտների վերաբերյալ հինգ հիմնական գործողությունների իրականացում</w:t>
      </w:r>
      <w:r w:rsidRPr="00106B35">
        <w:rPr>
          <w:rFonts w:ascii="Times New Roman" w:hAnsi="Times New Roman" w:cs="Times New Roman"/>
          <w:sz w:val="24"/>
          <w:szCs w:val="24"/>
          <w:lang w:val="hy-AM"/>
        </w:rPr>
        <w:t>․</w:t>
      </w:r>
    </w:p>
    <w:p w14:paraId="56E61AC6" w14:textId="77777777" w:rsidR="00C80117" w:rsidRPr="00106B35" w:rsidRDefault="00C80117" w:rsidP="004F0E09">
      <w:pPr>
        <w:pStyle w:val="ListParagraph"/>
        <w:numPr>
          <w:ilvl w:val="0"/>
          <w:numId w:val="25"/>
        </w:numPr>
        <w:spacing w:before="120" w:line="276" w:lineRule="auto"/>
        <w:ind w:hanging="720"/>
        <w:rPr>
          <w:rFonts w:ascii="Sylfaen" w:hAnsi="Sylfaen"/>
          <w:sz w:val="24"/>
          <w:szCs w:val="24"/>
          <w:lang w:val="hy-AM"/>
        </w:rPr>
      </w:pPr>
      <w:r w:rsidRPr="00106B35">
        <w:rPr>
          <w:rFonts w:ascii="Sylfaen" w:hAnsi="Sylfaen"/>
          <w:sz w:val="24"/>
          <w:szCs w:val="24"/>
          <w:lang w:val="hy-AM"/>
        </w:rPr>
        <w:t xml:space="preserve"> Հավաքել մարդու իրավունքների զանգվածային, պարբերական խախտումների վերաբերյալ փաստեր</w:t>
      </w:r>
      <w:r w:rsidRPr="00106B35">
        <w:rPr>
          <w:rFonts w:ascii="Times New Roman" w:hAnsi="Times New Roman" w:cs="Times New Roman"/>
          <w:sz w:val="24"/>
          <w:szCs w:val="24"/>
          <w:lang w:val="hy-AM"/>
        </w:rPr>
        <w:t>․</w:t>
      </w:r>
    </w:p>
    <w:p w14:paraId="549E00C2" w14:textId="77777777" w:rsidR="00C80117" w:rsidRPr="00106B35" w:rsidRDefault="00C80117" w:rsidP="004F0E09">
      <w:pPr>
        <w:pStyle w:val="ListParagraph"/>
        <w:numPr>
          <w:ilvl w:val="0"/>
          <w:numId w:val="25"/>
        </w:numPr>
        <w:spacing w:before="120" w:line="276" w:lineRule="auto"/>
        <w:ind w:hanging="720"/>
        <w:rPr>
          <w:rFonts w:ascii="Sylfaen" w:hAnsi="Sylfaen"/>
          <w:sz w:val="24"/>
          <w:szCs w:val="24"/>
          <w:lang w:val="hy-AM"/>
        </w:rPr>
      </w:pPr>
      <w:r w:rsidRPr="00106B35">
        <w:rPr>
          <w:rFonts w:ascii="Sylfaen" w:hAnsi="Sylfaen"/>
          <w:sz w:val="24"/>
          <w:szCs w:val="24"/>
          <w:lang w:val="hy-AM"/>
        </w:rPr>
        <w:t>Դիտարկել խախտված իրավունքների վերականգնման հնարավորությունները</w:t>
      </w:r>
      <w:r w:rsidRPr="00106B35">
        <w:rPr>
          <w:rFonts w:ascii="Times New Roman" w:hAnsi="Times New Roman" w:cs="Times New Roman"/>
          <w:sz w:val="24"/>
          <w:szCs w:val="24"/>
          <w:lang w:val="hy-AM"/>
        </w:rPr>
        <w:t>․</w:t>
      </w:r>
    </w:p>
    <w:p w14:paraId="4C9002B8" w14:textId="77777777" w:rsidR="00C80117" w:rsidRPr="00106B35" w:rsidRDefault="00C80117" w:rsidP="004F0E09">
      <w:pPr>
        <w:pStyle w:val="ListParagraph"/>
        <w:numPr>
          <w:ilvl w:val="0"/>
          <w:numId w:val="25"/>
        </w:numPr>
        <w:spacing w:before="120" w:line="276" w:lineRule="auto"/>
        <w:ind w:hanging="720"/>
        <w:rPr>
          <w:rFonts w:ascii="Sylfaen" w:hAnsi="Sylfaen"/>
          <w:sz w:val="24"/>
          <w:szCs w:val="24"/>
          <w:lang w:val="hy-AM"/>
        </w:rPr>
      </w:pPr>
      <w:r w:rsidRPr="00106B35">
        <w:rPr>
          <w:rFonts w:ascii="Sylfaen" w:hAnsi="Sylfaen"/>
          <w:sz w:val="24"/>
          <w:szCs w:val="24"/>
          <w:lang w:val="hy-AM"/>
        </w:rPr>
        <w:t xml:space="preserve">Հանցագործությունների վերաբերյալ </w:t>
      </w:r>
      <w:r w:rsidRPr="00106B35">
        <w:rPr>
          <w:rFonts w:ascii="Sylfaen" w:hAnsi="Sylfaen"/>
          <w:bCs/>
          <w:sz w:val="24"/>
          <w:szCs w:val="24"/>
          <w:lang w:val="hy-AM"/>
        </w:rPr>
        <w:t>նոր տեղեկությունների ի հայտ գալու դեպքում այդ տեղեկությունների տրամադրում իրավապահ մարմիններին</w:t>
      </w:r>
      <w:r w:rsidRPr="00106B35">
        <w:rPr>
          <w:rFonts w:ascii="Times New Roman" w:hAnsi="Times New Roman" w:cs="Times New Roman"/>
          <w:bCs/>
          <w:sz w:val="24"/>
          <w:szCs w:val="24"/>
          <w:lang w:val="hy-AM"/>
        </w:rPr>
        <w:t>․</w:t>
      </w:r>
      <w:r w:rsidRPr="00106B35">
        <w:rPr>
          <w:rFonts w:ascii="Sylfaen" w:hAnsi="Sylfaen"/>
          <w:bCs/>
          <w:sz w:val="24"/>
          <w:szCs w:val="24"/>
          <w:lang w:val="hy-AM"/>
        </w:rPr>
        <w:t xml:space="preserve"> </w:t>
      </w:r>
    </w:p>
    <w:p w14:paraId="4BC52A6E" w14:textId="77777777" w:rsidR="00C80117" w:rsidRPr="00106B35" w:rsidRDefault="00C80117" w:rsidP="004F0E09">
      <w:pPr>
        <w:pStyle w:val="ListParagraph"/>
        <w:numPr>
          <w:ilvl w:val="0"/>
          <w:numId w:val="25"/>
        </w:numPr>
        <w:spacing w:before="120" w:line="276" w:lineRule="auto"/>
        <w:ind w:hanging="720"/>
        <w:rPr>
          <w:rFonts w:ascii="Sylfaen" w:hAnsi="Sylfaen"/>
          <w:sz w:val="24"/>
          <w:szCs w:val="24"/>
          <w:lang w:val="hy-AM"/>
        </w:rPr>
      </w:pPr>
      <w:r w:rsidRPr="00106B35">
        <w:rPr>
          <w:rFonts w:ascii="Sylfaen" w:hAnsi="Sylfaen"/>
          <w:sz w:val="24"/>
          <w:szCs w:val="24"/>
          <w:lang w:val="hy-AM"/>
        </w:rPr>
        <w:t>ինստիտուցիոնալ բարեփոխումների, այդ թվում՝ մշտադիտարկման այնպիսի համակարգերի ներդրում, որոնց կիրառումը թույլ կտա վեր հանել հնարավոր խախտումները և կբացառի անցյալի սխալների կրկնությունը</w:t>
      </w:r>
      <w:r w:rsidRPr="00106B35">
        <w:rPr>
          <w:rFonts w:ascii="Times New Roman" w:hAnsi="Times New Roman" w:cs="Times New Roman"/>
          <w:sz w:val="24"/>
          <w:szCs w:val="24"/>
          <w:lang w:val="hy-AM"/>
        </w:rPr>
        <w:t>․</w:t>
      </w:r>
    </w:p>
    <w:p w14:paraId="65F992C7" w14:textId="77777777" w:rsidR="00C80117" w:rsidRPr="00106B35" w:rsidRDefault="00C80117" w:rsidP="004F0E09">
      <w:pPr>
        <w:pStyle w:val="ListParagraph"/>
        <w:numPr>
          <w:ilvl w:val="0"/>
          <w:numId w:val="25"/>
        </w:numPr>
        <w:spacing w:before="120" w:line="276" w:lineRule="auto"/>
        <w:ind w:hanging="720"/>
        <w:rPr>
          <w:rFonts w:ascii="Sylfaen" w:hAnsi="Sylfaen"/>
          <w:sz w:val="24"/>
          <w:szCs w:val="24"/>
          <w:lang w:val="hy-AM"/>
        </w:rPr>
      </w:pPr>
      <w:r w:rsidRPr="00106B35">
        <w:rPr>
          <w:rFonts w:ascii="Sylfaen" w:hAnsi="Sylfaen"/>
          <w:bCs/>
          <w:sz w:val="24"/>
          <w:szCs w:val="24"/>
          <w:lang w:val="hy-AM"/>
        </w:rPr>
        <w:t xml:space="preserve">ստացված տեղեկությունների ամփոփում զեկույցի մեջ, դրա հրապարակում և գնահատական անցյալին: </w:t>
      </w:r>
    </w:p>
    <w:p w14:paraId="3280CDCF" w14:textId="77777777" w:rsidR="00C80117" w:rsidRPr="00106B35" w:rsidRDefault="00C80117" w:rsidP="004F0E09">
      <w:pPr>
        <w:pStyle w:val="ListParagraph"/>
        <w:spacing w:before="120" w:line="276" w:lineRule="auto"/>
        <w:ind w:left="1440"/>
        <w:rPr>
          <w:rFonts w:ascii="Sylfaen" w:hAnsi="Sylfaen"/>
          <w:bCs/>
          <w:sz w:val="24"/>
          <w:szCs w:val="24"/>
          <w:lang w:val="hy-AM"/>
        </w:rPr>
      </w:pPr>
    </w:p>
    <w:p w14:paraId="2FA35D05" w14:textId="1C7D7F75" w:rsidR="00C80117" w:rsidRPr="00797EB8" w:rsidRDefault="00C80117" w:rsidP="00797EB8">
      <w:pPr>
        <w:pStyle w:val="ListParagraph"/>
        <w:tabs>
          <w:tab w:val="left" w:pos="1620"/>
        </w:tabs>
        <w:spacing w:before="120" w:line="276" w:lineRule="auto"/>
        <w:ind w:left="0" w:firstLine="720"/>
        <w:rPr>
          <w:rFonts w:ascii="Sylfaen" w:hAnsi="Sylfaen"/>
          <w:sz w:val="24"/>
          <w:szCs w:val="24"/>
          <w:lang w:val="hy-AM"/>
        </w:rPr>
      </w:pPr>
      <w:r w:rsidRPr="00106B35">
        <w:rPr>
          <w:rFonts w:ascii="Sylfaen" w:hAnsi="Sylfaen"/>
          <w:bCs/>
          <w:sz w:val="24"/>
          <w:szCs w:val="24"/>
          <w:lang w:val="hy-AM"/>
        </w:rPr>
        <w:t xml:space="preserve">Էական նշանակություն ունի անցումային արդարադատության ծրագրի իրականացման ընթացքում իրավահարաբերության վերաբերյալ կայացված դատական ակտերը և դրանց ազդեցությունը վերջնական որոշումների կայացմանը։ Առկա են դեպքեր, երբ անձինք </w:t>
      </w:r>
      <w:r w:rsidRPr="00106B35">
        <w:rPr>
          <w:rFonts w:ascii="Sylfaen" w:hAnsi="Sylfaen"/>
          <w:sz w:val="24"/>
          <w:szCs w:val="24"/>
          <w:lang w:val="hy-AM"/>
        </w:rPr>
        <w:t xml:space="preserve">հասարակության կարիքների համար գույքի հարկադիր օտարումների ընթացքում վիճարկել կամ առարկել են որոշումները դատական կարգով, որի հիման վրա Դատարանները, որպես կանոն, որոշումներ են կայացրել հօգուտ պետության։ </w:t>
      </w:r>
    </w:p>
    <w:p w14:paraId="29345A57" w14:textId="77777777" w:rsidR="00C80117" w:rsidRPr="00106B35" w:rsidRDefault="00C80117" w:rsidP="004F0E09">
      <w:pPr>
        <w:pStyle w:val="ListParagraph"/>
        <w:tabs>
          <w:tab w:val="left" w:pos="1620"/>
        </w:tabs>
        <w:spacing w:before="120" w:line="276" w:lineRule="auto"/>
        <w:ind w:left="0" w:firstLine="720"/>
        <w:rPr>
          <w:rFonts w:ascii="Sylfaen" w:hAnsi="Sylfaen"/>
          <w:iCs/>
          <w:sz w:val="24"/>
          <w:szCs w:val="24"/>
          <w:lang w:val="hy-AM"/>
        </w:rPr>
      </w:pPr>
      <w:r w:rsidRPr="00106B35">
        <w:rPr>
          <w:rFonts w:ascii="Sylfaen" w:hAnsi="Sylfaen"/>
          <w:sz w:val="24"/>
          <w:szCs w:val="24"/>
          <w:lang w:val="hy-AM"/>
        </w:rPr>
        <w:t xml:space="preserve">Այստեղ առաջանում իրավական որոշակի հակադրություն, մեկ կողմից առկա է ուժի մեջ դատական ակտ իրադարձության օրինականության վերաբերյալ, մյուս կողմից արձանագրվում է կոնկրետ դեպքում հասարակության կարիքների համար գույքի հարկադիր օտարումների արդյունքում իրավունքների զանգվածային և պարբերական խախտումները։ Այսպիսով, կարևոր է Ռազմավարության մեջ այն սահմանումը, համաձայն որի </w:t>
      </w:r>
      <w:r w:rsidRPr="00106B35">
        <w:rPr>
          <w:rFonts w:ascii="Sylfaen" w:hAnsi="Sylfaen"/>
          <w:iCs/>
          <w:sz w:val="24"/>
          <w:szCs w:val="24"/>
          <w:lang w:val="hy-AM"/>
        </w:rPr>
        <w:t xml:space="preserve">խախտումներին անդրադարձ կատարելու համար դրանց վերաբերյալ դատական ակտի առկայությունը </w:t>
      </w:r>
      <w:r w:rsidRPr="00106B35">
        <w:rPr>
          <w:rFonts w:ascii="Sylfaen" w:hAnsi="Sylfaen"/>
          <w:b/>
          <w:bCs/>
          <w:iCs/>
          <w:sz w:val="24"/>
          <w:szCs w:val="24"/>
          <w:lang w:val="hy-AM"/>
        </w:rPr>
        <w:t>չպետք է լինի պարտադիր</w:t>
      </w:r>
      <w:r w:rsidRPr="00106B35">
        <w:rPr>
          <w:rFonts w:ascii="Sylfaen" w:hAnsi="Sylfaen"/>
          <w:iCs/>
          <w:sz w:val="24"/>
          <w:szCs w:val="24"/>
          <w:lang w:val="hy-AM"/>
        </w:rPr>
        <w:t xml:space="preserve">: </w:t>
      </w:r>
    </w:p>
    <w:p w14:paraId="587A870F" w14:textId="77777777" w:rsidR="00C80117" w:rsidRPr="00106B35" w:rsidRDefault="00C80117" w:rsidP="004F0E09">
      <w:pPr>
        <w:pStyle w:val="ListParagraph"/>
        <w:tabs>
          <w:tab w:val="left" w:pos="1620"/>
        </w:tabs>
        <w:spacing w:before="120" w:line="276" w:lineRule="auto"/>
        <w:ind w:left="0" w:firstLine="720"/>
        <w:rPr>
          <w:rFonts w:ascii="Sylfaen" w:hAnsi="Sylfaen"/>
          <w:bCs/>
          <w:sz w:val="24"/>
          <w:szCs w:val="24"/>
          <w:lang w:val="hy-AM"/>
        </w:rPr>
      </w:pPr>
    </w:p>
    <w:p w14:paraId="53A7A260" w14:textId="73F576F7" w:rsidR="00C80117" w:rsidRPr="00797EB8" w:rsidRDefault="00C80117" w:rsidP="00797EB8">
      <w:pPr>
        <w:pStyle w:val="ListParagraph"/>
        <w:tabs>
          <w:tab w:val="left" w:pos="1620"/>
        </w:tabs>
        <w:spacing w:before="120" w:line="276" w:lineRule="auto"/>
        <w:ind w:left="0" w:firstLine="720"/>
        <w:rPr>
          <w:rFonts w:ascii="Sylfaen" w:hAnsi="Sylfaen"/>
          <w:color w:val="000000"/>
          <w:sz w:val="24"/>
          <w:szCs w:val="24"/>
          <w:lang w:val="hy-AM"/>
        </w:rPr>
      </w:pPr>
      <w:r w:rsidRPr="00106B35">
        <w:rPr>
          <w:rFonts w:ascii="Sylfaen" w:hAnsi="Sylfaen"/>
          <w:color w:val="000000"/>
          <w:sz w:val="24"/>
          <w:szCs w:val="24"/>
          <w:lang w:val="hy-AM"/>
        </w:rPr>
        <w:lastRenderedPageBreak/>
        <w:t>Հայաստանի Հանրապետության դատական և իրավական բարեփոխումների 2019-2023 թվականների ռազմավարությունից բխող գործողությունների ծրագիրը ժամանակագրային առումով բաժանված է երկու մասերի՝ 2019-2020 թվականների և 2021-2023 թվականների գործողության ծրագրերով</w:t>
      </w:r>
      <w:r w:rsidRPr="00106B35">
        <w:rPr>
          <w:rStyle w:val="FootnoteReference"/>
          <w:rFonts w:ascii="Sylfaen" w:hAnsi="Sylfaen"/>
          <w:color w:val="000000"/>
          <w:sz w:val="24"/>
          <w:szCs w:val="24"/>
          <w:lang w:val="hy-AM"/>
        </w:rPr>
        <w:footnoteReference w:id="63"/>
      </w:r>
      <w:r w:rsidRPr="00106B35">
        <w:rPr>
          <w:rFonts w:ascii="Sylfaen" w:hAnsi="Sylfaen"/>
          <w:color w:val="000000"/>
          <w:sz w:val="24"/>
          <w:szCs w:val="24"/>
          <w:lang w:val="hy-AM"/>
        </w:rPr>
        <w:t xml:space="preserve">։ </w:t>
      </w:r>
    </w:p>
    <w:p w14:paraId="4D2A87CB" w14:textId="3BC0C0DB" w:rsidR="00C80117" w:rsidRPr="00797EB8" w:rsidRDefault="00C80117" w:rsidP="00797EB8">
      <w:pPr>
        <w:pStyle w:val="ListParagraph"/>
        <w:tabs>
          <w:tab w:val="left" w:pos="1620"/>
        </w:tabs>
        <w:spacing w:before="120" w:line="276" w:lineRule="auto"/>
        <w:ind w:left="0" w:firstLine="720"/>
        <w:rPr>
          <w:rFonts w:ascii="Sylfaen" w:hAnsi="Sylfaen"/>
          <w:sz w:val="24"/>
          <w:szCs w:val="24"/>
          <w:lang w:val="hy-AM"/>
        </w:rPr>
      </w:pPr>
      <w:r w:rsidRPr="00106B35">
        <w:rPr>
          <w:rFonts w:ascii="Sylfaen" w:hAnsi="Sylfaen"/>
          <w:color w:val="000000"/>
          <w:sz w:val="24"/>
          <w:szCs w:val="24"/>
          <w:lang w:val="hy-AM"/>
        </w:rPr>
        <w:t xml:space="preserve">Պետության կողմից </w:t>
      </w:r>
      <w:r w:rsidRPr="00106B35">
        <w:rPr>
          <w:rFonts w:ascii="Sylfaen" w:hAnsi="Sylfaen"/>
          <w:sz w:val="24"/>
          <w:szCs w:val="24"/>
          <w:lang w:val="hy-AM"/>
        </w:rPr>
        <w:t xml:space="preserve">հասարակության կարիքների համար գույքի հարկադիր օտարումների արդյունքում իրավունքների զանգվածային և պարբերական խախտումների վերականգնման ուղղությամբ իրականացված և ապագայում իրականացվելիք գործողությունները քննելու և գնահատելու համար անհրաժեշտ է արձանագրել թե ռազմավարության գործողությունների ծրագրում ի՞նչ քայլեր են նախանշվել և որո՞նք են իրագործվել։ </w:t>
      </w:r>
    </w:p>
    <w:p w14:paraId="192E72EE" w14:textId="30E5A8E1" w:rsidR="00C80117" w:rsidRPr="00797EB8" w:rsidRDefault="00C80117" w:rsidP="00797EB8">
      <w:pPr>
        <w:pStyle w:val="ListParagraph"/>
        <w:tabs>
          <w:tab w:val="left" w:pos="1620"/>
        </w:tabs>
        <w:spacing w:before="120" w:line="276" w:lineRule="auto"/>
        <w:ind w:left="0" w:firstLine="720"/>
        <w:rPr>
          <w:rFonts w:ascii="Sylfaen" w:hAnsi="Sylfaen"/>
          <w:sz w:val="24"/>
          <w:szCs w:val="24"/>
          <w:lang w:val="hy-AM"/>
        </w:rPr>
      </w:pPr>
      <w:r w:rsidRPr="00106B35">
        <w:rPr>
          <w:rFonts w:ascii="Sylfaen" w:hAnsi="Sylfaen"/>
          <w:sz w:val="24"/>
          <w:szCs w:val="24"/>
          <w:lang w:val="hy-AM"/>
        </w:rPr>
        <w:t xml:space="preserve">Դատական և իրավական բարեփոխումների 2019-2023 թվականների ռազմավարությունից բխող 2019-2020 թվականների գործողությունների ծրագրով սահմանվել է նպատակ՝ անցումային արդարադատության գործիքակազմի կիրառման միջոցով իրական ժողովրդավարության հաստատումը և իրավունքի գերակայության ամրապնդումը։ Գործողության ծրագրով մշակվել է «Փաստահավաք հանձնաժողովի կազմավորման կարգի և գործունեության մասին» օրենքի մշակումը և նախագիծը ներկայացվել է ԱԺ: </w:t>
      </w:r>
    </w:p>
    <w:p w14:paraId="469C9A96" w14:textId="7BFB9F0D" w:rsidR="00C80117" w:rsidRPr="00797EB8" w:rsidRDefault="00C80117" w:rsidP="00797EB8">
      <w:pPr>
        <w:pStyle w:val="ListParagraph"/>
        <w:tabs>
          <w:tab w:val="left" w:pos="1620"/>
        </w:tabs>
        <w:spacing w:before="120" w:line="276" w:lineRule="auto"/>
        <w:ind w:left="0" w:firstLine="720"/>
        <w:rPr>
          <w:rFonts w:ascii="Sylfaen" w:hAnsi="Sylfaen"/>
          <w:sz w:val="24"/>
          <w:szCs w:val="24"/>
          <w:lang w:val="hy-AM"/>
        </w:rPr>
      </w:pPr>
      <w:r w:rsidRPr="00106B35">
        <w:rPr>
          <w:rFonts w:ascii="Sylfaen" w:hAnsi="Sylfaen"/>
          <w:sz w:val="24"/>
          <w:szCs w:val="24"/>
          <w:lang w:val="hy-AM"/>
        </w:rPr>
        <w:t>Դատական և իրավական բարեփոխումների 2019-2023 թվականների ռազմավարությունից բխող 2021-2023 թվականների գործողությունների ծրագրով ռազմավարական ուղղություն է վերցվել փաստահավաք հանձնաժողովի զեկույցի ամփոփման հիման վրա խ</w:t>
      </w:r>
      <w:r w:rsidRPr="00106B35">
        <w:rPr>
          <w:rFonts w:ascii="Sylfaen" w:hAnsi="Sylfaen" w:cs="Sylfaen"/>
          <w:sz w:val="24"/>
          <w:szCs w:val="24"/>
          <w:lang w:val="hy-AM"/>
        </w:rPr>
        <w:t>ախտումներից տուժած անձանց իրավունքների</w:t>
      </w:r>
      <w:r w:rsidRPr="00106B35">
        <w:rPr>
          <w:rFonts w:ascii="Sylfaen" w:hAnsi="Sylfaen"/>
          <w:bCs/>
          <w:sz w:val="24"/>
          <w:szCs w:val="24"/>
          <w:lang w:val="hy-AM"/>
        </w:rPr>
        <w:t xml:space="preserve"> վերականգնում և </w:t>
      </w:r>
      <w:r w:rsidRPr="00106B35">
        <w:rPr>
          <w:rFonts w:ascii="Sylfaen" w:hAnsi="Sylfaen"/>
          <w:sz w:val="24"/>
          <w:szCs w:val="24"/>
          <w:lang w:val="hy-AM"/>
        </w:rPr>
        <w:t xml:space="preserve">ինստիտուցիոնալ բարեփոխումները։ </w:t>
      </w:r>
    </w:p>
    <w:p w14:paraId="279B58BF" w14:textId="039BC3BA" w:rsidR="00C80117" w:rsidRPr="00797EB8" w:rsidRDefault="00C80117" w:rsidP="00797EB8">
      <w:pPr>
        <w:pStyle w:val="ListParagraph"/>
        <w:tabs>
          <w:tab w:val="left" w:pos="1620"/>
        </w:tabs>
        <w:spacing w:before="120" w:line="276" w:lineRule="auto"/>
        <w:ind w:left="0" w:firstLine="720"/>
        <w:rPr>
          <w:rFonts w:ascii="Sylfaen" w:hAnsi="Sylfaen"/>
          <w:sz w:val="24"/>
          <w:szCs w:val="24"/>
          <w:lang w:val="hy-AM"/>
        </w:rPr>
      </w:pPr>
      <w:r w:rsidRPr="00106B35">
        <w:rPr>
          <w:rFonts w:ascii="Sylfaen" w:hAnsi="Sylfaen"/>
          <w:sz w:val="24"/>
          <w:szCs w:val="24"/>
          <w:lang w:val="hy-AM"/>
        </w:rPr>
        <w:t xml:space="preserve">Առաջին գործողությամբ ծրագրվել է փաստահավաք հանձնաժողովի զեկույցի ամփոփման հիման վրա ձեռնարկել խախտումներից տուժած անձանց իրավունքների վերականգնմանն ուղղված միջոցառումները իսկ երկրորդ գործողությամբ փաստահավաք հանձնաժողովի զեկույցի ամփոփման հիման վրա ձեռնարկել խախտումների կրկնությունը բացառելուն ուղղված ինստիտուցիոնալ բարեփոխումներ։ </w:t>
      </w:r>
    </w:p>
    <w:p w14:paraId="0EA2C290" w14:textId="2BB42C3F" w:rsidR="00C80117" w:rsidRPr="00797EB8" w:rsidRDefault="00C80117" w:rsidP="00797EB8">
      <w:pPr>
        <w:pStyle w:val="ListParagraph"/>
        <w:tabs>
          <w:tab w:val="left" w:pos="1620"/>
        </w:tabs>
        <w:spacing w:before="120" w:line="276" w:lineRule="auto"/>
        <w:ind w:left="0" w:firstLine="720"/>
        <w:rPr>
          <w:rFonts w:ascii="Sylfaen" w:hAnsi="Sylfaen" w:cs="Sylfaen"/>
          <w:sz w:val="24"/>
          <w:szCs w:val="24"/>
          <w:lang w:val="hy-AM"/>
        </w:rPr>
      </w:pPr>
      <w:r w:rsidRPr="00106B35">
        <w:rPr>
          <w:rFonts w:ascii="Sylfaen" w:hAnsi="Sylfaen"/>
          <w:sz w:val="24"/>
          <w:szCs w:val="24"/>
          <w:lang w:val="hy-AM"/>
        </w:rPr>
        <w:t xml:space="preserve">Երկու գործողությունների արդյունքում Կառավարությունը նպատակադրվել է Հայաստանում տեղի ունեցած իրադարձությունների, այդ թվում՝ </w:t>
      </w:r>
      <w:r w:rsidRPr="00106B35">
        <w:rPr>
          <w:rFonts w:ascii="Sylfaen" w:hAnsi="Sylfaen"/>
          <w:color w:val="000000"/>
          <w:sz w:val="24"/>
          <w:szCs w:val="24"/>
          <w:lang w:val="hy-AM"/>
        </w:rPr>
        <w:t xml:space="preserve">Պետության կողմից </w:t>
      </w:r>
      <w:r w:rsidRPr="00106B35">
        <w:rPr>
          <w:rFonts w:ascii="Sylfaen" w:hAnsi="Sylfaen"/>
          <w:sz w:val="24"/>
          <w:szCs w:val="24"/>
          <w:lang w:val="hy-AM"/>
        </w:rPr>
        <w:t xml:space="preserve">հասարակության կարիքների համար գույքի հարկադիր օտարումների արդյունքում իրավունքների զանգվածային և պարբերական խախտումները վերականգնել և դրանց </w:t>
      </w:r>
      <w:r w:rsidRPr="00106B35">
        <w:rPr>
          <w:rFonts w:ascii="Sylfaen" w:hAnsi="Sylfaen"/>
          <w:sz w:val="24"/>
          <w:szCs w:val="24"/>
          <w:lang w:val="hy-AM"/>
        </w:rPr>
        <w:lastRenderedPageBreak/>
        <w:t xml:space="preserve">կրկնությունը բացառելուն ուղղված </w:t>
      </w:r>
      <w:r w:rsidRPr="00106B35">
        <w:rPr>
          <w:rFonts w:ascii="Sylfaen" w:hAnsi="Sylfaen" w:cs="Sylfaen"/>
          <w:sz w:val="24"/>
          <w:szCs w:val="24"/>
          <w:lang w:val="hy-AM"/>
        </w:rPr>
        <w:t xml:space="preserve">ինստիտուցիոնալ բարեփոխումներն իրականացված համարել։ </w:t>
      </w:r>
    </w:p>
    <w:p w14:paraId="7254024E" w14:textId="4DAC2B3E" w:rsidR="00C80117" w:rsidRPr="00797EB8" w:rsidRDefault="00C80117" w:rsidP="00797EB8">
      <w:pPr>
        <w:pStyle w:val="ListParagraph"/>
        <w:tabs>
          <w:tab w:val="left" w:pos="1620"/>
        </w:tabs>
        <w:spacing w:before="120" w:line="276" w:lineRule="auto"/>
        <w:ind w:left="0" w:firstLine="720"/>
        <w:rPr>
          <w:rFonts w:ascii="Sylfaen" w:hAnsi="Sylfaen" w:cs="Sylfaen"/>
          <w:sz w:val="24"/>
          <w:szCs w:val="24"/>
          <w:lang w:val="hy-AM"/>
        </w:rPr>
      </w:pPr>
      <w:r w:rsidRPr="00106B35">
        <w:rPr>
          <w:rFonts w:ascii="Sylfaen" w:hAnsi="Sylfaen" w:cs="Sylfaen"/>
          <w:sz w:val="24"/>
          <w:szCs w:val="24"/>
          <w:lang w:val="hy-AM"/>
        </w:rPr>
        <w:t xml:space="preserve">Ռազմավարության գործողության ծրագրում նկարագրված են այն միջոցառումների նկարագրությունը, որոնք պետք է նպաստեն նպատակների իրականացմանը, մասնավորապես՝ Կառավարությունը ծրագրել է պետական կառավարման համակարգի մարմինների միջոցով փաստահավաք հանձնաժողովի զեկույցի ամփոփման հիման վրա ձեռնարկել խախտումներից տուժած անձանց </w:t>
      </w:r>
      <w:r w:rsidRPr="00106B35">
        <w:rPr>
          <w:rFonts w:ascii="Sylfaen" w:hAnsi="Sylfaen" w:cs="Sylfaen"/>
          <w:b/>
          <w:bCs/>
          <w:sz w:val="24"/>
          <w:szCs w:val="24"/>
          <w:lang w:val="hy-AM"/>
        </w:rPr>
        <w:t>իրավունքների վերականգնման միջոցառումներ</w:t>
      </w:r>
      <w:r w:rsidRPr="00106B35">
        <w:rPr>
          <w:rFonts w:ascii="Sylfaen" w:hAnsi="Sylfaen" w:cs="Sylfaen"/>
          <w:sz w:val="24"/>
          <w:szCs w:val="24"/>
          <w:lang w:val="hy-AM"/>
        </w:rPr>
        <w:t xml:space="preserve">, որոնք ուղղված են լինելու խախտումներից տուժած անձանց </w:t>
      </w:r>
      <w:r w:rsidRPr="00106B35">
        <w:rPr>
          <w:rFonts w:ascii="Sylfaen" w:hAnsi="Sylfaen" w:cs="Sylfaen"/>
          <w:b/>
          <w:bCs/>
          <w:sz w:val="24"/>
          <w:szCs w:val="24"/>
          <w:lang w:val="hy-AM"/>
        </w:rPr>
        <w:t>տրամադրեն իրավունքները վերականգնելու արդյունավետ միջոց</w:t>
      </w:r>
      <w:r w:rsidRPr="00106B35">
        <w:rPr>
          <w:rFonts w:ascii="Sylfaen" w:hAnsi="Sylfaen" w:cs="Sylfaen"/>
          <w:sz w:val="24"/>
          <w:szCs w:val="24"/>
          <w:lang w:val="hy-AM"/>
        </w:rPr>
        <w:t xml:space="preserve">։ </w:t>
      </w:r>
    </w:p>
    <w:p w14:paraId="64E10F65" w14:textId="32A4CC55" w:rsidR="00C80117" w:rsidRPr="00797EB8" w:rsidRDefault="00C80117" w:rsidP="00797EB8">
      <w:pPr>
        <w:pStyle w:val="ListParagraph"/>
        <w:tabs>
          <w:tab w:val="left" w:pos="1620"/>
        </w:tabs>
        <w:spacing w:before="120" w:line="276" w:lineRule="auto"/>
        <w:ind w:left="0" w:firstLine="720"/>
        <w:rPr>
          <w:rFonts w:ascii="Sylfaen" w:hAnsi="Sylfaen"/>
          <w:bCs/>
          <w:sz w:val="24"/>
          <w:szCs w:val="24"/>
          <w:lang w:val="hy-AM"/>
        </w:rPr>
      </w:pPr>
      <w:r w:rsidRPr="00106B35">
        <w:rPr>
          <w:rFonts w:ascii="Sylfaen" w:hAnsi="Sylfaen"/>
          <w:bCs/>
          <w:sz w:val="24"/>
          <w:szCs w:val="24"/>
          <w:lang w:val="hy-AM"/>
        </w:rPr>
        <w:t xml:space="preserve">Կառավարությունը ծրագրով 2023 թվականին պլանավորել է իրականացնել խախտումներից տուժած անձանց իրավունքների վերականգնման համար արդյունավետ </w:t>
      </w:r>
      <w:r w:rsidRPr="00106B35">
        <w:rPr>
          <w:rFonts w:ascii="Sylfaen" w:hAnsi="Sylfaen"/>
          <w:b/>
          <w:sz w:val="24"/>
          <w:szCs w:val="24"/>
          <w:lang w:val="hy-AM"/>
        </w:rPr>
        <w:t>օրենսդրական և գործնական հիմքեր</w:t>
      </w:r>
      <w:r w:rsidRPr="00106B35">
        <w:rPr>
          <w:rFonts w:ascii="Sylfaen" w:hAnsi="Sylfaen"/>
          <w:bCs/>
          <w:sz w:val="24"/>
          <w:szCs w:val="24"/>
          <w:lang w:val="hy-AM"/>
        </w:rPr>
        <w:t xml:space="preserve"> և կառուցակարգեր, որոնք նույն թվականին պետք է հաստատվի Կառավարության կողմից և ներկայացվի ՀՀ Ազգային ժողով։ Ի դեպ, դրանք պետք է լինեն արդյունավետ միջոց և պետք է իրականացվեն ՀՀ պետական բյուջեի և օրենքով չարգելված ֆինանսական աղբյուրներից։ </w:t>
      </w:r>
    </w:p>
    <w:p w14:paraId="2A6FDB16" w14:textId="6F25CD36" w:rsidR="00C80117" w:rsidRPr="00797EB8" w:rsidRDefault="00C80117" w:rsidP="00797EB8">
      <w:pPr>
        <w:pStyle w:val="ListParagraph"/>
        <w:tabs>
          <w:tab w:val="left" w:pos="1620"/>
        </w:tabs>
        <w:spacing w:before="120" w:line="276" w:lineRule="auto"/>
        <w:ind w:left="0" w:firstLine="720"/>
        <w:rPr>
          <w:rFonts w:ascii="Sylfaen" w:hAnsi="Sylfaen"/>
          <w:bCs/>
          <w:sz w:val="24"/>
          <w:szCs w:val="24"/>
          <w:lang w:val="hy-AM"/>
        </w:rPr>
      </w:pPr>
      <w:r w:rsidRPr="00106B35">
        <w:rPr>
          <w:rFonts w:ascii="Sylfaen" w:hAnsi="Sylfaen"/>
          <w:bCs/>
          <w:sz w:val="24"/>
          <w:szCs w:val="24"/>
          <w:lang w:val="hy-AM"/>
        </w:rPr>
        <w:t xml:space="preserve">Վերոգրյալ ռազմավարության ծրագիրը </w:t>
      </w:r>
      <w:r w:rsidRPr="00106B35">
        <w:rPr>
          <w:rFonts w:ascii="Sylfaen" w:hAnsi="Sylfaen"/>
          <w:sz w:val="24"/>
          <w:szCs w:val="24"/>
          <w:lang w:val="hy-AM"/>
        </w:rPr>
        <w:t xml:space="preserve">Հայաստանում հասարակության կարիքների համար գույքի հարկադիր օտարումների արդյունքում իրավունքների զանգվածային և պարբերական խախտումների վերականգնման հետազոտված շրջանակներում բավականին </w:t>
      </w:r>
      <w:r w:rsidRPr="00106B35">
        <w:rPr>
          <w:rFonts w:ascii="Sylfaen" w:hAnsi="Sylfaen"/>
          <w:b/>
          <w:bCs/>
          <w:sz w:val="24"/>
          <w:szCs w:val="24"/>
          <w:lang w:val="hy-AM"/>
        </w:rPr>
        <w:t>հավակնոտ ծրագիր</w:t>
      </w:r>
      <w:r w:rsidRPr="00106B35">
        <w:rPr>
          <w:rFonts w:ascii="Sylfaen" w:hAnsi="Sylfaen"/>
          <w:sz w:val="24"/>
          <w:szCs w:val="24"/>
          <w:lang w:val="hy-AM"/>
        </w:rPr>
        <w:t xml:space="preserve"> է և այն կարող է հանգեցնել ոլորտում </w:t>
      </w:r>
      <w:r w:rsidRPr="00106B35">
        <w:rPr>
          <w:rFonts w:ascii="Sylfaen" w:hAnsi="Sylfaen"/>
          <w:bCs/>
          <w:sz w:val="24"/>
          <w:szCs w:val="24"/>
          <w:lang w:val="hy-AM"/>
        </w:rPr>
        <w:t xml:space="preserve">համակարգային և խորքային փոփոխությունների, սակայն ինստիտուցիոնալ բարեփոխումները պետք է հիմնված լինեն հավաստի և ամբողջական տեղեկատվության հիման վրա, չկրեն ժամանակավոր բնույթ, չլինեն հատվածային։ </w:t>
      </w:r>
    </w:p>
    <w:p w14:paraId="2034AF5D" w14:textId="729B1B4D" w:rsidR="00C80117" w:rsidRPr="00106B35" w:rsidRDefault="00C80117" w:rsidP="004F0E09">
      <w:pPr>
        <w:pStyle w:val="ListParagraph"/>
        <w:tabs>
          <w:tab w:val="left" w:pos="1620"/>
        </w:tabs>
        <w:spacing w:before="120" w:line="276" w:lineRule="auto"/>
        <w:ind w:left="0" w:firstLine="720"/>
        <w:rPr>
          <w:rFonts w:ascii="Sylfaen" w:hAnsi="Sylfaen"/>
          <w:sz w:val="24"/>
          <w:szCs w:val="24"/>
          <w:lang w:val="hy-AM"/>
        </w:rPr>
      </w:pPr>
      <w:r w:rsidRPr="00106B35">
        <w:rPr>
          <w:rFonts w:ascii="Sylfaen" w:hAnsi="Sylfaen"/>
          <w:bCs/>
          <w:sz w:val="24"/>
          <w:szCs w:val="24"/>
          <w:lang w:val="hy-AM"/>
        </w:rPr>
        <w:t xml:space="preserve">Հաջորդ բաժնում անդրադարձ կկատարվի փաստահավաք հանձնաժողովին, օրենքի նախագծին և սույն հետազոտությամբ կպատասխանենք այն հարցին, արդյո՞ք փաստահավաք հանձնաժողովը կարող է հանդիսանալ արդյունավետ միջոց </w:t>
      </w:r>
      <w:r w:rsidRPr="00106B35">
        <w:rPr>
          <w:rFonts w:ascii="Sylfaen" w:hAnsi="Sylfaen"/>
          <w:sz w:val="24"/>
          <w:szCs w:val="24"/>
          <w:lang w:val="hy-AM"/>
        </w:rPr>
        <w:t xml:space="preserve">գույքի հարկադիր օտարումների արդյունքում իրավունքների զանգվածային և պարբերական խախտումների վերականգնման համար։ </w:t>
      </w:r>
    </w:p>
    <w:p w14:paraId="43734B2A" w14:textId="391768BE" w:rsidR="00E311E0" w:rsidRPr="00106B35" w:rsidRDefault="00E311E0" w:rsidP="004F0E09">
      <w:pPr>
        <w:pStyle w:val="ListParagraph"/>
        <w:tabs>
          <w:tab w:val="left" w:pos="1620"/>
        </w:tabs>
        <w:spacing w:before="120" w:line="276" w:lineRule="auto"/>
        <w:ind w:left="0" w:firstLine="720"/>
        <w:rPr>
          <w:rFonts w:ascii="Sylfaen" w:hAnsi="Sylfaen"/>
          <w:sz w:val="24"/>
          <w:szCs w:val="24"/>
          <w:lang w:val="hy-AM"/>
        </w:rPr>
      </w:pPr>
    </w:p>
    <w:p w14:paraId="17C2964B" w14:textId="28703D5E" w:rsidR="00E311E0" w:rsidRPr="00106B35" w:rsidRDefault="00E311E0" w:rsidP="004F0E09">
      <w:pPr>
        <w:pStyle w:val="Heading2"/>
        <w:numPr>
          <w:ilvl w:val="1"/>
          <w:numId w:val="3"/>
        </w:numPr>
        <w:spacing w:before="120"/>
        <w:ind w:left="810" w:hanging="810"/>
        <w:rPr>
          <w:rFonts w:ascii="Sylfaen" w:hAnsi="Sylfaen"/>
          <w:lang w:val="hy-AM"/>
        </w:rPr>
      </w:pPr>
      <w:bookmarkStart w:id="28" w:name="_Toc66710136"/>
      <w:r w:rsidRPr="00106B35">
        <w:rPr>
          <w:rFonts w:ascii="Sylfaen" w:hAnsi="Sylfaen"/>
          <w:lang w:val="hy-AM"/>
        </w:rPr>
        <w:t>Փաստահավաք հանձնաժողովը և իրավունքների վերականգնման հնարավորությունները</w:t>
      </w:r>
      <w:r w:rsidRPr="00106B35">
        <w:rPr>
          <w:rFonts w:ascii="Times New Roman" w:hAnsi="Times New Roman" w:cs="Times New Roman"/>
          <w:lang w:val="hy-AM"/>
        </w:rPr>
        <w:t>․</w:t>
      </w:r>
      <w:bookmarkEnd w:id="28"/>
    </w:p>
    <w:p w14:paraId="1F0C7265" w14:textId="77777777" w:rsidR="00E311E0" w:rsidRPr="00106B35" w:rsidRDefault="00E311E0" w:rsidP="004F0E09">
      <w:pPr>
        <w:spacing w:before="120" w:line="276" w:lineRule="auto"/>
        <w:rPr>
          <w:rFonts w:ascii="Sylfaen" w:hAnsi="Sylfaen"/>
          <w:sz w:val="24"/>
          <w:szCs w:val="24"/>
          <w:lang w:val="hy-AM"/>
        </w:rPr>
      </w:pPr>
    </w:p>
    <w:p w14:paraId="3B8D5A8B" w14:textId="77777777" w:rsidR="00E311E0" w:rsidRPr="00106B35" w:rsidRDefault="00E311E0" w:rsidP="004F0E09">
      <w:pPr>
        <w:spacing w:before="120" w:line="276" w:lineRule="auto"/>
        <w:ind w:firstLine="720"/>
        <w:rPr>
          <w:rFonts w:ascii="Sylfaen" w:hAnsi="Sylfaen"/>
          <w:sz w:val="24"/>
          <w:szCs w:val="24"/>
          <w:lang w:val="hy-AM"/>
        </w:rPr>
      </w:pPr>
      <w:r w:rsidRPr="00106B35">
        <w:rPr>
          <w:rFonts w:ascii="Sylfaen" w:hAnsi="Sylfaen"/>
          <w:sz w:val="24"/>
          <w:szCs w:val="24"/>
          <w:lang w:val="hy-AM"/>
        </w:rPr>
        <w:t xml:space="preserve">ՀՀ կառավարության «ՀՀ դատական և իրավական բարեփոխումների 2019-2023 թվականների ռազմավարությունը և դրանից բխող գործողությունների ծրագրերը </w:t>
      </w:r>
      <w:r w:rsidRPr="00106B35">
        <w:rPr>
          <w:rFonts w:ascii="Sylfaen" w:hAnsi="Sylfaen"/>
          <w:sz w:val="24"/>
          <w:szCs w:val="24"/>
          <w:lang w:val="hy-AM"/>
        </w:rPr>
        <w:lastRenderedPageBreak/>
        <w:t xml:space="preserve">հաստատելու մասին» որոշմամբ սահմանվել է անցումային արդարադատության որոշ գործիքներ, դրանցից է հանդիսանում փաստահավաք հանձնաժողովը։ </w:t>
      </w:r>
    </w:p>
    <w:p w14:paraId="38D755C5" w14:textId="77777777" w:rsidR="00E311E0" w:rsidRPr="00106B35" w:rsidRDefault="00E311E0" w:rsidP="004F0E09">
      <w:pPr>
        <w:spacing w:before="120" w:line="276" w:lineRule="auto"/>
        <w:ind w:firstLine="720"/>
        <w:rPr>
          <w:rFonts w:ascii="Sylfaen" w:hAnsi="Sylfaen" w:cs="Times New Roman"/>
          <w:sz w:val="24"/>
          <w:szCs w:val="24"/>
          <w:lang w:val="hy-AM"/>
        </w:rPr>
      </w:pPr>
      <w:r w:rsidRPr="00106B35">
        <w:rPr>
          <w:rFonts w:ascii="Sylfaen" w:hAnsi="Sylfaen"/>
          <w:sz w:val="24"/>
          <w:szCs w:val="24"/>
          <w:lang w:val="hy-AM"/>
        </w:rPr>
        <w:t>ՀՀ արդարադատության նախարարության կողմից 2020թ</w:t>
      </w:r>
      <w:r w:rsidRPr="00106B35">
        <w:rPr>
          <w:rFonts w:ascii="Times New Roman" w:hAnsi="Times New Roman" w:cs="Times New Roman"/>
          <w:sz w:val="24"/>
          <w:szCs w:val="24"/>
          <w:lang w:val="hy-AM"/>
        </w:rPr>
        <w:t>․</w:t>
      </w:r>
      <w:r w:rsidRPr="00106B35">
        <w:rPr>
          <w:rFonts w:ascii="Sylfaen" w:hAnsi="Sylfaen" w:cs="Times New Roman"/>
          <w:sz w:val="24"/>
          <w:szCs w:val="24"/>
          <w:lang w:val="hy-AM"/>
        </w:rPr>
        <w:t xml:space="preserve"> հունվարի 26-ին իրավական ակտերի նախագծերի հրապարակման միասնական կայքում տեղադրվել է «Հայաստանի Հանրապետության փաստահավաք հանձնաժողովի մասին» ՀՀ օրենքի և հարակից օրենքների նախագծերը</w:t>
      </w:r>
      <w:r w:rsidRPr="00106B35">
        <w:rPr>
          <w:rStyle w:val="FootnoteReference"/>
          <w:rFonts w:ascii="Sylfaen" w:hAnsi="Sylfaen" w:cs="Times New Roman"/>
          <w:sz w:val="24"/>
          <w:szCs w:val="24"/>
          <w:lang w:val="hy-AM"/>
        </w:rPr>
        <w:footnoteReference w:id="64"/>
      </w:r>
      <w:r w:rsidRPr="00106B35">
        <w:rPr>
          <w:rFonts w:ascii="Sylfaen" w:hAnsi="Sylfaen" w:cs="Times New Roman"/>
          <w:sz w:val="24"/>
          <w:szCs w:val="24"/>
          <w:lang w:val="hy-AM"/>
        </w:rPr>
        <w:t xml:space="preserve">, որտեղ ներառված են փաստահավաք հանձնաժողովի վերաբերյալ օրենքը, «Դատական օրենսգիրք սահմանադրական օրենքում լրացում կատարելու մասին», Քրեական օրենսգրքում, Վարչական իրավախախտումների վերաբերյալ օրենսգրքում, քրեական դատավարության օրենսգրքում, «Ազգային ժողովի կանոնակարգ» օրենքում լրացումների կատարելու մասին օրենքների նախագծերը։ </w:t>
      </w:r>
    </w:p>
    <w:p w14:paraId="38024726" w14:textId="62C700C3" w:rsidR="00E311E0" w:rsidRPr="00106B35" w:rsidRDefault="00E311E0" w:rsidP="004F0E09">
      <w:pPr>
        <w:spacing w:before="120" w:line="276" w:lineRule="auto"/>
        <w:ind w:firstLine="720"/>
        <w:rPr>
          <w:rFonts w:ascii="Sylfaen" w:eastAsia="GHEA Grapalat" w:hAnsi="Sylfaen" w:cs="GHEA Grapalat"/>
          <w:sz w:val="24"/>
          <w:szCs w:val="24"/>
          <w:lang w:val="hy-AM"/>
        </w:rPr>
      </w:pPr>
      <w:r w:rsidRPr="00106B35">
        <w:rPr>
          <w:rFonts w:ascii="Sylfaen" w:hAnsi="Sylfaen" w:cs="Times New Roman"/>
          <w:sz w:val="24"/>
          <w:szCs w:val="24"/>
          <w:lang w:val="hy-AM"/>
        </w:rPr>
        <w:t>Օրենքի նախագծերով ներդ</w:t>
      </w:r>
      <w:r w:rsidR="00011ABD" w:rsidRPr="00106B35">
        <w:rPr>
          <w:rFonts w:ascii="Sylfaen" w:hAnsi="Sylfaen" w:cs="Times New Roman"/>
          <w:sz w:val="24"/>
          <w:szCs w:val="24"/>
          <w:lang w:val="hy-AM"/>
        </w:rPr>
        <w:t>ր</w:t>
      </w:r>
      <w:r w:rsidRPr="00106B35">
        <w:rPr>
          <w:rFonts w:ascii="Sylfaen" w:hAnsi="Sylfaen" w:cs="Times New Roman"/>
          <w:sz w:val="24"/>
          <w:szCs w:val="24"/>
          <w:lang w:val="hy-AM"/>
        </w:rPr>
        <w:t>վում է փաստահավաք հանձնաժո</w:t>
      </w:r>
      <w:r w:rsidR="00011ABD" w:rsidRPr="00106B35">
        <w:rPr>
          <w:rFonts w:ascii="Sylfaen" w:hAnsi="Sylfaen" w:cs="Times New Roman"/>
          <w:sz w:val="24"/>
          <w:szCs w:val="24"/>
          <w:lang w:val="hy-AM"/>
        </w:rPr>
        <w:t>ղո</w:t>
      </w:r>
      <w:r w:rsidRPr="00106B35">
        <w:rPr>
          <w:rFonts w:ascii="Sylfaen" w:hAnsi="Sylfaen" w:cs="Times New Roman"/>
          <w:sz w:val="24"/>
          <w:szCs w:val="24"/>
          <w:lang w:val="hy-AM"/>
        </w:rPr>
        <w:t xml:space="preserve">վի ինստիտուտը, որը պետք է իրականացնի 1991-2018 թվականների ընթացքում օրենքով նախատեսված իրադարձությունների և դեպքերի շրջանակներում կամ դրանց հետևանքով տեղի ունեցած մարդու իրավունքների հիմնարար և պարբերական խախտումների բացահայտման նպաստելը։ Հանձնաժողովի նպատակներից է նաև ապագայում հնարավոր խախտումների կանխարգելման, կրկնության բացառմանը նպաստելը, սոցիալական արդարության վերականգնմանը աջակցելը, </w:t>
      </w:r>
      <w:r w:rsidRPr="00106B35">
        <w:rPr>
          <w:rFonts w:ascii="Sylfaen" w:eastAsia="GHEA Grapalat" w:hAnsi="Sylfaen" w:cs="GHEA Grapalat"/>
          <w:sz w:val="24"/>
          <w:szCs w:val="24"/>
          <w:lang w:val="hy-AM"/>
        </w:rPr>
        <w:t>խախտումներից և իրադարձություններից տուժած կամ դրանց բացասական հետևանքները այլ կերպ կրած (կրող) անձանց իրավունքների ճանաչմանը, վերականգնմանը և պաշտպանությանը նպաստելը:</w:t>
      </w:r>
    </w:p>
    <w:p w14:paraId="4A705BD0" w14:textId="77777777" w:rsidR="00E311E0" w:rsidRPr="00106B35" w:rsidRDefault="00E311E0" w:rsidP="004F0E09">
      <w:pPr>
        <w:spacing w:before="120" w:line="276" w:lineRule="auto"/>
        <w:ind w:firstLine="720"/>
        <w:rPr>
          <w:rFonts w:ascii="Sylfaen" w:hAnsi="Sylfaen"/>
          <w:sz w:val="24"/>
          <w:szCs w:val="24"/>
          <w:lang w:val="hy-AM"/>
        </w:rPr>
      </w:pPr>
      <w:r w:rsidRPr="00106B35">
        <w:rPr>
          <w:rFonts w:ascii="Sylfaen" w:eastAsia="GHEA Grapalat" w:hAnsi="Sylfaen" w:cs="GHEA Grapalat"/>
          <w:sz w:val="24"/>
          <w:szCs w:val="24"/>
          <w:lang w:val="hy-AM"/>
        </w:rPr>
        <w:t xml:space="preserve">Այսպիսով, կարող ենք փաստել, որ փաստահավաք հանձնաժողովը չի հանդիսանում անձանց իրավունքների պաշտպանության միջոց այլ կարող է իր նպատակների իրականացման շրջանակներում աջակցել և նպաստել </w:t>
      </w:r>
      <w:r w:rsidRPr="00106B35">
        <w:rPr>
          <w:rFonts w:ascii="Sylfaen" w:hAnsi="Sylfaen"/>
          <w:sz w:val="24"/>
          <w:szCs w:val="24"/>
          <w:lang w:val="hy-AM"/>
        </w:rPr>
        <w:t xml:space="preserve">հասարակության կարիքների համար գույքի հարկադիր օտարումների արդյունքում իրավունքների զանգվածային և պարբերական խախտումների վերականգնման շրջանակներում։ </w:t>
      </w:r>
    </w:p>
    <w:p w14:paraId="537F20B0" w14:textId="77777777" w:rsidR="00E311E0" w:rsidRPr="00106B35" w:rsidRDefault="00E311E0" w:rsidP="004F0E09">
      <w:pPr>
        <w:spacing w:before="120" w:line="276" w:lineRule="auto"/>
        <w:ind w:firstLine="720"/>
        <w:rPr>
          <w:rFonts w:ascii="Sylfaen" w:hAnsi="Sylfaen"/>
          <w:sz w:val="24"/>
          <w:szCs w:val="24"/>
          <w:lang w:val="hy-AM"/>
        </w:rPr>
      </w:pPr>
      <w:r w:rsidRPr="00106B35">
        <w:rPr>
          <w:rFonts w:ascii="Sylfaen" w:hAnsi="Sylfaen"/>
          <w:sz w:val="24"/>
          <w:szCs w:val="24"/>
          <w:lang w:val="hy-AM"/>
        </w:rPr>
        <w:t xml:space="preserve">Սույն բաժնում անդրադարձ կկատարվի հանձնաժողովի այն լիազորություններին և դրանց դերի և նշանակությանը, որոնք կարող են ազդել անձանց խախտված իրավունքների վերականգնմանը </w:t>
      </w:r>
    </w:p>
    <w:p w14:paraId="4F15EFE1" w14:textId="77777777" w:rsidR="00E311E0" w:rsidRPr="00106B35" w:rsidRDefault="00E311E0" w:rsidP="004F0E09">
      <w:pPr>
        <w:spacing w:before="120" w:line="276" w:lineRule="auto"/>
        <w:ind w:firstLine="720"/>
        <w:rPr>
          <w:rFonts w:ascii="Sylfaen" w:hAnsi="Sylfaen" w:cs="Times New Roman"/>
          <w:sz w:val="24"/>
          <w:szCs w:val="24"/>
          <w:lang w:val="hy-AM"/>
        </w:rPr>
      </w:pPr>
      <w:r w:rsidRPr="00106B35">
        <w:rPr>
          <w:rFonts w:ascii="Sylfaen" w:hAnsi="Sylfaen"/>
          <w:sz w:val="24"/>
          <w:szCs w:val="24"/>
          <w:lang w:val="hy-AM"/>
        </w:rPr>
        <w:t xml:space="preserve">Համաձայն օրենքի նախագծի՝ հանձնաժողովը իր իրավասության շրջանակներում անդրադարձ է կատարել ուսումնասիրվող ժամանակահատվածում </w:t>
      </w:r>
      <w:r w:rsidRPr="00106B35">
        <w:rPr>
          <w:rFonts w:ascii="Sylfaen" w:hAnsi="Sylfaen"/>
          <w:sz w:val="24"/>
          <w:szCs w:val="24"/>
          <w:lang w:val="hy-AM"/>
        </w:rPr>
        <w:lastRenderedPageBreak/>
        <w:t>հանրության գերակա շահերի ապահովման նպատակով սեփականության օտարումների գործընթացում տեղի ունեցած հետևյալ խախտումներին</w:t>
      </w:r>
      <w:r w:rsidRPr="00106B35">
        <w:rPr>
          <w:rStyle w:val="FootnoteReference"/>
          <w:rFonts w:ascii="Sylfaen" w:hAnsi="Sylfaen" w:cs="Times New Roman"/>
          <w:sz w:val="24"/>
          <w:szCs w:val="24"/>
          <w:lang w:val="hy-AM"/>
        </w:rPr>
        <w:footnoteReference w:id="65"/>
      </w:r>
      <w:r w:rsidRPr="00106B35">
        <w:rPr>
          <w:rFonts w:ascii="Times New Roman" w:hAnsi="Times New Roman" w:cs="Times New Roman"/>
          <w:sz w:val="24"/>
          <w:szCs w:val="24"/>
          <w:lang w:val="hy-AM"/>
        </w:rPr>
        <w:t>․</w:t>
      </w:r>
      <w:r w:rsidRPr="00106B35">
        <w:rPr>
          <w:rFonts w:ascii="Sylfaen" w:hAnsi="Sylfaen" w:cs="Times New Roman"/>
          <w:sz w:val="24"/>
          <w:szCs w:val="24"/>
          <w:lang w:val="hy-AM"/>
        </w:rPr>
        <w:t xml:space="preserve">  </w:t>
      </w:r>
    </w:p>
    <w:p w14:paraId="17A072D1" w14:textId="77777777" w:rsidR="00E311E0" w:rsidRPr="00106B35" w:rsidRDefault="00E311E0" w:rsidP="004F0E09">
      <w:pPr>
        <w:pStyle w:val="ListParagraph"/>
        <w:numPr>
          <w:ilvl w:val="0"/>
          <w:numId w:val="28"/>
        </w:numPr>
        <w:spacing w:before="120" w:line="276" w:lineRule="auto"/>
        <w:ind w:hanging="720"/>
        <w:rPr>
          <w:rFonts w:ascii="Sylfaen" w:hAnsi="Sylfaen" w:cs="Times New Roman"/>
          <w:sz w:val="24"/>
          <w:szCs w:val="24"/>
          <w:lang w:val="hy-AM"/>
        </w:rPr>
      </w:pPr>
      <w:r w:rsidRPr="00106B35">
        <w:rPr>
          <w:rFonts w:ascii="Sylfaen" w:eastAsia="GHEA Grapalat" w:hAnsi="Sylfaen" w:cs="GHEA Grapalat"/>
          <w:color w:val="000000"/>
          <w:sz w:val="24"/>
          <w:szCs w:val="24"/>
          <w:lang w:val="hy-AM"/>
        </w:rPr>
        <w:t>հանրության գերակա շահերի և հասարակության ու պետության հիմնավորված կարիքների բացակայության և</w:t>
      </w:r>
      <w:r w:rsidRPr="00106B35">
        <w:rPr>
          <w:rFonts w:ascii="Sylfaen" w:eastAsia="Times New Roman" w:hAnsi="Sylfaen" w:cs="Times New Roman"/>
          <w:sz w:val="24"/>
          <w:szCs w:val="24"/>
          <w:lang w:val="hy-AM"/>
        </w:rPr>
        <w:t xml:space="preserve"> </w:t>
      </w:r>
      <w:r w:rsidRPr="00106B35">
        <w:rPr>
          <w:rFonts w:ascii="Sylfaen" w:eastAsia="GHEA Grapalat" w:hAnsi="Sylfaen" w:cs="GHEA Grapalat"/>
          <w:color w:val="000000"/>
          <w:sz w:val="24"/>
          <w:szCs w:val="24"/>
          <w:lang w:val="hy-AM"/>
        </w:rPr>
        <w:t>հանրության շահը օտարվող սեփականության սեփականատիրոջ շահից ոչ գերակա լինելու պայմաններում, ինչպես նաև հանրության գերակա շահերի և հասարակության ու պետության կարիքների ներքո սեփականության օտարումները բացառապես կամ առավելապես մասնավոր շահերին և կարիքներին ծառայեցնելու, հանրության գերակա շահ չհետապնդող նպատակներով սեփականության օտարման գործընթացներ նախաձեռնելու և իրականացնելու դեպքեր.</w:t>
      </w:r>
    </w:p>
    <w:p w14:paraId="01617ADF" w14:textId="77777777" w:rsidR="00E311E0" w:rsidRPr="00106B35" w:rsidRDefault="00E311E0" w:rsidP="004F0E09">
      <w:pPr>
        <w:pStyle w:val="ListParagraph"/>
        <w:numPr>
          <w:ilvl w:val="0"/>
          <w:numId w:val="28"/>
        </w:numPr>
        <w:spacing w:before="120" w:line="276" w:lineRule="auto"/>
        <w:ind w:hanging="720"/>
        <w:rPr>
          <w:rFonts w:ascii="Sylfaen" w:hAnsi="Sylfaen" w:cs="Times New Roman"/>
          <w:sz w:val="24"/>
          <w:szCs w:val="24"/>
          <w:lang w:val="hy-AM"/>
        </w:rPr>
      </w:pPr>
      <w:r w:rsidRPr="00106B35">
        <w:rPr>
          <w:rFonts w:ascii="Sylfaen" w:eastAsia="GHEA Grapalat" w:hAnsi="Sylfaen" w:cs="GHEA Grapalat"/>
          <w:color w:val="000000"/>
          <w:sz w:val="24"/>
          <w:szCs w:val="24"/>
          <w:lang w:val="hy-AM"/>
        </w:rPr>
        <w:t>օտարվող սեփականության դիմաց փոխհատուցման նվազ չափ սահմանելու նպատակով գույքի շուկայական արժեքի ակնհայտ ցածր գնահատման դեպքեր և գնահատման կարգի այնպիսի այլ խախտումներ, որոնք ազդել են օտարվող սեփականության դիմաց փոխհատուցման համարժեք չափի վրա.</w:t>
      </w:r>
    </w:p>
    <w:p w14:paraId="13B3604E" w14:textId="77777777" w:rsidR="00E311E0" w:rsidRPr="00106B35" w:rsidRDefault="00E311E0" w:rsidP="004F0E09">
      <w:pPr>
        <w:pStyle w:val="ListParagraph"/>
        <w:numPr>
          <w:ilvl w:val="0"/>
          <w:numId w:val="28"/>
        </w:numPr>
        <w:spacing w:before="120" w:line="276" w:lineRule="auto"/>
        <w:ind w:hanging="720"/>
        <w:rPr>
          <w:rFonts w:ascii="Sylfaen" w:hAnsi="Sylfaen" w:cs="Times New Roman"/>
          <w:sz w:val="24"/>
          <w:szCs w:val="24"/>
          <w:lang w:val="hy-AM"/>
        </w:rPr>
      </w:pPr>
      <w:r w:rsidRPr="00106B35">
        <w:rPr>
          <w:rFonts w:ascii="Sylfaen" w:eastAsia="GHEA Grapalat" w:hAnsi="Sylfaen" w:cs="GHEA Grapalat"/>
          <w:color w:val="000000"/>
          <w:sz w:val="24"/>
          <w:szCs w:val="24"/>
          <w:lang w:val="hy-AM"/>
        </w:rPr>
        <w:t>սեփականության օտարման դիմաց փոխհատուցում չտրամադրելու կամ ոչ համարժեք փոխհատուցում տրամադրելու դեպքեր.</w:t>
      </w:r>
    </w:p>
    <w:p w14:paraId="63825904" w14:textId="77777777" w:rsidR="00E311E0" w:rsidRPr="00106B35" w:rsidRDefault="00E311E0" w:rsidP="004F0E09">
      <w:pPr>
        <w:pStyle w:val="ListParagraph"/>
        <w:numPr>
          <w:ilvl w:val="0"/>
          <w:numId w:val="28"/>
        </w:numPr>
        <w:spacing w:before="120" w:line="276" w:lineRule="auto"/>
        <w:ind w:hanging="720"/>
        <w:rPr>
          <w:rFonts w:ascii="Sylfaen" w:hAnsi="Sylfaen" w:cs="Times New Roman"/>
          <w:sz w:val="24"/>
          <w:szCs w:val="24"/>
          <w:lang w:val="hy-AM"/>
        </w:rPr>
      </w:pPr>
      <w:r w:rsidRPr="00106B35">
        <w:rPr>
          <w:rFonts w:ascii="Sylfaen" w:eastAsia="GHEA Grapalat" w:hAnsi="Sylfaen" w:cs="GHEA Grapalat"/>
          <w:color w:val="000000"/>
          <w:sz w:val="24"/>
          <w:szCs w:val="24"/>
          <w:lang w:val="hy-AM"/>
        </w:rPr>
        <w:t>սեփականության օտարման գործընթացում անձանց չհիմնավորված վնաս պատճառելու դեպքեր:</w:t>
      </w:r>
    </w:p>
    <w:p w14:paraId="1A9DDB24" w14:textId="77777777" w:rsidR="00E311E0" w:rsidRPr="00106B35" w:rsidRDefault="00E311E0" w:rsidP="004F0E09">
      <w:pPr>
        <w:spacing w:before="120" w:line="276" w:lineRule="auto"/>
        <w:ind w:firstLine="720"/>
        <w:rPr>
          <w:rFonts w:ascii="Sylfaen" w:eastAsia="GHEA Grapalat" w:hAnsi="Sylfaen" w:cs="GHEA Grapalat"/>
          <w:sz w:val="24"/>
          <w:szCs w:val="24"/>
          <w:lang w:val="hy-AM"/>
        </w:rPr>
      </w:pPr>
      <w:r w:rsidRPr="00106B35">
        <w:rPr>
          <w:rFonts w:ascii="Sylfaen" w:eastAsia="GHEA Grapalat" w:hAnsi="Sylfaen" w:cs="Times New Roman"/>
          <w:sz w:val="24"/>
          <w:szCs w:val="24"/>
          <w:lang w:val="hy-AM"/>
        </w:rPr>
        <w:t xml:space="preserve">Օրենքի նախագծով Հանձնաժողովն իր </w:t>
      </w:r>
      <w:r w:rsidRPr="00106B35">
        <w:rPr>
          <w:rFonts w:ascii="Sylfaen" w:eastAsia="GHEA Grapalat" w:hAnsi="Sylfaen" w:cs="GHEA Grapalat"/>
          <w:sz w:val="24"/>
          <w:szCs w:val="24"/>
          <w:lang w:val="hy-AM"/>
        </w:rPr>
        <w:t xml:space="preserve">իրավասության շրջանակներում պետք է անդրադառնա նաև ուսումնասիրվող ժամանակահատվածում անձի սեփականության իրավունքն այլ անձի փոխանցելու միջոցով սեփականությունից զրկվելու այնպիսի դրսևորումների, </w:t>
      </w:r>
      <w:r w:rsidRPr="00106B35">
        <w:rPr>
          <w:rFonts w:ascii="Sylfaen" w:eastAsia="GHEA Grapalat" w:hAnsi="Sylfaen" w:cs="Times New Roman"/>
          <w:sz w:val="24"/>
          <w:szCs w:val="24"/>
          <w:lang w:val="hy-AM"/>
        </w:rPr>
        <w:t xml:space="preserve"> </w:t>
      </w:r>
      <w:r w:rsidRPr="00106B35">
        <w:rPr>
          <w:rFonts w:ascii="Sylfaen" w:eastAsia="GHEA Grapalat" w:hAnsi="Sylfaen" w:cs="GHEA Grapalat"/>
          <w:sz w:val="24"/>
          <w:szCs w:val="24"/>
          <w:lang w:val="hy-AM"/>
        </w:rPr>
        <w:t xml:space="preserve">որոնք ողջամիտ ենթադրությամբ տեղի են ունեցել առանց անձի իրական համաձայնության կամ նրա իրական կամքի խաթարմամբ` բռնության, սպառնալիքի, ծառայողական կամ այլ կախվածությունն օգտագործելու միջոցով, առանց փոխհատուցման տրամադրման կամ ակնհայտ նվազ փոխհատուցմամբ կամ ծայրահեղ ոչ ձեռնտու պայմաններով և </w:t>
      </w:r>
      <w:r w:rsidRPr="00106B35">
        <w:rPr>
          <w:rFonts w:ascii="Sylfaen" w:eastAsia="GHEA Grapalat" w:hAnsi="Sylfaen" w:cs="Times New Roman"/>
          <w:sz w:val="24"/>
          <w:szCs w:val="24"/>
          <w:lang w:val="hy-AM"/>
        </w:rPr>
        <w:t xml:space="preserve"> </w:t>
      </w:r>
      <w:r w:rsidRPr="00106B35">
        <w:rPr>
          <w:rFonts w:ascii="Sylfaen" w:eastAsia="GHEA Grapalat" w:hAnsi="Sylfaen" w:cs="GHEA Grapalat"/>
          <w:sz w:val="24"/>
          <w:szCs w:val="24"/>
          <w:lang w:val="hy-AM"/>
        </w:rPr>
        <w:t>որոնց կազմակերպման և իրականացման գործընթացում ներգրավված են եղել կամ ողջամտորեն կարող էին ներգրավված լինել հանրային պաշտոն զբաղեցնող կամ նրանց հետ փոխկապակցված անձինք` նման դրսևորումները օգտագործելով իրենց մասնավոր շահերի բավարարման նպատակով:</w:t>
      </w:r>
    </w:p>
    <w:p w14:paraId="75B9A632" w14:textId="5FA0FAE3" w:rsidR="00E311E0" w:rsidRPr="00106B35" w:rsidRDefault="00E311E0" w:rsidP="00797EB8">
      <w:pPr>
        <w:spacing w:before="120" w:after="0" w:line="276" w:lineRule="auto"/>
        <w:ind w:firstLine="720"/>
        <w:rPr>
          <w:rFonts w:ascii="Sylfaen" w:eastAsia="GHEA Grapalat" w:hAnsi="Sylfaen" w:cs="GHEA Grapalat"/>
          <w:sz w:val="24"/>
          <w:szCs w:val="24"/>
          <w:lang w:val="hy-AM"/>
        </w:rPr>
      </w:pPr>
      <w:r w:rsidRPr="00106B35">
        <w:rPr>
          <w:rFonts w:ascii="Sylfaen" w:eastAsia="GHEA Grapalat" w:hAnsi="Sylfaen" w:cs="GHEA Grapalat"/>
          <w:sz w:val="24"/>
          <w:szCs w:val="24"/>
          <w:lang w:val="hy-AM"/>
        </w:rPr>
        <w:t xml:space="preserve">Հանձնաժողովի իրավահարաբերության շրջանակներում դերի և նշանակության վերաբերյալ ավելի կանխատեսելի պատկերացում կազմելու համար անհրաժեշտ է ուսումնասիրել օրենքի նախագծով վերջինիս լիազորությունները։ Այսպիսով, </w:t>
      </w:r>
      <w:r w:rsidRPr="00106B35">
        <w:rPr>
          <w:rFonts w:ascii="Sylfaen" w:eastAsia="GHEA Grapalat" w:hAnsi="Sylfaen" w:cs="GHEA Grapalat"/>
          <w:sz w:val="24"/>
          <w:szCs w:val="24"/>
          <w:lang w:val="hy-AM"/>
        </w:rPr>
        <w:lastRenderedPageBreak/>
        <w:t xml:space="preserve">հանձնաժողովը իրավունք ունի իրականացնել ուսումնասիրություններ, ստանալ վկայություններ, իրականացնել այցելություններ, պահանջել և ստանալ տեղեկություններ և պարզաբանումներ, կազմակերպել քննարկումներ և այլն։ </w:t>
      </w:r>
    </w:p>
    <w:p w14:paraId="5244BE7B" w14:textId="3DC5CDFA" w:rsidR="00E311E0" w:rsidRPr="00106B35" w:rsidRDefault="00E311E0" w:rsidP="00797EB8">
      <w:pPr>
        <w:spacing w:before="120" w:after="0" w:line="276" w:lineRule="auto"/>
        <w:ind w:firstLine="720"/>
        <w:rPr>
          <w:rFonts w:ascii="Sylfaen" w:eastAsia="GHEA Grapalat" w:hAnsi="Sylfaen" w:cs="GHEA Grapalat"/>
          <w:sz w:val="24"/>
          <w:szCs w:val="24"/>
          <w:lang w:val="hy-AM"/>
        </w:rPr>
      </w:pPr>
      <w:r w:rsidRPr="00106B35">
        <w:rPr>
          <w:rFonts w:ascii="Sylfaen" w:eastAsia="GHEA Grapalat" w:hAnsi="Sylfaen" w:cs="GHEA Grapalat"/>
          <w:sz w:val="24"/>
          <w:szCs w:val="24"/>
          <w:lang w:val="hy-AM"/>
        </w:rPr>
        <w:t>Հանձնաժողովի կողմից իր լիազորությունների անխափան երաշխիք է հանդիսանում Վարչական իրավախախտումների վերաբերյալ օրենսգրքով սահմանվող լրացումը, որի համաձայն անհրաժեշտ նյութերը, փաստաթղթերը, տեղեկությունները կամ պարզաբանումները օրենքով սահմանված ժամկետներում չտրամադրելը հանգեցնում է վարչական պատասխանատվության։</w:t>
      </w:r>
    </w:p>
    <w:p w14:paraId="36952386" w14:textId="687BBECB" w:rsidR="00E311E0" w:rsidRPr="00797EB8" w:rsidRDefault="00E311E0" w:rsidP="00797EB8">
      <w:pPr>
        <w:spacing w:before="120" w:after="0" w:line="276" w:lineRule="auto"/>
        <w:ind w:firstLine="720"/>
        <w:rPr>
          <w:rFonts w:ascii="Sylfaen" w:hAnsi="Sylfaen" w:cs="Times New Roman"/>
          <w:sz w:val="24"/>
          <w:szCs w:val="24"/>
          <w:lang w:val="hy-AM"/>
        </w:rPr>
      </w:pPr>
      <w:r w:rsidRPr="00106B35">
        <w:rPr>
          <w:rFonts w:ascii="Sylfaen" w:eastAsia="GHEA Grapalat" w:hAnsi="Sylfaen" w:cs="GHEA Grapalat"/>
          <w:sz w:val="24"/>
          <w:szCs w:val="24"/>
          <w:lang w:val="hy-AM"/>
        </w:rPr>
        <w:t xml:space="preserve">Վերոգրյալ գործողությունների հիման վրա հանձնաժողովը օրենքի նախագծով իրավասու կլինի </w:t>
      </w:r>
      <w:r w:rsidRPr="00106B35">
        <w:rPr>
          <w:rFonts w:ascii="Sylfaen" w:hAnsi="Sylfaen"/>
          <w:sz w:val="24"/>
          <w:szCs w:val="24"/>
          <w:lang w:val="hy-AM"/>
        </w:rPr>
        <w:t>հասարակության կարիքների համար գույքի հարկադիր օտարումների արդյունքում իրավունքների զանգվածային և պարբերական խախտումների վերականգնման ուղղությամբ իրականացնել հետևյալ քայլերը</w:t>
      </w:r>
      <w:r w:rsidRPr="00106B35">
        <w:rPr>
          <w:rFonts w:ascii="Times New Roman" w:hAnsi="Times New Roman" w:cs="Times New Roman"/>
          <w:sz w:val="24"/>
          <w:szCs w:val="24"/>
          <w:lang w:val="hy-AM"/>
        </w:rPr>
        <w:t>․</w:t>
      </w:r>
    </w:p>
    <w:p w14:paraId="12808D18" w14:textId="77777777" w:rsidR="00E311E0" w:rsidRPr="00106B35" w:rsidRDefault="00E311E0" w:rsidP="004F0E09">
      <w:pPr>
        <w:pStyle w:val="Normal1"/>
        <w:numPr>
          <w:ilvl w:val="0"/>
          <w:numId w:val="27"/>
        </w:numPr>
        <w:pBdr>
          <w:top w:val="nil"/>
          <w:left w:val="nil"/>
          <w:bottom w:val="nil"/>
          <w:right w:val="nil"/>
          <w:between w:val="nil"/>
        </w:pBdr>
        <w:shd w:val="clear" w:color="auto" w:fill="FFFFFF"/>
        <w:tabs>
          <w:tab w:val="left" w:pos="810"/>
          <w:tab w:val="left" w:pos="900"/>
        </w:tabs>
        <w:spacing w:before="120" w:line="276" w:lineRule="auto"/>
        <w:ind w:left="0" w:firstLine="450"/>
        <w:rPr>
          <w:rFonts w:ascii="Sylfaen" w:eastAsia="GHEA Grapalat" w:hAnsi="Sylfaen" w:cs="GHEA Grapalat"/>
          <w:color w:val="000000"/>
          <w:lang w:val="hy-AM"/>
        </w:rPr>
      </w:pPr>
      <w:r w:rsidRPr="00106B35">
        <w:rPr>
          <w:rFonts w:ascii="Sylfaen" w:eastAsia="GHEA Grapalat" w:hAnsi="Sylfaen" w:cs="GHEA Grapalat"/>
          <w:color w:val="000000"/>
          <w:lang w:val="hy-AM"/>
        </w:rPr>
        <w:t>իրավասու մարմիններին առաջարկություն ներկայացնել խախտումներից տուժած անձանց իրավունքների պաշտպանության միջոցների կիրառման վերաբերյալ</w:t>
      </w:r>
      <w:r w:rsidRPr="00106B35">
        <w:rPr>
          <w:rFonts w:ascii="Sylfaen" w:hAnsi="Sylfaen"/>
          <w:lang w:val="hy-AM"/>
        </w:rPr>
        <w:t>.</w:t>
      </w:r>
    </w:p>
    <w:p w14:paraId="0099DAF3" w14:textId="2DCF335B" w:rsidR="00E311E0" w:rsidRPr="00797EB8" w:rsidRDefault="00E311E0" w:rsidP="00797EB8">
      <w:pPr>
        <w:pStyle w:val="Normal1"/>
        <w:numPr>
          <w:ilvl w:val="0"/>
          <w:numId w:val="27"/>
        </w:numPr>
        <w:pBdr>
          <w:top w:val="nil"/>
          <w:left w:val="nil"/>
          <w:bottom w:val="nil"/>
          <w:right w:val="nil"/>
          <w:between w:val="nil"/>
        </w:pBdr>
        <w:tabs>
          <w:tab w:val="left" w:pos="990"/>
        </w:tabs>
        <w:spacing w:before="120" w:line="276" w:lineRule="auto"/>
        <w:ind w:left="0" w:firstLine="450"/>
        <w:rPr>
          <w:rFonts w:ascii="Sylfaen" w:eastAsia="GHEA Grapalat" w:hAnsi="Sylfaen" w:cs="GHEA Grapalat"/>
          <w:color w:val="000000"/>
          <w:lang w:val="hy-AM"/>
        </w:rPr>
      </w:pPr>
      <w:r w:rsidRPr="00106B35">
        <w:rPr>
          <w:rFonts w:ascii="Sylfaen" w:eastAsia="GHEA Grapalat" w:hAnsi="Sylfaen" w:cs="GHEA Grapalat"/>
          <w:color w:val="000000"/>
          <w:lang w:val="hy-AM"/>
        </w:rPr>
        <w:t xml:space="preserve">ներկայացնել առաջարկություններ Կառավարությանը կամ Ազգային ժողովին՝ խախտումների հետևանքների վերացման, դրանց արդյունքում տուժած անձանց փոխհատուցման տրամադրման, խախտված իրավունքների, պատվի և արժանապատվության վերականգնման ուղղությամբ անհրաժեշտ և հնարավոր միջոցառումների </w:t>
      </w:r>
      <w:r w:rsidRPr="00106B35">
        <w:rPr>
          <w:rFonts w:ascii="Sylfaen" w:eastAsia="GHEA Grapalat" w:hAnsi="Sylfaen" w:cs="GHEA Grapalat"/>
          <w:lang w:val="hy-AM"/>
        </w:rPr>
        <w:t xml:space="preserve">իրականացման </w:t>
      </w:r>
      <w:r w:rsidRPr="00106B35">
        <w:rPr>
          <w:rFonts w:ascii="Sylfaen" w:eastAsia="GHEA Grapalat" w:hAnsi="Sylfaen" w:cs="GHEA Grapalat"/>
          <w:color w:val="000000"/>
          <w:lang w:val="hy-AM"/>
        </w:rPr>
        <w:t>ուղղությունների վերաբերյալ.</w:t>
      </w:r>
      <w:r w:rsidRPr="00106B35">
        <w:rPr>
          <w:rFonts w:ascii="Sylfaen" w:hAnsi="Sylfaen"/>
          <w:lang w:val="hy-AM"/>
        </w:rPr>
        <w:t xml:space="preserve"> </w:t>
      </w:r>
    </w:p>
    <w:p w14:paraId="29713D19" w14:textId="07751BD3" w:rsidR="00E311E0" w:rsidRPr="00106B35" w:rsidRDefault="00E311E0" w:rsidP="004F0E09">
      <w:pPr>
        <w:spacing w:before="120" w:line="276" w:lineRule="auto"/>
        <w:ind w:firstLine="720"/>
        <w:rPr>
          <w:rFonts w:ascii="Sylfaen" w:hAnsi="Sylfaen" w:cs="Times New Roman"/>
          <w:sz w:val="24"/>
          <w:szCs w:val="24"/>
          <w:lang w:val="hy-AM"/>
        </w:rPr>
      </w:pPr>
      <w:r w:rsidRPr="00106B35">
        <w:rPr>
          <w:rFonts w:ascii="Sylfaen" w:hAnsi="Sylfaen"/>
          <w:sz w:val="24"/>
          <w:szCs w:val="24"/>
          <w:lang w:val="hy-AM"/>
        </w:rPr>
        <w:t>Հանձնաժողովի կողմից Կառավարությանը առաջարկությունների իրագործման երաշխիք է հանդիսանում օրենքի նախագծ</w:t>
      </w:r>
      <w:r w:rsidR="00011ABD" w:rsidRPr="00106B35">
        <w:rPr>
          <w:rFonts w:ascii="Sylfaen" w:hAnsi="Sylfaen"/>
          <w:sz w:val="24"/>
          <w:szCs w:val="24"/>
          <w:lang w:val="hy-AM"/>
        </w:rPr>
        <w:t>ի</w:t>
      </w:r>
      <w:r w:rsidRPr="00106B35">
        <w:rPr>
          <w:rFonts w:ascii="Sylfaen" w:hAnsi="Sylfaen"/>
          <w:sz w:val="24"/>
          <w:szCs w:val="24"/>
          <w:lang w:val="hy-AM"/>
        </w:rPr>
        <w:t xml:space="preserve"> 36-րդ հոդվածի 12-րդ կետով սահմանված հետևյալ կարգավորումը</w:t>
      </w:r>
      <w:r w:rsidRPr="00106B35">
        <w:rPr>
          <w:rFonts w:ascii="Times New Roman" w:hAnsi="Times New Roman" w:cs="Times New Roman"/>
          <w:sz w:val="24"/>
          <w:szCs w:val="24"/>
          <w:lang w:val="hy-AM"/>
        </w:rPr>
        <w:t>․</w:t>
      </w:r>
    </w:p>
    <w:p w14:paraId="0B2FB524" w14:textId="00F1ED6C" w:rsidR="00E311E0" w:rsidRPr="00106B35" w:rsidRDefault="00E311E0" w:rsidP="00797EB8">
      <w:pPr>
        <w:pStyle w:val="Normal1"/>
        <w:pBdr>
          <w:top w:val="nil"/>
          <w:left w:val="nil"/>
          <w:bottom w:val="nil"/>
          <w:right w:val="nil"/>
          <w:between w:val="nil"/>
        </w:pBdr>
        <w:spacing w:before="120" w:line="276" w:lineRule="auto"/>
        <w:ind w:firstLine="720"/>
        <w:rPr>
          <w:rFonts w:ascii="Sylfaen" w:eastAsia="GHEA Grapalat" w:hAnsi="Sylfaen" w:cs="GHEA Grapalat"/>
          <w:color w:val="000000"/>
          <w:lang w:val="hy-AM"/>
        </w:rPr>
      </w:pPr>
      <w:r w:rsidRPr="00106B35">
        <w:rPr>
          <w:rFonts w:ascii="Sylfaen" w:eastAsia="GHEA Grapalat" w:hAnsi="Sylfaen" w:cs="GHEA Grapalat"/>
          <w:color w:val="000000"/>
          <w:lang w:val="hy-AM"/>
        </w:rPr>
        <w:t>«Հանձնաժողովի եզրափակիչ զեկույցի հրապարակումից հետո Կառավարությունը միջոցներ է ձեռնարկում Հանձնաժողովի առաջարկությունների հաշվառմամբ իր իրավասությունների շրջանակներում համապատասխան բարեփոխումներին ուղղված ռազմավարություններ և գործողությունների ծրագրեր մշակելու և ընդունելու ուղղությամբ»:</w:t>
      </w:r>
    </w:p>
    <w:p w14:paraId="4044CC11" w14:textId="77777777" w:rsidR="00E311E0" w:rsidRPr="00106B35" w:rsidRDefault="00E311E0" w:rsidP="004F0E09">
      <w:pPr>
        <w:spacing w:before="120" w:line="276" w:lineRule="auto"/>
        <w:ind w:firstLine="720"/>
        <w:rPr>
          <w:rFonts w:ascii="Sylfaen" w:hAnsi="Sylfaen"/>
          <w:sz w:val="24"/>
          <w:szCs w:val="24"/>
          <w:lang w:val="hy-AM"/>
        </w:rPr>
      </w:pPr>
      <w:r w:rsidRPr="00106B35">
        <w:rPr>
          <w:rFonts w:ascii="Sylfaen" w:hAnsi="Sylfaen"/>
          <w:sz w:val="24"/>
          <w:szCs w:val="24"/>
          <w:lang w:val="hy-AM"/>
        </w:rPr>
        <w:t xml:space="preserve">Հիշյալ երաշխիքը բավարար չէ հանձնաժողովի կողմից իր լիազորությունների շրջանակներում ձևավորված առաջարկությունները կյանքի կոչելու համար, քանի որ նախագծում առկա չէ առաջարկությունը ընդունելու և առաջարկության վերաբերյալ թիրախային քայլեր իրականացնելու պարտավորություն, ինչպես նաև առաջարկությունները իրենց հերթին հիմք են հանդիսանում Կառավարության կողմից ռազմավարություններ և գործողությունների ծրագրեր մշակելու և ընդունելու համար, </w:t>
      </w:r>
      <w:r w:rsidRPr="00106B35">
        <w:rPr>
          <w:rFonts w:ascii="Sylfaen" w:hAnsi="Sylfaen"/>
          <w:sz w:val="24"/>
          <w:szCs w:val="24"/>
          <w:lang w:val="hy-AM"/>
        </w:rPr>
        <w:lastRenderedPageBreak/>
        <w:t xml:space="preserve">այնինչ պետք էր սահմանվեր Կառավարության կողմից խախտված իրավունքների վերականգնման ուղղված գործուն քայլերի մասին։ </w:t>
      </w:r>
    </w:p>
    <w:p w14:paraId="2A55858A" w14:textId="77777777" w:rsidR="00E311E0" w:rsidRPr="00106B35" w:rsidRDefault="00E311E0" w:rsidP="004F0E09">
      <w:pPr>
        <w:spacing w:before="120" w:line="276" w:lineRule="auto"/>
        <w:ind w:firstLine="720"/>
        <w:rPr>
          <w:rFonts w:ascii="Sylfaen" w:hAnsi="Sylfaen"/>
          <w:sz w:val="24"/>
          <w:szCs w:val="24"/>
          <w:lang w:val="hy-AM"/>
        </w:rPr>
      </w:pPr>
      <w:r w:rsidRPr="00106B35">
        <w:rPr>
          <w:rFonts w:ascii="Sylfaen" w:hAnsi="Sylfaen"/>
          <w:sz w:val="24"/>
          <w:szCs w:val="24"/>
          <w:lang w:val="hy-AM"/>
        </w:rPr>
        <w:t>ՀՀ կառավարության «ՀՀ դատական և իրավական բարեփոխումների 2019-2023 թվականների ռազմավարությունը և դրանից բխող գործողությունների ծրագրերը հաստատելու մասին» որոշմամբ</w:t>
      </w:r>
      <w:r w:rsidRPr="00106B35">
        <w:rPr>
          <w:rStyle w:val="FootnoteReference"/>
          <w:rFonts w:ascii="Sylfaen" w:hAnsi="Sylfaen"/>
          <w:sz w:val="24"/>
          <w:szCs w:val="24"/>
          <w:lang w:val="hy-AM"/>
        </w:rPr>
        <w:footnoteReference w:id="66"/>
      </w:r>
      <w:r w:rsidRPr="00106B35">
        <w:rPr>
          <w:rFonts w:ascii="Sylfaen" w:hAnsi="Sylfaen"/>
          <w:sz w:val="24"/>
          <w:szCs w:val="24"/>
          <w:lang w:val="hy-AM"/>
        </w:rPr>
        <w:t xml:space="preserve"> Հայաստանը ընդունել է որպես անձանց իրավունքների վերականգնում  </w:t>
      </w:r>
      <w:r w:rsidRPr="00106B35">
        <w:rPr>
          <w:rFonts w:ascii="Sylfaen" w:hAnsi="Sylfaen"/>
          <w:bCs/>
          <w:sz w:val="24"/>
          <w:szCs w:val="24"/>
          <w:lang w:val="hy-AM"/>
        </w:rPr>
        <w:t>դիտարկել տուժողների իրավունքների վերականգնման հարցը այնքանով, որքանով դա հնարավոր է: Կառավարությունը որպես իրավունքի վերականգնման միջոցներ նշել է գույքային</w:t>
      </w:r>
      <w:r w:rsidRPr="00106B35">
        <w:rPr>
          <w:rFonts w:ascii="Sylfaen" w:hAnsi="Sylfaen"/>
          <w:sz w:val="24"/>
          <w:szCs w:val="24"/>
          <w:lang w:val="hy-AM"/>
        </w:rPr>
        <w:t xml:space="preserve"> հատուցումների հնարավորությունը (միանվագ կամ պարբերական վճարումների ձևով), առողջապահական, կրթական ծառայություններին հասանելի դարձնելու հնարավորությունը, ինչպես նաև ներողության պաշտոնական հրապարակային հայցումը, տուժողի համաձայնությամբ նրա պատմության հրապարակումը:</w:t>
      </w:r>
    </w:p>
    <w:p w14:paraId="2DF0BF0C" w14:textId="77777777" w:rsidR="00E311E0" w:rsidRPr="00106B35" w:rsidRDefault="00E311E0" w:rsidP="004F0E09">
      <w:pPr>
        <w:spacing w:before="120" w:line="276" w:lineRule="auto"/>
        <w:ind w:firstLine="720"/>
        <w:rPr>
          <w:rFonts w:ascii="Sylfaen" w:hAnsi="Sylfaen"/>
          <w:sz w:val="24"/>
          <w:szCs w:val="24"/>
          <w:lang w:val="hy-AM"/>
        </w:rPr>
      </w:pPr>
      <w:r w:rsidRPr="00106B35">
        <w:rPr>
          <w:rFonts w:ascii="Sylfaen" w:hAnsi="Sylfaen"/>
          <w:sz w:val="24"/>
          <w:szCs w:val="24"/>
          <w:lang w:val="hy-AM"/>
        </w:rPr>
        <w:t xml:space="preserve">Այսպիսով, կարող ենք եզրակացնել, որ հրապարակված «Փաստահավաք հանձնաժողովի մասին» ՀՀ օրենքի նախագծող սահմանվել են փաստահավաք հանձնաժողովի ստեղծման և գործունեության իրականացման կանոններ, որոնք կարող են նպաստել և աջակցել հասարակության կարիքների համար գույքի հարկադիր օտարումների արդյունքում իրավունքների զանգվածային և պարբերական խախտումների վերականգնման գործընթացը։ </w:t>
      </w:r>
    </w:p>
    <w:p w14:paraId="07DE06E1" w14:textId="77777777" w:rsidR="00E311E0" w:rsidRPr="00106B35" w:rsidRDefault="00E311E0" w:rsidP="004F0E09">
      <w:pPr>
        <w:spacing w:before="120" w:line="276" w:lineRule="auto"/>
        <w:rPr>
          <w:rFonts w:ascii="Sylfaen" w:hAnsi="Sylfaen"/>
          <w:sz w:val="24"/>
          <w:szCs w:val="24"/>
          <w:lang w:val="hy-AM"/>
        </w:rPr>
      </w:pPr>
    </w:p>
    <w:p w14:paraId="2FCDC596" w14:textId="090A6F39" w:rsidR="00F2120D" w:rsidRPr="00106B35" w:rsidRDefault="00F2120D" w:rsidP="004F0E09">
      <w:pPr>
        <w:pStyle w:val="Heading2"/>
        <w:numPr>
          <w:ilvl w:val="1"/>
          <w:numId w:val="3"/>
        </w:numPr>
        <w:spacing w:before="120"/>
        <w:ind w:left="720"/>
        <w:rPr>
          <w:rFonts w:ascii="Sylfaen" w:hAnsi="Sylfaen"/>
          <w:lang w:val="hy-AM"/>
        </w:rPr>
      </w:pPr>
      <w:bookmarkStart w:id="29" w:name="_Toc66710137"/>
      <w:r w:rsidRPr="00106B35">
        <w:rPr>
          <w:rFonts w:ascii="Sylfaen" w:hAnsi="Sylfaen"/>
          <w:lang w:val="hy-AM"/>
        </w:rPr>
        <w:t>Իրավունքների վերականգնումը հատուկ վարույթներով քննված գործերով</w:t>
      </w:r>
      <w:bookmarkEnd w:id="29"/>
    </w:p>
    <w:p w14:paraId="0421CF02" w14:textId="77777777" w:rsidR="00F2120D" w:rsidRPr="00106B35" w:rsidRDefault="00F2120D" w:rsidP="004F0E09">
      <w:pPr>
        <w:spacing w:before="120" w:line="276" w:lineRule="auto"/>
        <w:rPr>
          <w:rFonts w:ascii="Sylfaen" w:hAnsi="Sylfaen"/>
          <w:lang w:val="hy-AM"/>
        </w:rPr>
      </w:pPr>
    </w:p>
    <w:p w14:paraId="200F2618" w14:textId="77777777" w:rsidR="00F2120D" w:rsidRPr="00106B35" w:rsidRDefault="00F2120D" w:rsidP="004F0E09">
      <w:pPr>
        <w:spacing w:before="120" w:line="276" w:lineRule="auto"/>
        <w:ind w:firstLine="720"/>
        <w:rPr>
          <w:rFonts w:ascii="Sylfaen" w:hAnsi="Sylfaen"/>
          <w:sz w:val="24"/>
          <w:szCs w:val="24"/>
          <w:lang w:val="hy-AM"/>
        </w:rPr>
      </w:pPr>
      <w:r w:rsidRPr="00106B35">
        <w:rPr>
          <w:rFonts w:ascii="Sylfaen" w:hAnsi="Sylfaen"/>
          <w:sz w:val="24"/>
          <w:szCs w:val="24"/>
          <w:lang w:val="hy-AM"/>
        </w:rPr>
        <w:t xml:space="preserve">Գույքի հարկադիր օտարումների արդյունքում իրավունքների զանգվածային խախտումների մաս է կազմել հատուկ վարույթներով քննված գործերով հօգուտ Հայաստանի Հանրապետության անձանց սեփականության իրավունքի դադարեցումները ։  Սույն հետազոտության 1.4-րդ ենթաբաժնում վերլուծել ենք հատուկ վարույթով մասնակիցների քանակով ամենածավալուն դատական գործը, նշելով այն փաստական և իրավական հանգամանքները, որոնք թույլ են տվել եզրակացնելու, որ առկա է այդ դատական ակտը անօրինական համար բավարար հիմնավորումներ։ </w:t>
      </w:r>
    </w:p>
    <w:p w14:paraId="00351A33" w14:textId="77777777" w:rsidR="00F2120D" w:rsidRPr="00106B35" w:rsidRDefault="00F2120D" w:rsidP="004F0E09">
      <w:pPr>
        <w:spacing w:before="120" w:line="276" w:lineRule="auto"/>
        <w:ind w:firstLine="720"/>
        <w:rPr>
          <w:rFonts w:ascii="Sylfaen" w:hAnsi="Sylfaen"/>
          <w:sz w:val="24"/>
          <w:szCs w:val="24"/>
          <w:lang w:val="hy-AM"/>
        </w:rPr>
      </w:pPr>
      <w:r w:rsidRPr="00106B35">
        <w:rPr>
          <w:rFonts w:ascii="Sylfaen" w:hAnsi="Sylfaen"/>
          <w:sz w:val="24"/>
          <w:szCs w:val="24"/>
          <w:lang w:val="hy-AM"/>
        </w:rPr>
        <w:t xml:space="preserve">Սույն ենթաբաժնում կիրականացնենք հատուկ վարույթով քննված գործով սեփականազրկված անձանց իրավունքների վերականգնման հնարավորությունների </w:t>
      </w:r>
      <w:r w:rsidRPr="00106B35">
        <w:rPr>
          <w:rFonts w:ascii="Sylfaen" w:hAnsi="Sylfaen"/>
          <w:sz w:val="24"/>
          <w:szCs w:val="24"/>
          <w:lang w:val="hy-AM"/>
        </w:rPr>
        <w:lastRenderedPageBreak/>
        <w:t xml:space="preserve">վերլուծությունը և կներկայացնենք այն քարտեզը, որի շնորհիվ անձինք, որոնք հանդիսանում են այդ հարաբերությունների մասնակիցներ, կկարողանան դատական կարգով իրականացնեն իրենց իրավունքների պաշտպանությունը։ </w:t>
      </w:r>
    </w:p>
    <w:p w14:paraId="103AC1D7" w14:textId="77777777" w:rsidR="00F2120D" w:rsidRPr="00106B35" w:rsidRDefault="00F2120D" w:rsidP="004F0E09">
      <w:pPr>
        <w:spacing w:before="120" w:line="276" w:lineRule="auto"/>
        <w:ind w:firstLine="720"/>
        <w:rPr>
          <w:rFonts w:ascii="Sylfaen" w:hAnsi="Sylfaen"/>
          <w:sz w:val="24"/>
          <w:szCs w:val="24"/>
          <w:lang w:val="hy-AM"/>
        </w:rPr>
      </w:pPr>
      <w:r w:rsidRPr="00106B35">
        <w:rPr>
          <w:rFonts w:ascii="Sylfaen" w:hAnsi="Sylfaen"/>
          <w:sz w:val="24"/>
          <w:szCs w:val="24"/>
          <w:lang w:val="hy-AM"/>
        </w:rPr>
        <w:t>Ինչպես նշվել է, հատուկ վարույթով քննված գործի վերլուծությամբ հասարակության և պետության կարիքների հիման վրա օտարված գույքի պայմանագրերը, որոնք չէին ստացել պետական գրանցում, պետք է համարվեին առոչինչ պայմանագրեր և իրականացվեին դրանց հետևանքների կիրառման գործառույթները՝ գույքերը պետք էր իրավաբանորեն վերադարձվեր նախկին սեփականատերերին, իսկ եթե գույքը անհնարին էր վերադարձնել, ապա պետությունը պարտավոր էր հատուցեր շենքի կամ շինության կորստի վնասները, իսկ հողամասի սեփականության իրավունքը գրանցեր նախկին սեփականատերերի անունով։ Առ ոչինչ գործարքի անվավերության հետևանքների կիրառումը բխում էր գույքի սեփականատերերի իրավունքների պաշտպանությունից, այդ ընթացակարգը Օրենսդրի կողմից սահմանված իմպերատիվ ընթացակարգ է, որը պետք էր իրականացվեր, սակայն դա չիրականացվեց։</w:t>
      </w:r>
    </w:p>
    <w:p w14:paraId="392B0822" w14:textId="11D6C1BD" w:rsidR="00F2120D" w:rsidRPr="00106B35" w:rsidRDefault="00F2120D" w:rsidP="004F0E09">
      <w:pPr>
        <w:spacing w:before="120" w:line="276" w:lineRule="auto"/>
        <w:ind w:firstLine="720"/>
        <w:rPr>
          <w:rFonts w:ascii="Sylfaen" w:hAnsi="Sylfaen"/>
          <w:sz w:val="24"/>
          <w:szCs w:val="24"/>
          <w:lang w:val="hy-AM"/>
        </w:rPr>
      </w:pPr>
      <w:r w:rsidRPr="00106B35">
        <w:rPr>
          <w:rFonts w:ascii="Sylfaen" w:hAnsi="Sylfaen"/>
          <w:sz w:val="24"/>
          <w:szCs w:val="24"/>
          <w:lang w:val="hy-AM"/>
        </w:rPr>
        <w:t>Այսպիսով</w:t>
      </w:r>
      <w:r w:rsidR="00011ABD" w:rsidRPr="00106B35">
        <w:rPr>
          <w:rFonts w:ascii="Sylfaen" w:hAnsi="Sylfaen"/>
          <w:sz w:val="24"/>
          <w:szCs w:val="24"/>
          <w:lang w:val="hy-AM"/>
        </w:rPr>
        <w:t xml:space="preserve">, </w:t>
      </w:r>
      <w:r w:rsidRPr="00106B35">
        <w:rPr>
          <w:rFonts w:ascii="Sylfaen" w:hAnsi="Sylfaen"/>
          <w:sz w:val="24"/>
          <w:szCs w:val="24"/>
          <w:lang w:val="hy-AM"/>
        </w:rPr>
        <w:t>անհրաժեշտ է պարզել հետևյալ հարցերը</w:t>
      </w:r>
      <w:r w:rsidRPr="00106B35">
        <w:rPr>
          <w:rFonts w:ascii="Times New Roman" w:hAnsi="Times New Roman" w:cs="Times New Roman"/>
          <w:sz w:val="24"/>
          <w:szCs w:val="24"/>
          <w:lang w:val="hy-AM"/>
        </w:rPr>
        <w:t>․</w:t>
      </w:r>
      <w:r w:rsidRPr="00106B35">
        <w:rPr>
          <w:rFonts w:ascii="Sylfaen" w:hAnsi="Sylfaen"/>
          <w:sz w:val="24"/>
          <w:szCs w:val="24"/>
          <w:lang w:val="hy-AM"/>
        </w:rPr>
        <w:t xml:space="preserve"> արդյո՞ք առկա է իրավական հնարավորություն այդ դատական գործերը վերաբացելու, կայացված դատական ակտերը բեկանելու համար և երկրորդ ի՞նչ արդյունքներ կարող է ունենալ գործերի վերաբացումը, արդյո՞ք այն կհանգեցնի կամ կնպաստի իրավունքների վերականգնմանը։ </w:t>
      </w:r>
    </w:p>
    <w:p w14:paraId="42E3DCF2" w14:textId="77777777" w:rsidR="00F2120D" w:rsidRPr="00106B35" w:rsidRDefault="00F2120D" w:rsidP="004F0E09">
      <w:pPr>
        <w:spacing w:before="120" w:line="276" w:lineRule="auto"/>
        <w:ind w:firstLine="720"/>
        <w:rPr>
          <w:rFonts w:ascii="Sylfaen" w:hAnsi="Sylfaen"/>
          <w:sz w:val="24"/>
          <w:szCs w:val="24"/>
          <w:lang w:val="hy-AM"/>
        </w:rPr>
      </w:pPr>
      <w:r w:rsidRPr="00106B35">
        <w:rPr>
          <w:rFonts w:ascii="Sylfaen" w:hAnsi="Sylfaen"/>
          <w:sz w:val="24"/>
          <w:szCs w:val="24"/>
          <w:lang w:val="hy-AM"/>
        </w:rPr>
        <w:t xml:space="preserve">Առաջին հարցադրման հետ կապված, անհրաժեշտ է նշել, որ առկա է բավարար հիմքեր դատական գործը վերաբացելու և կայացված դատական ակտերը բեկանելու համար, որի նպատակով ներկայացնում ենք իրավունքների պաշտպանության հետևյալ մոդելը։ </w:t>
      </w:r>
    </w:p>
    <w:p w14:paraId="3A9FFEBD" w14:textId="77777777" w:rsidR="00F2120D" w:rsidRPr="00106B35" w:rsidRDefault="00F2120D" w:rsidP="004F0E09">
      <w:pPr>
        <w:spacing w:before="120" w:line="276" w:lineRule="auto"/>
        <w:ind w:firstLine="720"/>
        <w:rPr>
          <w:rFonts w:ascii="Sylfaen" w:hAnsi="Sylfaen" w:cs="Times New Roman"/>
          <w:sz w:val="24"/>
          <w:szCs w:val="24"/>
          <w:lang w:val="hy-AM"/>
        </w:rPr>
      </w:pPr>
      <w:r w:rsidRPr="00106B35">
        <w:rPr>
          <w:rFonts w:ascii="Sylfaen" w:hAnsi="Sylfaen"/>
          <w:sz w:val="24"/>
          <w:szCs w:val="24"/>
          <w:lang w:val="hy-AM"/>
        </w:rPr>
        <w:t>«Երևանի կառուցապատման ներդրումային ծրագրերի իրականացման գրասենյակ» ՊՈԱԿ-ը 2006թ</w:t>
      </w:r>
      <w:r w:rsidRPr="00106B35">
        <w:rPr>
          <w:rFonts w:ascii="Times New Roman" w:hAnsi="Times New Roman" w:cs="Times New Roman"/>
          <w:sz w:val="24"/>
          <w:szCs w:val="24"/>
          <w:lang w:val="hy-AM"/>
        </w:rPr>
        <w:t>․</w:t>
      </w:r>
      <w:r w:rsidRPr="00106B35">
        <w:rPr>
          <w:rFonts w:ascii="Sylfaen" w:hAnsi="Sylfaen" w:cs="Times New Roman"/>
          <w:sz w:val="24"/>
          <w:szCs w:val="24"/>
          <w:lang w:val="hy-AM"/>
        </w:rPr>
        <w:t xml:space="preserve"> նոյեմբերի 20-ին դիմում է ներկայացրել Երևան Կենտրոն և Նորք-Մարաշ համայնքների առաջին ատյանի դատարան, ընդդեմ 252 առանձին գույքերի սեփականատերերի, խնդրելով դատարանին հիմք ընդունելով Քաղաքացիական դատավարության օրենսգրքի 189-րդ հոդվածի 3-րդ կետի հատկանիշներով ճանաչել իրավաբանական նշանակություն ունեցող այն փաստը, որ 252 գույքերի սեփականատերերի իրավունքները գույքերի մասով դադարել է և դրա հետևանքով ճանաչել Հայաստանի Հանրապետության սեփականությունը։ Դատական գործը, որը ստացել էր թիվ N 2-592-2007 համարը, քննվել դատավարական և </w:t>
      </w:r>
      <w:r w:rsidRPr="00106B35">
        <w:rPr>
          <w:rFonts w:ascii="Sylfaen" w:hAnsi="Sylfaen" w:cs="Times New Roman"/>
          <w:sz w:val="24"/>
          <w:szCs w:val="24"/>
          <w:lang w:val="hy-AM"/>
        </w:rPr>
        <w:lastRenderedPageBreak/>
        <w:t xml:space="preserve">նյութական բազմաթիվ խախտումներով, այդ թվում՝ հիշյալ 252 անձինք մասնակից չեն դարձել և չեն ներգրավվել վարույթին։ </w:t>
      </w:r>
    </w:p>
    <w:p w14:paraId="26FC75CC" w14:textId="77777777" w:rsidR="00F2120D" w:rsidRPr="00106B35" w:rsidRDefault="00F2120D" w:rsidP="004F0E09">
      <w:pPr>
        <w:spacing w:before="120" w:line="276" w:lineRule="auto"/>
        <w:ind w:firstLine="720"/>
        <w:rPr>
          <w:rFonts w:ascii="Sylfaen" w:hAnsi="Sylfaen" w:cs="Times New Roman"/>
          <w:sz w:val="24"/>
          <w:szCs w:val="24"/>
          <w:lang w:val="hy-AM"/>
        </w:rPr>
      </w:pPr>
      <w:r w:rsidRPr="00106B35">
        <w:rPr>
          <w:rFonts w:ascii="Sylfaen" w:hAnsi="Sylfaen" w:cs="Times New Roman"/>
          <w:sz w:val="24"/>
          <w:szCs w:val="24"/>
          <w:lang w:val="hy-AM"/>
        </w:rPr>
        <w:t>Դատական ակտը վերադասության կարգով բողոքարկելու իրավական հիմքերը հետևյալն են</w:t>
      </w:r>
      <w:r w:rsidRPr="00106B35">
        <w:rPr>
          <w:rFonts w:ascii="Times New Roman" w:hAnsi="Times New Roman" w:cs="Times New Roman"/>
          <w:sz w:val="24"/>
          <w:szCs w:val="24"/>
          <w:lang w:val="hy-AM"/>
        </w:rPr>
        <w:t>․</w:t>
      </w:r>
    </w:p>
    <w:p w14:paraId="3E3FE47B" w14:textId="77777777" w:rsidR="00F2120D" w:rsidRPr="00106B35" w:rsidRDefault="00F2120D" w:rsidP="004F0E09">
      <w:pPr>
        <w:spacing w:before="120" w:line="276" w:lineRule="auto"/>
        <w:ind w:firstLine="720"/>
        <w:rPr>
          <w:rFonts w:ascii="Sylfaen" w:hAnsi="Sylfaen" w:cs="Times New Roman"/>
          <w:sz w:val="24"/>
          <w:szCs w:val="24"/>
          <w:lang w:val="hy-AM"/>
        </w:rPr>
      </w:pPr>
      <w:r w:rsidRPr="00106B35">
        <w:rPr>
          <w:rFonts w:ascii="Sylfaen" w:hAnsi="Sylfaen"/>
          <w:sz w:val="24"/>
          <w:szCs w:val="24"/>
          <w:lang w:val="hy-AM"/>
        </w:rPr>
        <w:t xml:space="preserve">Քաղաքացիական դատավարության օրենսգրքի (ՀՕ-110-Ն ուժի մեջ է մտել 09.04.2018թ., այսուհետ՝ Օրենսգիրք) 1-ին հոդվածի 3-րդ մասի համաձայն՝  </w:t>
      </w:r>
    </w:p>
    <w:p w14:paraId="342D2690" w14:textId="77777777" w:rsidR="00F2120D" w:rsidRPr="00106B35" w:rsidRDefault="00F2120D" w:rsidP="004F0E09">
      <w:pPr>
        <w:spacing w:before="120" w:line="276" w:lineRule="auto"/>
        <w:ind w:left="720" w:firstLine="720"/>
        <w:rPr>
          <w:rFonts w:ascii="Sylfaen" w:hAnsi="Sylfaen" w:cs="Times New Roman"/>
          <w:lang w:val="hy-AM"/>
        </w:rPr>
      </w:pPr>
      <w:r w:rsidRPr="00106B35">
        <w:rPr>
          <w:rFonts w:ascii="Sylfaen" w:hAnsi="Sylfaen"/>
          <w:lang w:val="hy-AM"/>
        </w:rPr>
        <w:t>«</w:t>
      </w:r>
      <w:r w:rsidRPr="00106B35">
        <w:rPr>
          <w:rFonts w:ascii="Sylfaen" w:hAnsi="Sylfaen"/>
          <w:color w:val="000000"/>
          <w:lang w:val="hy-AM"/>
        </w:rPr>
        <w:t xml:space="preserve">3. Քաղաքացիական դատավարությունն իրականացվում է գործի քննության կամ առանձին դատավարական գործողության կատարման ժամանակ գործող օրենքով»: </w:t>
      </w:r>
    </w:p>
    <w:p w14:paraId="432D4106" w14:textId="77777777" w:rsidR="00F2120D" w:rsidRPr="00106B35" w:rsidRDefault="00F2120D" w:rsidP="004F0E09">
      <w:pPr>
        <w:spacing w:before="120" w:line="276" w:lineRule="auto"/>
        <w:ind w:left="720" w:firstLine="720"/>
        <w:rPr>
          <w:rFonts w:ascii="Sylfaen" w:hAnsi="Sylfaen"/>
          <w:sz w:val="24"/>
          <w:szCs w:val="24"/>
          <w:lang w:val="hy-AM"/>
        </w:rPr>
      </w:pPr>
      <w:r w:rsidRPr="00106B35">
        <w:rPr>
          <w:rFonts w:ascii="Sylfaen" w:hAnsi="Sylfaen"/>
          <w:sz w:val="24"/>
          <w:szCs w:val="24"/>
          <w:lang w:val="hy-AM"/>
        </w:rPr>
        <w:t xml:space="preserve">Օրենսգրքի 10-րդ հոդվածի 4-րդ մասի համաձայն՝  </w:t>
      </w:r>
    </w:p>
    <w:p w14:paraId="3A244D6F" w14:textId="77777777" w:rsidR="00F2120D" w:rsidRPr="00106B35" w:rsidRDefault="00F2120D" w:rsidP="004F0E09">
      <w:pPr>
        <w:spacing w:before="120" w:line="276" w:lineRule="auto"/>
        <w:ind w:left="720" w:firstLine="720"/>
        <w:rPr>
          <w:rFonts w:ascii="Sylfaen" w:hAnsi="Sylfaen" w:cs="Times New Roman"/>
          <w:i/>
          <w:iCs/>
          <w:sz w:val="20"/>
          <w:szCs w:val="20"/>
          <w:lang w:val="hy-AM"/>
        </w:rPr>
      </w:pPr>
      <w:r w:rsidRPr="00106B35">
        <w:rPr>
          <w:rFonts w:ascii="Sylfaen" w:hAnsi="Sylfaen"/>
          <w:i/>
          <w:iCs/>
          <w:lang w:val="hy-AM"/>
        </w:rPr>
        <w:t>«</w:t>
      </w:r>
      <w:r w:rsidRPr="00106B35">
        <w:rPr>
          <w:rFonts w:ascii="Sylfaen" w:hAnsi="Sylfaen"/>
          <w:i/>
          <w:iCs/>
          <w:color w:val="000000"/>
          <w:lang w:val="hy-AM"/>
        </w:rPr>
        <w:t>4. Գործին մասնակից չդարձած, ինչպես նաև դատավարության մասնակից չհանդիսացող անձը դատական ակտը կարող է բողոքարկել սույն օրենսգրքով նախատեսված դեպքերում և կարգով:»</w:t>
      </w:r>
    </w:p>
    <w:p w14:paraId="1DBB7564" w14:textId="77777777" w:rsidR="00F2120D" w:rsidRPr="00106B35" w:rsidRDefault="00F2120D" w:rsidP="004F0E09">
      <w:pPr>
        <w:pStyle w:val="ListParagraph"/>
        <w:spacing w:before="120" w:line="276" w:lineRule="auto"/>
        <w:ind w:firstLine="720"/>
        <w:rPr>
          <w:rFonts w:ascii="Sylfaen" w:hAnsi="Sylfaen"/>
          <w:sz w:val="24"/>
          <w:szCs w:val="24"/>
          <w:lang w:val="hy-AM"/>
        </w:rPr>
      </w:pPr>
      <w:r w:rsidRPr="00106B35">
        <w:rPr>
          <w:rFonts w:ascii="Sylfaen" w:hAnsi="Sylfaen"/>
          <w:sz w:val="24"/>
          <w:szCs w:val="24"/>
          <w:lang w:val="hy-AM"/>
        </w:rPr>
        <w:t xml:space="preserve">ՀՀ քաղաքացիական դատավարության օրենսգրքի  360-րդ հոդվածի 1-ին մասի համաձայն՝ </w:t>
      </w:r>
    </w:p>
    <w:p w14:paraId="3B933D8B" w14:textId="77777777" w:rsidR="00F2120D" w:rsidRPr="00106B35" w:rsidRDefault="00F2120D" w:rsidP="004F0E09">
      <w:pPr>
        <w:pStyle w:val="ListParagraph"/>
        <w:spacing w:before="120" w:line="276" w:lineRule="auto"/>
        <w:ind w:firstLine="720"/>
        <w:rPr>
          <w:rFonts w:ascii="Sylfaen" w:hAnsi="Sylfaen"/>
          <w:lang w:val="hy-AM"/>
        </w:rPr>
      </w:pPr>
    </w:p>
    <w:p w14:paraId="71E24607" w14:textId="5C2E0706" w:rsidR="00F2120D" w:rsidRPr="00797EB8" w:rsidRDefault="00F2120D" w:rsidP="00797EB8">
      <w:pPr>
        <w:pStyle w:val="ListParagraph"/>
        <w:spacing w:before="120" w:line="276" w:lineRule="auto"/>
        <w:ind w:firstLine="720"/>
        <w:rPr>
          <w:rFonts w:ascii="Sylfaen" w:eastAsia="Times New Roman" w:hAnsi="Sylfaen" w:cs="Times New Roman"/>
          <w:i/>
          <w:iCs/>
          <w:color w:val="000000"/>
          <w:lang w:val="hy-AM"/>
        </w:rPr>
      </w:pPr>
      <w:r w:rsidRPr="00106B35">
        <w:rPr>
          <w:rFonts w:ascii="Sylfaen" w:hAnsi="Sylfaen"/>
          <w:i/>
          <w:iCs/>
          <w:lang w:val="hy-AM"/>
        </w:rPr>
        <w:t>«</w:t>
      </w:r>
      <w:r w:rsidRPr="00106B35">
        <w:rPr>
          <w:rFonts w:ascii="Sylfaen" w:eastAsia="Times New Roman" w:hAnsi="Sylfaen" w:cs="Times New Roman"/>
          <w:i/>
          <w:iCs/>
          <w:color w:val="000000"/>
          <w:lang w:val="hy-AM"/>
        </w:rPr>
        <w:t xml:space="preserve">1. Առաջին ատյանի դատարանի վճիռների և սույն օրենսգրքի 361-րդ հոդվածի 1-ին մասով սահմանված որոշումների դեմ վերաքննիչ բողոք բերելու իրավունք ունեն` (....) 3) գործին մասնակից չդարձած անձինք, որոնց իրավունքների և պարտականությունների վերաբերյալ կայացվել է դատական ակտ»: </w:t>
      </w:r>
    </w:p>
    <w:p w14:paraId="10A56219" w14:textId="77777777" w:rsidR="00F2120D" w:rsidRPr="00106B35" w:rsidRDefault="00F2120D" w:rsidP="004F0E09">
      <w:pPr>
        <w:spacing w:before="120" w:line="276" w:lineRule="auto"/>
        <w:ind w:firstLine="720"/>
        <w:rPr>
          <w:rFonts w:ascii="Sylfaen" w:hAnsi="Sylfaen"/>
          <w:sz w:val="24"/>
          <w:szCs w:val="24"/>
          <w:lang w:val="hy-AM"/>
        </w:rPr>
      </w:pPr>
      <w:r w:rsidRPr="00106B35">
        <w:rPr>
          <w:rFonts w:ascii="Sylfaen" w:hAnsi="Sylfaen"/>
          <w:sz w:val="24"/>
          <w:szCs w:val="24"/>
          <w:lang w:val="hy-AM"/>
        </w:rPr>
        <w:t>Վերոգրյալ իրավական նորմերի դրույթները հնարավորություն են տալիս հատուկ վարույթով քննված գործերով մասնակից չդարձած գույքի հարկադիր օտարումների արդյունքում իրավունքների զանգվածային խախտման զոհերը դիմեն Վերաքննիչ քաղաքացիական դատարան բողոքարկելով իրենց իրավունքների վերաբերյալ կայացված դատական ակտը։</w:t>
      </w:r>
    </w:p>
    <w:p w14:paraId="33B10DC2" w14:textId="503AAC9A" w:rsidR="00F2120D" w:rsidRPr="00106B35" w:rsidRDefault="00F2120D" w:rsidP="004F0E09">
      <w:pPr>
        <w:spacing w:before="120" w:line="276" w:lineRule="auto"/>
        <w:ind w:firstLine="720"/>
        <w:rPr>
          <w:rFonts w:ascii="Sylfaen" w:hAnsi="Sylfaen" w:cs="Times New Roman"/>
          <w:sz w:val="24"/>
          <w:szCs w:val="24"/>
          <w:lang w:val="hy-AM"/>
        </w:rPr>
      </w:pPr>
      <w:r w:rsidRPr="00106B35">
        <w:rPr>
          <w:rFonts w:ascii="Sylfaen" w:hAnsi="Sylfaen"/>
          <w:sz w:val="24"/>
          <w:szCs w:val="24"/>
          <w:lang w:val="hy-AM"/>
        </w:rPr>
        <w:t>Հաջորդիվ անհրաժեշտ է ընդգծել այն իրավական հիմքերը, որոնք հնարավո</w:t>
      </w:r>
      <w:r w:rsidR="00011ABD" w:rsidRPr="00106B35">
        <w:rPr>
          <w:rFonts w:ascii="Sylfaen" w:hAnsi="Sylfaen"/>
          <w:sz w:val="24"/>
          <w:szCs w:val="24"/>
          <w:lang w:val="hy-AM"/>
        </w:rPr>
        <w:t>րու</w:t>
      </w:r>
      <w:r w:rsidRPr="00106B35">
        <w:rPr>
          <w:rFonts w:ascii="Sylfaen" w:hAnsi="Sylfaen"/>
          <w:sz w:val="24"/>
          <w:szCs w:val="24"/>
          <w:lang w:val="hy-AM"/>
        </w:rPr>
        <w:t>թյուն կտան անձանց լուծել դատարան դիմելու դատավարական ժամկետի հարցը</w:t>
      </w:r>
      <w:r w:rsidRPr="00106B35">
        <w:rPr>
          <w:rFonts w:ascii="Times New Roman" w:hAnsi="Times New Roman" w:cs="Times New Roman"/>
          <w:sz w:val="24"/>
          <w:szCs w:val="24"/>
          <w:lang w:val="hy-AM"/>
        </w:rPr>
        <w:t>․</w:t>
      </w:r>
    </w:p>
    <w:p w14:paraId="2A69998E" w14:textId="77777777" w:rsidR="00F2120D" w:rsidRPr="00106B35" w:rsidRDefault="00F2120D" w:rsidP="004F0E09">
      <w:pPr>
        <w:pStyle w:val="ListParagraph"/>
        <w:spacing w:before="120" w:line="276" w:lineRule="auto"/>
        <w:rPr>
          <w:rFonts w:ascii="Sylfaen" w:hAnsi="Sylfaen"/>
          <w:sz w:val="24"/>
          <w:szCs w:val="24"/>
          <w:lang w:val="hy-AM"/>
        </w:rPr>
      </w:pPr>
      <w:r w:rsidRPr="00106B35">
        <w:rPr>
          <w:rFonts w:ascii="Sylfaen" w:hAnsi="Sylfaen"/>
          <w:sz w:val="24"/>
          <w:szCs w:val="24"/>
          <w:lang w:val="hy-AM"/>
        </w:rPr>
        <w:t xml:space="preserve">Օրենսգրքի 362-րդ հոդվածի 5-րդ մասի համաձայն՝ </w:t>
      </w:r>
    </w:p>
    <w:p w14:paraId="30349A67" w14:textId="77777777" w:rsidR="00F2120D" w:rsidRPr="00106B35" w:rsidRDefault="00F2120D" w:rsidP="004F0E09">
      <w:pPr>
        <w:pStyle w:val="ListParagraph"/>
        <w:spacing w:before="120" w:line="276" w:lineRule="auto"/>
        <w:rPr>
          <w:rFonts w:ascii="Sylfaen" w:hAnsi="Sylfaen"/>
          <w:sz w:val="24"/>
          <w:szCs w:val="24"/>
          <w:lang w:val="hy-AM"/>
        </w:rPr>
      </w:pPr>
    </w:p>
    <w:p w14:paraId="6D1435A3" w14:textId="77777777" w:rsidR="00F2120D" w:rsidRPr="00106B35" w:rsidRDefault="00F2120D" w:rsidP="004F0E09">
      <w:pPr>
        <w:pStyle w:val="ListParagraph"/>
        <w:spacing w:before="120" w:line="276" w:lineRule="auto"/>
        <w:ind w:firstLine="720"/>
        <w:rPr>
          <w:rFonts w:ascii="Sylfaen" w:eastAsia="Times New Roman" w:hAnsi="Sylfaen" w:cs="Times New Roman"/>
          <w:i/>
          <w:iCs/>
          <w:color w:val="000000"/>
          <w:lang w:val="hy-AM"/>
        </w:rPr>
      </w:pPr>
      <w:r w:rsidRPr="00106B35">
        <w:rPr>
          <w:rFonts w:ascii="Sylfaen" w:hAnsi="Sylfaen"/>
          <w:i/>
          <w:iCs/>
          <w:lang w:val="hy-AM"/>
        </w:rPr>
        <w:t xml:space="preserve"> «</w:t>
      </w:r>
      <w:r w:rsidRPr="00106B35">
        <w:rPr>
          <w:rFonts w:ascii="Sylfaen" w:eastAsia="Times New Roman" w:hAnsi="Sylfaen" w:cs="Times New Roman"/>
          <w:i/>
          <w:iCs/>
          <w:color w:val="000000"/>
          <w:lang w:val="hy-AM"/>
        </w:rPr>
        <w:t xml:space="preserve">5. Գործին մասնակից չդարձած այն անձինք, որոնց իրավունքների և պարտականությունների վերաբերյալ կայացվել է դատական ակտ, իրավունք ունեն </w:t>
      </w:r>
      <w:r w:rsidRPr="00106B35">
        <w:rPr>
          <w:rFonts w:ascii="Sylfaen" w:eastAsia="Times New Roman" w:hAnsi="Sylfaen" w:cs="Times New Roman"/>
          <w:i/>
          <w:iCs/>
          <w:color w:val="000000"/>
          <w:lang w:val="hy-AM"/>
        </w:rPr>
        <w:lastRenderedPageBreak/>
        <w:t xml:space="preserve">վերաքննիչ բողոք բերելու այն օրվանից սկսած երեք ամսվա ընթացքում, երբ իմացել են կամ կարող էին իմանալ նման դատական ակտի կայացման մասին, բացառությամբ այն դեպքերի, երբ գործին մասնակից չդարձած անձը դատարանի կողմից ծանուցվել է քննվող գործի վերաբերյալ, սակայն չի դիմել գործի քննությանը ներգրավվելու համար»: </w:t>
      </w:r>
    </w:p>
    <w:p w14:paraId="3B5A8E59" w14:textId="77777777" w:rsidR="00F2120D" w:rsidRPr="00106B35" w:rsidRDefault="00F2120D" w:rsidP="004F0E09">
      <w:pPr>
        <w:pStyle w:val="ListParagraph"/>
        <w:spacing w:before="120" w:line="276" w:lineRule="auto"/>
        <w:rPr>
          <w:rFonts w:ascii="Sylfaen" w:hAnsi="Sylfaen"/>
          <w:sz w:val="24"/>
          <w:szCs w:val="24"/>
          <w:lang w:val="hy-AM"/>
        </w:rPr>
      </w:pPr>
    </w:p>
    <w:p w14:paraId="3DEB548E" w14:textId="690CF300" w:rsidR="00F2120D" w:rsidRPr="00797EB8" w:rsidRDefault="00F2120D" w:rsidP="00797EB8">
      <w:pPr>
        <w:pStyle w:val="ListParagraph"/>
        <w:spacing w:before="120" w:line="276" w:lineRule="auto"/>
        <w:ind w:left="0" w:firstLine="720"/>
        <w:rPr>
          <w:rFonts w:ascii="Sylfaen" w:hAnsi="Sylfaen"/>
          <w:sz w:val="24"/>
          <w:szCs w:val="24"/>
          <w:lang w:val="hy-AM"/>
        </w:rPr>
      </w:pPr>
      <w:r w:rsidRPr="00106B35">
        <w:rPr>
          <w:rFonts w:ascii="Sylfaen" w:hAnsi="Sylfaen"/>
          <w:sz w:val="24"/>
          <w:szCs w:val="24"/>
          <w:lang w:val="hy-AM"/>
        </w:rPr>
        <w:t>Այսպիսով</w:t>
      </w:r>
      <w:r w:rsidR="00011ABD" w:rsidRPr="00106B35">
        <w:rPr>
          <w:rFonts w:ascii="Sylfaen" w:hAnsi="Sylfaen"/>
          <w:sz w:val="24"/>
          <w:szCs w:val="24"/>
          <w:lang w:val="hy-AM"/>
        </w:rPr>
        <w:t>,</w:t>
      </w:r>
      <w:r w:rsidRPr="00106B35">
        <w:rPr>
          <w:rFonts w:ascii="Sylfaen" w:hAnsi="Sylfaen"/>
          <w:sz w:val="24"/>
          <w:szCs w:val="24"/>
          <w:lang w:val="hy-AM"/>
        </w:rPr>
        <w:t xml:space="preserve"> անհրաժեշտ է արձանագրել, որ </w:t>
      </w:r>
      <w:r w:rsidRPr="00106B35">
        <w:rPr>
          <w:rFonts w:ascii="Sylfaen" w:hAnsi="Sylfaen" w:cs="Times New Roman"/>
          <w:sz w:val="24"/>
          <w:szCs w:val="24"/>
          <w:lang w:val="hy-AM"/>
        </w:rPr>
        <w:t>թիվ N 2-592-2007 դատական գործով մասնակից չդարձած 252 գույքերի սեփականատերերը հանդիսան</w:t>
      </w:r>
      <w:r w:rsidR="00011ABD" w:rsidRPr="00106B35">
        <w:rPr>
          <w:rFonts w:ascii="Sylfaen" w:hAnsi="Sylfaen" w:cs="Times New Roman"/>
          <w:sz w:val="24"/>
          <w:szCs w:val="24"/>
          <w:lang w:val="hy-AM"/>
        </w:rPr>
        <w:t>ա</w:t>
      </w:r>
      <w:r w:rsidRPr="00106B35">
        <w:rPr>
          <w:rFonts w:ascii="Sylfaen" w:hAnsi="Sylfaen" w:cs="Times New Roman"/>
          <w:sz w:val="24"/>
          <w:szCs w:val="24"/>
          <w:lang w:val="hy-AM"/>
        </w:rPr>
        <w:t xml:space="preserve">լով գործին մասնակից չդարձած անձինք, որոնց իրավունքների և պարտականությունների վերաբերյալ կայացվել է դատական ակտ, իրավունք ունեն բողոք ներկայացնել այն օրվանից սկսած երեք ամսվա ընթացքում, </w:t>
      </w:r>
      <w:r w:rsidRPr="00106B35">
        <w:rPr>
          <w:rFonts w:ascii="Sylfaen" w:hAnsi="Sylfaen"/>
          <w:sz w:val="24"/>
          <w:szCs w:val="24"/>
          <w:lang w:val="hy-AM"/>
        </w:rPr>
        <w:t xml:space="preserve">երբ իմացել է կամ կարող էր իմանալ նման դատական ակտի կայացման մասին: </w:t>
      </w:r>
    </w:p>
    <w:p w14:paraId="0ACDFF54" w14:textId="649398CE" w:rsidR="00F2120D" w:rsidRPr="00797EB8" w:rsidRDefault="00F2120D" w:rsidP="00797EB8">
      <w:pPr>
        <w:pStyle w:val="ListParagraph"/>
        <w:spacing w:before="120" w:line="276" w:lineRule="auto"/>
        <w:ind w:left="0" w:firstLine="720"/>
        <w:rPr>
          <w:rFonts w:ascii="Sylfaen" w:hAnsi="Sylfaen"/>
          <w:sz w:val="24"/>
          <w:szCs w:val="24"/>
          <w:lang w:val="hy-AM"/>
        </w:rPr>
      </w:pPr>
      <w:r w:rsidRPr="00106B35">
        <w:rPr>
          <w:rFonts w:ascii="Sylfaen" w:hAnsi="Sylfaen"/>
          <w:sz w:val="24"/>
          <w:szCs w:val="24"/>
          <w:lang w:val="hy-AM"/>
        </w:rPr>
        <w:t xml:space="preserve">Հաշվի առնելով, որ գործին մասնակից չդարձած անձանց զգալի մասը տեղյակ չէ դատական գործի մասին, ապա այդ անձինք կարող են ներկայացնել տեղեկատվություն ստանալու վերաբերյալ հարցում ՀՀ կադաստրի կոմիտե կամ Երևան քաղաքի առաջին ատյանի ընդհանուր իրավասության դատարան և, ստանալով հարցման արդյունքները և դատական գործի պատճենները, կարող են Վերաքննիչ քաղաքացիական դատարան ներկայացնել վերաքննիչ բողոք։ </w:t>
      </w:r>
    </w:p>
    <w:p w14:paraId="08B1017F" w14:textId="53A4EACD" w:rsidR="00F2120D" w:rsidRPr="00797EB8" w:rsidRDefault="00F2120D" w:rsidP="00797EB8">
      <w:pPr>
        <w:pStyle w:val="ListParagraph"/>
        <w:spacing w:before="120" w:line="276" w:lineRule="auto"/>
        <w:ind w:left="0" w:firstLine="720"/>
        <w:rPr>
          <w:rFonts w:ascii="Sylfaen" w:eastAsia="Times New Roman" w:hAnsi="Sylfaen" w:cs="Times New Roman"/>
          <w:color w:val="000000"/>
          <w:sz w:val="24"/>
          <w:szCs w:val="24"/>
          <w:lang w:val="hy-AM"/>
        </w:rPr>
      </w:pPr>
      <w:r w:rsidRPr="00106B35">
        <w:rPr>
          <w:rFonts w:ascii="Sylfaen" w:hAnsi="Sylfaen"/>
          <w:sz w:val="24"/>
          <w:szCs w:val="24"/>
          <w:lang w:val="hy-AM"/>
        </w:rPr>
        <w:t xml:space="preserve">Վերաքննիչ բողոքում անձինք կարող ենք ներկայացնել իրավական հիմնավորումներ դատական ակտը բեկանելու մասին, մասնավորապես վկայակոչելով Օրենսգրքի 363-րդ հոդվածը և 365-րդ հոդվածը անհրաժեշտ է արձանագրել, որ </w:t>
      </w:r>
      <w:r w:rsidRPr="00106B35">
        <w:rPr>
          <w:rFonts w:ascii="Sylfaen" w:eastAsia="Times New Roman" w:hAnsi="Sylfaen" w:cs="Times New Roman"/>
          <w:color w:val="000000"/>
          <w:sz w:val="24"/>
          <w:szCs w:val="24"/>
          <w:lang w:val="hy-AM"/>
        </w:rPr>
        <w:t xml:space="preserve"> Դատական ակտը բոլոր դեպքերում ենթակա է բեկանման, եթե`դատական ակտն ազդում է գործին մասնակից չդարձած անձանց իրավունքների և պարտականությունների վրա։ </w:t>
      </w:r>
    </w:p>
    <w:p w14:paraId="6D2F392B" w14:textId="20406AC1" w:rsidR="00F2120D" w:rsidRPr="00797EB8" w:rsidRDefault="00F2120D" w:rsidP="00797EB8">
      <w:pPr>
        <w:pStyle w:val="ListParagraph"/>
        <w:spacing w:before="120" w:line="276" w:lineRule="auto"/>
        <w:ind w:left="0" w:firstLine="720"/>
        <w:rPr>
          <w:rFonts w:ascii="Sylfaen" w:eastAsia="Times New Roman" w:hAnsi="Sylfaen" w:cs="Times New Roman"/>
          <w:color w:val="000000"/>
          <w:sz w:val="24"/>
          <w:lang w:val="hy-AM"/>
        </w:rPr>
      </w:pPr>
      <w:r w:rsidRPr="00106B35">
        <w:rPr>
          <w:rFonts w:ascii="Sylfaen" w:eastAsia="Times New Roman" w:hAnsi="Sylfaen" w:cs="Times New Roman"/>
          <w:color w:val="000000"/>
          <w:sz w:val="24"/>
          <w:szCs w:val="24"/>
          <w:lang w:val="hy-AM"/>
        </w:rPr>
        <w:t xml:space="preserve">Վերոգրյալ իրավունքի իրացումը բխում է Սահմանադրության 61-րդ և 63-րդ հոդվածներով երաշխավորված սկզբունքներից, իրավունքների և ազատությունների արդյունավետ դատական պաշտպանության իրավունքից և </w:t>
      </w:r>
      <w:r w:rsidRPr="00106B35">
        <w:rPr>
          <w:rFonts w:ascii="Sylfaen" w:eastAsia="Times New Roman" w:hAnsi="Sylfaen" w:cs="Times New Roman"/>
          <w:color w:val="000000"/>
          <w:sz w:val="24"/>
          <w:lang w:val="hy-AM"/>
        </w:rPr>
        <w:t>անկախ և անաչառ դատարանի կողմից իր գործի արդարացի, հրապարակային և ողջամիտ ժամկետում քննության իրավունքից:</w:t>
      </w:r>
    </w:p>
    <w:p w14:paraId="47B1113E" w14:textId="77777777" w:rsidR="00F2120D" w:rsidRPr="00106B35" w:rsidRDefault="00F2120D" w:rsidP="004F0E09">
      <w:pPr>
        <w:pStyle w:val="ListParagraph"/>
        <w:spacing w:before="120" w:line="276" w:lineRule="auto"/>
        <w:ind w:left="0" w:firstLine="720"/>
        <w:rPr>
          <w:rFonts w:ascii="Sylfaen" w:hAnsi="Sylfaen" w:cs="Arial"/>
          <w:sz w:val="24"/>
          <w:lang w:val="hy-AM"/>
        </w:rPr>
      </w:pPr>
      <w:r w:rsidRPr="00106B35">
        <w:rPr>
          <w:rFonts w:ascii="Sylfaen" w:eastAsia="Times New Roman" w:hAnsi="Sylfaen" w:cs="Times New Roman"/>
          <w:color w:val="000000"/>
          <w:sz w:val="24"/>
          <w:lang w:val="hy-AM"/>
        </w:rPr>
        <w:t xml:space="preserve">Դա նաև բխում է </w:t>
      </w:r>
      <w:r w:rsidRPr="00106B35">
        <w:rPr>
          <w:rFonts w:ascii="Sylfaen" w:hAnsi="Sylfaen" w:cs="Arial"/>
          <w:sz w:val="24"/>
          <w:lang w:val="hy-AM"/>
        </w:rPr>
        <w:t xml:space="preserve">Մարդու իրավունքների և հիմնարար ազատությունների եվրոպական կոնվենցիայի 6-րդ հոդվածի 1-ին մասից և 13-րդ հոդվածից, որոնց համաձայն՝  </w:t>
      </w:r>
    </w:p>
    <w:p w14:paraId="6EEF63A4" w14:textId="77777777" w:rsidR="00F2120D" w:rsidRPr="00106B35" w:rsidRDefault="00F2120D" w:rsidP="004F0E09">
      <w:pPr>
        <w:pStyle w:val="ListParagraph"/>
        <w:spacing w:before="120" w:line="276" w:lineRule="auto"/>
        <w:ind w:firstLine="720"/>
        <w:rPr>
          <w:rFonts w:ascii="Sylfaen" w:eastAsia="Times New Roman" w:hAnsi="Sylfaen" w:cs="Times New Roman"/>
          <w:color w:val="000000"/>
          <w:szCs w:val="20"/>
          <w:lang w:val="hy-AM"/>
        </w:rPr>
      </w:pPr>
      <w:r w:rsidRPr="00106B35">
        <w:rPr>
          <w:rFonts w:ascii="Sylfaen" w:hAnsi="Sylfaen" w:cs="Arial"/>
          <w:szCs w:val="20"/>
          <w:lang w:val="hy-AM"/>
        </w:rPr>
        <w:t>«</w:t>
      </w:r>
      <w:r w:rsidRPr="00106B35">
        <w:rPr>
          <w:rFonts w:ascii="Sylfaen" w:eastAsia="Times New Roman" w:hAnsi="Sylfaen" w:cs="Times New Roman"/>
          <w:color w:val="000000"/>
          <w:szCs w:val="20"/>
          <w:lang w:val="hy-AM"/>
        </w:rPr>
        <w:t xml:space="preserve">1. Յուրաքանչյուր ոք, երբ որոշվում են նրա քաղաքացիական իրավունքներն ու պարտականությունները կամ նրան ներկայացված ցանկացած քրեական մեղադրանքի առնչությամբ, ունի օրենքի հիման վրա ստեղծված անկախ ու անաչառ դատարանի կողմից ողջամիտ ժամկետում արդարացի և հրապարակային դատաքննության իրավունք»: </w:t>
      </w:r>
    </w:p>
    <w:p w14:paraId="70CE8EE6" w14:textId="77777777" w:rsidR="00F2120D" w:rsidRPr="00106B35" w:rsidRDefault="00F2120D" w:rsidP="004F0E09">
      <w:pPr>
        <w:pStyle w:val="ListParagraph"/>
        <w:spacing w:before="120" w:line="276" w:lineRule="auto"/>
        <w:ind w:firstLine="720"/>
        <w:rPr>
          <w:rFonts w:ascii="Sylfaen" w:eastAsia="Times New Roman" w:hAnsi="Sylfaen" w:cs="Times New Roman"/>
          <w:color w:val="000000"/>
          <w:szCs w:val="20"/>
          <w:lang w:val="hy-AM"/>
        </w:rPr>
      </w:pPr>
      <w:r w:rsidRPr="00106B35">
        <w:rPr>
          <w:rFonts w:ascii="Sylfaen" w:eastAsia="Times New Roman" w:hAnsi="Sylfaen" w:cs="Times New Roman"/>
          <w:color w:val="000000"/>
          <w:szCs w:val="20"/>
          <w:lang w:val="hy-AM"/>
        </w:rPr>
        <w:lastRenderedPageBreak/>
        <w:t>«Յուրաքանչյուր ոք, ում սույն Կոնվենցիայով ամրագրված իրավունքներն ու ազատությունները խախտվում են, ունի պետական մարմինների առջև իրավական պաշտպանության արդյունավետ միջոցի իրավունք, նույնիսկ եթե խախտումը կատարել են ի պաշտոնե գործող անձինք»:</w:t>
      </w:r>
    </w:p>
    <w:p w14:paraId="3F4D055E" w14:textId="77777777" w:rsidR="00F2120D" w:rsidRPr="00106B35" w:rsidRDefault="00F2120D" w:rsidP="004F0E09">
      <w:pPr>
        <w:pStyle w:val="ListParagraph"/>
        <w:spacing w:before="120" w:line="276" w:lineRule="auto"/>
        <w:ind w:firstLine="720"/>
        <w:rPr>
          <w:rFonts w:ascii="Sylfaen" w:eastAsia="Times New Roman" w:hAnsi="Sylfaen" w:cs="Times New Roman"/>
          <w:color w:val="000000"/>
          <w:szCs w:val="20"/>
          <w:lang w:val="hy-AM"/>
        </w:rPr>
      </w:pPr>
    </w:p>
    <w:p w14:paraId="08D3ABB6" w14:textId="77777777" w:rsidR="00F2120D" w:rsidRPr="00106B35" w:rsidRDefault="00F2120D" w:rsidP="004F0E09">
      <w:pPr>
        <w:pStyle w:val="ListParagraph"/>
        <w:spacing w:before="120" w:line="276" w:lineRule="auto"/>
        <w:ind w:left="0" w:firstLine="720"/>
        <w:rPr>
          <w:rFonts w:ascii="Sylfaen" w:hAnsi="Sylfaen" w:cs="Arial"/>
          <w:b/>
          <w:sz w:val="24"/>
          <w:lang w:val="hy-AM"/>
        </w:rPr>
      </w:pPr>
      <w:r w:rsidRPr="00106B35">
        <w:rPr>
          <w:rFonts w:ascii="Sylfaen" w:eastAsia="Times New Roman" w:hAnsi="Sylfaen" w:cs="Times New Roman"/>
          <w:color w:val="000000"/>
          <w:sz w:val="24"/>
          <w:lang w:val="hy-AM"/>
        </w:rPr>
        <w:t xml:space="preserve">Կոնվենցիայի շրջանակներում իրավունքների սահմանափակումը չի բխում 1-ին </w:t>
      </w:r>
      <w:r w:rsidRPr="00106B35">
        <w:rPr>
          <w:rFonts w:ascii="Sylfaen" w:hAnsi="Sylfaen" w:cs="Arial"/>
          <w:b/>
          <w:sz w:val="24"/>
          <w:lang w:val="hy-AM"/>
        </w:rPr>
        <w:t xml:space="preserve">արձանագրության 1-ին մասից, որի համաձայն՝  </w:t>
      </w:r>
    </w:p>
    <w:p w14:paraId="3B6F2050" w14:textId="77777777" w:rsidR="00F2120D" w:rsidRPr="00106B35" w:rsidRDefault="00F2120D" w:rsidP="004F0E09">
      <w:pPr>
        <w:pStyle w:val="ListParagraph"/>
        <w:spacing w:before="120" w:line="276" w:lineRule="auto"/>
        <w:ind w:left="0" w:firstLine="720"/>
        <w:rPr>
          <w:rFonts w:ascii="Sylfaen" w:hAnsi="Sylfaen" w:cs="Arial"/>
          <w:b/>
          <w:sz w:val="24"/>
          <w:lang w:val="hy-AM"/>
        </w:rPr>
      </w:pPr>
    </w:p>
    <w:p w14:paraId="31376392" w14:textId="77777777" w:rsidR="00F2120D" w:rsidRPr="00106B35" w:rsidRDefault="00F2120D" w:rsidP="004F0E09">
      <w:pPr>
        <w:pStyle w:val="ListParagraph"/>
        <w:spacing w:before="120" w:line="276" w:lineRule="auto"/>
        <w:ind w:firstLine="720"/>
        <w:rPr>
          <w:rFonts w:ascii="Sylfaen" w:eastAsia="Times New Roman" w:hAnsi="Sylfaen" w:cs="Times New Roman"/>
          <w:color w:val="000000"/>
          <w:szCs w:val="20"/>
          <w:lang w:val="hy-AM"/>
        </w:rPr>
      </w:pPr>
      <w:r w:rsidRPr="00106B35">
        <w:rPr>
          <w:rFonts w:ascii="Sylfaen" w:hAnsi="Sylfaen" w:cs="Arial"/>
          <w:b/>
          <w:szCs w:val="20"/>
          <w:lang w:val="hy-AM"/>
        </w:rPr>
        <w:t>«</w:t>
      </w:r>
      <w:r w:rsidRPr="00106B35">
        <w:rPr>
          <w:rFonts w:ascii="Sylfaen" w:eastAsia="Times New Roman" w:hAnsi="Sylfaen" w:cs="Times New Roman"/>
          <w:color w:val="000000"/>
          <w:szCs w:val="20"/>
          <w:lang w:val="hy-AM"/>
        </w:rPr>
        <w:t>Յուրաքանչյուր ֆիզիկական կամ իրավաբանական անձ ունի իր գույքից անարգել օգտվելու իրավունք։ Ոչ ոքի չի կարելի զրկել նրան գույքից, բացառությամբ ի շահ հանրության և այն պայմաններով, որոնք նախատեսված են օրենքով ու միջազգային իրավունքի ընդհանուր սկզբունքներով»։</w:t>
      </w:r>
    </w:p>
    <w:p w14:paraId="34F3AEF5" w14:textId="77777777" w:rsidR="00F2120D" w:rsidRPr="00106B35" w:rsidRDefault="00F2120D" w:rsidP="004F0E09">
      <w:pPr>
        <w:pStyle w:val="ListParagraph"/>
        <w:spacing w:before="120" w:line="276" w:lineRule="auto"/>
        <w:rPr>
          <w:rFonts w:ascii="Sylfaen" w:eastAsia="Times New Roman" w:hAnsi="Sylfaen" w:cs="Times New Roman"/>
          <w:color w:val="000000"/>
          <w:sz w:val="24"/>
          <w:szCs w:val="24"/>
          <w:lang w:val="hy-AM"/>
        </w:rPr>
      </w:pPr>
    </w:p>
    <w:p w14:paraId="038BBB75" w14:textId="77777777" w:rsidR="00F2120D" w:rsidRPr="00106B35" w:rsidRDefault="00F2120D" w:rsidP="004F0E09">
      <w:pPr>
        <w:pStyle w:val="ListParagraph"/>
        <w:spacing w:before="120" w:line="276" w:lineRule="auto"/>
        <w:ind w:left="0" w:firstLine="720"/>
        <w:rPr>
          <w:rFonts w:ascii="Sylfaen" w:eastAsia="Times New Roman" w:hAnsi="Sylfaen" w:cs="Times New Roman"/>
          <w:color w:val="000000"/>
          <w:sz w:val="24"/>
          <w:szCs w:val="24"/>
          <w:lang w:val="hy-AM"/>
        </w:rPr>
      </w:pPr>
      <w:r w:rsidRPr="00106B35">
        <w:rPr>
          <w:rFonts w:ascii="Sylfaen" w:eastAsia="Times New Roman" w:hAnsi="Sylfaen" w:cs="Times New Roman"/>
          <w:color w:val="000000"/>
          <w:sz w:val="24"/>
          <w:szCs w:val="24"/>
          <w:lang w:val="hy-AM"/>
        </w:rPr>
        <w:t xml:space="preserve">Խախտված իրավունքների վերականգնման վերոնշյալ իրավական ճանապարհը ամրացվում է նաև տարիներ շարունակ Վճռաբեկ դատարանի կողմից կայացված նախադեպային որոշումներով, մասնավորապես նմանօրինակ առաջին որոշումներից մեկում, Վճռաբեկ դատարանը նշեց, որ </w:t>
      </w:r>
    </w:p>
    <w:p w14:paraId="22A331CD" w14:textId="77777777" w:rsidR="00F2120D" w:rsidRPr="00106B35" w:rsidRDefault="00F2120D" w:rsidP="004F0E09">
      <w:pPr>
        <w:pStyle w:val="ListParagraph"/>
        <w:spacing w:before="120" w:line="276" w:lineRule="auto"/>
        <w:ind w:left="0" w:firstLine="720"/>
        <w:rPr>
          <w:rFonts w:ascii="Sylfaen" w:eastAsia="Times New Roman" w:hAnsi="Sylfaen" w:cs="Times New Roman"/>
          <w:color w:val="000000"/>
          <w:sz w:val="24"/>
          <w:szCs w:val="24"/>
          <w:lang w:val="hy-AM"/>
        </w:rPr>
      </w:pPr>
    </w:p>
    <w:p w14:paraId="69BA4516" w14:textId="677A839A" w:rsidR="00F2120D" w:rsidRPr="00106B35" w:rsidRDefault="00F2120D" w:rsidP="004F0E09">
      <w:pPr>
        <w:pStyle w:val="ListParagraph"/>
        <w:spacing w:before="120" w:line="276" w:lineRule="auto"/>
        <w:ind w:firstLine="720"/>
        <w:rPr>
          <w:rFonts w:ascii="Sylfaen" w:eastAsia="Times New Roman" w:hAnsi="Sylfaen" w:cs="Times New Roman"/>
          <w:color w:val="000000"/>
          <w:lang w:val="hy-AM"/>
        </w:rPr>
      </w:pPr>
      <w:r w:rsidRPr="00106B35">
        <w:rPr>
          <w:rFonts w:ascii="Sylfaen" w:eastAsia="Times New Roman" w:hAnsi="Sylfaen" w:cs="Times New Roman"/>
          <w:color w:val="000000"/>
          <w:lang w:val="hy-AM"/>
        </w:rPr>
        <w:t>«օրենսդիրը գործին մասնակից չդարձված անձանց վերապահում է գործին մասնակցող անձանց իրավունքներ և նրանց համար սահմանում պարտականություններ</w:t>
      </w:r>
      <w:r w:rsidRPr="00106B35">
        <w:rPr>
          <w:rFonts w:ascii="Sylfaen" w:eastAsia="Times New Roman" w:hAnsi="Sylfaen" w:cs="Calibri"/>
          <w:color w:val="000000"/>
          <w:lang w:val="hy-AM"/>
        </w:rPr>
        <w:t> </w:t>
      </w:r>
      <w:r w:rsidRPr="00106B35">
        <w:rPr>
          <w:rFonts w:ascii="Sylfaen" w:eastAsia="Times New Roman" w:hAnsi="Sylfaen" w:cs="Times New Roman"/>
          <w:b/>
          <w:bCs/>
          <w:color w:val="000000"/>
          <w:lang w:val="hy-AM"/>
        </w:rPr>
        <w:t>միայն</w:t>
      </w:r>
      <w:r w:rsidRPr="00106B35">
        <w:rPr>
          <w:rFonts w:ascii="Sylfaen" w:eastAsia="Times New Roman" w:hAnsi="Sylfaen" w:cs="Calibri"/>
          <w:color w:val="000000"/>
          <w:lang w:val="hy-AM"/>
        </w:rPr>
        <w:t> </w:t>
      </w:r>
      <w:r w:rsidRPr="00106B35">
        <w:rPr>
          <w:rFonts w:ascii="Sylfaen" w:eastAsia="Times New Roman" w:hAnsi="Sylfaen" w:cs="Times New Roman"/>
          <w:color w:val="000000"/>
          <w:lang w:val="hy-AM"/>
        </w:rPr>
        <w:t>այն դեպքում, երբ գործն ըստ էության լուծող դատական ակտը կայացվել է</w:t>
      </w:r>
      <w:r w:rsidRPr="00106B35">
        <w:rPr>
          <w:rFonts w:ascii="Sylfaen" w:eastAsia="Times New Roman" w:hAnsi="Sylfaen" w:cs="Calibri"/>
          <w:b/>
          <w:bCs/>
          <w:color w:val="000000"/>
          <w:lang w:val="hy-AM"/>
        </w:rPr>
        <w:t> </w:t>
      </w:r>
      <w:r w:rsidRPr="00106B35">
        <w:rPr>
          <w:rFonts w:ascii="Sylfaen" w:eastAsia="Times New Roman" w:hAnsi="Sylfaen" w:cs="Times New Roman"/>
          <w:color w:val="000000"/>
          <w:lang w:val="hy-AM"/>
        </w:rPr>
        <w:t>նրանց</w:t>
      </w:r>
      <w:r w:rsidRPr="00106B35">
        <w:rPr>
          <w:rFonts w:ascii="Sylfaen" w:eastAsia="Times New Roman" w:hAnsi="Sylfaen" w:cs="Calibri"/>
          <w:color w:val="000000"/>
          <w:lang w:val="hy-AM"/>
        </w:rPr>
        <w:t> </w:t>
      </w:r>
      <w:r w:rsidRPr="00106B35">
        <w:rPr>
          <w:rFonts w:ascii="Sylfaen" w:eastAsia="Times New Roman" w:hAnsi="Sylfaen" w:cs="Times New Roman"/>
          <w:b/>
          <w:bCs/>
          <w:color w:val="000000"/>
          <w:lang w:val="hy-AM"/>
        </w:rPr>
        <w:t>իրավունքների</w:t>
      </w:r>
      <w:r w:rsidRPr="00106B35">
        <w:rPr>
          <w:rFonts w:ascii="Sylfaen" w:eastAsia="Times New Roman" w:hAnsi="Sylfaen" w:cs="Calibri"/>
          <w:b/>
          <w:bCs/>
          <w:color w:val="000000"/>
          <w:lang w:val="hy-AM"/>
        </w:rPr>
        <w:t> </w:t>
      </w:r>
      <w:r w:rsidRPr="00106B35">
        <w:rPr>
          <w:rFonts w:ascii="Sylfaen" w:eastAsia="Times New Roman" w:hAnsi="Sylfaen" w:cs="Arial Unicode"/>
          <w:b/>
          <w:bCs/>
          <w:color w:val="000000"/>
          <w:lang w:val="hy-AM"/>
        </w:rPr>
        <w:t>և</w:t>
      </w:r>
      <w:r w:rsidR="00011ABD" w:rsidRPr="00106B35">
        <w:rPr>
          <w:rFonts w:ascii="Sylfaen" w:eastAsia="Times New Roman" w:hAnsi="Sylfaen" w:cs="Arial Unicode"/>
          <w:b/>
          <w:bCs/>
          <w:color w:val="000000"/>
          <w:lang w:val="hy-AM"/>
        </w:rPr>
        <w:t xml:space="preserve"> </w:t>
      </w:r>
      <w:r w:rsidRPr="00106B35">
        <w:rPr>
          <w:rFonts w:ascii="Sylfaen" w:eastAsia="Times New Roman" w:hAnsi="Sylfaen" w:cs="Arial Unicode"/>
          <w:b/>
          <w:bCs/>
          <w:color w:val="000000"/>
          <w:lang w:val="hy-AM"/>
        </w:rPr>
        <w:t>պարտականությունների</w:t>
      </w:r>
      <w:r w:rsidRPr="00106B35">
        <w:rPr>
          <w:rFonts w:ascii="Sylfaen" w:eastAsia="Times New Roman" w:hAnsi="Sylfaen" w:cs="Calibri"/>
          <w:b/>
          <w:bCs/>
          <w:color w:val="000000"/>
          <w:lang w:val="hy-AM"/>
        </w:rPr>
        <w:t> </w:t>
      </w:r>
      <w:r w:rsidRPr="00106B35">
        <w:rPr>
          <w:rFonts w:ascii="Sylfaen" w:eastAsia="Times New Roman" w:hAnsi="Sylfaen" w:cs="Arial Unicode"/>
          <w:b/>
          <w:bCs/>
          <w:color w:val="000000"/>
          <w:lang w:val="hy-AM"/>
        </w:rPr>
        <w:t xml:space="preserve">վերաբերյալ </w:t>
      </w:r>
      <w:r w:rsidRPr="00106B35">
        <w:rPr>
          <w:rFonts w:ascii="Sylfaen" w:eastAsia="Times New Roman" w:hAnsi="Sylfaen" w:cs="Times New Roman"/>
          <w:color w:val="000000"/>
          <w:lang w:val="hy-AM"/>
        </w:rPr>
        <w:t>(տե՛ս</w:t>
      </w:r>
      <w:r w:rsidRPr="00106B35">
        <w:rPr>
          <w:rFonts w:ascii="Sylfaen" w:eastAsia="Times New Roman" w:hAnsi="Sylfaen" w:cs="Calibri"/>
          <w:color w:val="000000"/>
          <w:lang w:val="hy-AM"/>
        </w:rPr>
        <w:t xml:space="preserve"> </w:t>
      </w:r>
      <w:r w:rsidRPr="00106B35">
        <w:rPr>
          <w:rFonts w:ascii="Sylfaen" w:eastAsia="Times New Roman" w:hAnsi="Sylfaen" w:cs="Arial Unicode"/>
          <w:color w:val="000000"/>
          <w:lang w:val="hy-AM"/>
        </w:rPr>
        <w:t>թիվ</w:t>
      </w:r>
      <w:r w:rsidRPr="00106B35">
        <w:rPr>
          <w:rFonts w:ascii="Sylfaen" w:eastAsia="Times New Roman" w:hAnsi="Sylfaen" w:cs="Calibri"/>
          <w:color w:val="000000"/>
          <w:lang w:val="hy-AM"/>
        </w:rPr>
        <w:t> </w:t>
      </w:r>
      <w:r w:rsidRPr="00106B35">
        <w:rPr>
          <w:rFonts w:ascii="Sylfaen" w:eastAsia="Times New Roman" w:hAnsi="Sylfaen" w:cs="Arial Unicode"/>
          <w:color w:val="000000"/>
          <w:lang w:val="hy-AM"/>
        </w:rPr>
        <w:t>ԱՐԱԴ</w:t>
      </w:r>
      <w:r w:rsidRPr="00106B35">
        <w:rPr>
          <w:rFonts w:ascii="Sylfaen" w:eastAsia="Times New Roman" w:hAnsi="Sylfaen" w:cs="Times New Roman"/>
          <w:color w:val="000000"/>
          <w:lang w:val="hy-AM"/>
        </w:rPr>
        <w:t>/0242/02/10</w:t>
      </w:r>
      <w:r w:rsidRPr="00106B35">
        <w:rPr>
          <w:rFonts w:ascii="Sylfaen" w:eastAsia="Times New Roman" w:hAnsi="Sylfaen" w:cs="Calibri"/>
          <w:color w:val="000000"/>
          <w:lang w:val="hy-AM"/>
        </w:rPr>
        <w:t> </w:t>
      </w:r>
      <w:r w:rsidRPr="00106B35">
        <w:rPr>
          <w:rFonts w:ascii="Sylfaen" w:eastAsia="Times New Roman" w:hAnsi="Sylfaen" w:cs="Arial Unicode"/>
          <w:color w:val="000000"/>
          <w:lang w:val="hy-AM"/>
        </w:rPr>
        <w:t>քաղաքացիական</w:t>
      </w:r>
      <w:r w:rsidRPr="00106B35">
        <w:rPr>
          <w:rFonts w:ascii="Sylfaen" w:eastAsia="Times New Roman" w:hAnsi="Sylfaen" w:cs="Calibri"/>
          <w:color w:val="000000"/>
          <w:lang w:val="hy-AM"/>
        </w:rPr>
        <w:t> </w:t>
      </w:r>
      <w:r w:rsidRPr="00106B35">
        <w:rPr>
          <w:rFonts w:ascii="Sylfaen" w:eastAsia="Times New Roman" w:hAnsi="Sylfaen" w:cs="Arial Unicode"/>
          <w:color w:val="000000"/>
          <w:lang w:val="hy-AM"/>
        </w:rPr>
        <w:t>գործով</w:t>
      </w:r>
      <w:r w:rsidRPr="00106B35">
        <w:rPr>
          <w:rFonts w:ascii="Sylfaen" w:eastAsia="Times New Roman" w:hAnsi="Sylfaen" w:cs="Calibri"/>
          <w:color w:val="000000"/>
          <w:lang w:val="hy-AM"/>
        </w:rPr>
        <w:t> </w:t>
      </w:r>
      <w:r w:rsidRPr="00106B35">
        <w:rPr>
          <w:rFonts w:ascii="Sylfaen" w:eastAsia="Times New Roman" w:hAnsi="Sylfaen" w:cs="Arial Unicode"/>
          <w:color w:val="000000"/>
          <w:lang w:val="hy-AM"/>
        </w:rPr>
        <w:t>ՀՀ</w:t>
      </w:r>
      <w:r w:rsidRPr="00106B35">
        <w:rPr>
          <w:rFonts w:ascii="Sylfaen" w:eastAsia="Times New Roman" w:hAnsi="Sylfaen" w:cs="Calibri"/>
          <w:color w:val="000000"/>
          <w:lang w:val="hy-AM"/>
        </w:rPr>
        <w:t> վճռաբեկ դատարանի 2011թ</w:t>
      </w:r>
      <w:r w:rsidRPr="00106B35">
        <w:rPr>
          <w:rFonts w:ascii="Times New Roman" w:eastAsia="Times New Roman" w:hAnsi="Times New Roman" w:cs="Times New Roman"/>
          <w:color w:val="000000"/>
          <w:lang w:val="hy-AM"/>
        </w:rPr>
        <w:t>․</w:t>
      </w:r>
      <w:r w:rsidRPr="00106B35">
        <w:rPr>
          <w:rFonts w:ascii="Sylfaen" w:eastAsia="Times New Roman" w:hAnsi="Sylfaen" w:cs="Times New Roman"/>
          <w:color w:val="000000"/>
          <w:lang w:val="hy-AM"/>
        </w:rPr>
        <w:t xml:space="preserve"> </w:t>
      </w:r>
      <w:r w:rsidRPr="00106B35">
        <w:rPr>
          <w:rFonts w:ascii="Sylfaen" w:eastAsia="Times New Roman" w:hAnsi="Sylfaen" w:cs="Sylfaen"/>
          <w:color w:val="000000"/>
          <w:lang w:val="hy-AM"/>
        </w:rPr>
        <w:t>հուլիսի</w:t>
      </w:r>
      <w:r w:rsidRPr="00106B35">
        <w:rPr>
          <w:rFonts w:ascii="Sylfaen" w:eastAsia="Times New Roman" w:hAnsi="Sylfaen" w:cs="Times New Roman"/>
          <w:color w:val="000000"/>
          <w:lang w:val="hy-AM"/>
        </w:rPr>
        <w:t xml:space="preserve"> 29-</w:t>
      </w:r>
      <w:r w:rsidRPr="00106B35">
        <w:rPr>
          <w:rFonts w:ascii="Sylfaen" w:eastAsia="Times New Roman" w:hAnsi="Sylfaen" w:cs="Sylfaen"/>
          <w:color w:val="000000"/>
          <w:lang w:val="hy-AM"/>
        </w:rPr>
        <w:t>ի</w:t>
      </w:r>
      <w:r w:rsidRPr="00106B35">
        <w:rPr>
          <w:rFonts w:ascii="Sylfaen" w:eastAsia="Times New Roman" w:hAnsi="Sylfaen" w:cs="Times New Roman"/>
          <w:color w:val="000000"/>
          <w:lang w:val="hy-AM"/>
        </w:rPr>
        <w:t xml:space="preserve"> </w:t>
      </w:r>
      <w:r w:rsidRPr="00106B35">
        <w:rPr>
          <w:rFonts w:ascii="Sylfaen" w:eastAsia="Times New Roman" w:hAnsi="Sylfaen" w:cs="Sylfaen"/>
          <w:color w:val="000000"/>
          <w:lang w:val="hy-AM"/>
        </w:rPr>
        <w:t>որոշումը</w:t>
      </w:r>
      <w:r w:rsidRPr="00106B35">
        <w:rPr>
          <w:rFonts w:ascii="Sylfaen" w:eastAsia="Times New Roman" w:hAnsi="Sylfaen" w:cs="Times New Roman"/>
          <w:color w:val="000000"/>
          <w:lang w:val="hy-AM"/>
        </w:rPr>
        <w:t>):</w:t>
      </w:r>
    </w:p>
    <w:p w14:paraId="29F93F00" w14:textId="77777777" w:rsidR="00F2120D" w:rsidRPr="00106B35" w:rsidRDefault="00F2120D" w:rsidP="004F0E09">
      <w:pPr>
        <w:pStyle w:val="ListParagraph"/>
        <w:spacing w:before="120" w:line="276" w:lineRule="auto"/>
        <w:ind w:firstLine="720"/>
        <w:rPr>
          <w:rFonts w:ascii="Sylfaen" w:eastAsia="Times New Roman" w:hAnsi="Sylfaen" w:cs="Times New Roman"/>
          <w:color w:val="000000"/>
          <w:lang w:val="hy-AM"/>
        </w:rPr>
      </w:pPr>
    </w:p>
    <w:p w14:paraId="59F2ACF4" w14:textId="6217ABF8" w:rsidR="00F2120D" w:rsidRPr="00106B35" w:rsidRDefault="00F2120D" w:rsidP="004F0E09">
      <w:pPr>
        <w:pStyle w:val="ListParagraph"/>
        <w:spacing w:before="120" w:line="276" w:lineRule="auto"/>
        <w:ind w:left="0" w:firstLine="720"/>
        <w:rPr>
          <w:rFonts w:ascii="Sylfaen" w:eastAsia="Times New Roman" w:hAnsi="Sylfaen" w:cs="Times New Roman"/>
          <w:color w:val="000000"/>
          <w:szCs w:val="24"/>
          <w:lang w:val="hy-AM"/>
        </w:rPr>
      </w:pPr>
      <w:r w:rsidRPr="00106B35">
        <w:rPr>
          <w:rFonts w:ascii="Sylfaen" w:eastAsia="Times New Roman" w:hAnsi="Sylfaen" w:cs="Times New Roman"/>
          <w:color w:val="000000"/>
          <w:sz w:val="24"/>
          <w:szCs w:val="24"/>
          <w:lang w:val="hy-AM"/>
        </w:rPr>
        <w:t>Բացի այդ, ՀՀ վճռաբեկ դատարանը նշել է, որ գործին մասնակից չդարձած անձանց դատավարական գործողություններն ուղղակիորեն պայմանավորված են նրանց դատավարական կարգավիճակով և ուղղված են վիճելի նյութական իրավահարաբերության կարգավորման կապակցությամբ թույլ տրված այնպիսի սխալի վերացմանը, որն իրավահարաբերության ոչ բոլոր մասնակիցներին գործին մասնակից դարձնելու արդյունք է: Հետևաբար</w:t>
      </w:r>
      <w:r w:rsidR="00011ABD" w:rsidRPr="00106B35">
        <w:rPr>
          <w:rFonts w:ascii="Sylfaen" w:eastAsia="Times New Roman" w:hAnsi="Sylfaen" w:cs="Times New Roman"/>
          <w:color w:val="000000"/>
          <w:sz w:val="24"/>
          <w:szCs w:val="24"/>
          <w:lang w:val="hy-AM"/>
        </w:rPr>
        <w:t>,</w:t>
      </w:r>
      <w:r w:rsidRPr="00106B35">
        <w:rPr>
          <w:rFonts w:ascii="Sylfaen" w:eastAsia="Times New Roman" w:hAnsi="Sylfaen" w:cs="Times New Roman"/>
          <w:color w:val="000000"/>
          <w:sz w:val="24"/>
          <w:szCs w:val="24"/>
          <w:lang w:val="hy-AM"/>
        </w:rPr>
        <w:t xml:space="preserve"> գործին մասնակից չդարձված անձը, որի իրավունքների և օրինական շահերի վերաբերյալ կայացվել է դատական ակտ, պետք է իր խախտված իրավունքներն արդյունավետ միջոցներով վերականգնելու հնարավորություն ունենա</w:t>
      </w:r>
      <w:r w:rsidRPr="00106B35">
        <w:rPr>
          <w:rStyle w:val="FootnoteReference"/>
          <w:rFonts w:ascii="Sylfaen" w:eastAsia="Times New Roman" w:hAnsi="Sylfaen" w:cs="Calibri"/>
          <w:color w:val="000000"/>
          <w:sz w:val="24"/>
          <w:szCs w:val="24"/>
          <w:lang w:val="hy-AM"/>
        </w:rPr>
        <w:footnoteReference w:id="67"/>
      </w:r>
      <w:r w:rsidRPr="00106B35">
        <w:rPr>
          <w:rFonts w:ascii="Sylfaen" w:eastAsia="Times New Roman" w:hAnsi="Sylfaen" w:cs="Calibri"/>
          <w:color w:val="000000"/>
          <w:sz w:val="24"/>
          <w:szCs w:val="24"/>
          <w:lang w:val="hy-AM"/>
        </w:rPr>
        <w:t>։</w:t>
      </w:r>
    </w:p>
    <w:p w14:paraId="4DE1F132" w14:textId="77777777" w:rsidR="00F2120D" w:rsidRPr="00106B35" w:rsidRDefault="00F2120D" w:rsidP="004F0E09">
      <w:pPr>
        <w:pStyle w:val="ListParagraph"/>
        <w:spacing w:before="120" w:line="276" w:lineRule="auto"/>
        <w:ind w:left="0" w:firstLine="720"/>
        <w:rPr>
          <w:rFonts w:ascii="Sylfaen" w:eastAsia="Times New Roman" w:hAnsi="Sylfaen" w:cs="Times New Roman"/>
          <w:color w:val="000000"/>
          <w:szCs w:val="24"/>
          <w:lang w:val="hy-AM"/>
        </w:rPr>
      </w:pPr>
    </w:p>
    <w:p w14:paraId="6FEEDBDC" w14:textId="77777777" w:rsidR="00F2120D" w:rsidRPr="00106B35" w:rsidRDefault="00F2120D" w:rsidP="004F0E09">
      <w:pPr>
        <w:pStyle w:val="ListParagraph"/>
        <w:spacing w:before="120" w:line="276" w:lineRule="auto"/>
        <w:ind w:left="0" w:firstLine="720"/>
        <w:rPr>
          <w:rFonts w:ascii="Sylfaen" w:eastAsia="Times New Roman" w:hAnsi="Sylfaen" w:cs="Times New Roman"/>
          <w:bCs/>
          <w:i/>
          <w:lang w:val="hy-AM"/>
        </w:rPr>
      </w:pPr>
      <w:r w:rsidRPr="00106B35">
        <w:rPr>
          <w:rFonts w:ascii="Sylfaen" w:eastAsia="Times New Roman" w:hAnsi="Sylfaen" w:cs="Times New Roman"/>
          <w:color w:val="000000"/>
          <w:sz w:val="24"/>
          <w:lang w:val="hy-AM"/>
        </w:rPr>
        <w:lastRenderedPageBreak/>
        <w:t xml:space="preserve">Վճռաբեկ դատարանը հավելել է, որ գործին մասնակից չդարձված անձանց համար երաշխավորված դատարանի մատչելիության, դատական պաշտպանության իրավունքը դրսևորվում է, մասնավորապես` դատական ակտը բողոքարկելու իրավունքով և դրա իրացման ընթացակարգով, որը կոչված է վերացնելու ստորադաս դատարանում թույլ </w:t>
      </w:r>
      <w:r w:rsidRPr="00106B35">
        <w:rPr>
          <w:rFonts w:ascii="Sylfaen" w:eastAsia="Times New Roman" w:hAnsi="Sylfaen" w:cs="Times New Roman"/>
          <w:color w:val="000000"/>
          <w:sz w:val="24"/>
          <w:szCs w:val="24"/>
          <w:lang w:val="hy-AM"/>
        </w:rPr>
        <w:t>տրված և բողոք բերող անձի իրավունքներին և օրինական շահերին առնչվող դատական սխալը</w:t>
      </w:r>
      <w:r w:rsidRPr="00106B35">
        <w:rPr>
          <w:rStyle w:val="FootnoteReference"/>
          <w:rFonts w:ascii="Sylfaen" w:eastAsia="Times New Roman" w:hAnsi="Sylfaen" w:cs="Times New Roman"/>
          <w:color w:val="000000"/>
          <w:sz w:val="24"/>
          <w:szCs w:val="24"/>
          <w:lang w:val="hy-AM"/>
        </w:rPr>
        <w:footnoteReference w:id="68"/>
      </w:r>
      <w:r w:rsidRPr="00106B35">
        <w:rPr>
          <w:rFonts w:ascii="Sylfaen" w:eastAsia="Times New Roman" w:hAnsi="Sylfaen" w:cs="Times New Roman"/>
          <w:color w:val="000000"/>
          <w:sz w:val="24"/>
          <w:szCs w:val="24"/>
          <w:lang w:val="hy-AM"/>
        </w:rPr>
        <w:t xml:space="preserve">: </w:t>
      </w:r>
    </w:p>
    <w:p w14:paraId="397578D0" w14:textId="00258883" w:rsidR="00F2120D" w:rsidRPr="00106B35" w:rsidRDefault="00F2120D" w:rsidP="004F0E09">
      <w:pPr>
        <w:pStyle w:val="ListParagraph"/>
        <w:spacing w:before="120" w:line="276" w:lineRule="auto"/>
        <w:ind w:left="0" w:firstLine="720"/>
        <w:rPr>
          <w:rFonts w:ascii="Sylfaen" w:hAnsi="Sylfaen"/>
          <w:color w:val="000000"/>
          <w:sz w:val="24"/>
          <w:shd w:val="clear" w:color="auto" w:fill="FFFFFF"/>
          <w:lang w:val="hy-AM"/>
        </w:rPr>
      </w:pPr>
      <w:r w:rsidRPr="00106B35">
        <w:rPr>
          <w:rFonts w:ascii="Sylfaen" w:hAnsi="Sylfaen"/>
          <w:color w:val="000000"/>
          <w:sz w:val="24"/>
          <w:shd w:val="clear" w:color="auto" w:fill="FFFFFF"/>
          <w:lang w:val="hy-AM"/>
        </w:rPr>
        <w:t xml:space="preserve">Դատավարական իրավունքների սահմանափակմանը նաև անդրադարձել է Մարդու իրավունքների եվրոպական դատարանը, մասնավորապես վերջինս նշել է, որ </w:t>
      </w:r>
      <w:r w:rsidRPr="00106B35">
        <w:rPr>
          <w:rFonts w:ascii="Sylfaen" w:hAnsi="Sylfaen"/>
          <w:sz w:val="24"/>
          <w:szCs w:val="24"/>
          <w:lang w:val="hy-AM"/>
        </w:rPr>
        <w:t>մրցակցային դատավարության իրավունքը նշանակում է, որ յուրաքանչյուր կողմ պետք է իմանա և պետք է հնարավորություն ունենա առարկելու մյուս կողմի ապացույցների ու առարկությունների դեմ (Ruiz-Mateos v. Spain, 12952/87 63p</w:t>
      </w:r>
      <w:r w:rsidRPr="00106B35">
        <w:rPr>
          <w:rStyle w:val="FootnoteReference"/>
          <w:rFonts w:ascii="Sylfaen" w:hAnsi="Sylfaen"/>
          <w:sz w:val="24"/>
          <w:szCs w:val="24"/>
          <w:lang w:val="hy-AM"/>
        </w:rPr>
        <w:footnoteReference w:id="69"/>
      </w:r>
      <w:r w:rsidRPr="00106B35">
        <w:rPr>
          <w:rFonts w:ascii="Sylfaen" w:hAnsi="Sylfaen"/>
          <w:sz w:val="24"/>
          <w:szCs w:val="24"/>
          <w:lang w:val="hy-AM"/>
        </w:rPr>
        <w:t>.): Եվրոպական դատարանը իր վճիռներում ամրագրել է, որ 13-րդ հոդվածի ճիշտ մեկնաբանությունն այն է, որ այս դրույթը երաշխավորում է ներպետական իշխանությունների առջև պաշտպանության արդյունավետ միջոց 6-րդ հոդվածի առաջին կետով նախատես</w:t>
      </w:r>
      <w:r w:rsidR="00011ABD" w:rsidRPr="00106B35">
        <w:rPr>
          <w:rFonts w:ascii="Sylfaen" w:hAnsi="Sylfaen"/>
          <w:sz w:val="24"/>
          <w:szCs w:val="24"/>
          <w:lang w:val="hy-AM"/>
        </w:rPr>
        <w:t>վ</w:t>
      </w:r>
      <w:r w:rsidRPr="00106B35">
        <w:rPr>
          <w:rFonts w:ascii="Sylfaen" w:hAnsi="Sylfaen"/>
          <w:sz w:val="24"/>
          <w:szCs w:val="24"/>
          <w:lang w:val="hy-AM"/>
        </w:rPr>
        <w:t>ած՝ գործի արդարացի քննության պահանջի ենթադրյալ խախտման դեմ (Kudla v. Poland 30210/96</w:t>
      </w:r>
      <w:r w:rsidRPr="00106B35">
        <w:rPr>
          <w:rStyle w:val="FootnoteReference"/>
          <w:rFonts w:ascii="Sylfaen" w:hAnsi="Sylfaen"/>
          <w:sz w:val="24"/>
          <w:szCs w:val="24"/>
          <w:lang w:val="hy-AM"/>
        </w:rPr>
        <w:footnoteReference w:id="70"/>
      </w:r>
      <w:r w:rsidRPr="00106B35">
        <w:rPr>
          <w:rFonts w:ascii="Sylfaen" w:hAnsi="Sylfaen"/>
          <w:sz w:val="24"/>
          <w:szCs w:val="24"/>
          <w:lang w:val="hy-AM"/>
        </w:rPr>
        <w:t>):  Կոնվենցիան պետություններին չի պարտադրում ստեղծել վերաքննիչ կամ վճռաբեկ դատարաններ, այնուամենայնիվ պետք է ապահովվի, որ շահագրգիռ անձինք այդ դատարաններում ևս օգտվեն 6-րդ հոդվածով նախատեսված երաշխիքներից: (Delcourt v. Belgium 2689/65</w:t>
      </w:r>
      <w:r w:rsidRPr="00106B35">
        <w:rPr>
          <w:rStyle w:val="FootnoteReference"/>
          <w:rFonts w:ascii="Sylfaen" w:hAnsi="Sylfaen"/>
          <w:sz w:val="24"/>
          <w:szCs w:val="24"/>
          <w:lang w:val="hy-AM"/>
        </w:rPr>
        <w:footnoteReference w:id="71"/>
      </w:r>
      <w:r w:rsidRPr="00106B35">
        <w:rPr>
          <w:rFonts w:ascii="Sylfaen" w:hAnsi="Sylfaen"/>
          <w:sz w:val="24"/>
          <w:szCs w:val="24"/>
          <w:lang w:val="hy-AM"/>
        </w:rPr>
        <w:t>):</w:t>
      </w:r>
    </w:p>
    <w:p w14:paraId="6AA8A0FF" w14:textId="77777777" w:rsidR="00F2120D" w:rsidRPr="00106B35" w:rsidRDefault="00F2120D" w:rsidP="004F0E09">
      <w:pPr>
        <w:spacing w:before="120" w:line="276" w:lineRule="auto"/>
        <w:ind w:firstLine="720"/>
        <w:rPr>
          <w:rFonts w:ascii="Sylfaen" w:hAnsi="Sylfaen"/>
          <w:sz w:val="24"/>
          <w:szCs w:val="24"/>
          <w:lang w:val="hy-AM"/>
        </w:rPr>
      </w:pPr>
      <w:r w:rsidRPr="00106B35">
        <w:rPr>
          <w:rFonts w:ascii="Sylfaen" w:hAnsi="Sylfaen"/>
          <w:sz w:val="24"/>
          <w:szCs w:val="24"/>
          <w:lang w:val="hy-AM"/>
        </w:rPr>
        <w:t>Վերոգրյալ իրավական վերլուծության և նախադեպային իրավունքի մատնանշմամբ ներկայացվեց այն իրավական ճանապարհը, որի հիման վրա անձինք, որոնք հանդիսանում են հասարակության և պետության կարիքների հիման վրա գույքի հատուկ վարույթով հարկադիր օտարման զոհերը, կկարողանան իրականացնել նոր դատավարություն ՝ իրենց իրավունքները դատական կարգով վերականգնելու նպատակով։</w:t>
      </w:r>
    </w:p>
    <w:p w14:paraId="623543E1" w14:textId="77777777" w:rsidR="00F2120D" w:rsidRPr="00106B35" w:rsidRDefault="00F2120D" w:rsidP="004F0E09">
      <w:pPr>
        <w:spacing w:before="120" w:line="276" w:lineRule="auto"/>
        <w:ind w:firstLine="720"/>
        <w:rPr>
          <w:rFonts w:ascii="Sylfaen" w:hAnsi="Sylfaen"/>
          <w:sz w:val="24"/>
          <w:szCs w:val="24"/>
          <w:lang w:val="hy-AM"/>
        </w:rPr>
      </w:pPr>
      <w:r w:rsidRPr="00106B35">
        <w:rPr>
          <w:rFonts w:ascii="Sylfaen" w:hAnsi="Sylfaen"/>
          <w:sz w:val="24"/>
          <w:szCs w:val="24"/>
          <w:lang w:val="hy-AM"/>
        </w:rPr>
        <w:t>Հաջորդիվ կքննենք հետևյալ հարցերը</w:t>
      </w:r>
      <w:r w:rsidRPr="00106B35">
        <w:rPr>
          <w:rFonts w:ascii="Times New Roman" w:hAnsi="Times New Roman" w:cs="Times New Roman"/>
          <w:sz w:val="24"/>
          <w:szCs w:val="24"/>
          <w:lang w:val="hy-AM"/>
        </w:rPr>
        <w:t>․</w:t>
      </w:r>
      <w:r w:rsidRPr="00106B35">
        <w:rPr>
          <w:rFonts w:ascii="Sylfaen" w:hAnsi="Sylfaen"/>
          <w:sz w:val="24"/>
          <w:szCs w:val="24"/>
          <w:lang w:val="hy-AM"/>
        </w:rPr>
        <w:t xml:space="preserve"> արդյո՞ք առկա է հատուկ վարույթով քննված գործով վերադաս դատարանների կողմից կայացված որոշումներ և ինչ մեկնաբանություններ են տրվել, ինչպես նաև կներկայացնենք թե ինչ արդյունքներ </w:t>
      </w:r>
      <w:r w:rsidRPr="00106B35">
        <w:rPr>
          <w:rFonts w:ascii="Sylfaen" w:hAnsi="Sylfaen"/>
          <w:sz w:val="24"/>
          <w:szCs w:val="24"/>
          <w:lang w:val="hy-AM"/>
        </w:rPr>
        <w:lastRenderedPageBreak/>
        <w:t xml:space="preserve">կարող է ստանալ անձը սույն ենթաբաժնում նշված իրավունքների վերականգնման հնարավորության օգտագործումից։ </w:t>
      </w:r>
    </w:p>
    <w:p w14:paraId="307A087F" w14:textId="3AF2B593" w:rsidR="00F2120D" w:rsidRPr="00106B35" w:rsidRDefault="00F2120D" w:rsidP="004F0E09">
      <w:pPr>
        <w:spacing w:before="120" w:line="276" w:lineRule="auto"/>
        <w:ind w:firstLine="720"/>
        <w:rPr>
          <w:rFonts w:ascii="Sylfaen" w:hAnsi="Sylfaen" w:cs="Times New Roman"/>
          <w:sz w:val="24"/>
          <w:szCs w:val="24"/>
          <w:lang w:val="hy-AM"/>
        </w:rPr>
      </w:pPr>
      <w:r w:rsidRPr="00106B35">
        <w:rPr>
          <w:rFonts w:ascii="Sylfaen" w:hAnsi="Sylfaen"/>
          <w:sz w:val="24"/>
          <w:szCs w:val="24"/>
          <w:lang w:val="hy-AM"/>
        </w:rPr>
        <w:t xml:space="preserve">Դատարանի թիվ </w:t>
      </w:r>
      <w:r w:rsidRPr="00106B35">
        <w:rPr>
          <w:rFonts w:ascii="Sylfaen" w:hAnsi="Sylfaen" w:cs="Times New Roman"/>
          <w:sz w:val="24"/>
          <w:szCs w:val="24"/>
          <w:lang w:val="hy-AM"/>
        </w:rPr>
        <w:t>N 2-592-2007 դատական գործով կայացված դատական ակտի 252-րդ կետում նշված գույքի սեփականատեր Վերսանդիկ Հակոբյանը 2018թ</w:t>
      </w:r>
      <w:r w:rsidRPr="00106B35">
        <w:rPr>
          <w:rFonts w:ascii="Times New Roman" w:hAnsi="Times New Roman" w:cs="Times New Roman"/>
          <w:sz w:val="24"/>
          <w:szCs w:val="24"/>
          <w:lang w:val="hy-AM"/>
        </w:rPr>
        <w:t>․</w:t>
      </w:r>
      <w:r w:rsidRPr="00106B35">
        <w:rPr>
          <w:rFonts w:ascii="Sylfaen" w:hAnsi="Sylfaen" w:cs="Times New Roman"/>
          <w:sz w:val="24"/>
          <w:szCs w:val="24"/>
          <w:lang w:val="hy-AM"/>
        </w:rPr>
        <w:t xml:space="preserve"> նոյեմբերի 26-ին որպես գործին մասնակից չդարձած անձ վերաքննիչ բողոք է ներկայացվել Վերաքննիչ քաղաքացիական դատարան։ Վերաքննիչ քաղաքացիական դատարանը 2018թ</w:t>
      </w:r>
      <w:r w:rsidRPr="00106B35">
        <w:rPr>
          <w:rFonts w:ascii="Times New Roman" w:hAnsi="Times New Roman" w:cs="Times New Roman"/>
          <w:sz w:val="24"/>
          <w:szCs w:val="24"/>
          <w:lang w:val="hy-AM"/>
        </w:rPr>
        <w:t>․</w:t>
      </w:r>
      <w:r w:rsidRPr="00106B35">
        <w:rPr>
          <w:rFonts w:ascii="Sylfaen" w:hAnsi="Sylfaen" w:cs="Times New Roman"/>
          <w:sz w:val="24"/>
          <w:szCs w:val="24"/>
          <w:lang w:val="hy-AM"/>
        </w:rPr>
        <w:t xml:space="preserve"> դեկտեմբերի 28-ին կայացրել  «Վերաքննիչ բողոքի ընդունումը մերժելու մասին» որոշումը։ Վերսանդիկ Հակոբյանը «Վերաքննիչ բողոքի ընդունումը մերժելու մասին» որոշումը բողոքարկել է Վճռաբեկ դատարան, որի հիման վրա Վճռաբեկ դատարանը 2019թ</w:t>
      </w:r>
      <w:r w:rsidRPr="00106B35">
        <w:rPr>
          <w:rFonts w:ascii="Times New Roman" w:hAnsi="Times New Roman" w:cs="Times New Roman"/>
          <w:sz w:val="24"/>
          <w:szCs w:val="24"/>
          <w:lang w:val="hy-AM"/>
        </w:rPr>
        <w:t>․</w:t>
      </w:r>
      <w:r w:rsidRPr="00106B35">
        <w:rPr>
          <w:rFonts w:ascii="Sylfaen" w:hAnsi="Sylfaen" w:cs="Times New Roman"/>
          <w:sz w:val="24"/>
          <w:szCs w:val="24"/>
          <w:lang w:val="hy-AM"/>
        </w:rPr>
        <w:t xml:space="preserve"> դեկտեմբերի 18-ին կայացրել է վճռաբեկ բողոքը բավարարելու և «Վերաքննիչ բողոքի ընդունումը մերժելու մասին» դատական ակտի վերացման որոշումը։ </w:t>
      </w:r>
    </w:p>
    <w:p w14:paraId="54A4D058" w14:textId="77777777" w:rsidR="00F2120D" w:rsidRPr="00106B35" w:rsidRDefault="00F2120D" w:rsidP="004F0E09">
      <w:pPr>
        <w:spacing w:before="120" w:line="276" w:lineRule="auto"/>
        <w:ind w:firstLine="720"/>
        <w:rPr>
          <w:rFonts w:ascii="Sylfaen" w:hAnsi="Sylfaen" w:cs="Times New Roman"/>
          <w:sz w:val="24"/>
          <w:szCs w:val="24"/>
          <w:lang w:val="hy-AM"/>
        </w:rPr>
      </w:pPr>
      <w:r w:rsidRPr="00106B35">
        <w:rPr>
          <w:rFonts w:ascii="Sylfaen" w:hAnsi="Sylfaen" w:cs="Times New Roman"/>
          <w:sz w:val="24"/>
          <w:szCs w:val="24"/>
          <w:lang w:val="hy-AM"/>
        </w:rPr>
        <w:t xml:space="preserve">Վճռաբեկ դատարանը իր որոշմամբ գործի փաստերի վերաբերյալ նշել է հետևյալ իրավական դիրքորոշումը </w:t>
      </w:r>
    </w:p>
    <w:p w14:paraId="51D9A280" w14:textId="77777777" w:rsidR="00F2120D" w:rsidRPr="00106B35" w:rsidRDefault="00F2120D" w:rsidP="004F0E09">
      <w:pPr>
        <w:spacing w:before="120" w:line="276" w:lineRule="auto"/>
        <w:ind w:firstLine="720"/>
        <w:rPr>
          <w:rFonts w:ascii="Sylfaen" w:hAnsi="Sylfaen" w:cs="Times New Roman"/>
          <w:sz w:val="24"/>
          <w:szCs w:val="24"/>
          <w:lang w:val="hy-AM"/>
        </w:rPr>
      </w:pPr>
      <w:r w:rsidRPr="00106B35">
        <w:rPr>
          <w:rFonts w:ascii="Sylfaen" w:hAnsi="Sylfaen" w:cs="Times New Roman"/>
          <w:sz w:val="24"/>
          <w:szCs w:val="24"/>
          <w:lang w:val="hy-AM"/>
        </w:rPr>
        <w:t>«Հիմք ընդունելով վերոգրյալը և սույն գործի փաստերը համադրելով Վճռաբեկ դատարանը գտնում է, որ Դատարանի 16</w:t>
      </w:r>
      <w:r w:rsidRPr="00106B35">
        <w:rPr>
          <w:rFonts w:ascii="Times New Roman" w:hAnsi="Times New Roman" w:cs="Times New Roman"/>
          <w:sz w:val="24"/>
          <w:szCs w:val="24"/>
          <w:lang w:val="hy-AM"/>
        </w:rPr>
        <w:t>․</w:t>
      </w:r>
      <w:r w:rsidRPr="00106B35">
        <w:rPr>
          <w:rFonts w:ascii="Sylfaen" w:hAnsi="Sylfaen" w:cs="Times New Roman"/>
          <w:sz w:val="24"/>
          <w:szCs w:val="24"/>
          <w:lang w:val="hy-AM"/>
        </w:rPr>
        <w:t>01</w:t>
      </w:r>
      <w:r w:rsidRPr="00106B35">
        <w:rPr>
          <w:rFonts w:ascii="Times New Roman" w:hAnsi="Times New Roman" w:cs="Times New Roman"/>
          <w:sz w:val="24"/>
          <w:szCs w:val="24"/>
          <w:lang w:val="hy-AM"/>
        </w:rPr>
        <w:t>․</w:t>
      </w:r>
      <w:r w:rsidRPr="00106B35">
        <w:rPr>
          <w:rFonts w:ascii="Sylfaen" w:hAnsi="Sylfaen" w:cs="Times New Roman"/>
          <w:sz w:val="24"/>
          <w:szCs w:val="24"/>
          <w:lang w:val="hy-AM"/>
        </w:rPr>
        <w:t>2007 թվականի վճիռն ուղղակիորեն վերաբերվում է Վերսանդիկ Հակոբյանի սեփականության իրավունքին։ Վճռաբեկ դատարանի նման հետևությունը պայմանավորված է այն հանգամանքով, որ վեճի առարկա անշարժ գույքը սեփականության իրավունքով պատկանել է նաև վերսանդիկ Հակոբյանին, և գտնվելով իրացման գոտում՝ պետության կարիքների համար վերցվել է ու դատական կարգով Վերսանդիկ Հակոբյանը պարտավորվել է «Երևանի կառուցապատման ներդրումային ծրագրերի իրականացման գրասենյակ» պետական ոչ առևտրային կազմակերպության հետ կնքել անշարժ գույքը պետության կարիքների համար վերցնելու մասին պայմանագիր։</w:t>
      </w:r>
    </w:p>
    <w:p w14:paraId="253BDCDF" w14:textId="36C57E1B" w:rsidR="00F2120D" w:rsidRPr="00106B35" w:rsidRDefault="00F2120D" w:rsidP="004F0E09">
      <w:pPr>
        <w:spacing w:before="120" w:line="276" w:lineRule="auto"/>
        <w:ind w:firstLine="720"/>
        <w:rPr>
          <w:rFonts w:ascii="Sylfaen" w:hAnsi="Sylfaen" w:cs="Times New Roman"/>
          <w:sz w:val="24"/>
          <w:szCs w:val="24"/>
          <w:lang w:val="hy-AM"/>
        </w:rPr>
      </w:pPr>
      <w:r w:rsidRPr="00106B35">
        <w:rPr>
          <w:rFonts w:ascii="Sylfaen" w:hAnsi="Sylfaen" w:cs="Times New Roman"/>
          <w:sz w:val="24"/>
          <w:szCs w:val="24"/>
          <w:lang w:val="hy-AM"/>
        </w:rPr>
        <w:t>Սույն գործով բողոքարկվող դատական ակտով հաստատվել է Վերսանդիկ Հակոբյանի սեփականության իրավունքի դադարման փաստը վեճի առարկա անշարժ գույքի նկատմամբ, ինչպես նաև տվյալ գույքը Հայաստանի Հանրապետության կողմից սեփականության իրավունքով տիրապետելու փաստը, մինչդեռ Վերսանդիկ Հակոբյանի սեփականության իրավունքը և հաստատվել է, որ վերջինիս գույքը սեփականության իրավունքով տիրապետում է մեկ այլ անձ, այսինքն</w:t>
      </w:r>
      <w:r w:rsidR="00011ABD" w:rsidRPr="00106B35">
        <w:rPr>
          <w:rFonts w:ascii="Sylfaen" w:hAnsi="Sylfaen" w:cs="Times New Roman"/>
          <w:sz w:val="24"/>
          <w:szCs w:val="24"/>
          <w:lang w:val="hy-AM"/>
        </w:rPr>
        <w:t>՝</w:t>
      </w:r>
      <w:r w:rsidRPr="00106B35">
        <w:rPr>
          <w:rFonts w:ascii="Sylfaen" w:hAnsi="Sylfaen" w:cs="Times New Roman"/>
          <w:sz w:val="24"/>
          <w:szCs w:val="24"/>
          <w:lang w:val="hy-AM"/>
        </w:rPr>
        <w:t xml:space="preserve"> տվյալ դատական ակտն անմիջականորեն վերաբերել է գոր</w:t>
      </w:r>
      <w:r w:rsidR="00011ABD" w:rsidRPr="00106B35">
        <w:rPr>
          <w:rFonts w:ascii="Sylfaen" w:hAnsi="Sylfaen" w:cs="Times New Roman"/>
          <w:sz w:val="24"/>
          <w:szCs w:val="24"/>
          <w:lang w:val="hy-AM"/>
        </w:rPr>
        <w:t>ծ</w:t>
      </w:r>
      <w:r w:rsidRPr="00106B35">
        <w:rPr>
          <w:rFonts w:ascii="Sylfaen" w:hAnsi="Sylfaen" w:cs="Times New Roman"/>
          <w:sz w:val="24"/>
          <w:szCs w:val="24"/>
          <w:lang w:val="hy-AM"/>
        </w:rPr>
        <w:t>ին մասնակից չդարձված անձ Վերսանդիկ Հակոբյանի սեփականության իրա</w:t>
      </w:r>
      <w:r w:rsidR="00011ABD" w:rsidRPr="00106B35">
        <w:rPr>
          <w:rFonts w:ascii="Sylfaen" w:hAnsi="Sylfaen" w:cs="Times New Roman"/>
          <w:sz w:val="24"/>
          <w:szCs w:val="24"/>
          <w:lang w:val="hy-AM"/>
        </w:rPr>
        <w:t>վ</w:t>
      </w:r>
      <w:r w:rsidRPr="00106B35">
        <w:rPr>
          <w:rFonts w:ascii="Sylfaen" w:hAnsi="Sylfaen" w:cs="Times New Roman"/>
          <w:sz w:val="24"/>
          <w:szCs w:val="24"/>
          <w:lang w:val="hy-AM"/>
        </w:rPr>
        <w:t xml:space="preserve">ունքին, որպիսի հանգամանքն էլ անտեսվել է Վերաքննիչ դատարանի կողմից։ </w:t>
      </w:r>
    </w:p>
    <w:p w14:paraId="04951EB9" w14:textId="77777777" w:rsidR="00F2120D" w:rsidRPr="00106B35" w:rsidRDefault="00F2120D" w:rsidP="004F0E09">
      <w:pPr>
        <w:spacing w:before="120" w:line="276" w:lineRule="auto"/>
        <w:ind w:firstLine="720"/>
        <w:rPr>
          <w:rFonts w:ascii="Sylfaen" w:hAnsi="Sylfaen" w:cs="Times New Roman"/>
          <w:sz w:val="24"/>
          <w:szCs w:val="24"/>
          <w:lang w:val="hy-AM"/>
        </w:rPr>
      </w:pPr>
      <w:r w:rsidRPr="00106B35">
        <w:rPr>
          <w:rFonts w:ascii="Sylfaen" w:hAnsi="Sylfaen" w:cs="Times New Roman"/>
          <w:sz w:val="24"/>
          <w:szCs w:val="24"/>
          <w:lang w:val="hy-AM"/>
        </w:rPr>
        <w:lastRenderedPageBreak/>
        <w:t>Ինչ վերաբերվում է Վերաքննիչ դատարանի այն պատճառաբանությանը, որ փոխհատուցմամբ վիճելի գույքը պետության կարիքների համար վերցնելու պայմանագիր կնքելուն Վերսանդիկ հակոբյանին պարտավորեցնելու վերաբերյալ օրինական ուժի մեջ մտած վճռի առկայության պայմաններում սույն գործով կայացված դատական ակտը չի կարող գնահատվել որպես Վերսանդիկ Հակոբյանի իրավունքների վերաբերյալ կայացված դատական ակտ, ապա Վճռաբեկ դատարանն այն անհիմն է համարում, նկատի ունենալով, որ Վերսանդիկ Հակոբյանի սեփականության իրավունքի դադարման փաստը վիճելի անշարժ գույքի նկատմամբ հաստատվել է սույն գործով կայացված և բողոքարկվող դատական ակտով։ Ավելին, Վճռաբեկ դատարանը փաստում է, որ ՀՀ քաղաքացիական գործերով վերաքննիչ դատարանի 14</w:t>
      </w:r>
      <w:r w:rsidRPr="00106B35">
        <w:rPr>
          <w:rFonts w:ascii="Times New Roman" w:hAnsi="Times New Roman" w:cs="Times New Roman"/>
          <w:sz w:val="24"/>
          <w:szCs w:val="24"/>
          <w:lang w:val="hy-AM"/>
        </w:rPr>
        <w:t>․</w:t>
      </w:r>
      <w:r w:rsidRPr="00106B35">
        <w:rPr>
          <w:rFonts w:ascii="Sylfaen" w:hAnsi="Sylfaen" w:cs="Times New Roman"/>
          <w:sz w:val="24"/>
          <w:szCs w:val="24"/>
          <w:lang w:val="hy-AM"/>
        </w:rPr>
        <w:t>07</w:t>
      </w:r>
      <w:r w:rsidRPr="00106B35">
        <w:rPr>
          <w:rFonts w:ascii="Times New Roman" w:hAnsi="Times New Roman" w:cs="Times New Roman"/>
          <w:sz w:val="24"/>
          <w:szCs w:val="24"/>
          <w:lang w:val="hy-AM"/>
        </w:rPr>
        <w:t>․</w:t>
      </w:r>
      <w:r w:rsidRPr="00106B35">
        <w:rPr>
          <w:rFonts w:ascii="Sylfaen" w:hAnsi="Sylfaen" w:cs="Times New Roman"/>
          <w:sz w:val="24"/>
          <w:szCs w:val="24"/>
          <w:lang w:val="hy-AM"/>
        </w:rPr>
        <w:t>2006 թվականի թիվ 06-2165 օրինական ուժի մեջ մտած վճռով վերսանդիկ Հակոբյանը, ի թիվս այլնի, պարտավորեցվել է սեփականության իրավունքով իրեն պատկանող անշարժ գույքի նկատմամբ կնքել տվյալ անշարժ գույքը պետության կարիքների համար վերցնելու մասին պայմանագիր։ Հետևաբար, ՀՀ քաղաքացիական գործերով վերաքննիչ դատարանի 14</w:t>
      </w:r>
      <w:r w:rsidRPr="00106B35">
        <w:rPr>
          <w:rFonts w:ascii="Times New Roman" w:hAnsi="Times New Roman" w:cs="Times New Roman"/>
          <w:sz w:val="24"/>
          <w:szCs w:val="24"/>
          <w:lang w:val="hy-AM"/>
        </w:rPr>
        <w:t>․</w:t>
      </w:r>
      <w:r w:rsidRPr="00106B35">
        <w:rPr>
          <w:rFonts w:ascii="Sylfaen" w:hAnsi="Sylfaen" w:cs="Times New Roman"/>
          <w:sz w:val="24"/>
          <w:szCs w:val="24"/>
          <w:lang w:val="hy-AM"/>
        </w:rPr>
        <w:t>07</w:t>
      </w:r>
      <w:r w:rsidRPr="00106B35">
        <w:rPr>
          <w:rFonts w:ascii="Times New Roman" w:hAnsi="Times New Roman" w:cs="Times New Roman"/>
          <w:sz w:val="24"/>
          <w:szCs w:val="24"/>
          <w:lang w:val="hy-AM"/>
        </w:rPr>
        <w:t>․</w:t>
      </w:r>
      <w:r w:rsidRPr="00106B35">
        <w:rPr>
          <w:rFonts w:ascii="Sylfaen" w:hAnsi="Sylfaen" w:cs="Times New Roman"/>
          <w:sz w:val="24"/>
          <w:szCs w:val="24"/>
          <w:lang w:val="hy-AM"/>
        </w:rPr>
        <w:t>2006 թվականի թիվ 06-2165 օրինական ուժի մեջ մտած վճռի առկայությունը որևէ նշանակություն չունի բողոքարկվող դատական ակտը Վերսանդիկ Հակոբյանի իրավունքներին և պարտականություններին վերաբերելու հարցը գնահատելիս։</w:t>
      </w:r>
    </w:p>
    <w:p w14:paraId="67C84C29" w14:textId="483645C5" w:rsidR="00F2120D" w:rsidRPr="00106B35" w:rsidRDefault="00F2120D" w:rsidP="004F0E09">
      <w:pPr>
        <w:spacing w:before="120" w:line="276" w:lineRule="auto"/>
        <w:ind w:firstLine="720"/>
        <w:rPr>
          <w:rFonts w:ascii="Sylfaen" w:hAnsi="Sylfaen" w:cs="Times New Roman"/>
          <w:sz w:val="24"/>
          <w:szCs w:val="24"/>
          <w:lang w:val="hy-AM"/>
        </w:rPr>
      </w:pPr>
      <w:r w:rsidRPr="00106B35">
        <w:rPr>
          <w:rFonts w:ascii="Sylfaen" w:hAnsi="Sylfaen" w:cs="Times New Roman"/>
          <w:sz w:val="24"/>
          <w:szCs w:val="24"/>
          <w:lang w:val="hy-AM"/>
        </w:rPr>
        <w:t xml:space="preserve">Նման պայմաններում Վճռաբեկ դատարանը գտնում է, որ սույն գործով հիմնավորվում է Դատարանի կողմից կայացված դատական ակտն անմիջականորեն գործին մասնակից չդարձված անձի սեփականության իրավունքին առնչվելու փաստը, հետևաբար, վերաքննիչ բողոքի ընդունումը մերժելու հետևանքով </w:t>
      </w:r>
      <w:r w:rsidR="00D93B37">
        <w:rPr>
          <w:rFonts w:ascii="Sylfaen" w:hAnsi="Sylfaen" w:cs="Times New Roman"/>
          <w:sz w:val="24"/>
          <w:szCs w:val="24"/>
          <w:lang w:val="hy-AM"/>
        </w:rPr>
        <w:t>Վ</w:t>
      </w:r>
      <w:r w:rsidRPr="00106B35">
        <w:rPr>
          <w:rFonts w:ascii="Sylfaen" w:hAnsi="Sylfaen" w:cs="Times New Roman"/>
          <w:sz w:val="24"/>
          <w:szCs w:val="24"/>
          <w:lang w:val="hy-AM"/>
        </w:rPr>
        <w:t>երսանդիկ Հակոբյանի՝ ՀՀ Սահմանադրությամբ և Կոնվենցիայով երաշխավորված դատարանի մատչելիության իրավունքի անհամաչափ սահմանափակումը վերացնելու նպատակով անհրաժեշտ է վերացնել Վերաքննիչ դատարանի 28</w:t>
      </w:r>
      <w:r w:rsidRPr="00106B35">
        <w:rPr>
          <w:rFonts w:ascii="Times New Roman" w:hAnsi="Times New Roman" w:cs="Times New Roman"/>
          <w:sz w:val="24"/>
          <w:szCs w:val="24"/>
          <w:lang w:val="hy-AM"/>
        </w:rPr>
        <w:t>․</w:t>
      </w:r>
      <w:r w:rsidRPr="00106B35">
        <w:rPr>
          <w:rFonts w:ascii="Sylfaen" w:hAnsi="Sylfaen" w:cs="Times New Roman"/>
          <w:sz w:val="24"/>
          <w:szCs w:val="24"/>
          <w:lang w:val="hy-AM"/>
        </w:rPr>
        <w:t>12</w:t>
      </w:r>
      <w:r w:rsidRPr="00106B35">
        <w:rPr>
          <w:rFonts w:ascii="Times New Roman" w:hAnsi="Times New Roman" w:cs="Times New Roman"/>
          <w:sz w:val="24"/>
          <w:szCs w:val="24"/>
          <w:lang w:val="hy-AM"/>
        </w:rPr>
        <w:t>․</w:t>
      </w:r>
      <w:r w:rsidRPr="00106B35">
        <w:rPr>
          <w:rFonts w:ascii="Sylfaen" w:hAnsi="Sylfaen" w:cs="Times New Roman"/>
          <w:sz w:val="24"/>
          <w:szCs w:val="24"/>
          <w:lang w:val="hy-AM"/>
        </w:rPr>
        <w:t>2018 թվականի «Վերաքննիչ բողոքի ընդունումը մերժելու մասին» որոշումը»։</w:t>
      </w:r>
    </w:p>
    <w:p w14:paraId="0A1EC080" w14:textId="77777777" w:rsidR="00F2120D" w:rsidRPr="00106B35" w:rsidRDefault="00F2120D" w:rsidP="004F0E09">
      <w:pPr>
        <w:spacing w:before="120" w:line="276" w:lineRule="auto"/>
        <w:ind w:firstLine="720"/>
        <w:rPr>
          <w:rFonts w:ascii="Sylfaen" w:hAnsi="Sylfaen" w:cs="Times New Roman"/>
          <w:sz w:val="24"/>
          <w:szCs w:val="24"/>
          <w:lang w:val="hy-AM"/>
        </w:rPr>
      </w:pPr>
      <w:r w:rsidRPr="00106B35">
        <w:rPr>
          <w:rFonts w:ascii="Sylfaen" w:hAnsi="Sylfaen" w:cs="Times New Roman"/>
          <w:sz w:val="24"/>
          <w:szCs w:val="24"/>
          <w:lang w:val="hy-AM"/>
        </w:rPr>
        <w:t>Սեփականության օտարման գործով Վճռաբեկ դատարանի հիշյալ նախադեպային որոշումը արժեքավոր և կարևոր նշանակություն ունի հատուկ վարույթների շրջանակներում սեփականությունից զրկված անձանց կողմից իրենց իրավունքների պաշտպանության համար։ Մասնավորապես՝ հիշյալ անձինք, ովքեր նշված են սույն հետազոտության Հավելված 4-ում, վկայակոչելով Վճռաբեկ դատարանի նախադեպային որոշումը կարող են դիմեն Վերաքննիչ քաղաքացիական դատարան հայցելով իրենց իրավունքների վերաբերյալ դատական ակտի բեկանում։ Անձինք կարող են ներկայացնել հետևյալ պահանջը</w:t>
      </w:r>
      <w:r w:rsidRPr="00106B35">
        <w:rPr>
          <w:rFonts w:ascii="Times New Roman" w:hAnsi="Times New Roman" w:cs="Times New Roman"/>
          <w:sz w:val="24"/>
          <w:szCs w:val="24"/>
          <w:lang w:val="hy-AM"/>
        </w:rPr>
        <w:t>․</w:t>
      </w:r>
    </w:p>
    <w:p w14:paraId="58CBAECA" w14:textId="77777777" w:rsidR="00F2120D" w:rsidRPr="00106B35" w:rsidRDefault="00F2120D" w:rsidP="004F0E09">
      <w:pPr>
        <w:spacing w:before="120" w:line="276" w:lineRule="auto"/>
        <w:ind w:left="720" w:firstLine="720"/>
        <w:rPr>
          <w:rFonts w:ascii="Sylfaen" w:hAnsi="Sylfaen"/>
          <w:color w:val="000000"/>
          <w:szCs w:val="20"/>
          <w:shd w:val="clear" w:color="auto" w:fill="FFFFFF"/>
          <w:lang w:val="hy-AM"/>
        </w:rPr>
      </w:pPr>
      <w:r w:rsidRPr="00106B35">
        <w:rPr>
          <w:rFonts w:ascii="Sylfaen" w:hAnsi="Sylfaen" w:cs="Times New Roman"/>
          <w:lang w:val="hy-AM"/>
        </w:rPr>
        <w:lastRenderedPageBreak/>
        <w:t>«</w:t>
      </w:r>
      <w:r w:rsidRPr="00106B35">
        <w:rPr>
          <w:rFonts w:ascii="Sylfaen" w:hAnsi="Sylfaen"/>
          <w:color w:val="000000"/>
          <w:szCs w:val="20"/>
          <w:shd w:val="clear" w:color="auto" w:fill="FFFFFF"/>
          <w:lang w:val="hy-AM"/>
        </w:rPr>
        <w:t>Բավարարել Բողոքաբերի վերաքննիչ բողոքը ամբողջությամբ, մասնակի՝ վճռի եզրափակիչ մասի (__) կետի Բողոքաբերի մասով բեկանել Երևան քաղաքի Կենտրոն և Նորք-Մարաշ համայնքների առաջին ատյանի դատարանի 16.01.2007թ. N-2592/2007թ. վճիռը և բեկանված մասով գործն ուղարկել համապատասխան ստորադաս դատարան նոր քննության՝ սահմանելով նոր քննության ծավալը»:</w:t>
      </w:r>
    </w:p>
    <w:p w14:paraId="18FD4F61" w14:textId="77777777" w:rsidR="00F2120D" w:rsidRPr="00106B35" w:rsidRDefault="00F2120D" w:rsidP="004F0E09">
      <w:pPr>
        <w:spacing w:before="120" w:line="276" w:lineRule="auto"/>
        <w:ind w:firstLine="720"/>
        <w:rPr>
          <w:rFonts w:ascii="Sylfaen" w:hAnsi="Sylfaen" w:cs="Times New Roman"/>
          <w:sz w:val="24"/>
          <w:szCs w:val="24"/>
          <w:lang w:val="hy-AM"/>
        </w:rPr>
      </w:pPr>
      <w:r w:rsidRPr="00106B35">
        <w:rPr>
          <w:rFonts w:ascii="Sylfaen" w:hAnsi="Sylfaen" w:cs="Times New Roman"/>
          <w:sz w:val="24"/>
          <w:szCs w:val="24"/>
          <w:lang w:val="hy-AM"/>
        </w:rPr>
        <w:t>Սեփականության օտարման վերաբերյալ դատական ակտի վերացման հիման վրա գործի վարույթը ենթակա է կարճման նաև այն հիմքով, որ Դիմողի կողմից ներկայացված պահանջը չի բխում գործող ՀՀ քաղաքացիական դատավարության օրենսգրքի 237-րդ հոդվածի 1-ին մասից, որը սահմանում է հետևյալը</w:t>
      </w:r>
      <w:r w:rsidRPr="00106B35">
        <w:rPr>
          <w:rFonts w:ascii="Times New Roman" w:hAnsi="Times New Roman" w:cs="Times New Roman"/>
          <w:sz w:val="24"/>
          <w:szCs w:val="24"/>
          <w:lang w:val="hy-AM"/>
        </w:rPr>
        <w:t>․</w:t>
      </w:r>
    </w:p>
    <w:p w14:paraId="48DB0777" w14:textId="77777777" w:rsidR="00F2120D" w:rsidRPr="00106B35" w:rsidRDefault="00F2120D" w:rsidP="004F0E09">
      <w:pPr>
        <w:spacing w:before="120" w:line="276" w:lineRule="auto"/>
        <w:ind w:left="720" w:firstLine="720"/>
        <w:rPr>
          <w:rFonts w:ascii="Sylfaen" w:hAnsi="Sylfaen" w:cs="Times New Roman"/>
          <w:lang w:val="hy-AM"/>
        </w:rPr>
      </w:pPr>
      <w:r w:rsidRPr="00106B35">
        <w:rPr>
          <w:rFonts w:ascii="Sylfaen" w:hAnsi="Sylfaen" w:cs="Times New Roman"/>
          <w:lang w:val="hy-AM"/>
        </w:rPr>
        <w:t>«</w:t>
      </w:r>
      <w:r w:rsidRPr="00106B35">
        <w:rPr>
          <w:rFonts w:ascii="Sylfaen" w:eastAsia="Times New Roman" w:hAnsi="Sylfaen" w:cs="Times New Roman"/>
          <w:color w:val="000000"/>
          <w:lang w:val="hy-AM"/>
        </w:rPr>
        <w:t>1. Առաջին ատյանի դատարանը, գործերի տարածքային ընդդատությանը համապատասխան, հաստատում է այն փաստերը, որոնցից կախված է քաղաքացիների կամ իրավաբանական անձանց անձնական կամ գույքային իրավունքների ծագումը, փոփոխումը կամ դադարումը</w:t>
      </w:r>
      <w:r w:rsidRPr="00106B35">
        <w:rPr>
          <w:rFonts w:ascii="Sylfaen" w:eastAsia="Times New Roman" w:hAnsi="Sylfaen" w:cs="Arial"/>
          <w:color w:val="000000"/>
          <w:lang w:val="hy-AM"/>
        </w:rPr>
        <w:t>»</w:t>
      </w:r>
      <w:r w:rsidRPr="00106B35">
        <w:rPr>
          <w:rFonts w:ascii="Sylfaen" w:eastAsia="Times New Roman" w:hAnsi="Sylfaen" w:cs="Times New Roman"/>
          <w:color w:val="000000"/>
          <w:lang w:val="hy-AM"/>
        </w:rPr>
        <w:t>:</w:t>
      </w:r>
    </w:p>
    <w:p w14:paraId="15BA4829" w14:textId="77777777" w:rsidR="00F2120D" w:rsidRPr="00106B35" w:rsidRDefault="00F2120D" w:rsidP="004F0E09">
      <w:pPr>
        <w:spacing w:before="120" w:line="276" w:lineRule="auto"/>
        <w:ind w:firstLine="720"/>
        <w:rPr>
          <w:rFonts w:ascii="Sylfaen" w:hAnsi="Sylfaen" w:cs="Times New Roman"/>
          <w:sz w:val="24"/>
          <w:szCs w:val="24"/>
          <w:lang w:val="hy-AM"/>
        </w:rPr>
      </w:pPr>
      <w:r w:rsidRPr="00106B35">
        <w:rPr>
          <w:rFonts w:ascii="Sylfaen" w:hAnsi="Sylfaen" w:cs="Times New Roman"/>
          <w:sz w:val="24"/>
          <w:szCs w:val="24"/>
          <w:lang w:val="hy-AM"/>
        </w:rPr>
        <w:t xml:space="preserve"> Արդյունքում ենթադրվում է, որ կստեղծվի այնպիսի իրավիճակ, երբ սեփականության օտարման հիմք հանդիսացող դատական ակտը այլևս առկա չի լինի, սակայն սեփականությունը բնեղենով անհնար կլինի վերադարձնել նախկին սեփականատիրոջը։</w:t>
      </w:r>
    </w:p>
    <w:p w14:paraId="266EFDE6" w14:textId="5183A62D" w:rsidR="00F2120D" w:rsidRPr="00106B35" w:rsidRDefault="00F2120D" w:rsidP="004F0E09">
      <w:pPr>
        <w:spacing w:before="120" w:line="276" w:lineRule="auto"/>
        <w:ind w:firstLine="720"/>
        <w:rPr>
          <w:rFonts w:ascii="Sylfaen" w:hAnsi="Sylfaen" w:cs="Times New Roman"/>
          <w:sz w:val="24"/>
          <w:szCs w:val="24"/>
          <w:lang w:val="hy-AM"/>
        </w:rPr>
      </w:pPr>
      <w:r w:rsidRPr="00106B35">
        <w:rPr>
          <w:rFonts w:ascii="Sylfaen" w:hAnsi="Sylfaen" w:cs="Times New Roman"/>
          <w:sz w:val="24"/>
          <w:szCs w:val="24"/>
          <w:lang w:val="hy-AM"/>
        </w:rPr>
        <w:t xml:space="preserve">Հետազոտության ընթացքում ուսումնասիրվել են մի շարք իրավունքների վերականգնման հնարավորություններ, որոնցից ամենարդիականներից է համարվել սեփականության իրավունքի փոփոխության գրանցումը ոչ իրավաչափ ճանաչելու պահանջի ներկայացումը Վարչական դատարան՝ գույքային վնասի հատուցման նպատակով։ </w:t>
      </w:r>
    </w:p>
    <w:p w14:paraId="0B0F3274" w14:textId="77777777" w:rsidR="00F2120D" w:rsidRPr="00106B35" w:rsidRDefault="00F2120D" w:rsidP="004F0E09">
      <w:pPr>
        <w:spacing w:before="120" w:line="276" w:lineRule="auto"/>
        <w:ind w:firstLine="720"/>
        <w:rPr>
          <w:rFonts w:ascii="Sylfaen" w:hAnsi="Sylfaen" w:cs="Times New Roman"/>
          <w:sz w:val="24"/>
          <w:szCs w:val="24"/>
          <w:lang w:val="hy-AM"/>
        </w:rPr>
      </w:pPr>
      <w:r w:rsidRPr="00106B35">
        <w:rPr>
          <w:rFonts w:ascii="Sylfaen" w:hAnsi="Sylfaen" w:cs="Times New Roman"/>
          <w:sz w:val="24"/>
          <w:szCs w:val="24"/>
          <w:lang w:val="hy-AM"/>
        </w:rPr>
        <w:t>Վարչական դատավարության օրենսգրքի 69-րդ հոդվածի 3-րդ մասը ունի հետևյալ սահմանումը</w:t>
      </w:r>
      <w:r w:rsidRPr="00106B35">
        <w:rPr>
          <w:rFonts w:ascii="Times New Roman" w:hAnsi="Times New Roman" w:cs="Times New Roman"/>
          <w:sz w:val="24"/>
          <w:szCs w:val="24"/>
          <w:lang w:val="hy-AM"/>
        </w:rPr>
        <w:t>․</w:t>
      </w:r>
    </w:p>
    <w:p w14:paraId="610F5412" w14:textId="77777777" w:rsidR="00F2120D" w:rsidRPr="00106B35" w:rsidRDefault="00F2120D" w:rsidP="004F0E09">
      <w:pPr>
        <w:spacing w:before="120" w:line="276" w:lineRule="auto"/>
        <w:ind w:left="720" w:firstLine="720"/>
        <w:rPr>
          <w:rFonts w:ascii="Sylfaen" w:hAnsi="Sylfaen" w:cs="Times New Roman"/>
          <w:lang w:val="hy-AM"/>
        </w:rPr>
      </w:pPr>
      <w:r w:rsidRPr="00106B35">
        <w:rPr>
          <w:rFonts w:ascii="Sylfaen" w:eastAsia="Times New Roman" w:hAnsi="Sylfaen" w:cs="Arial"/>
          <w:color w:val="000000"/>
          <w:lang w:val="hy-AM"/>
        </w:rPr>
        <w:t>«</w:t>
      </w:r>
      <w:r w:rsidRPr="00106B35">
        <w:rPr>
          <w:rFonts w:ascii="Sylfaen" w:eastAsia="Times New Roman" w:hAnsi="Sylfaen" w:cs="Times New Roman"/>
          <w:color w:val="000000"/>
          <w:lang w:val="hy-AM"/>
        </w:rPr>
        <w:t>3. Ճանաչման հայցով հայցվորը կարող է պահանջել ոչ իրավաչափ ճանաչել այլևս իրավաբանական ուժ չունեցող միջամտող վարչական ակտը կամ կատարմամբ կամ որևէ այլ կերպ իրեն սպառած գործողությունը կամ անգործությունը, եթե հայցվորն արդարացիորեն շահագրգռված է ակտը կամ գործողությունը կամ անգործությունը ոչ իրավաչափ ճանաչելու մեջ, այսինքն`</w:t>
      </w:r>
    </w:p>
    <w:p w14:paraId="24191EC4" w14:textId="77777777" w:rsidR="00F2120D" w:rsidRPr="00106B35" w:rsidRDefault="00F2120D" w:rsidP="004F0E09">
      <w:pPr>
        <w:spacing w:before="120" w:line="276" w:lineRule="auto"/>
        <w:ind w:left="720" w:firstLine="720"/>
        <w:rPr>
          <w:rFonts w:ascii="Sylfaen" w:hAnsi="Sylfaen" w:cs="Times New Roman"/>
          <w:lang w:val="hy-AM"/>
        </w:rPr>
      </w:pPr>
      <w:r w:rsidRPr="00106B35">
        <w:rPr>
          <w:rFonts w:ascii="Sylfaen" w:eastAsia="Times New Roman" w:hAnsi="Sylfaen" w:cs="Times New Roman"/>
          <w:color w:val="000000"/>
          <w:lang w:val="hy-AM"/>
        </w:rPr>
        <w:t>1) առկա է նմանատիպ իրավիճակում նմանատիպ միջամտող վարչական ակտ կրկին ընդունելու կամ գործողություն կրկին կատարելու վտանգ.</w:t>
      </w:r>
    </w:p>
    <w:p w14:paraId="72BE1214" w14:textId="77777777" w:rsidR="00F2120D" w:rsidRPr="00106B35" w:rsidRDefault="00F2120D" w:rsidP="004F0E09">
      <w:pPr>
        <w:spacing w:before="120" w:line="276" w:lineRule="auto"/>
        <w:ind w:left="720" w:firstLine="720"/>
        <w:rPr>
          <w:rFonts w:ascii="Sylfaen" w:hAnsi="Sylfaen" w:cs="Times New Roman"/>
          <w:lang w:val="hy-AM"/>
        </w:rPr>
      </w:pPr>
      <w:r w:rsidRPr="00106B35">
        <w:rPr>
          <w:rFonts w:ascii="Sylfaen" w:eastAsia="Times New Roman" w:hAnsi="Sylfaen" w:cs="Times New Roman"/>
          <w:color w:val="000000"/>
          <w:lang w:val="hy-AM"/>
        </w:rPr>
        <w:t>2) հայցվորը մտադիր է պահանջել գույքային վնասի հատուցում, կամ</w:t>
      </w:r>
    </w:p>
    <w:p w14:paraId="00C8710C" w14:textId="77777777" w:rsidR="00F2120D" w:rsidRPr="00106B35" w:rsidRDefault="00F2120D" w:rsidP="004F0E09">
      <w:pPr>
        <w:spacing w:before="120" w:line="276" w:lineRule="auto"/>
        <w:ind w:left="720" w:firstLine="720"/>
        <w:rPr>
          <w:rFonts w:ascii="Sylfaen" w:hAnsi="Sylfaen" w:cs="Times New Roman"/>
          <w:lang w:val="hy-AM"/>
        </w:rPr>
      </w:pPr>
      <w:r w:rsidRPr="00106B35">
        <w:rPr>
          <w:rFonts w:ascii="Sylfaen" w:eastAsia="Times New Roman" w:hAnsi="Sylfaen" w:cs="Times New Roman"/>
          <w:color w:val="000000"/>
          <w:lang w:val="hy-AM"/>
        </w:rPr>
        <w:lastRenderedPageBreak/>
        <w:t>3) դա նպատակ է հետապնդում վերականգնելու հայցվորի պատիվը, արժանապատվությունը կամ գործարար համբավը</w:t>
      </w:r>
      <w:r w:rsidRPr="00106B35">
        <w:rPr>
          <w:rFonts w:ascii="Sylfaen" w:eastAsia="Times New Roman" w:hAnsi="Sylfaen" w:cs="Arial"/>
          <w:color w:val="000000"/>
          <w:lang w:val="hy-AM"/>
        </w:rPr>
        <w:t>»</w:t>
      </w:r>
      <w:r w:rsidRPr="00106B35">
        <w:rPr>
          <w:rFonts w:ascii="Sylfaen" w:eastAsia="Times New Roman" w:hAnsi="Sylfaen" w:cs="Times New Roman"/>
          <w:color w:val="000000"/>
          <w:lang w:val="hy-AM"/>
        </w:rPr>
        <w:t>։</w:t>
      </w:r>
    </w:p>
    <w:p w14:paraId="24A57C81" w14:textId="77777777" w:rsidR="00F2120D" w:rsidRPr="00106B35" w:rsidRDefault="00F2120D" w:rsidP="004F0E09">
      <w:pPr>
        <w:spacing w:before="120" w:line="276" w:lineRule="auto"/>
        <w:ind w:firstLine="720"/>
        <w:rPr>
          <w:rFonts w:ascii="Sylfaen" w:hAnsi="Sylfaen" w:cs="Times New Roman"/>
          <w:sz w:val="24"/>
          <w:szCs w:val="24"/>
          <w:lang w:val="hy-AM"/>
        </w:rPr>
      </w:pPr>
      <w:r w:rsidRPr="00106B35">
        <w:rPr>
          <w:rFonts w:ascii="Sylfaen" w:hAnsi="Sylfaen" w:cs="Times New Roman"/>
          <w:sz w:val="24"/>
          <w:szCs w:val="24"/>
          <w:lang w:val="hy-AM"/>
        </w:rPr>
        <w:t xml:space="preserve">Վերոգրյալ իրավական նորմի հիման վրա անձինք կարող են դիմել Վարչական դատարան ճանաչման հայցատեսակով, որպեսզի Վարչական դատարանը ոչ իրավաչափ ճանաչի սեփականության իրավունքի գրանցումը, քանի որ գույքի նախկին սեփականատերը արդարացիորեն շահագրգռված է վարչական ակտը ոչ իրավաչափ ճանաչելու համար՝ մտադրվելով Հայաստանի Հանրապետությունից պահանջել գույքի շուկայական արժեքի վնասի հատուցում։ </w:t>
      </w:r>
    </w:p>
    <w:p w14:paraId="7BA61B9B" w14:textId="1AC5D14A" w:rsidR="00F2120D" w:rsidRPr="00106B35" w:rsidRDefault="00F2120D" w:rsidP="004F0E09">
      <w:pPr>
        <w:spacing w:before="120" w:line="276" w:lineRule="auto"/>
        <w:ind w:firstLine="720"/>
        <w:rPr>
          <w:rFonts w:ascii="Sylfaen" w:hAnsi="Sylfaen" w:cs="Times New Roman"/>
          <w:sz w:val="24"/>
          <w:szCs w:val="24"/>
          <w:lang w:val="hy-AM"/>
        </w:rPr>
      </w:pPr>
      <w:r w:rsidRPr="00106B35">
        <w:rPr>
          <w:rFonts w:ascii="Sylfaen" w:hAnsi="Sylfaen" w:cs="Times New Roman"/>
          <w:sz w:val="24"/>
          <w:szCs w:val="24"/>
          <w:lang w:val="hy-AM"/>
        </w:rPr>
        <w:t>Այն որ գույքի նախկին սեփականատերը ստացել է հասարակության և պետության կարիքների համար գույքի օտարման շրջանակներում որոշակի փոխհատուցում, դա չի կարող համարվել պատճառված վնասի հատուցում, քանի որ վնասի չափը պետք է որոշել անկախ փորձագիտական կազմակերպության կո</w:t>
      </w:r>
      <w:r w:rsidR="00011ABD" w:rsidRPr="00106B35">
        <w:rPr>
          <w:rFonts w:ascii="Sylfaen" w:hAnsi="Sylfaen" w:cs="Times New Roman"/>
          <w:sz w:val="24"/>
          <w:szCs w:val="24"/>
          <w:lang w:val="hy-AM"/>
        </w:rPr>
        <w:t>ղմ</w:t>
      </w:r>
      <w:r w:rsidRPr="00106B35">
        <w:rPr>
          <w:rFonts w:ascii="Sylfaen" w:hAnsi="Sylfaen" w:cs="Times New Roman"/>
          <w:sz w:val="24"/>
          <w:szCs w:val="24"/>
          <w:lang w:val="hy-AM"/>
        </w:rPr>
        <w:t xml:space="preserve">ից տրված նոր եզրակացության հիման վրա, որից կարող են նվազեցվել այն գումարի չափը, որը նախկինում տրվել են, որպես գույքի օտարման դիմաց փոխհատուցում։ Ընդ որում, գույքի գնահատման համար կարող են էական նշանակություն ունենալ Մարդու իրավունքների եվրոպական դատարանի կողմից սահմանված ելակետային տվյալները և ոչ միայն։ </w:t>
      </w:r>
    </w:p>
    <w:p w14:paraId="2E7DFE3C" w14:textId="77777777" w:rsidR="00F2120D" w:rsidRPr="00106B35" w:rsidRDefault="00F2120D" w:rsidP="004F0E09">
      <w:pPr>
        <w:spacing w:before="120" w:line="276" w:lineRule="auto"/>
        <w:ind w:firstLine="720"/>
        <w:rPr>
          <w:rFonts w:ascii="Sylfaen" w:hAnsi="Sylfaen" w:cs="Times New Roman"/>
          <w:sz w:val="24"/>
          <w:szCs w:val="24"/>
          <w:lang w:val="hy-AM"/>
        </w:rPr>
      </w:pPr>
      <w:r w:rsidRPr="00106B35">
        <w:rPr>
          <w:rFonts w:ascii="Sylfaen" w:hAnsi="Sylfaen" w:cs="Times New Roman"/>
          <w:sz w:val="24"/>
          <w:szCs w:val="24"/>
          <w:lang w:val="hy-AM"/>
        </w:rPr>
        <w:t xml:space="preserve">Սույն ենթաբաժնի հետազոտական արդյունքների հիման վրա ներկայացվեց իրավունքների պաշտպանության պատրաստի և գործնական մոդել, որի արդյունքում Երևան քաղաքի կառուցապատման ծրագրի արդյունքում խախտված իրավունքների կրող քաղաքացիներ և անձինք կարող են իրականացնել իրենց իրավունքների արդյունավետ պաշտպանությունը։ </w:t>
      </w:r>
    </w:p>
    <w:p w14:paraId="6BBA9F35" w14:textId="77777777" w:rsidR="00E311E0" w:rsidRPr="00106B35" w:rsidRDefault="00E311E0" w:rsidP="004F0E09">
      <w:pPr>
        <w:spacing w:before="120" w:line="276" w:lineRule="auto"/>
        <w:rPr>
          <w:rFonts w:ascii="Sylfaen" w:hAnsi="Sylfaen"/>
          <w:sz w:val="24"/>
          <w:szCs w:val="24"/>
          <w:lang w:val="hy-AM"/>
        </w:rPr>
      </w:pPr>
    </w:p>
    <w:p w14:paraId="28A98B7F" w14:textId="4F8566DD" w:rsidR="00B6417A" w:rsidRPr="00106B35" w:rsidRDefault="00B6417A" w:rsidP="004F0E09">
      <w:pPr>
        <w:pStyle w:val="Heading2"/>
        <w:numPr>
          <w:ilvl w:val="1"/>
          <w:numId w:val="3"/>
        </w:numPr>
        <w:spacing w:before="120"/>
        <w:ind w:left="720"/>
        <w:rPr>
          <w:rFonts w:ascii="Sylfaen" w:hAnsi="Sylfaen"/>
          <w:lang w:val="hy-AM"/>
        </w:rPr>
      </w:pPr>
      <w:bookmarkStart w:id="31" w:name="_Toc66710138"/>
      <w:r w:rsidRPr="00106B35">
        <w:rPr>
          <w:rFonts w:ascii="Sylfaen" w:hAnsi="Sylfaen"/>
          <w:lang w:val="hy-AM"/>
        </w:rPr>
        <w:t>Ամփոփում և առաջարկություններ</w:t>
      </w:r>
      <w:bookmarkEnd w:id="31"/>
    </w:p>
    <w:p w14:paraId="0B5961BB" w14:textId="77777777" w:rsidR="00B6417A" w:rsidRPr="00106B35" w:rsidRDefault="00B6417A" w:rsidP="004F0E09">
      <w:pPr>
        <w:pStyle w:val="ListParagraph"/>
        <w:tabs>
          <w:tab w:val="left" w:pos="720"/>
        </w:tabs>
        <w:spacing w:before="120"/>
        <w:rPr>
          <w:rFonts w:ascii="Sylfaen" w:hAnsi="Sylfaen" w:cs="Times New Roman"/>
          <w:b/>
          <w:sz w:val="24"/>
          <w:szCs w:val="24"/>
          <w:lang w:val="hy-AM"/>
        </w:rPr>
      </w:pPr>
    </w:p>
    <w:p w14:paraId="7F06E732" w14:textId="77777777" w:rsidR="00B6417A" w:rsidRPr="00106B35" w:rsidRDefault="00B6417A" w:rsidP="004F0E09">
      <w:pPr>
        <w:pStyle w:val="ListParagraph"/>
        <w:tabs>
          <w:tab w:val="left" w:pos="990"/>
        </w:tabs>
        <w:spacing w:before="120"/>
        <w:ind w:left="0" w:firstLine="720"/>
        <w:rPr>
          <w:rFonts w:ascii="Sylfaen" w:hAnsi="Sylfaen" w:cs="Times New Roman"/>
          <w:bCs/>
          <w:sz w:val="24"/>
          <w:szCs w:val="24"/>
          <w:lang w:val="hy-AM"/>
        </w:rPr>
      </w:pPr>
      <w:r w:rsidRPr="00106B35">
        <w:rPr>
          <w:rFonts w:ascii="Sylfaen" w:hAnsi="Sylfaen" w:cs="Times New Roman"/>
          <w:bCs/>
          <w:sz w:val="24"/>
          <w:szCs w:val="24"/>
          <w:lang w:val="hy-AM"/>
        </w:rPr>
        <w:t>Ստորև ներկայացվող առաջարկությունները բաժանվում են երկու մասի</w:t>
      </w:r>
      <w:r w:rsidRPr="00106B35">
        <w:rPr>
          <w:rFonts w:ascii="Times New Roman" w:hAnsi="Times New Roman" w:cs="Times New Roman"/>
          <w:bCs/>
          <w:sz w:val="24"/>
          <w:szCs w:val="24"/>
          <w:lang w:val="hy-AM"/>
        </w:rPr>
        <w:t>․</w:t>
      </w:r>
      <w:r w:rsidRPr="00106B35">
        <w:rPr>
          <w:rFonts w:ascii="Sylfaen" w:hAnsi="Sylfaen" w:cs="Times New Roman"/>
          <w:bCs/>
          <w:sz w:val="24"/>
          <w:szCs w:val="24"/>
          <w:lang w:val="hy-AM"/>
        </w:rPr>
        <w:t xml:space="preserve"> առաջին մասը վերաբերվում է իրավունքների զանգվածային խախտումների վերականգնման հնարավորություններին, իսկ երկրորդ մասը հայեցակարգային են</w:t>
      </w:r>
      <w:r w:rsidRPr="00106B35">
        <w:rPr>
          <w:rFonts w:ascii="Times New Roman" w:hAnsi="Times New Roman" w:cs="Times New Roman"/>
          <w:bCs/>
          <w:sz w:val="24"/>
          <w:szCs w:val="24"/>
          <w:lang w:val="hy-AM"/>
        </w:rPr>
        <w:t>․</w:t>
      </w:r>
      <w:r w:rsidRPr="00106B35">
        <w:rPr>
          <w:rFonts w:ascii="Sylfaen" w:hAnsi="Sylfaen" w:cs="Times New Roman"/>
          <w:bCs/>
          <w:sz w:val="24"/>
          <w:szCs w:val="24"/>
          <w:lang w:val="hy-AM"/>
        </w:rPr>
        <w:t xml:space="preserve"> դրանք կարող են հիմք հանդիսանալ պետության կողմից ոլորտի բարեփոխման կառուցակարգեր մշակելու և կիրառելու համար։  </w:t>
      </w:r>
    </w:p>
    <w:p w14:paraId="46E06612" w14:textId="77777777" w:rsidR="00B6417A" w:rsidRPr="00106B35" w:rsidRDefault="00B6417A" w:rsidP="004F0E09">
      <w:pPr>
        <w:pStyle w:val="ListParagraph"/>
        <w:tabs>
          <w:tab w:val="left" w:pos="990"/>
        </w:tabs>
        <w:spacing w:before="120"/>
        <w:ind w:left="0" w:firstLine="720"/>
        <w:rPr>
          <w:rFonts w:ascii="Sylfaen" w:hAnsi="Sylfaen" w:cs="Times New Roman"/>
          <w:bCs/>
          <w:sz w:val="24"/>
          <w:szCs w:val="24"/>
          <w:lang w:val="hy-AM"/>
        </w:rPr>
      </w:pPr>
    </w:p>
    <w:p w14:paraId="29B89296" w14:textId="77777777" w:rsidR="00B6417A" w:rsidRPr="00106B35" w:rsidRDefault="00B6417A" w:rsidP="004F0E09">
      <w:pPr>
        <w:pStyle w:val="ListParagraph"/>
        <w:tabs>
          <w:tab w:val="left" w:pos="990"/>
        </w:tabs>
        <w:spacing w:before="120"/>
        <w:ind w:left="0" w:firstLine="720"/>
        <w:rPr>
          <w:rFonts w:ascii="Sylfaen" w:hAnsi="Sylfaen" w:cs="Times New Roman"/>
          <w:b/>
          <w:sz w:val="24"/>
          <w:szCs w:val="24"/>
          <w:lang w:val="hy-AM"/>
        </w:rPr>
      </w:pPr>
      <w:r w:rsidRPr="00106B35">
        <w:rPr>
          <w:rFonts w:ascii="Sylfaen" w:hAnsi="Sylfaen" w:cs="Times New Roman"/>
          <w:b/>
          <w:sz w:val="24"/>
          <w:szCs w:val="24"/>
          <w:lang w:val="hy-AM"/>
        </w:rPr>
        <w:t>Իրավունքների վերականգնման հնարավորությունների վերաբերյալ առաջարկություններ</w:t>
      </w:r>
      <w:r w:rsidRPr="00106B35">
        <w:rPr>
          <w:rFonts w:ascii="Times New Roman" w:hAnsi="Times New Roman" w:cs="Times New Roman"/>
          <w:b/>
          <w:sz w:val="24"/>
          <w:szCs w:val="24"/>
          <w:lang w:val="hy-AM"/>
        </w:rPr>
        <w:t>․</w:t>
      </w:r>
    </w:p>
    <w:p w14:paraId="28DC5A5D" w14:textId="77777777" w:rsidR="00B6417A" w:rsidRPr="00106B35" w:rsidRDefault="00B6417A" w:rsidP="004F0E09">
      <w:pPr>
        <w:pStyle w:val="ListParagraph"/>
        <w:tabs>
          <w:tab w:val="left" w:pos="990"/>
        </w:tabs>
        <w:spacing w:before="120"/>
        <w:ind w:left="0" w:firstLine="720"/>
        <w:rPr>
          <w:rFonts w:ascii="Sylfaen" w:hAnsi="Sylfaen" w:cs="Times New Roman"/>
          <w:bCs/>
          <w:sz w:val="24"/>
          <w:szCs w:val="24"/>
          <w:lang w:val="hy-AM"/>
        </w:rPr>
      </w:pPr>
    </w:p>
    <w:p w14:paraId="28835B68" w14:textId="77777777" w:rsidR="00B6417A" w:rsidRPr="00106B35" w:rsidRDefault="00B6417A" w:rsidP="004F0E09">
      <w:pPr>
        <w:pStyle w:val="ListParagraph"/>
        <w:numPr>
          <w:ilvl w:val="0"/>
          <w:numId w:val="31"/>
        </w:numPr>
        <w:tabs>
          <w:tab w:val="left" w:pos="990"/>
        </w:tabs>
        <w:spacing w:before="120" w:after="200" w:line="276" w:lineRule="auto"/>
        <w:ind w:hanging="720"/>
        <w:rPr>
          <w:rFonts w:ascii="Sylfaen" w:hAnsi="Sylfaen" w:cs="Times New Roman"/>
          <w:bCs/>
          <w:sz w:val="24"/>
          <w:szCs w:val="24"/>
          <w:lang w:val="hy-AM"/>
        </w:rPr>
      </w:pPr>
      <w:r w:rsidRPr="00106B35">
        <w:rPr>
          <w:rFonts w:ascii="Sylfaen" w:hAnsi="Sylfaen"/>
          <w:color w:val="000000"/>
          <w:sz w:val="24"/>
          <w:szCs w:val="24"/>
          <w:shd w:val="clear" w:color="auto" w:fill="FFFFFF"/>
          <w:lang w:val="hy-AM"/>
        </w:rPr>
        <w:t>Երևան քաղաքի Հյուսիսային պողոտայի և «Կասկադ» համալիրին հարող տարածքի կառուցապատման ծրագրի շրջանակներում իրականացված գույքի գնահատման նկատմամբ առկա է վստահության պակաս։ Ներկայումս նախաքննության մարմիններում առկա են հարուցված քրեական գործեր, որոնք վերաբերվում են գնահատող կազմակերպությունների կողմից ոչ իրական արժեքների գնահատմանը</w:t>
      </w:r>
      <w:r w:rsidRPr="00106B35">
        <w:rPr>
          <w:rStyle w:val="FootnoteReference"/>
          <w:rFonts w:ascii="Sylfaen" w:hAnsi="Sylfaen"/>
          <w:color w:val="000000"/>
          <w:sz w:val="24"/>
          <w:szCs w:val="24"/>
          <w:shd w:val="clear" w:color="auto" w:fill="FFFFFF"/>
          <w:lang w:val="hy-AM"/>
        </w:rPr>
        <w:footnoteReference w:id="72"/>
      </w:r>
      <w:r w:rsidRPr="00106B35">
        <w:rPr>
          <w:rFonts w:ascii="Sylfaen" w:hAnsi="Sylfaen"/>
          <w:color w:val="000000"/>
          <w:sz w:val="24"/>
          <w:szCs w:val="24"/>
          <w:shd w:val="clear" w:color="auto" w:fill="FFFFFF"/>
          <w:lang w:val="hy-AM"/>
        </w:rPr>
        <w:t>։ Ուստի առաջարկվում է անկախ մարմնի կողմից Հյուսիսային պողոտա և «Կասկադ»  կառուցապատման ծրագրի շրջանակներում գնահատման աշխատանքները ուսումնասիրելու և քննելու վերաբերյալ գործողությունների իրականացում։ Գործողությունները կարող են իրականացվել նաև փաստահավաք հանձնաժողովի կողմից։ Գնահատումների ուսումնասիրման հիմնական նպատակները և հարցադրումները կարող են լինել հետևյալը</w:t>
      </w:r>
      <w:r w:rsidRPr="00106B35">
        <w:rPr>
          <w:rFonts w:ascii="Times New Roman" w:hAnsi="Times New Roman" w:cs="Times New Roman"/>
          <w:color w:val="000000"/>
          <w:sz w:val="24"/>
          <w:szCs w:val="24"/>
          <w:shd w:val="clear" w:color="auto" w:fill="FFFFFF"/>
          <w:lang w:val="hy-AM"/>
        </w:rPr>
        <w:t>․</w:t>
      </w:r>
    </w:p>
    <w:p w14:paraId="52567268" w14:textId="77777777" w:rsidR="00B6417A" w:rsidRPr="00106B35" w:rsidRDefault="00B6417A" w:rsidP="004F0E09">
      <w:pPr>
        <w:pStyle w:val="ListParagraph"/>
        <w:tabs>
          <w:tab w:val="left" w:pos="990"/>
        </w:tabs>
        <w:spacing w:before="120"/>
        <w:rPr>
          <w:rFonts w:ascii="Sylfaen" w:hAnsi="Sylfaen" w:cs="Times New Roman"/>
          <w:bCs/>
          <w:sz w:val="24"/>
          <w:szCs w:val="24"/>
          <w:lang w:val="hy-AM"/>
        </w:rPr>
      </w:pPr>
    </w:p>
    <w:p w14:paraId="596FE083" w14:textId="77777777" w:rsidR="00B6417A" w:rsidRPr="00106B35" w:rsidRDefault="00B6417A" w:rsidP="004F0E09">
      <w:pPr>
        <w:pStyle w:val="ListParagraph"/>
        <w:numPr>
          <w:ilvl w:val="0"/>
          <w:numId w:val="32"/>
        </w:numPr>
        <w:tabs>
          <w:tab w:val="left" w:pos="1440"/>
        </w:tabs>
        <w:spacing w:before="120" w:after="200" w:line="276" w:lineRule="auto"/>
        <w:ind w:hanging="720"/>
        <w:rPr>
          <w:rFonts w:ascii="Sylfaen" w:hAnsi="Sylfaen" w:cs="Times New Roman"/>
          <w:bCs/>
          <w:sz w:val="24"/>
          <w:szCs w:val="24"/>
          <w:lang w:val="hy-AM"/>
        </w:rPr>
      </w:pPr>
      <w:r w:rsidRPr="00106B35">
        <w:rPr>
          <w:rFonts w:ascii="Sylfaen" w:hAnsi="Sylfaen" w:cs="Times New Roman"/>
          <w:bCs/>
          <w:sz w:val="24"/>
          <w:szCs w:val="24"/>
          <w:lang w:val="hy-AM"/>
        </w:rPr>
        <w:t>Արդյո՞ք գնահատման արդյունքները ողջամիտ են և բխում են գնահատման նյութերում կամ սեփականատիրոջ կողմից ներկայացված գույքի արժեքի վերաբերյալ տեղեկատվությանը</w:t>
      </w:r>
      <w:r w:rsidRPr="00106B35">
        <w:rPr>
          <w:rFonts w:ascii="Times New Roman" w:hAnsi="Times New Roman" w:cs="Times New Roman"/>
          <w:bCs/>
          <w:sz w:val="24"/>
          <w:szCs w:val="24"/>
          <w:lang w:val="hy-AM"/>
        </w:rPr>
        <w:t>․</w:t>
      </w:r>
    </w:p>
    <w:p w14:paraId="3404EE89" w14:textId="77777777" w:rsidR="00B6417A" w:rsidRPr="00106B35" w:rsidRDefault="00B6417A" w:rsidP="004F0E09">
      <w:pPr>
        <w:pStyle w:val="ListParagraph"/>
        <w:numPr>
          <w:ilvl w:val="0"/>
          <w:numId w:val="32"/>
        </w:numPr>
        <w:tabs>
          <w:tab w:val="left" w:pos="1440"/>
        </w:tabs>
        <w:spacing w:before="120" w:after="200" w:line="276" w:lineRule="auto"/>
        <w:ind w:hanging="720"/>
        <w:rPr>
          <w:rFonts w:ascii="Sylfaen" w:hAnsi="Sylfaen" w:cs="Times New Roman"/>
          <w:bCs/>
          <w:sz w:val="24"/>
          <w:szCs w:val="24"/>
          <w:lang w:val="hy-AM"/>
        </w:rPr>
      </w:pPr>
      <w:r w:rsidRPr="00106B35">
        <w:rPr>
          <w:rFonts w:ascii="Sylfaen" w:hAnsi="Sylfaen" w:cs="Times New Roman"/>
          <w:bCs/>
          <w:sz w:val="24"/>
          <w:szCs w:val="24"/>
          <w:lang w:val="hy-AM"/>
        </w:rPr>
        <w:t>արդյո՞ք գույքի գնահատումները իրականացվել են խտրական եղանակով</w:t>
      </w:r>
      <w:r w:rsidRPr="00106B35">
        <w:rPr>
          <w:rFonts w:ascii="Times New Roman" w:hAnsi="Times New Roman" w:cs="Times New Roman"/>
          <w:bCs/>
          <w:sz w:val="24"/>
          <w:szCs w:val="24"/>
          <w:lang w:val="hy-AM"/>
        </w:rPr>
        <w:t>․</w:t>
      </w:r>
    </w:p>
    <w:p w14:paraId="3C3FDBA8" w14:textId="77777777" w:rsidR="00B6417A" w:rsidRPr="00106B35" w:rsidRDefault="00B6417A" w:rsidP="004F0E09">
      <w:pPr>
        <w:pStyle w:val="ListParagraph"/>
        <w:numPr>
          <w:ilvl w:val="0"/>
          <w:numId w:val="32"/>
        </w:numPr>
        <w:tabs>
          <w:tab w:val="left" w:pos="1440"/>
        </w:tabs>
        <w:spacing w:before="120" w:after="200" w:line="276" w:lineRule="auto"/>
        <w:ind w:hanging="720"/>
        <w:rPr>
          <w:rFonts w:ascii="Sylfaen" w:hAnsi="Sylfaen" w:cs="Times New Roman"/>
          <w:bCs/>
          <w:sz w:val="24"/>
          <w:szCs w:val="24"/>
          <w:lang w:val="hy-AM"/>
        </w:rPr>
      </w:pPr>
      <w:r w:rsidRPr="00106B35">
        <w:rPr>
          <w:rFonts w:ascii="Sylfaen" w:hAnsi="Sylfaen" w:cs="Times New Roman"/>
          <w:bCs/>
          <w:sz w:val="24"/>
          <w:szCs w:val="24"/>
          <w:lang w:val="hy-AM"/>
        </w:rPr>
        <w:t>Արդյո՞ք գնահատված արժեքի մեջ ներառված են եղել գոյություն ունեցած բոլոր շենք շինությունները, գույքի բարիքներին հասցվող վնասը</w:t>
      </w:r>
      <w:r w:rsidRPr="00106B35">
        <w:rPr>
          <w:rFonts w:ascii="Times New Roman" w:hAnsi="Times New Roman" w:cs="Times New Roman"/>
          <w:bCs/>
          <w:sz w:val="24"/>
          <w:szCs w:val="24"/>
          <w:lang w:val="hy-AM"/>
        </w:rPr>
        <w:t>․</w:t>
      </w:r>
    </w:p>
    <w:p w14:paraId="78DA865B" w14:textId="77777777" w:rsidR="00B6417A" w:rsidRPr="00106B35" w:rsidRDefault="00B6417A" w:rsidP="004F0E09">
      <w:pPr>
        <w:pStyle w:val="ListParagraph"/>
        <w:numPr>
          <w:ilvl w:val="0"/>
          <w:numId w:val="32"/>
        </w:numPr>
        <w:tabs>
          <w:tab w:val="left" w:pos="1440"/>
        </w:tabs>
        <w:spacing w:before="120" w:after="200" w:line="276" w:lineRule="auto"/>
        <w:ind w:hanging="720"/>
        <w:rPr>
          <w:rFonts w:ascii="Sylfaen" w:hAnsi="Sylfaen" w:cs="Times New Roman"/>
          <w:bCs/>
          <w:sz w:val="24"/>
          <w:szCs w:val="24"/>
          <w:lang w:val="hy-AM"/>
        </w:rPr>
      </w:pPr>
      <w:r w:rsidRPr="00106B35">
        <w:rPr>
          <w:rFonts w:ascii="Sylfaen" w:hAnsi="Sylfaen" w:cs="Times New Roman"/>
          <w:bCs/>
          <w:sz w:val="24"/>
          <w:szCs w:val="24"/>
          <w:lang w:val="hy-AM"/>
        </w:rPr>
        <w:t>Արդյո՞ք առկա էր բաց թողնված օգուտ թե ոչ</w:t>
      </w:r>
      <w:r w:rsidRPr="00106B35">
        <w:rPr>
          <w:rFonts w:ascii="Times New Roman" w:hAnsi="Times New Roman" w:cs="Times New Roman"/>
          <w:bCs/>
          <w:sz w:val="24"/>
          <w:szCs w:val="24"/>
          <w:lang w:val="hy-AM"/>
        </w:rPr>
        <w:t>․</w:t>
      </w:r>
    </w:p>
    <w:p w14:paraId="72615874" w14:textId="77777777" w:rsidR="00B6417A" w:rsidRPr="00106B35" w:rsidRDefault="00B6417A" w:rsidP="004F0E09">
      <w:pPr>
        <w:pStyle w:val="ListParagraph"/>
        <w:numPr>
          <w:ilvl w:val="0"/>
          <w:numId w:val="32"/>
        </w:numPr>
        <w:tabs>
          <w:tab w:val="left" w:pos="1440"/>
        </w:tabs>
        <w:spacing w:before="120" w:after="200" w:line="276" w:lineRule="auto"/>
        <w:ind w:hanging="720"/>
        <w:rPr>
          <w:rFonts w:ascii="Sylfaen" w:hAnsi="Sylfaen" w:cs="Times New Roman"/>
          <w:bCs/>
          <w:sz w:val="24"/>
          <w:szCs w:val="24"/>
          <w:lang w:val="hy-AM"/>
        </w:rPr>
      </w:pPr>
      <w:r w:rsidRPr="00106B35">
        <w:rPr>
          <w:rFonts w:ascii="Sylfaen" w:hAnsi="Sylfaen" w:cs="Times New Roman"/>
          <w:bCs/>
          <w:sz w:val="24"/>
          <w:szCs w:val="24"/>
          <w:lang w:val="hy-AM"/>
        </w:rPr>
        <w:t>Գույքի արժեքի վրա ազդեցություն ունեցող այլ հանգամանքներ</w:t>
      </w:r>
      <w:r w:rsidRPr="00106B35">
        <w:rPr>
          <w:rFonts w:ascii="Times New Roman" w:hAnsi="Times New Roman" w:cs="Times New Roman"/>
          <w:bCs/>
          <w:sz w:val="24"/>
          <w:szCs w:val="24"/>
          <w:lang w:val="hy-AM"/>
        </w:rPr>
        <w:t>․</w:t>
      </w:r>
    </w:p>
    <w:p w14:paraId="1B8B3CAD" w14:textId="77777777" w:rsidR="00B6417A" w:rsidRPr="00106B35" w:rsidRDefault="00B6417A" w:rsidP="004F0E09">
      <w:pPr>
        <w:tabs>
          <w:tab w:val="left" w:pos="1440"/>
        </w:tabs>
        <w:spacing w:before="120"/>
        <w:ind w:left="720" w:firstLine="720"/>
        <w:rPr>
          <w:rFonts w:ascii="Sylfaen" w:hAnsi="Sylfaen" w:cs="Times New Roman"/>
          <w:bCs/>
          <w:sz w:val="24"/>
          <w:szCs w:val="24"/>
          <w:lang w:val="hy-AM"/>
        </w:rPr>
      </w:pPr>
      <w:r w:rsidRPr="00106B35">
        <w:rPr>
          <w:rFonts w:ascii="Sylfaen" w:hAnsi="Sylfaen" w:cs="Times New Roman"/>
          <w:bCs/>
          <w:sz w:val="24"/>
          <w:szCs w:val="24"/>
          <w:lang w:val="hy-AM"/>
        </w:rPr>
        <w:t xml:space="preserve">Գույքի խելամտության և ողջամտության հարցի քննարկման ժամանակ կարող են հիմք ընդունել նաև Մարդու իրավունքների եվրոպական դատարանի կողմից սահմանված փոխհատուցման գումարի չափը՝ ինդեքսավորմամբ։ </w:t>
      </w:r>
    </w:p>
    <w:p w14:paraId="47A366EE" w14:textId="77777777" w:rsidR="00B6417A" w:rsidRPr="00106B35" w:rsidRDefault="00B6417A" w:rsidP="004F0E09">
      <w:pPr>
        <w:tabs>
          <w:tab w:val="left" w:pos="1440"/>
        </w:tabs>
        <w:spacing w:before="120"/>
        <w:ind w:left="720" w:firstLine="720"/>
        <w:rPr>
          <w:rFonts w:ascii="Sylfaen" w:hAnsi="Sylfaen" w:cs="Times New Roman"/>
          <w:bCs/>
          <w:sz w:val="24"/>
          <w:szCs w:val="24"/>
          <w:lang w:val="hy-AM"/>
        </w:rPr>
      </w:pPr>
      <w:r w:rsidRPr="00106B35">
        <w:rPr>
          <w:rFonts w:ascii="Sylfaen" w:hAnsi="Sylfaen" w:cs="Times New Roman"/>
          <w:bCs/>
          <w:sz w:val="24"/>
          <w:szCs w:val="24"/>
          <w:lang w:val="hy-AM"/>
        </w:rPr>
        <w:t xml:space="preserve">Ուսումնասիրություն իրականացնող մարմնի կողմից հրապարակվող եզրակացության հիման վրա պետությունը կարող է առաջարկել ճանապարհներ ոչ ողջամիտ փոխհատուցման արդյունքում չվճարված մասի վճարման ձևաչափի վերաբերյալ, որը կարող է դրսևորվել ինչպես գույքի, այդպես էլ իրավունքի կամ գումարի տեսքով։ Գույքի գնահատման արժեքի որոշման կոնկրետ չափի վերաբերյալ վեճերից խուսափելու նպատակով Կառավարությունը կարող է փոխհատուցումները իրականացնել որոշակի </w:t>
      </w:r>
      <w:r w:rsidRPr="00106B35">
        <w:rPr>
          <w:rFonts w:ascii="Sylfaen" w:hAnsi="Sylfaen" w:cs="Times New Roman"/>
          <w:bCs/>
          <w:sz w:val="24"/>
          <w:szCs w:val="24"/>
          <w:lang w:val="hy-AM"/>
        </w:rPr>
        <w:lastRenderedPageBreak/>
        <w:t>հաստատված ողջամիտ բանաձևով</w:t>
      </w:r>
      <w:r w:rsidRPr="00106B35">
        <w:rPr>
          <w:rStyle w:val="FootnoteReference"/>
          <w:rFonts w:ascii="Sylfaen" w:hAnsi="Sylfaen" w:cs="Times New Roman"/>
          <w:bCs/>
          <w:sz w:val="24"/>
          <w:szCs w:val="24"/>
          <w:lang w:val="hy-AM"/>
        </w:rPr>
        <w:footnoteReference w:id="73"/>
      </w:r>
      <w:r w:rsidRPr="00106B35">
        <w:rPr>
          <w:rFonts w:ascii="Sylfaen" w:hAnsi="Sylfaen" w:cs="Times New Roman"/>
          <w:bCs/>
          <w:sz w:val="24"/>
          <w:szCs w:val="24"/>
          <w:lang w:val="hy-AM"/>
        </w:rPr>
        <w:t xml:space="preserve">, որը հնարավորինս կարտացոլի հանձնաժողովի կողմից հրապարակված եզրակացությունը։ </w:t>
      </w:r>
    </w:p>
    <w:p w14:paraId="62B08722" w14:textId="77777777" w:rsidR="00B6417A" w:rsidRPr="00106B35" w:rsidRDefault="00B6417A" w:rsidP="004F0E09">
      <w:pPr>
        <w:tabs>
          <w:tab w:val="left" w:pos="1440"/>
        </w:tabs>
        <w:spacing w:before="120"/>
        <w:ind w:left="720" w:firstLine="720"/>
        <w:rPr>
          <w:rFonts w:ascii="Sylfaen" w:hAnsi="Sylfaen" w:cs="Times New Roman"/>
          <w:bCs/>
          <w:sz w:val="24"/>
          <w:szCs w:val="24"/>
          <w:lang w:val="hy-AM"/>
        </w:rPr>
      </w:pPr>
      <w:r w:rsidRPr="00106B35">
        <w:rPr>
          <w:rFonts w:ascii="Sylfaen" w:hAnsi="Sylfaen" w:cs="Times New Roman"/>
          <w:bCs/>
          <w:sz w:val="24"/>
          <w:szCs w:val="24"/>
          <w:lang w:val="hy-AM"/>
        </w:rPr>
        <w:t xml:space="preserve">«Հանրության գերակա շահերի ապահովման նպատակով սեփականության օտարման մասին»  ՀՀ օրենքի 11-րդ հոդվածում սահմանում է կանոն օտարվող գույքի շուկայական արժեքից տասնհինգ տոկոս ավելի գումարը, որպես համարժեք փոխհատուցում համարելու համար։ Ինչպես նշվեց հետազոտության մեջ, մասնավոր հարցազրույցների ընթացքում անձինք նշել են, որ կառուցապատման ծրագրերով սահմանված ֆինանսական խրախուսման գումարները </w:t>
      </w:r>
      <w:r w:rsidRPr="00106B35">
        <w:rPr>
          <w:rFonts w:ascii="Sylfaen" w:eastAsia="Times New Roman" w:hAnsi="Sylfaen" w:cs="Times New Roman"/>
          <w:color w:val="000000"/>
          <w:sz w:val="24"/>
          <w:szCs w:val="24"/>
          <w:lang w:val="hy-AM"/>
        </w:rPr>
        <w:t xml:space="preserve">ի սկզբանե ներառված են եղել օտարման ենթակա անշարժ գույքի գնահատման արժեքի մեջ և առանձնացվել են հետագայում՝ որպես ֆինանսական խրախուսում։ Այսինքն, այն անձինք, ովքեր չեն ապահովել սահմանված տասնօրյա ժամկետում իրենց համաձայնությունը, չեն ստացել ֆինանսական խրախուսման գումարները, արդյունքում՝ ստանալով անշարժ գույքի թերի փոխհատուցում։ </w:t>
      </w:r>
    </w:p>
    <w:p w14:paraId="27F1A2A0" w14:textId="10DF5020" w:rsidR="00B6417A" w:rsidRPr="00797EB8" w:rsidRDefault="00B6417A" w:rsidP="00797EB8">
      <w:pPr>
        <w:pStyle w:val="ListParagraph"/>
        <w:tabs>
          <w:tab w:val="left" w:pos="1440"/>
        </w:tabs>
        <w:spacing w:before="120"/>
        <w:ind w:firstLine="720"/>
        <w:rPr>
          <w:rFonts w:ascii="Sylfaen" w:hAnsi="Sylfaen" w:cs="Times New Roman"/>
          <w:bCs/>
          <w:sz w:val="24"/>
          <w:szCs w:val="24"/>
          <w:lang w:val="hy-AM"/>
        </w:rPr>
      </w:pPr>
      <w:r w:rsidRPr="00106B35">
        <w:rPr>
          <w:rFonts w:ascii="Sylfaen" w:hAnsi="Sylfaen" w:cs="Times New Roman"/>
          <w:bCs/>
          <w:sz w:val="24"/>
          <w:szCs w:val="24"/>
          <w:lang w:val="hy-AM"/>
        </w:rPr>
        <w:t xml:space="preserve">Ուստի առաջարկվում է ուսումնասիրության ընթացքում նաև պարզել ֆինանսական խրախուսման չափի, գնահատված արժեքի և իրական շուկայական արժեքի հարաբերակցությունը և այն դեպքերում, երբ ֆինանսական խրախուսման արժեքը չի վճարվել և այդ գումարի չափով փոխհատուցման գումարին ներառելը կարող է համարվել բավարար փոխհատուցում, ապա պետք է ֆինանսական խրախուսման արժեքը վճարել այն չստացած գույքի նախկին սեփականատերերին։ </w:t>
      </w:r>
    </w:p>
    <w:p w14:paraId="09DB6096" w14:textId="74AB3C2B" w:rsidR="00B6417A" w:rsidRPr="00797EB8" w:rsidRDefault="00B6417A" w:rsidP="004F0E09">
      <w:pPr>
        <w:pStyle w:val="ListParagraph"/>
        <w:numPr>
          <w:ilvl w:val="0"/>
          <w:numId w:val="31"/>
        </w:numPr>
        <w:tabs>
          <w:tab w:val="left" w:pos="1440"/>
        </w:tabs>
        <w:spacing w:before="120" w:after="200" w:line="276" w:lineRule="auto"/>
        <w:ind w:hanging="720"/>
        <w:rPr>
          <w:rFonts w:ascii="Sylfaen" w:hAnsi="Sylfaen" w:cs="Times New Roman"/>
          <w:bCs/>
          <w:sz w:val="24"/>
          <w:szCs w:val="24"/>
          <w:lang w:val="hy-AM"/>
        </w:rPr>
      </w:pPr>
      <w:r w:rsidRPr="00106B35">
        <w:rPr>
          <w:rFonts w:ascii="Sylfaen" w:hAnsi="Sylfaen" w:cs="Times New Roman"/>
          <w:bCs/>
          <w:sz w:val="24"/>
          <w:szCs w:val="24"/>
          <w:lang w:val="hy-AM"/>
        </w:rPr>
        <w:t>Դեռևս 2006թ</w:t>
      </w:r>
      <w:r w:rsidRPr="00106B35">
        <w:rPr>
          <w:rFonts w:ascii="Times New Roman" w:hAnsi="Times New Roman" w:cs="Times New Roman"/>
          <w:bCs/>
          <w:sz w:val="24"/>
          <w:szCs w:val="24"/>
          <w:lang w:val="hy-AM"/>
        </w:rPr>
        <w:t>․</w:t>
      </w:r>
      <w:r w:rsidRPr="00106B35">
        <w:rPr>
          <w:rFonts w:ascii="Sylfaen" w:hAnsi="Sylfaen" w:cs="Times New Roman"/>
          <w:bCs/>
          <w:sz w:val="24"/>
          <w:szCs w:val="24"/>
          <w:lang w:val="hy-AM"/>
        </w:rPr>
        <w:t xml:space="preserve"> ՍԴՈ-630 որոշմամբ սահմանվել է կանոն, համաձայն որի </w:t>
      </w:r>
      <w:r w:rsidRPr="00106B35">
        <w:rPr>
          <w:rFonts w:ascii="Sylfaen" w:hAnsi="Sylfaen" w:cs="Times New Roman"/>
          <w:color w:val="000000"/>
          <w:sz w:val="24"/>
          <w:szCs w:val="24"/>
          <w:shd w:val="clear" w:color="auto" w:fill="FFFFFF"/>
          <w:lang w:val="hy-AM"/>
        </w:rPr>
        <w:t>գերակա հանրային շահի հիմքով սեփականության իրավունքի օտարման փոխհատուցումները չեն կարող դիտվել որպես հարկվող եկամուտ։ ՀՀ կառավարության կողմից 2006թ</w:t>
      </w:r>
      <w:r w:rsidRPr="00106B35">
        <w:rPr>
          <w:rFonts w:ascii="Times New Roman" w:hAnsi="Times New Roman" w:cs="Times New Roman"/>
          <w:color w:val="000000"/>
          <w:sz w:val="24"/>
          <w:szCs w:val="24"/>
          <w:shd w:val="clear" w:color="auto" w:fill="FFFFFF"/>
          <w:lang w:val="hy-AM"/>
        </w:rPr>
        <w:t>․</w:t>
      </w:r>
      <w:r w:rsidRPr="00106B35">
        <w:rPr>
          <w:rFonts w:ascii="Sylfaen" w:hAnsi="Sylfaen" w:cs="Times New Roman"/>
          <w:color w:val="000000"/>
          <w:sz w:val="24"/>
          <w:szCs w:val="24"/>
          <w:shd w:val="clear" w:color="auto" w:fill="FFFFFF"/>
          <w:lang w:val="hy-AM"/>
        </w:rPr>
        <w:t xml:space="preserve"> հոկտեմբերի 26-ին ընդունել է «Պետության կարիքների համար անշարժ գույքի իրացման գործընթացում քաղաքացիների օգտագործման իրավունքի դադարեցման դիմաց վճարված գումարներից պահված եկամտահարկի վերադարձման առանձնահատկություններ սահմանելու մասին» որոշումը</w:t>
      </w:r>
      <w:r w:rsidRPr="00106B35">
        <w:rPr>
          <w:rStyle w:val="FootnoteReference"/>
          <w:rFonts w:ascii="Sylfaen" w:hAnsi="Sylfaen" w:cs="Times New Roman"/>
          <w:color w:val="000000"/>
          <w:sz w:val="24"/>
          <w:szCs w:val="24"/>
          <w:shd w:val="clear" w:color="auto" w:fill="FFFFFF"/>
          <w:lang w:val="hy-AM"/>
        </w:rPr>
        <w:footnoteReference w:id="74"/>
      </w:r>
      <w:r w:rsidRPr="00106B35">
        <w:rPr>
          <w:rFonts w:ascii="Sylfaen" w:hAnsi="Sylfaen" w:cs="Times New Roman"/>
          <w:color w:val="000000"/>
          <w:sz w:val="24"/>
          <w:szCs w:val="24"/>
          <w:shd w:val="clear" w:color="auto" w:fill="FFFFFF"/>
          <w:lang w:val="hy-AM"/>
        </w:rPr>
        <w:t xml:space="preserve">, որի հիման վրա թույլատրվել է պետության կարիքների համար </w:t>
      </w:r>
      <w:r w:rsidRPr="00106B35">
        <w:rPr>
          <w:rFonts w:ascii="Sylfaen" w:eastAsia="Times New Roman" w:hAnsi="Sylfaen" w:cs="Times New Roman"/>
          <w:color w:val="000000"/>
          <w:sz w:val="24"/>
          <w:szCs w:val="24"/>
          <w:lang w:val="hy-AM"/>
        </w:rPr>
        <w:t xml:space="preserve">անշարժ գույքի իրացման գործընթացում քաղաքացիների օգտագործման իրավունքի դադարեցման դիմաց վճարված գումարներից </w:t>
      </w:r>
      <w:r w:rsidRPr="00106B35">
        <w:rPr>
          <w:rFonts w:ascii="Sylfaen" w:eastAsia="Times New Roman" w:hAnsi="Sylfaen" w:cs="Times New Roman"/>
          <w:color w:val="000000"/>
          <w:sz w:val="24"/>
          <w:szCs w:val="24"/>
          <w:lang w:val="hy-AM"/>
        </w:rPr>
        <w:lastRenderedPageBreak/>
        <w:t>պահված եկամտահարկը վերադարձնել։ Գանձված եկամտային հարկը վերադարձվել է Երևանի քաղաքապետի կողմից ներկայացված և ՀՀ կառավարությանն առընթեր հարկային պետական ծառայության պետի կողմից հաստատված պետության կարիքների համար անշարժ գույքի իրացման գործընթացում օգտագործման իրավունքի դադարեցման դիմաց գումարներ ստացած քաղաքացիների ցուցակի հիման վրա։</w:t>
      </w:r>
    </w:p>
    <w:p w14:paraId="00E2CA7F" w14:textId="584A459B" w:rsidR="00B6417A" w:rsidRPr="00797EB8" w:rsidRDefault="00B6417A" w:rsidP="00797EB8">
      <w:pPr>
        <w:pStyle w:val="ListParagraph"/>
        <w:tabs>
          <w:tab w:val="left" w:pos="1440"/>
        </w:tabs>
        <w:spacing w:before="120"/>
        <w:ind w:firstLine="720"/>
        <w:rPr>
          <w:rFonts w:ascii="Sylfaen" w:eastAsia="Times New Roman" w:hAnsi="Sylfaen" w:cs="Times New Roman"/>
          <w:color w:val="000000"/>
          <w:sz w:val="24"/>
          <w:szCs w:val="24"/>
          <w:lang w:val="hy-AM"/>
        </w:rPr>
      </w:pPr>
      <w:r w:rsidRPr="00106B35">
        <w:rPr>
          <w:rFonts w:ascii="Sylfaen" w:eastAsia="Times New Roman" w:hAnsi="Sylfaen" w:cs="Times New Roman"/>
          <w:color w:val="000000"/>
          <w:sz w:val="24"/>
          <w:szCs w:val="24"/>
          <w:lang w:val="hy-AM"/>
        </w:rPr>
        <w:t xml:space="preserve">Ուսումնասիրության հիման վրա պարզ է դարձել, որ առկա են զգալի թվով սեփականազրկված անձինք, ովքեր չեն ներառվել այդ ցուցակում և չեն ստացվել անօրինական կարգով գանձված եկամտային հարկը, իսկ հետագայում դրա համար առանձին տողում պետական բյուջեում ֆինանսավորում նախատեսված չլինելու հիմնավորմամբ մերժել են հետագա փոխհատուցումները։ </w:t>
      </w:r>
    </w:p>
    <w:p w14:paraId="177F1EF7" w14:textId="77777777" w:rsidR="00B6417A" w:rsidRPr="00106B35" w:rsidRDefault="00B6417A" w:rsidP="004F0E09">
      <w:pPr>
        <w:pStyle w:val="ListParagraph"/>
        <w:tabs>
          <w:tab w:val="left" w:pos="1440"/>
        </w:tabs>
        <w:spacing w:before="120"/>
        <w:ind w:firstLine="720"/>
        <w:rPr>
          <w:rFonts w:ascii="Sylfaen" w:eastAsia="Times New Roman" w:hAnsi="Sylfaen" w:cs="Times New Roman"/>
          <w:color w:val="000000"/>
          <w:sz w:val="24"/>
          <w:szCs w:val="24"/>
          <w:lang w:val="hy-AM"/>
        </w:rPr>
      </w:pPr>
      <w:r w:rsidRPr="00106B35">
        <w:rPr>
          <w:rFonts w:ascii="Sylfaen" w:eastAsia="Times New Roman" w:hAnsi="Sylfaen" w:cs="Times New Roman"/>
          <w:color w:val="000000"/>
          <w:sz w:val="24"/>
          <w:szCs w:val="24"/>
          <w:lang w:val="hy-AM"/>
        </w:rPr>
        <w:t xml:space="preserve">Առաջարկվում է իրականացնել ուսումնասիրություններ պարզելու համար այն անձանց ցանկը, որոնք չեն ներառվել ցուցակներում և չեն ստացել եկամտային հարկը և ուսումնասիրության արդյունքում հայտնաբերված անձանց ամբողջությամբ փոխհատուցել եկամտային հարկը։ Անհրաժեշտ է նաև իրականացնել հանրային իրազեկում, որպեսզի գանձված եկամտային հարկը չստացած անձինք կարողանան այդ մասին հայտնել ուսումնասիրություն իրականացնող մարմնին։  </w:t>
      </w:r>
    </w:p>
    <w:p w14:paraId="02D39F62" w14:textId="77777777" w:rsidR="00B6417A" w:rsidRPr="00106B35" w:rsidRDefault="00B6417A" w:rsidP="004F0E09">
      <w:pPr>
        <w:pStyle w:val="ListParagraph"/>
        <w:tabs>
          <w:tab w:val="left" w:pos="1440"/>
        </w:tabs>
        <w:spacing w:before="120"/>
        <w:ind w:firstLine="720"/>
        <w:rPr>
          <w:rFonts w:ascii="Sylfaen" w:eastAsia="Times New Roman" w:hAnsi="Sylfaen" w:cs="Times New Roman"/>
          <w:color w:val="000000"/>
          <w:sz w:val="24"/>
          <w:szCs w:val="24"/>
          <w:lang w:val="hy-AM"/>
        </w:rPr>
      </w:pPr>
    </w:p>
    <w:p w14:paraId="1C495778" w14:textId="5B6D7BDB" w:rsidR="00B6417A" w:rsidRPr="00797EB8" w:rsidRDefault="00B6417A" w:rsidP="004F0E09">
      <w:pPr>
        <w:pStyle w:val="ListParagraph"/>
        <w:numPr>
          <w:ilvl w:val="0"/>
          <w:numId w:val="31"/>
        </w:numPr>
        <w:tabs>
          <w:tab w:val="left" w:pos="1440"/>
        </w:tabs>
        <w:spacing w:before="120" w:after="200" w:line="276" w:lineRule="auto"/>
        <w:ind w:hanging="720"/>
        <w:rPr>
          <w:rFonts w:ascii="Sylfaen" w:eastAsia="Times New Roman" w:hAnsi="Sylfaen" w:cs="Times New Roman"/>
          <w:color w:val="000000"/>
          <w:sz w:val="24"/>
          <w:szCs w:val="24"/>
          <w:lang w:val="hy-AM"/>
        </w:rPr>
      </w:pPr>
      <w:r w:rsidRPr="00106B35">
        <w:rPr>
          <w:rFonts w:ascii="Sylfaen" w:eastAsia="Times New Roman" w:hAnsi="Sylfaen" w:cs="Times New Roman"/>
          <w:color w:val="000000"/>
          <w:sz w:val="24"/>
          <w:szCs w:val="24"/>
          <w:lang w:val="hy-AM"/>
        </w:rPr>
        <w:t>Առաջարկվում է հասարակության և պետության կարիքների համար օտարված այն հողամասերը, որոնց մասով կառուցապատման ծրագիրը չի սկսվել կամ սկսել է սակայն հողամասը գերակա հանրային շահ ճանաչելու որոշումից հետո 7 տարվա ընթացքում</w:t>
      </w:r>
      <w:r w:rsidRPr="00106B35">
        <w:rPr>
          <w:rStyle w:val="FootnoteReference"/>
          <w:rFonts w:ascii="Sylfaen" w:eastAsia="Times New Roman" w:hAnsi="Sylfaen" w:cs="Times New Roman"/>
          <w:color w:val="000000"/>
          <w:sz w:val="24"/>
          <w:szCs w:val="24"/>
          <w:lang w:val="hy-AM"/>
        </w:rPr>
        <w:footnoteReference w:id="75"/>
      </w:r>
      <w:r w:rsidRPr="00106B35">
        <w:rPr>
          <w:rFonts w:ascii="Sylfaen" w:eastAsia="Times New Roman" w:hAnsi="Sylfaen" w:cs="Times New Roman"/>
          <w:color w:val="000000"/>
          <w:sz w:val="24"/>
          <w:szCs w:val="24"/>
          <w:lang w:val="hy-AM"/>
        </w:rPr>
        <w:t xml:space="preserve"> կառուցապատման ծրագիրը չի ավարտվել և հնարավոր է ողջամտորեն հողամասը նախկին տեսքի բերել, այդ դեպքում Կառավարությունը նախկին սեփականատիրոջ դիմումի հիման վրա պետք է ձեռնարկի միջոցներ (ընդունի որոշում) հողամասը նախկին սեփականատիրոջը վճարված փոխհատուցման արժեքով վաճառելու մասին։ Ընդ որում, հողամասը նախկին տեսքի հետ բերելու ծախսերը կամ վնասը պետք է փոխհատուցի Կառավարությունը։ Այս առաջարկության համար հիմք է հանդիսացել ՀՀ Վարչապետի 2019թ</w:t>
      </w:r>
      <w:r w:rsidRPr="00106B35">
        <w:rPr>
          <w:rFonts w:ascii="Times New Roman" w:eastAsia="Times New Roman" w:hAnsi="Times New Roman" w:cs="Times New Roman"/>
          <w:color w:val="000000"/>
          <w:sz w:val="24"/>
          <w:szCs w:val="24"/>
          <w:lang w:val="hy-AM"/>
        </w:rPr>
        <w:t>․</w:t>
      </w:r>
      <w:r w:rsidRPr="00106B35">
        <w:rPr>
          <w:rFonts w:ascii="Sylfaen" w:eastAsia="Times New Roman" w:hAnsi="Sylfaen" w:cs="Times New Roman"/>
          <w:color w:val="000000"/>
          <w:sz w:val="24"/>
          <w:szCs w:val="24"/>
          <w:lang w:val="hy-AM"/>
        </w:rPr>
        <w:t xml:space="preserve"> </w:t>
      </w:r>
      <w:r w:rsidRPr="00106B35">
        <w:rPr>
          <w:rFonts w:ascii="Sylfaen" w:eastAsia="Times New Roman" w:hAnsi="Sylfaen" w:cs="Sylfaen"/>
          <w:color w:val="000000"/>
          <w:sz w:val="24"/>
          <w:szCs w:val="24"/>
          <w:lang w:val="hy-AM"/>
        </w:rPr>
        <w:t>դեկտեմբերի</w:t>
      </w:r>
      <w:r w:rsidRPr="00106B35">
        <w:rPr>
          <w:rFonts w:ascii="Sylfaen" w:eastAsia="Times New Roman" w:hAnsi="Sylfaen" w:cs="Times New Roman"/>
          <w:color w:val="000000"/>
          <w:sz w:val="24"/>
          <w:szCs w:val="24"/>
          <w:lang w:val="hy-AM"/>
        </w:rPr>
        <w:t xml:space="preserve"> 9-</w:t>
      </w:r>
      <w:r w:rsidRPr="00106B35">
        <w:rPr>
          <w:rFonts w:ascii="Sylfaen" w:eastAsia="Times New Roman" w:hAnsi="Sylfaen" w:cs="Sylfaen"/>
          <w:color w:val="000000"/>
          <w:sz w:val="24"/>
          <w:szCs w:val="24"/>
          <w:lang w:val="hy-AM"/>
        </w:rPr>
        <w:t>ի</w:t>
      </w:r>
      <w:r w:rsidRPr="00106B35">
        <w:rPr>
          <w:rFonts w:ascii="Sylfaen" w:eastAsia="Times New Roman" w:hAnsi="Sylfaen" w:cs="Times New Roman"/>
          <w:color w:val="000000"/>
          <w:sz w:val="24"/>
          <w:szCs w:val="24"/>
          <w:lang w:val="hy-AM"/>
        </w:rPr>
        <w:t xml:space="preserve"> 1833-</w:t>
      </w:r>
      <w:r w:rsidRPr="00106B35">
        <w:rPr>
          <w:rFonts w:ascii="Sylfaen" w:eastAsia="Times New Roman" w:hAnsi="Sylfaen" w:cs="Sylfaen"/>
          <w:color w:val="000000"/>
          <w:sz w:val="24"/>
          <w:szCs w:val="24"/>
          <w:lang w:val="hy-AM"/>
        </w:rPr>
        <w:t>Ա</w:t>
      </w:r>
      <w:r w:rsidRPr="00106B35">
        <w:rPr>
          <w:rFonts w:ascii="Sylfaen" w:eastAsia="Times New Roman" w:hAnsi="Sylfaen" w:cs="Times New Roman"/>
          <w:color w:val="000000"/>
          <w:sz w:val="24"/>
          <w:szCs w:val="24"/>
          <w:lang w:val="hy-AM"/>
        </w:rPr>
        <w:t xml:space="preserve"> </w:t>
      </w:r>
      <w:r w:rsidRPr="00106B35">
        <w:rPr>
          <w:rFonts w:ascii="Sylfaen" w:eastAsia="Times New Roman" w:hAnsi="Sylfaen" w:cs="Sylfaen"/>
          <w:color w:val="000000"/>
          <w:sz w:val="24"/>
          <w:szCs w:val="24"/>
          <w:lang w:val="hy-AM"/>
        </w:rPr>
        <w:t>որոշմամբ</w:t>
      </w:r>
      <w:r w:rsidRPr="00106B35">
        <w:rPr>
          <w:rFonts w:ascii="Sylfaen" w:eastAsia="Times New Roman" w:hAnsi="Sylfaen" w:cs="Times New Roman"/>
          <w:color w:val="000000"/>
          <w:sz w:val="24"/>
          <w:szCs w:val="24"/>
          <w:lang w:val="hy-AM"/>
        </w:rPr>
        <w:t xml:space="preserve"> </w:t>
      </w:r>
      <w:r w:rsidRPr="00106B35">
        <w:rPr>
          <w:rFonts w:ascii="Sylfaen" w:eastAsia="Times New Roman" w:hAnsi="Sylfaen" w:cs="Sylfaen"/>
          <w:color w:val="000000"/>
          <w:sz w:val="24"/>
          <w:szCs w:val="24"/>
          <w:lang w:val="hy-AM"/>
        </w:rPr>
        <w:t>ստեղծված</w:t>
      </w:r>
      <w:r w:rsidRPr="00106B35">
        <w:rPr>
          <w:rFonts w:ascii="Sylfaen" w:eastAsia="Times New Roman" w:hAnsi="Sylfaen" w:cs="Times New Roman"/>
          <w:color w:val="000000"/>
          <w:sz w:val="24"/>
          <w:szCs w:val="24"/>
          <w:lang w:val="hy-AM"/>
        </w:rPr>
        <w:t xml:space="preserve"> </w:t>
      </w:r>
      <w:r w:rsidRPr="00106B35">
        <w:rPr>
          <w:rFonts w:ascii="Sylfaen" w:eastAsia="Times New Roman" w:hAnsi="Sylfaen" w:cs="Sylfaen"/>
          <w:color w:val="000000"/>
          <w:sz w:val="24"/>
          <w:szCs w:val="24"/>
          <w:lang w:val="hy-AM"/>
        </w:rPr>
        <w:lastRenderedPageBreak/>
        <w:t>միջգերատեսչական</w:t>
      </w:r>
      <w:r w:rsidRPr="00106B35">
        <w:rPr>
          <w:rFonts w:ascii="Sylfaen" w:eastAsia="Times New Roman" w:hAnsi="Sylfaen" w:cs="Times New Roman"/>
          <w:color w:val="000000"/>
          <w:sz w:val="24"/>
          <w:szCs w:val="24"/>
          <w:lang w:val="hy-AM"/>
        </w:rPr>
        <w:t xml:space="preserve"> </w:t>
      </w:r>
      <w:r w:rsidRPr="00106B35">
        <w:rPr>
          <w:rFonts w:ascii="Sylfaen" w:eastAsia="Times New Roman" w:hAnsi="Sylfaen" w:cs="Sylfaen"/>
          <w:color w:val="000000"/>
          <w:sz w:val="24"/>
          <w:szCs w:val="24"/>
          <w:lang w:val="hy-AM"/>
        </w:rPr>
        <w:t>հանձնաժողովի</w:t>
      </w:r>
      <w:r w:rsidRPr="00106B35">
        <w:rPr>
          <w:rFonts w:ascii="Sylfaen" w:eastAsia="Times New Roman" w:hAnsi="Sylfaen" w:cs="Times New Roman"/>
          <w:color w:val="000000"/>
          <w:sz w:val="24"/>
          <w:szCs w:val="24"/>
          <w:lang w:val="hy-AM"/>
        </w:rPr>
        <w:t xml:space="preserve"> </w:t>
      </w:r>
      <w:r w:rsidRPr="00106B35">
        <w:rPr>
          <w:rFonts w:ascii="Sylfaen" w:eastAsia="Times New Roman" w:hAnsi="Sylfaen" w:cs="Sylfaen"/>
          <w:color w:val="000000"/>
          <w:sz w:val="24"/>
          <w:szCs w:val="24"/>
          <w:lang w:val="hy-AM"/>
        </w:rPr>
        <w:t>նիստում</w:t>
      </w:r>
      <w:r w:rsidRPr="00106B35">
        <w:rPr>
          <w:rFonts w:ascii="Sylfaen" w:eastAsia="Times New Roman" w:hAnsi="Sylfaen" w:cs="Times New Roman"/>
          <w:color w:val="000000"/>
          <w:sz w:val="24"/>
          <w:szCs w:val="24"/>
          <w:lang w:val="hy-AM"/>
        </w:rPr>
        <w:t xml:space="preserve"> արձանագրված հնարավորությունը։  </w:t>
      </w:r>
    </w:p>
    <w:p w14:paraId="4A64931D" w14:textId="3993A595" w:rsidR="00B6417A" w:rsidRPr="00797EB8" w:rsidRDefault="00B6417A" w:rsidP="004F0E09">
      <w:pPr>
        <w:pStyle w:val="ListParagraph"/>
        <w:numPr>
          <w:ilvl w:val="0"/>
          <w:numId w:val="31"/>
        </w:numPr>
        <w:tabs>
          <w:tab w:val="left" w:pos="1440"/>
        </w:tabs>
        <w:spacing w:before="120" w:after="200" w:line="276" w:lineRule="auto"/>
        <w:ind w:hanging="720"/>
        <w:rPr>
          <w:rFonts w:ascii="Sylfaen" w:eastAsia="Times New Roman" w:hAnsi="Sylfaen" w:cs="Times New Roman"/>
          <w:color w:val="000000"/>
          <w:sz w:val="24"/>
          <w:szCs w:val="24"/>
          <w:lang w:val="hy-AM"/>
        </w:rPr>
      </w:pPr>
      <w:r w:rsidRPr="00106B35">
        <w:rPr>
          <w:rFonts w:ascii="Sylfaen" w:eastAsia="Times New Roman" w:hAnsi="Sylfaen" w:cs="Times New Roman"/>
          <w:color w:val="000000"/>
          <w:sz w:val="24"/>
          <w:szCs w:val="24"/>
          <w:lang w:val="hy-AM"/>
        </w:rPr>
        <w:t xml:space="preserve">Կառավարությունը պետք է քննի հատուկ վարույթների շրջանակներում սեփականազրկված անձանց իրավունքների վերականգնման հարցերը։ Խնդիրը կարող է ուսումնասիրվել ստեղծվելիք փաստահավաք հանձնաժողովում, որի հիման վրա կարող են Կառավարությանը ներկայացվել առաջարկություններ՝ խախտված իրավունքների վերականգնման վերաբերյալ։ </w:t>
      </w:r>
    </w:p>
    <w:p w14:paraId="574FC680" w14:textId="07D34189" w:rsidR="00B6417A" w:rsidRPr="00797EB8" w:rsidRDefault="00B6417A" w:rsidP="004F0E09">
      <w:pPr>
        <w:pStyle w:val="ListParagraph"/>
        <w:numPr>
          <w:ilvl w:val="0"/>
          <w:numId w:val="31"/>
        </w:numPr>
        <w:tabs>
          <w:tab w:val="left" w:pos="1440"/>
        </w:tabs>
        <w:spacing w:before="120" w:after="200" w:line="276" w:lineRule="auto"/>
        <w:ind w:hanging="720"/>
        <w:rPr>
          <w:rFonts w:ascii="Sylfaen" w:eastAsia="Times New Roman" w:hAnsi="Sylfaen" w:cs="Times New Roman"/>
          <w:color w:val="000000"/>
          <w:sz w:val="24"/>
          <w:szCs w:val="24"/>
          <w:lang w:val="hy-AM"/>
        </w:rPr>
      </w:pPr>
      <w:r w:rsidRPr="00106B35">
        <w:rPr>
          <w:rFonts w:ascii="Sylfaen" w:eastAsia="Times New Roman" w:hAnsi="Sylfaen" w:cs="Times New Roman"/>
          <w:color w:val="000000"/>
          <w:sz w:val="24"/>
          <w:szCs w:val="24"/>
          <w:lang w:val="hy-AM"/>
        </w:rPr>
        <w:t xml:space="preserve">Կառավարությունը կարող է գույքի նախկին սեփականատերերին համարժեք փոխհատուցման համար քննել </w:t>
      </w:r>
      <w:r w:rsidRPr="00106B35">
        <w:rPr>
          <w:rFonts w:ascii="Sylfaen" w:hAnsi="Sylfaen"/>
          <w:color w:val="000000"/>
          <w:sz w:val="24"/>
          <w:szCs w:val="24"/>
          <w:shd w:val="clear" w:color="auto" w:fill="FFFFFF"/>
          <w:lang w:val="hy-AM"/>
        </w:rPr>
        <w:t xml:space="preserve">պետության և կառուցապատողների միջև կնքված պայմանագրերով կառուցապատողների կողմից պետական և համայնքային հաշվեհամարներին վճարված գումարներից մաս հատկացնելու հարցը։ Մասնավորապես կառուցապատողները իրենց հանձնված գերակա հանրային շահ ճանաչված հողամասերի վրա զրոյական հարկից բարձր կառուցապատում իրականացնելու համար յուրաքանչյուր կառուցված քառակուսի մետրի համար վճարել են զգալի գումարներ (30 ԱՄՆ դոլար և ավելի), որոնք կառուցապատման ծավալներին համապատասխան զգալի գումար են կազմել։ Ուստի այդ վճարված կամ վճարվելիք գումարները կարող են հանդիսանալ գույքի նախկին սեփականատերերին պատշաճ փոխհատուցում վճարելու ֆինանսավորման հավելյալ աղբյուր։  </w:t>
      </w:r>
    </w:p>
    <w:p w14:paraId="49F72312" w14:textId="64A18F73" w:rsidR="00B6417A" w:rsidRDefault="00B6417A" w:rsidP="00797EB8">
      <w:pPr>
        <w:pStyle w:val="ListParagraph"/>
        <w:numPr>
          <w:ilvl w:val="0"/>
          <w:numId w:val="31"/>
        </w:numPr>
        <w:tabs>
          <w:tab w:val="left" w:pos="1440"/>
        </w:tabs>
        <w:spacing w:before="120" w:after="200" w:line="276" w:lineRule="auto"/>
        <w:ind w:hanging="720"/>
        <w:rPr>
          <w:rFonts w:ascii="Sylfaen" w:eastAsia="Times New Roman" w:hAnsi="Sylfaen" w:cs="Times New Roman"/>
          <w:color w:val="000000"/>
          <w:sz w:val="24"/>
          <w:szCs w:val="24"/>
          <w:lang w:val="hy-AM"/>
        </w:rPr>
      </w:pPr>
      <w:r w:rsidRPr="00106B35">
        <w:rPr>
          <w:rFonts w:ascii="Sylfaen" w:eastAsia="Times New Roman" w:hAnsi="Sylfaen" w:cs="Times New Roman"/>
          <w:color w:val="000000"/>
          <w:sz w:val="24"/>
          <w:szCs w:val="24"/>
          <w:lang w:val="hy-AM"/>
        </w:rPr>
        <w:t>Հաշվի առնելով, որ Սահմանադրական դատարանը 2006թ</w:t>
      </w:r>
      <w:r w:rsidRPr="00106B35">
        <w:rPr>
          <w:rFonts w:ascii="Times New Roman" w:eastAsia="Times New Roman" w:hAnsi="Times New Roman" w:cs="Times New Roman"/>
          <w:color w:val="000000"/>
          <w:sz w:val="24"/>
          <w:szCs w:val="24"/>
          <w:lang w:val="hy-AM"/>
        </w:rPr>
        <w:t>․</w:t>
      </w:r>
      <w:r w:rsidRPr="00106B35">
        <w:rPr>
          <w:rFonts w:ascii="Sylfaen" w:eastAsia="Times New Roman" w:hAnsi="Sylfaen" w:cs="Times New Roman"/>
          <w:color w:val="000000"/>
          <w:sz w:val="24"/>
          <w:szCs w:val="24"/>
          <w:lang w:val="hy-AM"/>
        </w:rPr>
        <w:t xml:space="preserve"> </w:t>
      </w:r>
      <w:r w:rsidRPr="00106B35">
        <w:rPr>
          <w:rFonts w:ascii="Sylfaen" w:eastAsia="Times New Roman" w:hAnsi="Sylfaen" w:cs="Sylfaen"/>
          <w:color w:val="000000"/>
          <w:sz w:val="24"/>
          <w:szCs w:val="24"/>
          <w:lang w:val="hy-AM"/>
        </w:rPr>
        <w:t>ՍԴՈ</w:t>
      </w:r>
      <w:r w:rsidRPr="00106B35">
        <w:rPr>
          <w:rFonts w:ascii="Sylfaen" w:eastAsia="Times New Roman" w:hAnsi="Sylfaen" w:cs="Times New Roman"/>
          <w:color w:val="000000"/>
          <w:sz w:val="24"/>
          <w:szCs w:val="24"/>
          <w:lang w:val="hy-AM"/>
        </w:rPr>
        <w:t xml:space="preserve">-630 </w:t>
      </w:r>
      <w:r w:rsidRPr="00106B35">
        <w:rPr>
          <w:rFonts w:ascii="Sylfaen" w:eastAsia="Times New Roman" w:hAnsi="Sylfaen" w:cs="Sylfaen"/>
          <w:color w:val="000000"/>
          <w:sz w:val="24"/>
          <w:szCs w:val="24"/>
          <w:lang w:val="hy-AM"/>
        </w:rPr>
        <w:t>որոշմամբ</w:t>
      </w:r>
      <w:r w:rsidRPr="00106B35">
        <w:rPr>
          <w:rFonts w:ascii="Sylfaen" w:eastAsia="Times New Roman" w:hAnsi="Sylfaen" w:cs="Times New Roman"/>
          <w:color w:val="000000"/>
          <w:sz w:val="24"/>
          <w:szCs w:val="24"/>
          <w:lang w:val="hy-AM"/>
        </w:rPr>
        <w:t xml:space="preserve"> </w:t>
      </w:r>
      <w:r w:rsidRPr="00106B35">
        <w:rPr>
          <w:rFonts w:ascii="Sylfaen" w:eastAsia="Times New Roman" w:hAnsi="Sylfaen" w:cs="Sylfaen"/>
          <w:color w:val="000000"/>
          <w:sz w:val="24"/>
          <w:szCs w:val="24"/>
          <w:lang w:val="hy-AM"/>
        </w:rPr>
        <w:t>ճանաչել</w:t>
      </w:r>
      <w:r w:rsidRPr="00106B35">
        <w:rPr>
          <w:rFonts w:ascii="Sylfaen" w:eastAsia="Times New Roman" w:hAnsi="Sylfaen" w:cs="Times New Roman"/>
          <w:color w:val="000000"/>
          <w:sz w:val="24"/>
          <w:szCs w:val="24"/>
          <w:lang w:val="hy-AM"/>
        </w:rPr>
        <w:t xml:space="preserve"> </w:t>
      </w:r>
      <w:r w:rsidRPr="00106B35">
        <w:rPr>
          <w:rFonts w:ascii="Sylfaen" w:eastAsia="Times New Roman" w:hAnsi="Sylfaen" w:cs="Sylfaen"/>
          <w:color w:val="000000"/>
          <w:sz w:val="24"/>
          <w:szCs w:val="24"/>
          <w:lang w:val="hy-AM"/>
        </w:rPr>
        <w:t>է</w:t>
      </w:r>
      <w:r w:rsidRPr="00106B35">
        <w:rPr>
          <w:rFonts w:ascii="Sylfaen" w:eastAsia="Times New Roman" w:hAnsi="Sylfaen" w:cs="Times New Roman"/>
          <w:color w:val="000000"/>
          <w:sz w:val="24"/>
          <w:szCs w:val="24"/>
          <w:lang w:val="hy-AM"/>
        </w:rPr>
        <w:t xml:space="preserve"> </w:t>
      </w:r>
      <w:r w:rsidRPr="00106B35">
        <w:rPr>
          <w:rFonts w:ascii="Sylfaen" w:eastAsia="Times New Roman" w:hAnsi="Sylfaen" w:cs="Sylfaen"/>
          <w:color w:val="000000"/>
          <w:sz w:val="24"/>
          <w:szCs w:val="24"/>
          <w:lang w:val="hy-AM"/>
        </w:rPr>
        <w:t>Սահմանադրությանը</w:t>
      </w:r>
      <w:r w:rsidRPr="00106B35">
        <w:rPr>
          <w:rFonts w:ascii="Sylfaen" w:eastAsia="Times New Roman" w:hAnsi="Sylfaen" w:cs="Times New Roman"/>
          <w:color w:val="000000"/>
          <w:sz w:val="24"/>
          <w:szCs w:val="24"/>
          <w:lang w:val="hy-AM"/>
        </w:rPr>
        <w:t xml:space="preserve"> </w:t>
      </w:r>
      <w:r w:rsidRPr="00106B35">
        <w:rPr>
          <w:rFonts w:ascii="Sylfaen" w:eastAsia="Times New Roman" w:hAnsi="Sylfaen" w:cs="Sylfaen"/>
          <w:color w:val="000000"/>
          <w:sz w:val="24"/>
          <w:szCs w:val="24"/>
          <w:lang w:val="hy-AM"/>
        </w:rPr>
        <w:t>չհամապատասխանող</w:t>
      </w:r>
      <w:r w:rsidRPr="00106B35">
        <w:rPr>
          <w:rFonts w:ascii="Sylfaen" w:eastAsia="Times New Roman" w:hAnsi="Sylfaen" w:cs="Times New Roman"/>
          <w:color w:val="000000"/>
          <w:sz w:val="24"/>
          <w:szCs w:val="24"/>
          <w:lang w:val="hy-AM"/>
        </w:rPr>
        <w:t xml:space="preserve"> </w:t>
      </w:r>
      <w:r w:rsidRPr="00106B35">
        <w:rPr>
          <w:rFonts w:ascii="Sylfaen" w:eastAsia="Times New Roman" w:hAnsi="Sylfaen" w:cs="Sylfaen"/>
          <w:color w:val="000000"/>
          <w:sz w:val="24"/>
          <w:szCs w:val="24"/>
          <w:lang w:val="hy-AM"/>
        </w:rPr>
        <w:t>ՀՀ</w:t>
      </w:r>
      <w:r w:rsidRPr="00106B35">
        <w:rPr>
          <w:rFonts w:ascii="Sylfaen" w:eastAsia="Times New Roman" w:hAnsi="Sylfaen" w:cs="Times New Roman"/>
          <w:color w:val="000000"/>
          <w:sz w:val="24"/>
          <w:szCs w:val="24"/>
          <w:lang w:val="hy-AM"/>
        </w:rPr>
        <w:t xml:space="preserve"> </w:t>
      </w:r>
      <w:r w:rsidRPr="00106B35">
        <w:rPr>
          <w:rFonts w:ascii="Sylfaen" w:eastAsia="Times New Roman" w:hAnsi="Sylfaen" w:cs="Sylfaen"/>
          <w:color w:val="000000"/>
          <w:sz w:val="24"/>
          <w:szCs w:val="24"/>
          <w:lang w:val="hy-AM"/>
        </w:rPr>
        <w:t>քաղաքացիական</w:t>
      </w:r>
      <w:r w:rsidRPr="00106B35">
        <w:rPr>
          <w:rFonts w:ascii="Sylfaen" w:eastAsia="Times New Roman" w:hAnsi="Sylfaen" w:cs="Times New Roman"/>
          <w:color w:val="000000"/>
          <w:sz w:val="24"/>
          <w:szCs w:val="24"/>
          <w:lang w:val="hy-AM"/>
        </w:rPr>
        <w:t xml:space="preserve"> </w:t>
      </w:r>
      <w:r w:rsidRPr="00106B35">
        <w:rPr>
          <w:rFonts w:ascii="Sylfaen" w:eastAsia="Times New Roman" w:hAnsi="Sylfaen" w:cs="Sylfaen"/>
          <w:color w:val="000000"/>
          <w:sz w:val="24"/>
          <w:szCs w:val="24"/>
          <w:lang w:val="hy-AM"/>
        </w:rPr>
        <w:t>օրենսգրքի</w:t>
      </w:r>
      <w:r w:rsidRPr="00106B35">
        <w:rPr>
          <w:rFonts w:ascii="Sylfaen" w:eastAsia="Times New Roman" w:hAnsi="Sylfaen" w:cs="Times New Roman"/>
          <w:color w:val="000000"/>
          <w:sz w:val="24"/>
          <w:szCs w:val="24"/>
          <w:lang w:val="hy-AM"/>
        </w:rPr>
        <w:t xml:space="preserve"> 218-</w:t>
      </w:r>
      <w:r w:rsidRPr="00106B35">
        <w:rPr>
          <w:rFonts w:ascii="Sylfaen" w:eastAsia="Times New Roman" w:hAnsi="Sylfaen" w:cs="Sylfaen"/>
          <w:color w:val="000000"/>
          <w:sz w:val="24"/>
          <w:szCs w:val="24"/>
          <w:lang w:val="hy-AM"/>
        </w:rPr>
        <w:t>րդ</w:t>
      </w:r>
      <w:r w:rsidRPr="00106B35">
        <w:rPr>
          <w:rFonts w:ascii="Sylfaen" w:eastAsia="Times New Roman" w:hAnsi="Sylfaen" w:cs="Times New Roman"/>
          <w:color w:val="000000"/>
          <w:sz w:val="24"/>
          <w:szCs w:val="24"/>
          <w:lang w:val="hy-AM"/>
        </w:rPr>
        <w:t xml:space="preserve"> </w:t>
      </w:r>
      <w:r w:rsidRPr="00106B35">
        <w:rPr>
          <w:rFonts w:ascii="Sylfaen" w:eastAsia="Times New Roman" w:hAnsi="Sylfaen" w:cs="Sylfaen"/>
          <w:color w:val="000000"/>
          <w:sz w:val="24"/>
          <w:szCs w:val="24"/>
          <w:lang w:val="hy-AM"/>
        </w:rPr>
        <w:t>հոդվածը</w:t>
      </w:r>
      <w:r w:rsidRPr="00106B35">
        <w:rPr>
          <w:rFonts w:ascii="Sylfaen" w:eastAsia="Times New Roman" w:hAnsi="Sylfaen" w:cs="Times New Roman"/>
          <w:color w:val="000000"/>
          <w:sz w:val="24"/>
          <w:szCs w:val="24"/>
          <w:lang w:val="hy-AM"/>
        </w:rPr>
        <w:t xml:space="preserve">, </w:t>
      </w:r>
      <w:r w:rsidRPr="00106B35">
        <w:rPr>
          <w:rFonts w:ascii="Sylfaen" w:eastAsia="Times New Roman" w:hAnsi="Sylfaen" w:cs="Sylfaen"/>
          <w:color w:val="000000"/>
          <w:sz w:val="24"/>
          <w:szCs w:val="24"/>
          <w:lang w:val="hy-AM"/>
        </w:rPr>
        <w:t>ՀՀ</w:t>
      </w:r>
      <w:r w:rsidRPr="00106B35">
        <w:rPr>
          <w:rFonts w:ascii="Sylfaen" w:eastAsia="Times New Roman" w:hAnsi="Sylfaen" w:cs="Times New Roman"/>
          <w:color w:val="000000"/>
          <w:sz w:val="24"/>
          <w:szCs w:val="24"/>
          <w:lang w:val="hy-AM"/>
        </w:rPr>
        <w:t xml:space="preserve"> </w:t>
      </w:r>
      <w:r w:rsidRPr="00106B35">
        <w:rPr>
          <w:rFonts w:ascii="Sylfaen" w:eastAsia="Times New Roman" w:hAnsi="Sylfaen" w:cs="Sylfaen"/>
          <w:color w:val="000000"/>
          <w:sz w:val="24"/>
          <w:szCs w:val="24"/>
          <w:lang w:val="hy-AM"/>
        </w:rPr>
        <w:t>հողային</w:t>
      </w:r>
      <w:r w:rsidRPr="00106B35">
        <w:rPr>
          <w:rFonts w:ascii="Sylfaen" w:eastAsia="Times New Roman" w:hAnsi="Sylfaen" w:cs="Times New Roman"/>
          <w:color w:val="000000"/>
          <w:sz w:val="24"/>
          <w:szCs w:val="24"/>
          <w:lang w:val="hy-AM"/>
        </w:rPr>
        <w:t xml:space="preserve"> </w:t>
      </w:r>
      <w:r w:rsidRPr="00106B35">
        <w:rPr>
          <w:rFonts w:ascii="Sylfaen" w:eastAsia="Times New Roman" w:hAnsi="Sylfaen" w:cs="Sylfaen"/>
          <w:color w:val="000000"/>
          <w:sz w:val="24"/>
          <w:szCs w:val="24"/>
          <w:lang w:val="hy-AM"/>
        </w:rPr>
        <w:t>օրենսգրքի</w:t>
      </w:r>
      <w:r w:rsidRPr="00106B35">
        <w:rPr>
          <w:rFonts w:ascii="Sylfaen" w:eastAsia="Times New Roman" w:hAnsi="Sylfaen" w:cs="Times New Roman"/>
          <w:color w:val="000000"/>
          <w:sz w:val="24"/>
          <w:szCs w:val="24"/>
          <w:lang w:val="hy-AM"/>
        </w:rPr>
        <w:t xml:space="preserve"> 104-</w:t>
      </w:r>
      <w:r w:rsidRPr="00106B35">
        <w:rPr>
          <w:rFonts w:ascii="Sylfaen" w:eastAsia="Times New Roman" w:hAnsi="Sylfaen" w:cs="Sylfaen"/>
          <w:color w:val="000000"/>
          <w:sz w:val="24"/>
          <w:szCs w:val="24"/>
          <w:lang w:val="hy-AM"/>
        </w:rPr>
        <w:t>րդ</w:t>
      </w:r>
      <w:r w:rsidRPr="00106B35">
        <w:rPr>
          <w:rFonts w:ascii="Sylfaen" w:eastAsia="Times New Roman" w:hAnsi="Sylfaen" w:cs="Times New Roman"/>
          <w:color w:val="000000"/>
          <w:sz w:val="24"/>
          <w:szCs w:val="24"/>
          <w:lang w:val="hy-AM"/>
        </w:rPr>
        <w:t>, 106-</w:t>
      </w:r>
      <w:r w:rsidRPr="00106B35">
        <w:rPr>
          <w:rFonts w:ascii="Sylfaen" w:eastAsia="Times New Roman" w:hAnsi="Sylfaen" w:cs="Sylfaen"/>
          <w:color w:val="000000"/>
          <w:sz w:val="24"/>
          <w:szCs w:val="24"/>
          <w:lang w:val="hy-AM"/>
        </w:rPr>
        <w:t>րդ</w:t>
      </w:r>
      <w:r w:rsidRPr="00106B35">
        <w:rPr>
          <w:rFonts w:ascii="Sylfaen" w:eastAsia="Times New Roman" w:hAnsi="Sylfaen" w:cs="Times New Roman"/>
          <w:color w:val="000000"/>
          <w:sz w:val="24"/>
          <w:szCs w:val="24"/>
          <w:lang w:val="hy-AM"/>
        </w:rPr>
        <w:t>, 108-</w:t>
      </w:r>
      <w:r w:rsidRPr="00106B35">
        <w:rPr>
          <w:rFonts w:ascii="Sylfaen" w:eastAsia="Times New Roman" w:hAnsi="Sylfaen" w:cs="Sylfaen"/>
          <w:color w:val="000000"/>
          <w:sz w:val="24"/>
          <w:szCs w:val="24"/>
          <w:lang w:val="hy-AM"/>
        </w:rPr>
        <w:t>րդ</w:t>
      </w:r>
      <w:r w:rsidRPr="00106B35">
        <w:rPr>
          <w:rFonts w:ascii="Sylfaen" w:eastAsia="Times New Roman" w:hAnsi="Sylfaen" w:cs="Times New Roman"/>
          <w:color w:val="000000"/>
          <w:sz w:val="24"/>
          <w:szCs w:val="24"/>
          <w:lang w:val="hy-AM"/>
        </w:rPr>
        <w:t xml:space="preserve"> </w:t>
      </w:r>
      <w:r w:rsidRPr="00106B35">
        <w:rPr>
          <w:rFonts w:ascii="Sylfaen" w:eastAsia="Times New Roman" w:hAnsi="Sylfaen" w:cs="Sylfaen"/>
          <w:color w:val="000000"/>
          <w:sz w:val="24"/>
          <w:szCs w:val="24"/>
          <w:lang w:val="hy-AM"/>
        </w:rPr>
        <w:t>հոդվածները</w:t>
      </w:r>
      <w:r w:rsidRPr="00106B35">
        <w:rPr>
          <w:rFonts w:ascii="Sylfaen" w:eastAsia="Times New Roman" w:hAnsi="Sylfaen" w:cs="Times New Roman"/>
          <w:color w:val="000000"/>
          <w:sz w:val="24"/>
          <w:szCs w:val="24"/>
          <w:lang w:val="hy-AM"/>
        </w:rPr>
        <w:t xml:space="preserve">, </w:t>
      </w:r>
      <w:r w:rsidRPr="00106B35">
        <w:rPr>
          <w:rFonts w:ascii="Sylfaen" w:eastAsia="Times New Roman" w:hAnsi="Sylfaen" w:cs="Sylfaen"/>
          <w:color w:val="000000"/>
          <w:sz w:val="24"/>
          <w:szCs w:val="24"/>
          <w:lang w:val="hy-AM"/>
        </w:rPr>
        <w:t>ինչպես</w:t>
      </w:r>
      <w:r w:rsidRPr="00106B35">
        <w:rPr>
          <w:rFonts w:ascii="Sylfaen" w:eastAsia="Times New Roman" w:hAnsi="Sylfaen" w:cs="Times New Roman"/>
          <w:color w:val="000000"/>
          <w:sz w:val="24"/>
          <w:szCs w:val="24"/>
          <w:lang w:val="hy-AM"/>
        </w:rPr>
        <w:t xml:space="preserve"> նաև Կառավարության 2002թ</w:t>
      </w:r>
      <w:r w:rsidRPr="00106B35">
        <w:rPr>
          <w:rFonts w:ascii="Times New Roman" w:eastAsia="Times New Roman" w:hAnsi="Times New Roman" w:cs="Times New Roman"/>
          <w:color w:val="000000"/>
          <w:sz w:val="24"/>
          <w:szCs w:val="24"/>
          <w:lang w:val="hy-AM"/>
        </w:rPr>
        <w:t>․</w:t>
      </w:r>
      <w:r w:rsidRPr="00106B35">
        <w:rPr>
          <w:rFonts w:ascii="Sylfaen" w:eastAsia="Times New Roman" w:hAnsi="Sylfaen" w:cs="Times New Roman"/>
          <w:color w:val="000000"/>
          <w:sz w:val="24"/>
          <w:szCs w:val="24"/>
          <w:lang w:val="hy-AM"/>
        </w:rPr>
        <w:t xml:space="preserve"> </w:t>
      </w:r>
      <w:r w:rsidRPr="00106B35">
        <w:rPr>
          <w:rFonts w:ascii="Sylfaen" w:eastAsia="Times New Roman" w:hAnsi="Sylfaen" w:cs="Sylfaen"/>
          <w:color w:val="000000"/>
          <w:sz w:val="24"/>
          <w:szCs w:val="24"/>
          <w:lang w:val="hy-AM"/>
        </w:rPr>
        <w:t>օգոստոսի</w:t>
      </w:r>
      <w:r w:rsidRPr="00106B35">
        <w:rPr>
          <w:rFonts w:ascii="Sylfaen" w:eastAsia="Times New Roman" w:hAnsi="Sylfaen" w:cs="Times New Roman"/>
          <w:color w:val="000000"/>
          <w:sz w:val="24"/>
          <w:szCs w:val="24"/>
          <w:lang w:val="hy-AM"/>
        </w:rPr>
        <w:t xml:space="preserve"> 1-</w:t>
      </w:r>
      <w:r w:rsidRPr="00106B35">
        <w:rPr>
          <w:rFonts w:ascii="Sylfaen" w:eastAsia="Times New Roman" w:hAnsi="Sylfaen" w:cs="Sylfaen"/>
          <w:color w:val="000000"/>
          <w:sz w:val="24"/>
          <w:szCs w:val="24"/>
          <w:lang w:val="hy-AM"/>
        </w:rPr>
        <w:t>ի</w:t>
      </w:r>
      <w:r w:rsidRPr="00106B35">
        <w:rPr>
          <w:rFonts w:ascii="Sylfaen" w:eastAsia="Times New Roman" w:hAnsi="Sylfaen" w:cs="Times New Roman"/>
          <w:color w:val="000000"/>
          <w:sz w:val="24"/>
          <w:szCs w:val="24"/>
          <w:lang w:val="hy-AM"/>
        </w:rPr>
        <w:t xml:space="preserve"> </w:t>
      </w:r>
      <w:r w:rsidRPr="00106B35">
        <w:rPr>
          <w:rFonts w:ascii="Sylfaen" w:eastAsia="Times New Roman" w:hAnsi="Sylfaen" w:cs="Sylfaen"/>
          <w:color w:val="000000"/>
          <w:sz w:val="24"/>
          <w:szCs w:val="24"/>
          <w:lang w:val="hy-AM"/>
        </w:rPr>
        <w:t>թիվ</w:t>
      </w:r>
      <w:r w:rsidRPr="00106B35">
        <w:rPr>
          <w:rFonts w:ascii="Sylfaen" w:eastAsia="Times New Roman" w:hAnsi="Sylfaen" w:cs="Times New Roman"/>
          <w:color w:val="000000"/>
          <w:sz w:val="24"/>
          <w:szCs w:val="24"/>
          <w:lang w:val="hy-AM"/>
        </w:rPr>
        <w:t xml:space="preserve"> 1151- </w:t>
      </w:r>
      <w:r w:rsidRPr="00106B35">
        <w:rPr>
          <w:rFonts w:ascii="Sylfaen" w:eastAsia="Times New Roman" w:hAnsi="Sylfaen" w:cs="Sylfaen"/>
          <w:color w:val="000000"/>
          <w:sz w:val="24"/>
          <w:szCs w:val="24"/>
          <w:lang w:val="hy-AM"/>
        </w:rPr>
        <w:t>Ն</w:t>
      </w:r>
      <w:r w:rsidRPr="00106B35">
        <w:rPr>
          <w:rFonts w:ascii="Sylfaen" w:eastAsia="Times New Roman" w:hAnsi="Sylfaen" w:cs="Times New Roman"/>
          <w:color w:val="000000"/>
          <w:sz w:val="24"/>
          <w:szCs w:val="24"/>
          <w:lang w:val="hy-AM"/>
        </w:rPr>
        <w:t xml:space="preserve"> </w:t>
      </w:r>
      <w:r w:rsidRPr="00106B35">
        <w:rPr>
          <w:rFonts w:ascii="Sylfaen" w:eastAsia="Times New Roman" w:hAnsi="Sylfaen" w:cs="Sylfaen"/>
          <w:color w:val="000000"/>
          <w:sz w:val="24"/>
          <w:szCs w:val="24"/>
          <w:lang w:val="hy-AM"/>
        </w:rPr>
        <w:t>որոշումը</w:t>
      </w:r>
      <w:r w:rsidRPr="00106B35">
        <w:rPr>
          <w:rFonts w:ascii="Sylfaen" w:eastAsia="Times New Roman" w:hAnsi="Sylfaen" w:cs="Times New Roman"/>
          <w:color w:val="000000"/>
          <w:sz w:val="24"/>
          <w:szCs w:val="24"/>
          <w:lang w:val="hy-AM"/>
        </w:rPr>
        <w:t xml:space="preserve">, </w:t>
      </w:r>
      <w:r w:rsidRPr="00106B35">
        <w:rPr>
          <w:rFonts w:ascii="Sylfaen" w:eastAsia="Times New Roman" w:hAnsi="Sylfaen" w:cs="Sylfaen"/>
          <w:color w:val="000000"/>
          <w:sz w:val="24"/>
          <w:szCs w:val="24"/>
          <w:lang w:val="hy-AM"/>
        </w:rPr>
        <w:t>ապա</w:t>
      </w:r>
      <w:r w:rsidRPr="00106B35">
        <w:rPr>
          <w:rFonts w:ascii="Sylfaen" w:eastAsia="Times New Roman" w:hAnsi="Sylfaen" w:cs="Times New Roman"/>
          <w:color w:val="000000"/>
          <w:sz w:val="24"/>
          <w:szCs w:val="24"/>
          <w:lang w:val="hy-AM"/>
        </w:rPr>
        <w:t xml:space="preserve"> </w:t>
      </w:r>
      <w:r w:rsidRPr="00106B35">
        <w:rPr>
          <w:rFonts w:ascii="Sylfaen" w:eastAsia="Times New Roman" w:hAnsi="Sylfaen" w:cs="Sylfaen"/>
          <w:color w:val="000000"/>
          <w:sz w:val="24"/>
          <w:szCs w:val="24"/>
          <w:lang w:val="hy-AM"/>
        </w:rPr>
        <w:t>Կառավարությունը</w:t>
      </w:r>
      <w:r w:rsidRPr="00106B35">
        <w:rPr>
          <w:rFonts w:ascii="Sylfaen" w:eastAsia="Times New Roman" w:hAnsi="Sylfaen" w:cs="Times New Roman"/>
          <w:color w:val="000000"/>
          <w:sz w:val="24"/>
          <w:szCs w:val="24"/>
          <w:lang w:val="hy-AM"/>
        </w:rPr>
        <w:t xml:space="preserve"> </w:t>
      </w:r>
      <w:r w:rsidRPr="00106B35">
        <w:rPr>
          <w:rFonts w:ascii="Sylfaen" w:eastAsia="Times New Roman" w:hAnsi="Sylfaen" w:cs="Sylfaen"/>
          <w:color w:val="000000"/>
          <w:sz w:val="24"/>
          <w:szCs w:val="24"/>
          <w:lang w:val="hy-AM"/>
        </w:rPr>
        <w:t>պարտավոր</w:t>
      </w:r>
      <w:r w:rsidRPr="00106B35">
        <w:rPr>
          <w:rFonts w:ascii="Sylfaen" w:eastAsia="Times New Roman" w:hAnsi="Sylfaen" w:cs="Times New Roman"/>
          <w:color w:val="000000"/>
          <w:sz w:val="24"/>
          <w:szCs w:val="24"/>
          <w:lang w:val="hy-AM"/>
        </w:rPr>
        <w:t xml:space="preserve"> </w:t>
      </w:r>
      <w:r w:rsidRPr="00106B35">
        <w:rPr>
          <w:rFonts w:ascii="Sylfaen" w:eastAsia="Times New Roman" w:hAnsi="Sylfaen" w:cs="Sylfaen"/>
          <w:color w:val="000000"/>
          <w:sz w:val="24"/>
          <w:szCs w:val="24"/>
          <w:lang w:val="hy-AM"/>
        </w:rPr>
        <w:t>է</w:t>
      </w:r>
      <w:r w:rsidRPr="00106B35">
        <w:rPr>
          <w:rFonts w:ascii="Sylfaen" w:eastAsia="Times New Roman" w:hAnsi="Sylfaen" w:cs="Times New Roman"/>
          <w:color w:val="000000"/>
          <w:sz w:val="24"/>
          <w:szCs w:val="24"/>
          <w:lang w:val="hy-AM"/>
        </w:rPr>
        <w:t xml:space="preserve"> իրավահարաբերության վերաբերյալ որոշումներ կայացնելիս հաշվի առնել, որ հիշյալ իրավական ակտերով սեփականազրկված անձինք իրավունք ունեն պահանջեն իրենց իրավունքների ամբողջական վերականգնումը, քանի որ իրենք սեփականազրկվել են հակասահմանադրական նորմերով։ </w:t>
      </w:r>
    </w:p>
    <w:p w14:paraId="25092504" w14:textId="77777777" w:rsidR="00797EB8" w:rsidRPr="00797EB8" w:rsidRDefault="00797EB8" w:rsidP="00797EB8">
      <w:pPr>
        <w:pStyle w:val="ListParagraph"/>
        <w:tabs>
          <w:tab w:val="left" w:pos="1440"/>
        </w:tabs>
        <w:spacing w:before="120" w:after="200" w:line="276" w:lineRule="auto"/>
        <w:rPr>
          <w:rFonts w:ascii="Sylfaen" w:eastAsia="Times New Roman" w:hAnsi="Sylfaen" w:cs="Times New Roman"/>
          <w:color w:val="000000"/>
          <w:sz w:val="24"/>
          <w:szCs w:val="24"/>
          <w:lang w:val="hy-AM"/>
        </w:rPr>
      </w:pPr>
    </w:p>
    <w:p w14:paraId="29094687" w14:textId="77777777" w:rsidR="00B6417A" w:rsidRPr="00106B35" w:rsidRDefault="00B6417A" w:rsidP="004F0E09">
      <w:pPr>
        <w:pStyle w:val="ListParagraph"/>
        <w:spacing w:before="120"/>
        <w:rPr>
          <w:rFonts w:ascii="Sylfaen" w:hAnsi="Sylfaen" w:cs="Times New Roman"/>
          <w:b/>
          <w:bCs/>
          <w:color w:val="000000"/>
          <w:sz w:val="24"/>
          <w:szCs w:val="24"/>
          <w:shd w:val="clear" w:color="auto" w:fill="FFFFFF"/>
          <w:lang w:val="hy-AM"/>
        </w:rPr>
      </w:pPr>
      <w:r w:rsidRPr="00106B35">
        <w:rPr>
          <w:rFonts w:ascii="Sylfaen" w:hAnsi="Sylfaen" w:cs="Times New Roman"/>
          <w:b/>
          <w:bCs/>
          <w:color w:val="000000"/>
          <w:sz w:val="24"/>
          <w:szCs w:val="24"/>
          <w:shd w:val="clear" w:color="auto" w:fill="FFFFFF"/>
          <w:lang w:val="hy-AM"/>
        </w:rPr>
        <w:t>Իրավական ակտերի վերաբերյալ հայեցակարգային առաջարկություններ</w:t>
      </w:r>
      <w:r w:rsidRPr="00106B35">
        <w:rPr>
          <w:rFonts w:ascii="Times New Roman" w:hAnsi="Times New Roman" w:cs="Times New Roman"/>
          <w:b/>
          <w:bCs/>
          <w:color w:val="000000"/>
          <w:sz w:val="24"/>
          <w:szCs w:val="24"/>
          <w:shd w:val="clear" w:color="auto" w:fill="FFFFFF"/>
          <w:lang w:val="hy-AM"/>
        </w:rPr>
        <w:t>․</w:t>
      </w:r>
    </w:p>
    <w:p w14:paraId="63E36C7A" w14:textId="77777777" w:rsidR="00B6417A" w:rsidRPr="00106B35" w:rsidRDefault="00B6417A" w:rsidP="004F0E09">
      <w:pPr>
        <w:pStyle w:val="ListParagraph"/>
        <w:spacing w:before="120"/>
        <w:rPr>
          <w:rFonts w:ascii="Sylfaen" w:hAnsi="Sylfaen" w:cs="Times New Roman"/>
          <w:b/>
          <w:bCs/>
          <w:color w:val="000000"/>
          <w:sz w:val="24"/>
          <w:szCs w:val="24"/>
          <w:shd w:val="clear" w:color="auto" w:fill="FFFFFF"/>
          <w:lang w:val="hy-AM"/>
        </w:rPr>
      </w:pPr>
    </w:p>
    <w:p w14:paraId="7F777D02" w14:textId="56439683" w:rsidR="00B6417A" w:rsidRPr="00797EB8" w:rsidRDefault="00B6417A" w:rsidP="004F0E09">
      <w:pPr>
        <w:pStyle w:val="ListParagraph"/>
        <w:numPr>
          <w:ilvl w:val="0"/>
          <w:numId w:val="33"/>
        </w:numPr>
        <w:tabs>
          <w:tab w:val="left" w:pos="1440"/>
        </w:tabs>
        <w:spacing w:before="120" w:after="200" w:line="276" w:lineRule="auto"/>
        <w:ind w:hanging="720"/>
        <w:rPr>
          <w:rFonts w:ascii="Sylfaen" w:hAnsi="Sylfaen"/>
          <w:color w:val="000000"/>
          <w:sz w:val="28"/>
          <w:szCs w:val="32"/>
          <w:shd w:val="clear" w:color="auto" w:fill="FFFFFF"/>
          <w:lang w:val="hy-AM"/>
        </w:rPr>
      </w:pPr>
      <w:r w:rsidRPr="00106B35">
        <w:rPr>
          <w:rFonts w:ascii="Sylfaen" w:hAnsi="Sylfaen" w:cstheme="minorHAnsi"/>
          <w:sz w:val="24"/>
          <w:szCs w:val="24"/>
          <w:lang w:val="hy-AM"/>
        </w:rPr>
        <w:t>«</w:t>
      </w:r>
      <w:r w:rsidRPr="00106B35">
        <w:rPr>
          <w:rFonts w:ascii="Sylfaen" w:hAnsi="Sylfaen"/>
          <w:sz w:val="24"/>
          <w:szCs w:val="24"/>
          <w:lang w:val="hy-AM"/>
        </w:rPr>
        <w:t>Հանրության գերակա շահերի ապահովման նպատակով սեփականության օտարման մասին</w:t>
      </w:r>
      <w:r w:rsidRPr="00106B35">
        <w:rPr>
          <w:rFonts w:ascii="Sylfaen" w:hAnsi="Sylfaen" w:cstheme="minorHAnsi"/>
          <w:sz w:val="24"/>
          <w:szCs w:val="24"/>
          <w:lang w:val="hy-AM"/>
        </w:rPr>
        <w:t>»</w:t>
      </w:r>
      <w:r w:rsidRPr="00106B35">
        <w:rPr>
          <w:rFonts w:ascii="Sylfaen" w:hAnsi="Sylfaen"/>
          <w:sz w:val="24"/>
          <w:szCs w:val="24"/>
          <w:lang w:val="hy-AM"/>
        </w:rPr>
        <w:t xml:space="preserve"> ՀՀ օրենքում (ստորև՝ Օրենք) պետք է սահմանվի ոչ միայն հանրության գերակա շահի սկզբունքները և նպատակները, այլև պետք է սահմանվի գերակա հանրային շահի եզրույթի իրավական բնորոշումը։ </w:t>
      </w:r>
      <w:r w:rsidRPr="00106B35">
        <w:rPr>
          <w:rFonts w:ascii="Sylfaen" w:hAnsi="Sylfaen"/>
          <w:sz w:val="24"/>
          <w:szCs w:val="24"/>
          <w:lang w:val="hy-AM"/>
        </w:rPr>
        <w:lastRenderedPageBreak/>
        <w:t>Հասկացությունը բացահայտելու պայմանը սահմանել է Սահմանադրական դատարանը իր 2006թ</w:t>
      </w:r>
      <w:r w:rsidRPr="00106B35">
        <w:rPr>
          <w:rFonts w:ascii="Times New Roman" w:hAnsi="Times New Roman" w:cs="Times New Roman"/>
          <w:sz w:val="24"/>
          <w:szCs w:val="24"/>
          <w:lang w:val="hy-AM"/>
        </w:rPr>
        <w:t>․</w:t>
      </w:r>
      <w:r w:rsidRPr="00106B35">
        <w:rPr>
          <w:rFonts w:ascii="Sylfaen" w:hAnsi="Sylfaen" w:cs="Times New Roman"/>
          <w:sz w:val="24"/>
          <w:szCs w:val="24"/>
          <w:lang w:val="hy-AM"/>
        </w:rPr>
        <w:t xml:space="preserve"> թիվ ՍԴՈ-630 և 2009թ</w:t>
      </w:r>
      <w:r w:rsidRPr="00106B35">
        <w:rPr>
          <w:rFonts w:ascii="Times New Roman" w:hAnsi="Times New Roman" w:cs="Times New Roman"/>
          <w:sz w:val="24"/>
          <w:szCs w:val="24"/>
          <w:lang w:val="hy-AM"/>
        </w:rPr>
        <w:t>․</w:t>
      </w:r>
      <w:r w:rsidRPr="00106B35">
        <w:rPr>
          <w:rFonts w:ascii="Sylfaen" w:hAnsi="Sylfaen" w:cs="Times New Roman"/>
          <w:sz w:val="24"/>
          <w:szCs w:val="24"/>
          <w:lang w:val="hy-AM"/>
        </w:rPr>
        <w:t xml:space="preserve"> թիվ ՍԴՈ-815 որոշումներում։</w:t>
      </w:r>
    </w:p>
    <w:p w14:paraId="761F8BF3" w14:textId="5B7AC779" w:rsidR="00B6417A" w:rsidRPr="00797EB8" w:rsidRDefault="00B6417A" w:rsidP="004F0E09">
      <w:pPr>
        <w:pStyle w:val="ListParagraph"/>
        <w:numPr>
          <w:ilvl w:val="0"/>
          <w:numId w:val="33"/>
        </w:numPr>
        <w:tabs>
          <w:tab w:val="left" w:pos="1440"/>
        </w:tabs>
        <w:spacing w:before="120" w:after="200" w:line="276" w:lineRule="auto"/>
        <w:ind w:hanging="720"/>
        <w:rPr>
          <w:rFonts w:ascii="Sylfaen" w:hAnsi="Sylfaen"/>
          <w:color w:val="000000"/>
          <w:sz w:val="24"/>
          <w:szCs w:val="24"/>
          <w:shd w:val="clear" w:color="auto" w:fill="FFFFFF"/>
          <w:lang w:val="hy-AM"/>
        </w:rPr>
      </w:pPr>
      <w:r w:rsidRPr="00106B35">
        <w:rPr>
          <w:rFonts w:ascii="Sylfaen" w:hAnsi="Sylfaen" w:cstheme="minorHAnsi"/>
          <w:sz w:val="24"/>
          <w:szCs w:val="24"/>
          <w:lang w:val="hy-AM"/>
        </w:rPr>
        <w:t>Օրենքի</w:t>
      </w:r>
      <w:r w:rsidRPr="00106B35">
        <w:rPr>
          <w:rFonts w:ascii="Sylfaen" w:hAnsi="Sylfaen"/>
          <w:sz w:val="24"/>
          <w:szCs w:val="24"/>
          <w:lang w:val="hy-AM"/>
        </w:rPr>
        <w:t xml:space="preserve">  4-րդ հոդվածի 2-րդ մասի զ) ենթակետում սահմանված «կարևոր նշանակություն ունեցող ծրագրերի իրականացման ապահովում» ձևակերպումը փոփոխել «բացառիկ կարևորագույն նշանակություն ունեցող ծրագրերի իրականացման ապահովում», քանի որ հիշատակված </w:t>
      </w:r>
      <w:r w:rsidRPr="00106B35">
        <w:rPr>
          <w:rFonts w:ascii="Sylfaen" w:hAnsi="Sylfaen"/>
          <w:color w:val="000000"/>
          <w:sz w:val="24"/>
          <w:szCs w:val="24"/>
          <w:shd w:val="clear" w:color="auto" w:fill="FFFFFF"/>
          <w:lang w:val="hy-AM"/>
        </w:rPr>
        <w:t xml:space="preserve">էներգետիկայի, հեռահաղորդակցության, ջրամատակարարման, ջրահեռացման, ջերմամատակարարման, քաղաքաշինական, ընդերքի հետախուզման, ընդերքօգտագործման, տրանսպորտի, հաղորդակցության ուղիների կամ բնակավայրերի ենթակառուցվածքների զարգացման բնագավառում համապետական կամ համայնքային կամ միջհամայնքային ծրագրերը կարող են համարվել կարևոր, </w:t>
      </w:r>
      <w:r w:rsidRPr="00106B35">
        <w:rPr>
          <w:rFonts w:ascii="Sylfaen" w:hAnsi="Sylfaen"/>
          <w:b/>
          <w:bCs/>
          <w:color w:val="000000"/>
          <w:sz w:val="24"/>
          <w:szCs w:val="24"/>
          <w:shd w:val="clear" w:color="auto" w:fill="FFFFFF"/>
          <w:lang w:val="hy-AM"/>
        </w:rPr>
        <w:t>բայց դա բավարար չէ այն գերակա հանրային շահ որակելու համար</w:t>
      </w:r>
      <w:r w:rsidRPr="00106B35">
        <w:rPr>
          <w:rFonts w:ascii="Sylfaen" w:hAnsi="Sylfaen"/>
          <w:color w:val="000000"/>
          <w:sz w:val="24"/>
          <w:szCs w:val="24"/>
          <w:shd w:val="clear" w:color="auto" w:fill="FFFFFF"/>
          <w:lang w:val="hy-AM"/>
        </w:rPr>
        <w:t xml:space="preserve">։ Սահմանված շեմը այնքան ցածր է, որ ցանկացած նմանօրինակ ծրագիր կարող է բավարարել հիշյալ պահանջները։ </w:t>
      </w:r>
    </w:p>
    <w:p w14:paraId="0BD66C07" w14:textId="69557A4A" w:rsidR="00B6417A" w:rsidRPr="00797EB8" w:rsidRDefault="00B6417A" w:rsidP="004F0E09">
      <w:pPr>
        <w:pStyle w:val="ListParagraph"/>
        <w:numPr>
          <w:ilvl w:val="0"/>
          <w:numId w:val="33"/>
        </w:numPr>
        <w:tabs>
          <w:tab w:val="left" w:pos="1440"/>
        </w:tabs>
        <w:spacing w:before="120" w:after="200" w:line="276" w:lineRule="auto"/>
        <w:ind w:hanging="720"/>
        <w:rPr>
          <w:rFonts w:ascii="Sylfaen" w:hAnsi="Sylfaen"/>
          <w:color w:val="000000"/>
          <w:sz w:val="24"/>
          <w:szCs w:val="24"/>
          <w:shd w:val="clear" w:color="auto" w:fill="FFFFFF"/>
          <w:lang w:val="hy-AM"/>
        </w:rPr>
      </w:pPr>
      <w:r w:rsidRPr="00106B35">
        <w:rPr>
          <w:rFonts w:ascii="Sylfaen" w:hAnsi="Sylfaen"/>
          <w:color w:val="000000"/>
          <w:sz w:val="24"/>
          <w:szCs w:val="24"/>
          <w:shd w:val="clear" w:color="auto" w:fill="FFFFFF"/>
          <w:lang w:val="hy-AM"/>
        </w:rPr>
        <w:t xml:space="preserve">Օրենքի 6-րդ հոդվածի 1-ին մասում կատարել փոփոխություններ և որպես ձեռքբերող սահմանված կազմակերպության բառը հանել։ Միջազգային փորձը ցույց է տալիս, որ գերակա հանրային շահերի հիման վրա ձեռքբերողը ճանաչվում է պետությունը կամ համայնքը, իսկ մասնավոր կազմակերպությունները կարող են համարվել ձեռքբերողներ միայն բացառիկ դեպքերում։ Օրինակ Ֆրանսիայում ձեռքբերողներ կարող են համարվել հանրային իրավունքի իրավաբանական անձինք </w:t>
      </w:r>
      <w:r w:rsidRPr="00106B35">
        <w:rPr>
          <w:rFonts w:ascii="Sylfaen" w:hAnsi="Sylfaen"/>
          <w:sz w:val="24"/>
          <w:szCs w:val="24"/>
          <w:lang w:val="hy-AM"/>
        </w:rPr>
        <w:t>(personne publique)։ Օրենքով կարող են նախատեսվել մասնավոր կազմակերպությունների կողմից ձեռ</w:t>
      </w:r>
      <w:r w:rsidR="00011ABD" w:rsidRPr="00106B35">
        <w:rPr>
          <w:rFonts w:ascii="Sylfaen" w:hAnsi="Sylfaen"/>
          <w:sz w:val="24"/>
          <w:szCs w:val="24"/>
          <w:lang w:val="hy-AM"/>
        </w:rPr>
        <w:t>ք</w:t>
      </w:r>
      <w:r w:rsidRPr="00106B35">
        <w:rPr>
          <w:rFonts w:ascii="Sylfaen" w:hAnsi="Sylfaen"/>
          <w:sz w:val="24"/>
          <w:szCs w:val="24"/>
          <w:lang w:val="hy-AM"/>
        </w:rPr>
        <w:t xml:space="preserve">բերող համարվելու դեպքերը և կարգը։ Պետական կամ համայնքային մարմինների կողմից գործընթացի իրականացումը ապահովում է լրացուցիչ օրինականության երաշխիքներ։ </w:t>
      </w:r>
    </w:p>
    <w:p w14:paraId="3BFB0024" w14:textId="77777777" w:rsidR="00B6417A" w:rsidRPr="00106B35" w:rsidRDefault="00B6417A" w:rsidP="004F0E09">
      <w:pPr>
        <w:pStyle w:val="ListParagraph"/>
        <w:numPr>
          <w:ilvl w:val="0"/>
          <w:numId w:val="33"/>
        </w:numPr>
        <w:tabs>
          <w:tab w:val="left" w:pos="1440"/>
        </w:tabs>
        <w:spacing w:before="120" w:after="200" w:line="276" w:lineRule="auto"/>
        <w:ind w:hanging="720"/>
        <w:rPr>
          <w:rFonts w:ascii="Sylfaen" w:hAnsi="Sylfaen"/>
          <w:color w:val="000000"/>
          <w:sz w:val="24"/>
          <w:szCs w:val="24"/>
          <w:shd w:val="clear" w:color="auto" w:fill="FFFFFF"/>
          <w:lang w:val="hy-AM"/>
        </w:rPr>
      </w:pPr>
      <w:r w:rsidRPr="00106B35">
        <w:rPr>
          <w:rFonts w:ascii="Sylfaen" w:hAnsi="Sylfaen"/>
          <w:color w:val="000000"/>
          <w:sz w:val="24"/>
          <w:szCs w:val="24"/>
          <w:shd w:val="clear" w:color="auto" w:fill="FFFFFF"/>
          <w:lang w:val="hy-AM"/>
        </w:rPr>
        <w:t>Օսմանյանը և Ամիրղյանն ընդդեմ Հայաստանի թիվ 71306/11 գործով 2018թ</w:t>
      </w:r>
      <w:r w:rsidRPr="00106B35">
        <w:rPr>
          <w:rFonts w:ascii="Times New Roman" w:hAnsi="Times New Roman" w:cs="Times New Roman"/>
          <w:color w:val="000000"/>
          <w:sz w:val="24"/>
          <w:szCs w:val="24"/>
          <w:shd w:val="clear" w:color="auto" w:fill="FFFFFF"/>
          <w:lang w:val="hy-AM"/>
        </w:rPr>
        <w:t>․</w:t>
      </w:r>
      <w:r w:rsidRPr="00106B35">
        <w:rPr>
          <w:rFonts w:ascii="Sylfaen" w:hAnsi="Sylfaen" w:cs="Times New Roman"/>
          <w:color w:val="000000"/>
          <w:sz w:val="24"/>
          <w:szCs w:val="24"/>
          <w:shd w:val="clear" w:color="auto" w:fill="FFFFFF"/>
          <w:lang w:val="hy-AM"/>
        </w:rPr>
        <w:t xml:space="preserve"> հոկտեմբերի 11-ի որոշման 69-րդ պարբերության մեջ Մարդու իրավունքների եվրոպական դատարանը նշել է, որ </w:t>
      </w:r>
      <w:r w:rsidRPr="00106B35">
        <w:rPr>
          <w:rFonts w:ascii="Sylfaen" w:hAnsi="Sylfaen" w:cs="Times New Roman"/>
          <w:i/>
          <w:iCs/>
          <w:color w:val="000000"/>
          <w:sz w:val="24"/>
          <w:szCs w:val="24"/>
          <w:shd w:val="clear" w:color="auto" w:fill="FFFFFF"/>
          <w:lang w:val="hy-AM"/>
        </w:rPr>
        <w:t>«</w:t>
      </w:r>
      <w:r w:rsidRPr="00106B35">
        <w:rPr>
          <w:rFonts w:ascii="Sylfaen" w:hAnsi="Sylfaen"/>
          <w:i/>
          <w:iCs/>
          <w:color w:val="000000"/>
          <w:sz w:val="24"/>
          <w:szCs w:val="24"/>
          <w:shd w:val="clear" w:color="auto" w:fill="FFFFFF"/>
          <w:lang w:val="hy-AM"/>
        </w:rPr>
        <w:t xml:space="preserve">Չսահմանափակելով Օրենքի համապատասխան դրույթները և այս հարցերով պետության հայեցողական լիազորությունների շրջանակը` Դատարանը համարում է, որ կարող են լինել այնպիսի իրավիճակներ, երբ տվյալ անշարժ գույքի շուկայական գինն արտահայտող փոխհատուցումը` նույնիսկ օրենքով սահմանված լրացուցիչ տոկոսի ավելացմամբ, չի համարվի բավարար փոխհատուցում` գույքից զրկելու դիմաց: Դատարանը կարծում է, որ նման իրավիճակ կարող է առաջանալ, մասնավորապես, այն դեպքում, երբ անձը զրկվում է իր եկամտի հիմնական, եթե </w:t>
      </w:r>
      <w:r w:rsidRPr="00106B35">
        <w:rPr>
          <w:rFonts w:ascii="Sylfaen" w:hAnsi="Sylfaen"/>
          <w:i/>
          <w:iCs/>
          <w:color w:val="000000"/>
          <w:sz w:val="24"/>
          <w:szCs w:val="24"/>
          <w:shd w:val="clear" w:color="auto" w:fill="FFFFFF"/>
          <w:lang w:val="hy-AM"/>
        </w:rPr>
        <w:lastRenderedPageBreak/>
        <w:t xml:space="preserve">ոչ միակ աղբյուրից, և առաջարկվող փոխհատուցումը չի համապատասխանում այդ կորստին»։ </w:t>
      </w:r>
    </w:p>
    <w:p w14:paraId="0BCFDDCA" w14:textId="4734B00F" w:rsidR="00B6417A" w:rsidRPr="00797EB8" w:rsidRDefault="00B6417A" w:rsidP="00797EB8">
      <w:pPr>
        <w:pStyle w:val="ListParagraph"/>
        <w:spacing w:before="120"/>
        <w:ind w:firstLine="720"/>
        <w:rPr>
          <w:rFonts w:ascii="Sylfaen" w:hAnsi="Sylfaen"/>
          <w:color w:val="000000"/>
          <w:sz w:val="24"/>
          <w:szCs w:val="24"/>
          <w:shd w:val="clear" w:color="auto" w:fill="FFFFFF"/>
          <w:lang w:val="hy-AM"/>
        </w:rPr>
      </w:pPr>
      <w:r w:rsidRPr="00106B35">
        <w:rPr>
          <w:rFonts w:ascii="Sylfaen" w:hAnsi="Sylfaen"/>
          <w:color w:val="000000"/>
          <w:sz w:val="24"/>
          <w:szCs w:val="24"/>
          <w:shd w:val="clear" w:color="auto" w:fill="FFFFFF"/>
          <w:lang w:val="hy-AM"/>
        </w:rPr>
        <w:t xml:space="preserve">Օրենքի 11-րդ հոդվածի 1-ին և 2-րդ մասերում առաջարկվում է կատարել փոփոխություններ և սահմանել, որ համարժեք փոխհատուցման չափի մեջ ներառվում է նաև գույքի սեփականատիրոջ հնարավոր եկամուտները, որը վերջինս կստանար, եթե այդ գույքը որպես գերակա հանրային շահ չօտարվեր։ </w:t>
      </w:r>
    </w:p>
    <w:p w14:paraId="407C4ADA" w14:textId="77777777" w:rsidR="00B6417A" w:rsidRPr="00106B35" w:rsidRDefault="00B6417A" w:rsidP="004F0E09">
      <w:pPr>
        <w:pStyle w:val="ListParagraph"/>
        <w:numPr>
          <w:ilvl w:val="0"/>
          <w:numId w:val="33"/>
        </w:numPr>
        <w:tabs>
          <w:tab w:val="left" w:pos="1440"/>
        </w:tabs>
        <w:spacing w:before="120" w:after="200" w:line="276" w:lineRule="auto"/>
        <w:ind w:hanging="720"/>
        <w:rPr>
          <w:rFonts w:ascii="Sylfaen" w:hAnsi="Sylfaen"/>
          <w:color w:val="000000"/>
          <w:sz w:val="24"/>
          <w:szCs w:val="24"/>
          <w:shd w:val="clear" w:color="auto" w:fill="FFFFFF"/>
          <w:lang w:val="hy-AM"/>
        </w:rPr>
      </w:pPr>
      <w:r w:rsidRPr="00106B35">
        <w:rPr>
          <w:rFonts w:ascii="Sylfaen" w:hAnsi="Sylfaen"/>
          <w:color w:val="000000"/>
          <w:sz w:val="24"/>
          <w:szCs w:val="24"/>
          <w:shd w:val="clear" w:color="auto" w:fill="FFFFFF"/>
          <w:lang w:val="hy-AM"/>
        </w:rPr>
        <w:t xml:space="preserve">Ուսումնասիրելով գերակա հանրային շահ ճանաչելու որոշումները, պարզ է դառնում, որ Երևանի Կենտրոն թաղամասում կառուցապատման ծրագրերի հիմքով կայացված Կառավարության որոշումները տարիներ շարունակ ունեն գրեթե միևնույն հիմնավորումները ։ Գտնում ենք, որ յուրաքանչյուր դեպքում Կառավարությունը պարտավոր է ոչ միասնական ձևակերպումներով, այլ պատճառաբանված և հիմնավորված կերպով հիմնավորի կոնկրետ գույքերի մասով գերակա հանրային շահի բացառիկությունը և ձեռնպահ մնա ընդհանրական ձևակերպումներից։ Հիշյալը կարևոր է դատական  պաշտպանության համար, քանի որ միայն պատճառաբանական հիմնավորումներով կարող է քննության առարկա դառնալ գերակա հանրային շահի առկայությունը կամ բացակայությունը։ </w:t>
      </w:r>
    </w:p>
    <w:p w14:paraId="7B505712" w14:textId="77777777" w:rsidR="00B6417A" w:rsidRPr="00106B35" w:rsidRDefault="00B6417A" w:rsidP="004F0E09">
      <w:pPr>
        <w:pStyle w:val="ListParagraph"/>
        <w:tabs>
          <w:tab w:val="left" w:pos="1440"/>
        </w:tabs>
        <w:spacing w:before="120"/>
        <w:ind w:firstLine="720"/>
        <w:rPr>
          <w:rFonts w:ascii="Sylfaen" w:hAnsi="Sylfaen"/>
          <w:color w:val="000000"/>
          <w:sz w:val="24"/>
          <w:szCs w:val="24"/>
          <w:shd w:val="clear" w:color="auto" w:fill="FFFFFF"/>
          <w:lang w:val="hy-AM"/>
        </w:rPr>
      </w:pPr>
      <w:r w:rsidRPr="00106B35">
        <w:rPr>
          <w:rFonts w:ascii="Sylfaen" w:hAnsi="Sylfaen"/>
          <w:color w:val="000000"/>
          <w:sz w:val="24"/>
          <w:szCs w:val="24"/>
          <w:shd w:val="clear" w:color="auto" w:fill="FFFFFF"/>
          <w:lang w:val="hy-AM"/>
        </w:rPr>
        <w:t>Վերոգրյալից ելնելով առաջարկվում է Օրենքի 7-րդ հոդվածի 2-րդ մասը փոփոխել և լրացնել այն մասին, որ Կառավարությունը պարտավոր է որոշման մեջ յուրաքանչյուր գույքի մասով պատճառաբանել և հիմնավորել գերակա հանրային շահը և դրա բացառիկությունը։ Կառավարությունը պարտավոր է որոշման մեջ հիմնավորել, որ առանց այդ գույքի օտարման անհնարին է իրագործել գերակա հանրային շահ ճանաչված ծրագիրը։ Ծրագիրը պետք է իրականացվի այնքանով, որքանով անհրաժեշտ է նպատակին հասնելու համար։</w:t>
      </w:r>
    </w:p>
    <w:p w14:paraId="5027FD4E" w14:textId="4FE36DA9" w:rsidR="00B6417A" w:rsidRPr="00797EB8" w:rsidRDefault="00B6417A" w:rsidP="00797EB8">
      <w:pPr>
        <w:pStyle w:val="NormalWeb"/>
        <w:numPr>
          <w:ilvl w:val="0"/>
          <w:numId w:val="33"/>
        </w:numPr>
        <w:shd w:val="clear" w:color="auto" w:fill="FFFFFF"/>
        <w:spacing w:before="120" w:beforeAutospacing="0" w:after="0" w:afterAutospacing="0" w:line="276" w:lineRule="auto"/>
        <w:ind w:right="150" w:hanging="720"/>
        <w:rPr>
          <w:rFonts w:ascii="Sylfaen" w:hAnsi="Sylfaen"/>
          <w:color w:val="000000"/>
          <w:sz w:val="26"/>
          <w:szCs w:val="28"/>
          <w:shd w:val="clear" w:color="auto" w:fill="FFFFFF"/>
          <w:lang w:val="hy-AM"/>
        </w:rPr>
      </w:pPr>
      <w:r w:rsidRPr="00106B35">
        <w:rPr>
          <w:rFonts w:ascii="Sylfaen" w:hAnsi="Sylfaen"/>
          <w:color w:val="000000"/>
          <w:lang w:val="hy-AM"/>
        </w:rPr>
        <w:t>Մինչ Օրենքի 4-րդ հոդվածով սահմանված գերակա հանրային շահ ճանաչելու մասին որոշում կայացումը, Կառավարությունը կամ իրավասու մարմինները պետք է իրականացնեն հրապարակային քննություն, որին պետք է մասնակից դարձնեն բոլոր շահագրգիռ անձինք, այդ թվում գույքերի սեփականատերերը։ Մինչ որոշում կայացնելը շահագրգիռ անձանց համար պետք է ապահովված լինի լսված լինելու իրավունքի իրացումը։ Ուստի առաջարկվում է Օրենքի լրացմամբ (կարող է սահմանվել Օրենքի 4</w:t>
      </w:r>
      <w:r w:rsidRPr="00106B35">
        <w:rPr>
          <w:color w:val="000000"/>
          <w:lang w:val="hy-AM"/>
        </w:rPr>
        <w:t>․</w:t>
      </w:r>
      <w:r w:rsidRPr="00106B35">
        <w:rPr>
          <w:rFonts w:ascii="Sylfaen" w:hAnsi="Sylfaen"/>
          <w:color w:val="000000"/>
          <w:lang w:val="hy-AM"/>
        </w:rPr>
        <w:t xml:space="preserve">1-րդ նոր հոդվածով) սահմանել որոշման կայացման ընթացակարգ։ </w:t>
      </w:r>
    </w:p>
    <w:p w14:paraId="4E804457" w14:textId="16A9AF80" w:rsidR="00B6417A" w:rsidRPr="00797EB8" w:rsidRDefault="00B6417A" w:rsidP="004F0E09">
      <w:pPr>
        <w:pStyle w:val="NormalWeb"/>
        <w:numPr>
          <w:ilvl w:val="0"/>
          <w:numId w:val="33"/>
        </w:numPr>
        <w:shd w:val="clear" w:color="auto" w:fill="FFFFFF"/>
        <w:spacing w:before="120" w:beforeAutospacing="0" w:after="0" w:afterAutospacing="0"/>
        <w:ind w:right="150" w:hanging="720"/>
        <w:rPr>
          <w:rFonts w:ascii="Sylfaen" w:hAnsi="Sylfaen"/>
          <w:color w:val="000000"/>
          <w:shd w:val="clear" w:color="auto" w:fill="FFFFFF"/>
          <w:lang w:val="hy-AM"/>
        </w:rPr>
      </w:pPr>
      <w:r w:rsidRPr="00106B35">
        <w:rPr>
          <w:rFonts w:ascii="Sylfaen" w:hAnsi="Sylfaen"/>
          <w:color w:val="000000"/>
          <w:shd w:val="clear" w:color="auto" w:fill="FFFFFF"/>
          <w:lang w:val="hy-AM"/>
        </w:rPr>
        <w:t>Օ</w:t>
      </w:r>
      <w:r w:rsidRPr="00106B35">
        <w:rPr>
          <w:rFonts w:ascii="Sylfaen" w:hAnsi="Sylfaen"/>
          <w:lang w:val="hy-AM"/>
        </w:rPr>
        <w:t xml:space="preserve">տարված հողամասը չի կարող տրվել օգտագործման կամ սեփականության իրավունքով ֆիզիկական կամ իրավաբանական անձանց այնպիսի նպատակների իրականացման համար, որոնք կապված չեն համապատասխան մարմնի կայացրած ակտում նշված հասարակական կարիքի բավարարման </w:t>
      </w:r>
      <w:r w:rsidRPr="00106B35">
        <w:rPr>
          <w:rFonts w:ascii="Sylfaen" w:hAnsi="Sylfaen"/>
          <w:lang w:val="hy-AM"/>
        </w:rPr>
        <w:lastRenderedPageBreak/>
        <w:t xml:space="preserve">կամ հասարակական անհրաժեշտության հետ: Ուստի եթե գույքը ճանաչվում է գերակա հանրային շահ, ապա որոշման հիման վրա արդեն իսկ պետք է սահմանվի այն կառուցապատման ծրագիրը իր մանրամասնությամբ, որը համարվում է գերակա հանրային շահ։ Կորպորատիվ և բիզնես շահերից ելնելով ծրագիրը չի կարող ենթարկվել փոփոխությունների։ Կառավարությունը չի կարող հղում կատարել ծրագրի եկամտաբերության վրա, քանի որ գերակա հանրային շահը չի կարող պայմանավորված լինել սոսկ դրա շահութաբերությամբ։  </w:t>
      </w:r>
    </w:p>
    <w:p w14:paraId="5C6E5E98" w14:textId="079E98FD" w:rsidR="00B6417A" w:rsidRPr="00797EB8" w:rsidRDefault="00B6417A" w:rsidP="004F0E09">
      <w:pPr>
        <w:pStyle w:val="NormalWeb"/>
        <w:numPr>
          <w:ilvl w:val="0"/>
          <w:numId w:val="33"/>
        </w:numPr>
        <w:shd w:val="clear" w:color="auto" w:fill="FFFFFF"/>
        <w:spacing w:before="120" w:beforeAutospacing="0" w:after="0" w:afterAutospacing="0"/>
        <w:ind w:right="150" w:hanging="720"/>
        <w:rPr>
          <w:rFonts w:ascii="Sylfaen" w:hAnsi="Sylfaen"/>
          <w:color w:val="000000"/>
          <w:shd w:val="clear" w:color="auto" w:fill="FFFFFF"/>
          <w:lang w:val="hy-AM"/>
        </w:rPr>
      </w:pPr>
      <w:r w:rsidRPr="00106B35">
        <w:rPr>
          <w:rFonts w:ascii="Sylfaen" w:hAnsi="Sylfaen"/>
          <w:color w:val="000000"/>
          <w:shd w:val="clear" w:color="auto" w:fill="FFFFFF"/>
          <w:lang w:val="hy-AM"/>
        </w:rPr>
        <w:t>Առաջարկվում է Օրենքով սահմանափակել նույն գույքը երկրորդ անգամ գերակա հանրային շահ ճանաչելու պրակտիկան, որը հետևանք է այն իրավիճակի, որի համաձայն կառուցապատողները չեն հասցնում կամ չեն իրականացնում կատուցապատման ծրագիրը սահմանված ժամկետում։ Ուստի այն դեպքում, երբ սահմանված ժամկետում ծրագիրը չի սկսվել կամ չի ավարտվել, ապա ծրագիրը չի կարող համարվել գերակա հանրային շահ՝ այլապես այն սահմանված ժամկետում կիրականացվեր։ Գույքը նախկին սեփականատիրոջը կարող է չվերադարձվեր բացառիկ դեպքերում, երբ ձեռքբերողը հիմնավորի, որ ծրագիրը չի իրականացվել իրենից անկախ հանգամանքներից ելնելով (անհաղթահարելի ուժ)։</w:t>
      </w:r>
    </w:p>
    <w:p w14:paraId="7175B64C" w14:textId="4766E052" w:rsidR="00B6417A" w:rsidRPr="00797EB8" w:rsidRDefault="00B6417A" w:rsidP="004F0E09">
      <w:pPr>
        <w:pStyle w:val="NormalWeb"/>
        <w:numPr>
          <w:ilvl w:val="0"/>
          <w:numId w:val="33"/>
        </w:numPr>
        <w:shd w:val="clear" w:color="auto" w:fill="FFFFFF"/>
        <w:spacing w:before="120" w:beforeAutospacing="0" w:after="0" w:afterAutospacing="0"/>
        <w:ind w:right="150" w:hanging="720"/>
        <w:rPr>
          <w:rFonts w:ascii="Sylfaen" w:hAnsi="Sylfaen"/>
          <w:color w:val="000000"/>
          <w:shd w:val="clear" w:color="auto" w:fill="FFFFFF"/>
          <w:lang w:val="hy-AM"/>
        </w:rPr>
      </w:pPr>
      <w:r w:rsidRPr="00106B35">
        <w:rPr>
          <w:rFonts w:ascii="Sylfaen" w:hAnsi="Sylfaen"/>
          <w:lang w:val="hy-AM"/>
        </w:rPr>
        <w:t xml:space="preserve">Գերակա հանրային շահի հիման վրա օտարված հողամասերում կառուցապատող մասնավոր կազմակերպությունների (եթե անհնարին է պետական միջոցներով ծրագրի իրականացումը)  ընտրությունը պետք է իրականացվի թափանցիկ և հրապարակային։ Ուստի Օրենքով առաջարկում է սահմանվել դրա իրականացման ընթացակարգերը։ </w:t>
      </w:r>
    </w:p>
    <w:p w14:paraId="5966F02B" w14:textId="2EF321BE" w:rsidR="00B6417A" w:rsidRPr="00797EB8" w:rsidRDefault="00B6417A" w:rsidP="004F0E09">
      <w:pPr>
        <w:pStyle w:val="NormalWeb"/>
        <w:numPr>
          <w:ilvl w:val="0"/>
          <w:numId w:val="33"/>
        </w:numPr>
        <w:shd w:val="clear" w:color="auto" w:fill="FFFFFF"/>
        <w:spacing w:before="120" w:beforeAutospacing="0" w:after="0" w:afterAutospacing="0"/>
        <w:ind w:right="150" w:hanging="720"/>
        <w:rPr>
          <w:rFonts w:ascii="Sylfaen" w:hAnsi="Sylfaen"/>
          <w:lang w:val="hy-AM"/>
        </w:rPr>
      </w:pPr>
      <w:r w:rsidRPr="00106B35">
        <w:rPr>
          <w:rFonts w:ascii="Sylfaen" w:hAnsi="Sylfaen"/>
          <w:lang w:val="hy-AM"/>
        </w:rPr>
        <w:t>Առաջարկվում է Օրենքով սահմանել գերակա հանրային շահի հիման վրա իրականացվող ծրագրերի մոնիթորինգի մեխանիզմներ, որոնք հնարավորությ</w:t>
      </w:r>
      <w:r w:rsidR="00011ABD" w:rsidRPr="00106B35">
        <w:rPr>
          <w:rFonts w:ascii="Sylfaen" w:hAnsi="Sylfaen"/>
          <w:lang w:val="hy-AM"/>
        </w:rPr>
        <w:t>ու</w:t>
      </w:r>
      <w:r w:rsidRPr="00106B35">
        <w:rPr>
          <w:rFonts w:ascii="Sylfaen" w:hAnsi="Sylfaen"/>
          <w:lang w:val="hy-AM"/>
        </w:rPr>
        <w:t xml:space="preserve">ն կտան կանխել կամ նախականխել ձեռքբերողի կողմից այնպիսի գործողությունների իրականացումը, որը չի բխում ծրագրից։ Գերակա հանրային շահի հիման վրա օտարված սեփականությունը չպետք է ծառայի այլ նպատակների համար և դրա նկատմամբ քաղաքացիական հասարակության կողմից վերահսկողական դերը պետք է ամրագրվի Օրենքով սահմանված կառուցակարգով։ </w:t>
      </w:r>
    </w:p>
    <w:p w14:paraId="01C000BF" w14:textId="03C324F7" w:rsidR="00320DBD" w:rsidRPr="00D93B37" w:rsidRDefault="00B6417A" w:rsidP="00797EB8">
      <w:pPr>
        <w:pStyle w:val="NormalWeb"/>
        <w:numPr>
          <w:ilvl w:val="0"/>
          <w:numId w:val="33"/>
        </w:numPr>
        <w:shd w:val="clear" w:color="auto" w:fill="FFFFFF"/>
        <w:spacing w:before="120" w:beforeAutospacing="0" w:after="0" w:afterAutospacing="0"/>
        <w:ind w:right="150" w:hanging="720"/>
        <w:rPr>
          <w:rFonts w:ascii="Sylfaen" w:hAnsi="Sylfaen"/>
          <w:lang w:val="hy-AM"/>
        </w:rPr>
      </w:pPr>
      <w:r w:rsidRPr="00106B35">
        <w:rPr>
          <w:rFonts w:ascii="Sylfaen" w:hAnsi="Sylfaen"/>
          <w:lang w:val="hy-AM"/>
        </w:rPr>
        <w:t>Առաջարկվում է սահմանել Սահմանադրական դատարանի 2006թ</w:t>
      </w:r>
      <w:r w:rsidRPr="00106B35">
        <w:rPr>
          <w:lang w:val="hy-AM"/>
        </w:rPr>
        <w:t>․</w:t>
      </w:r>
      <w:r w:rsidRPr="00106B35">
        <w:rPr>
          <w:rFonts w:ascii="Sylfaen" w:hAnsi="Sylfaen"/>
          <w:lang w:val="hy-AM"/>
        </w:rPr>
        <w:t xml:space="preserve"> </w:t>
      </w:r>
      <w:r w:rsidRPr="00106B35">
        <w:rPr>
          <w:rFonts w:ascii="Sylfaen" w:hAnsi="Sylfaen" w:cs="Sylfaen"/>
          <w:lang w:val="hy-AM"/>
        </w:rPr>
        <w:t>ՍԴՈ</w:t>
      </w:r>
      <w:r w:rsidRPr="00106B35">
        <w:rPr>
          <w:rFonts w:ascii="Sylfaen" w:hAnsi="Sylfaen"/>
          <w:lang w:val="hy-AM"/>
        </w:rPr>
        <w:t>-630 և 2009թ</w:t>
      </w:r>
      <w:r w:rsidRPr="00106B35">
        <w:rPr>
          <w:lang w:val="hy-AM"/>
        </w:rPr>
        <w:t>․</w:t>
      </w:r>
      <w:r w:rsidRPr="00106B35">
        <w:rPr>
          <w:rFonts w:ascii="Sylfaen" w:hAnsi="Sylfaen"/>
          <w:lang w:val="hy-AM"/>
        </w:rPr>
        <w:t xml:space="preserve"> </w:t>
      </w:r>
      <w:r w:rsidRPr="00106B35">
        <w:rPr>
          <w:rFonts w:ascii="Sylfaen" w:hAnsi="Sylfaen" w:cs="Sylfaen"/>
          <w:lang w:val="hy-AM"/>
        </w:rPr>
        <w:t>ՍԴՈ</w:t>
      </w:r>
      <w:r w:rsidRPr="00106B35">
        <w:rPr>
          <w:rFonts w:ascii="Sylfaen" w:hAnsi="Sylfaen"/>
          <w:lang w:val="hy-AM"/>
        </w:rPr>
        <w:t xml:space="preserve">-815 </w:t>
      </w:r>
      <w:r w:rsidRPr="00106B35">
        <w:rPr>
          <w:rFonts w:ascii="Sylfaen" w:hAnsi="Sylfaen" w:cs="Sylfaen"/>
          <w:lang w:val="hy-AM"/>
        </w:rPr>
        <w:t>որոշումներում</w:t>
      </w:r>
      <w:r w:rsidRPr="00106B35">
        <w:rPr>
          <w:rFonts w:ascii="Sylfaen" w:hAnsi="Sylfaen"/>
          <w:lang w:val="hy-AM"/>
        </w:rPr>
        <w:t xml:space="preserve"> </w:t>
      </w:r>
      <w:r w:rsidRPr="00106B35">
        <w:rPr>
          <w:rFonts w:ascii="Sylfaen" w:hAnsi="Sylfaen" w:cs="Sylfaen"/>
          <w:lang w:val="hy-AM"/>
        </w:rPr>
        <w:t>մատնանշված</w:t>
      </w:r>
      <w:r w:rsidRPr="00106B35">
        <w:rPr>
          <w:rFonts w:ascii="Sylfaen" w:hAnsi="Sylfaen"/>
          <w:lang w:val="hy-AM"/>
        </w:rPr>
        <w:t xml:space="preserve"> </w:t>
      </w:r>
      <w:r w:rsidRPr="00106B35">
        <w:rPr>
          <w:rFonts w:ascii="Sylfaen" w:hAnsi="Sylfaen" w:cs="Sylfaen"/>
          <w:lang w:val="hy-AM"/>
        </w:rPr>
        <w:t>կարգավորումները</w:t>
      </w:r>
      <w:r w:rsidRPr="00106B35">
        <w:rPr>
          <w:rFonts w:ascii="Sylfaen" w:hAnsi="Sylfaen"/>
          <w:lang w:val="hy-AM"/>
        </w:rPr>
        <w:t xml:space="preserve">, </w:t>
      </w:r>
      <w:r w:rsidRPr="00106B35">
        <w:rPr>
          <w:rFonts w:ascii="Sylfaen" w:hAnsi="Sylfaen" w:cs="Sylfaen"/>
          <w:lang w:val="hy-AM"/>
        </w:rPr>
        <w:t>մասնավորապես</w:t>
      </w:r>
      <w:r w:rsidRPr="00106B35">
        <w:rPr>
          <w:rFonts w:ascii="Sylfaen" w:hAnsi="Sylfaen"/>
          <w:lang w:val="hy-AM"/>
        </w:rPr>
        <w:t xml:space="preserve"> </w:t>
      </w:r>
      <w:r w:rsidRPr="00106B35">
        <w:rPr>
          <w:rFonts w:ascii="Sylfaen" w:hAnsi="Sylfaen" w:cs="Sylfaen"/>
          <w:lang w:val="hy-AM"/>
        </w:rPr>
        <w:t>սահմանել</w:t>
      </w:r>
      <w:r w:rsidRPr="00106B35">
        <w:rPr>
          <w:rFonts w:ascii="Sylfaen" w:hAnsi="Sylfaen"/>
          <w:lang w:val="hy-AM"/>
        </w:rPr>
        <w:t xml:space="preserve"> </w:t>
      </w:r>
      <w:r w:rsidRPr="00106B35">
        <w:rPr>
          <w:rFonts w:ascii="Sylfaen" w:hAnsi="Sylfaen"/>
          <w:b/>
          <w:bCs/>
          <w:color w:val="000000"/>
          <w:shd w:val="clear" w:color="auto" w:fill="FFFFFF"/>
          <w:lang w:val="hy-AM"/>
        </w:rPr>
        <w:t>սեփականության օտարման կարգը</w:t>
      </w:r>
      <w:r w:rsidRPr="00106B35">
        <w:rPr>
          <w:rFonts w:ascii="Sylfaen" w:hAnsi="Sylfaen"/>
          <w:color w:val="000000"/>
          <w:shd w:val="clear" w:color="auto" w:fill="FFFFFF"/>
          <w:lang w:val="hy-AM"/>
        </w:rPr>
        <w:t xml:space="preserve">, որոշակիացնելով </w:t>
      </w:r>
      <w:r w:rsidRPr="00106B35">
        <w:rPr>
          <w:rFonts w:ascii="Sylfaen" w:hAnsi="Sylfaen"/>
          <w:color w:val="000000"/>
          <w:lang w:val="hy-AM"/>
        </w:rPr>
        <w:t xml:space="preserve"> «իրավաչափ նպատակի համար սեփականության տարբեր օբյեկտների օտարման առանձնահատկությունները», ինչպես նաև սահմանել սեփականության օտարման և համարժեք փոխհատուցման պայմանագրի կնքման կարգը</w:t>
      </w:r>
      <w:r w:rsidR="00797EB8">
        <w:rPr>
          <w:rFonts w:ascii="Sylfaen" w:hAnsi="Sylfaen"/>
          <w:color w:val="000000"/>
          <w:lang w:val="hy-AM"/>
        </w:rPr>
        <w:t>։</w:t>
      </w:r>
    </w:p>
    <w:p w14:paraId="706DBCE4" w14:textId="3CF47AA1" w:rsidR="00D93B37" w:rsidRDefault="00D93B37" w:rsidP="00D93B37">
      <w:pPr>
        <w:pStyle w:val="NormalWeb"/>
        <w:shd w:val="clear" w:color="auto" w:fill="FFFFFF"/>
        <w:spacing w:before="120" w:beforeAutospacing="0" w:after="0" w:afterAutospacing="0"/>
        <w:ind w:left="720" w:right="150"/>
        <w:rPr>
          <w:rFonts w:ascii="Sylfaen" w:hAnsi="Sylfaen"/>
          <w:color w:val="000000"/>
          <w:lang w:val="hy-AM"/>
        </w:rPr>
      </w:pPr>
    </w:p>
    <w:p w14:paraId="0A113973" w14:textId="26426625" w:rsidR="00D93B37" w:rsidRDefault="00D93B37" w:rsidP="00D93B37">
      <w:pPr>
        <w:pStyle w:val="NormalWeb"/>
        <w:shd w:val="clear" w:color="auto" w:fill="FFFFFF"/>
        <w:spacing w:before="120" w:beforeAutospacing="0" w:after="0" w:afterAutospacing="0"/>
        <w:ind w:left="720" w:right="150"/>
        <w:rPr>
          <w:rFonts w:ascii="Sylfaen" w:hAnsi="Sylfaen"/>
          <w:color w:val="000000"/>
          <w:lang w:val="hy-AM"/>
        </w:rPr>
      </w:pPr>
    </w:p>
    <w:p w14:paraId="5C556A4A" w14:textId="3E7B23AD" w:rsidR="00D93B37" w:rsidRDefault="00D93B37" w:rsidP="00D93B37">
      <w:pPr>
        <w:pStyle w:val="NormalWeb"/>
        <w:shd w:val="clear" w:color="auto" w:fill="FFFFFF"/>
        <w:spacing w:before="120" w:beforeAutospacing="0" w:after="0" w:afterAutospacing="0"/>
        <w:ind w:left="720" w:right="150"/>
        <w:rPr>
          <w:rFonts w:ascii="Sylfaen" w:hAnsi="Sylfaen"/>
          <w:color w:val="000000"/>
          <w:lang w:val="hy-AM"/>
        </w:rPr>
      </w:pPr>
    </w:p>
    <w:p w14:paraId="15147034" w14:textId="482CCB8A" w:rsidR="00D93B37" w:rsidRDefault="00D93B37" w:rsidP="00D93B37">
      <w:pPr>
        <w:pStyle w:val="NormalWeb"/>
        <w:shd w:val="clear" w:color="auto" w:fill="FFFFFF"/>
        <w:spacing w:before="120" w:beforeAutospacing="0" w:after="0" w:afterAutospacing="0"/>
        <w:ind w:left="720" w:right="150"/>
        <w:rPr>
          <w:rFonts w:ascii="Sylfaen" w:hAnsi="Sylfaen"/>
          <w:color w:val="000000"/>
          <w:lang w:val="hy-AM"/>
        </w:rPr>
      </w:pPr>
    </w:p>
    <w:p w14:paraId="79894CF7" w14:textId="2867F66E" w:rsidR="00D93B37" w:rsidRDefault="00D93B37" w:rsidP="00D93B37">
      <w:pPr>
        <w:pStyle w:val="NormalWeb"/>
        <w:shd w:val="clear" w:color="auto" w:fill="FFFFFF"/>
        <w:spacing w:before="120" w:beforeAutospacing="0" w:after="0" w:afterAutospacing="0"/>
        <w:ind w:left="720" w:right="150"/>
        <w:rPr>
          <w:rFonts w:ascii="Sylfaen" w:hAnsi="Sylfaen"/>
          <w:color w:val="000000"/>
          <w:lang w:val="hy-AM"/>
        </w:rPr>
      </w:pPr>
    </w:p>
    <w:p w14:paraId="37659049" w14:textId="77777777" w:rsidR="00D93B37" w:rsidRPr="00797EB8" w:rsidRDefault="00D93B37" w:rsidP="00D93B37">
      <w:pPr>
        <w:pStyle w:val="NormalWeb"/>
        <w:shd w:val="clear" w:color="auto" w:fill="FFFFFF"/>
        <w:spacing w:before="120" w:beforeAutospacing="0" w:after="0" w:afterAutospacing="0"/>
        <w:ind w:left="720" w:right="150"/>
        <w:rPr>
          <w:rFonts w:ascii="Sylfaen" w:hAnsi="Sylfaen"/>
          <w:lang w:val="hy-AM"/>
        </w:rPr>
      </w:pPr>
    </w:p>
    <w:p w14:paraId="05323F04" w14:textId="71D7FB34" w:rsidR="00320DBD" w:rsidRPr="00106B35" w:rsidRDefault="00320DBD" w:rsidP="004F0E09">
      <w:pPr>
        <w:pStyle w:val="Heading1"/>
        <w:spacing w:before="120"/>
        <w:rPr>
          <w:rFonts w:ascii="Sylfaen" w:hAnsi="Sylfaen"/>
        </w:rPr>
      </w:pPr>
      <w:bookmarkStart w:id="32" w:name="_Toc66710139"/>
      <w:r w:rsidRPr="00106B35">
        <w:rPr>
          <w:rFonts w:ascii="Sylfaen" w:hAnsi="Sylfaen"/>
          <w:shd w:val="clear" w:color="auto" w:fill="F2F2F2" w:themeFill="background1" w:themeFillShade="F2"/>
          <w:lang w:val="hy-AM"/>
        </w:rPr>
        <w:t>ՀԱՎԵԼՎԱԾ</w:t>
      </w:r>
      <w:r w:rsidRPr="00106B35">
        <w:rPr>
          <w:rFonts w:ascii="Sylfaen" w:hAnsi="Sylfaen"/>
          <w:lang w:val="hy-AM"/>
        </w:rPr>
        <w:t xml:space="preserve"> </w:t>
      </w:r>
      <w:r w:rsidRPr="00106B35">
        <w:rPr>
          <w:rFonts w:ascii="Sylfaen" w:hAnsi="Sylfaen"/>
        </w:rPr>
        <w:t>1</w:t>
      </w:r>
      <w:bookmarkEnd w:id="32"/>
    </w:p>
    <w:p w14:paraId="05CCF97F" w14:textId="77777777" w:rsidR="00320DBD" w:rsidRPr="00106B35" w:rsidRDefault="00320DBD" w:rsidP="004F0E09">
      <w:pPr>
        <w:spacing w:before="120"/>
        <w:rPr>
          <w:rFonts w:ascii="Sylfaen" w:hAnsi="Sylfaen"/>
          <w:b/>
          <w:sz w:val="32"/>
          <w:szCs w:val="32"/>
        </w:rPr>
      </w:pPr>
    </w:p>
    <w:tbl>
      <w:tblPr>
        <w:tblStyle w:val="TableGrid"/>
        <w:tblpPr w:leftFromText="180" w:rightFromText="180" w:vertAnchor="text" w:tblpY="1"/>
        <w:tblW w:w="10435" w:type="dxa"/>
        <w:tblLayout w:type="fixed"/>
        <w:tblLook w:val="04A0" w:firstRow="1" w:lastRow="0" w:firstColumn="1" w:lastColumn="0" w:noHBand="0" w:noVBand="1"/>
      </w:tblPr>
      <w:tblGrid>
        <w:gridCol w:w="558"/>
        <w:gridCol w:w="2497"/>
        <w:gridCol w:w="3016"/>
        <w:gridCol w:w="1214"/>
        <w:gridCol w:w="3150"/>
      </w:tblGrid>
      <w:tr w:rsidR="00320DBD" w:rsidRPr="00106B35" w14:paraId="3026C185" w14:textId="77777777" w:rsidTr="00320DBD">
        <w:tc>
          <w:tcPr>
            <w:tcW w:w="558" w:type="dxa"/>
          </w:tcPr>
          <w:p w14:paraId="73A82E21" w14:textId="77777777" w:rsidR="00320DBD" w:rsidRPr="00106B35" w:rsidRDefault="00320DBD" w:rsidP="004F0E09">
            <w:pPr>
              <w:spacing w:before="120"/>
              <w:ind w:right="1322"/>
              <w:rPr>
                <w:rFonts w:ascii="Sylfaen" w:hAnsi="Sylfaen"/>
                <w:b/>
                <w:bCs/>
                <w:sz w:val="24"/>
                <w:szCs w:val="24"/>
              </w:rPr>
            </w:pPr>
          </w:p>
          <w:p w14:paraId="15FE923D" w14:textId="77777777" w:rsidR="00320DBD" w:rsidRPr="00106B35" w:rsidRDefault="00320DBD" w:rsidP="004F0E09">
            <w:pPr>
              <w:spacing w:before="120"/>
              <w:rPr>
                <w:rFonts w:ascii="Sylfaen" w:hAnsi="Sylfaen"/>
                <w:sz w:val="24"/>
                <w:szCs w:val="24"/>
              </w:rPr>
            </w:pPr>
          </w:p>
        </w:tc>
        <w:tc>
          <w:tcPr>
            <w:tcW w:w="9877" w:type="dxa"/>
            <w:gridSpan w:val="4"/>
          </w:tcPr>
          <w:p w14:paraId="623CF783" w14:textId="77777777" w:rsidR="00320DBD" w:rsidRPr="00106B35" w:rsidRDefault="00320DBD" w:rsidP="004F0E09">
            <w:pPr>
              <w:spacing w:before="120"/>
              <w:rPr>
                <w:rFonts w:ascii="Sylfaen" w:hAnsi="Sylfaen"/>
                <w:b/>
                <w:bCs/>
                <w:sz w:val="24"/>
                <w:szCs w:val="24"/>
              </w:rPr>
            </w:pPr>
          </w:p>
          <w:p w14:paraId="57F0561F" w14:textId="77777777" w:rsidR="00320DBD" w:rsidRPr="00106B35" w:rsidRDefault="00320DBD" w:rsidP="004F0E09">
            <w:pPr>
              <w:shd w:val="clear" w:color="auto" w:fill="DEEAF6" w:themeFill="accent5" w:themeFillTint="33"/>
              <w:spacing w:before="120"/>
              <w:rPr>
                <w:rFonts w:ascii="Sylfaen" w:hAnsi="Sylfaen"/>
                <w:b/>
                <w:bCs/>
                <w:sz w:val="24"/>
                <w:szCs w:val="24"/>
                <w:lang w:val="hy-AM"/>
              </w:rPr>
            </w:pPr>
            <w:r w:rsidRPr="00106B35">
              <w:rPr>
                <w:rFonts w:ascii="Sylfaen" w:hAnsi="Sylfaen"/>
                <w:b/>
                <w:bCs/>
                <w:sz w:val="24"/>
                <w:szCs w:val="24"/>
                <w:lang w:val="hy-AM"/>
              </w:rPr>
              <w:t>Գերակա հ</w:t>
            </w:r>
            <w:r w:rsidRPr="00106B35">
              <w:rPr>
                <w:rFonts w:ascii="Sylfaen" w:hAnsi="Sylfaen"/>
                <w:b/>
                <w:bCs/>
                <w:sz w:val="24"/>
                <w:szCs w:val="24"/>
                <w:shd w:val="clear" w:color="auto" w:fill="DEEAF6" w:themeFill="accent5" w:themeFillTint="33"/>
                <w:lang w:val="hy-AM"/>
              </w:rPr>
              <w:t>ա</w:t>
            </w:r>
            <w:r w:rsidRPr="00106B35">
              <w:rPr>
                <w:rFonts w:ascii="Sylfaen" w:hAnsi="Sylfaen"/>
                <w:b/>
                <w:bCs/>
                <w:sz w:val="24"/>
                <w:szCs w:val="24"/>
                <w:lang w:val="hy-AM"/>
              </w:rPr>
              <w:t xml:space="preserve">նրային շահի ճանաչման հիմքով սեփականության օտարման </w:t>
            </w:r>
          </w:p>
          <w:p w14:paraId="3A24D4EE" w14:textId="77777777" w:rsidR="00320DBD" w:rsidRPr="00106B35" w:rsidRDefault="00320DBD" w:rsidP="004F0E09">
            <w:pPr>
              <w:shd w:val="clear" w:color="auto" w:fill="DEEAF6" w:themeFill="accent5" w:themeFillTint="33"/>
              <w:spacing w:before="120"/>
              <w:rPr>
                <w:rFonts w:ascii="Sylfaen" w:hAnsi="Sylfaen"/>
                <w:b/>
                <w:bCs/>
                <w:sz w:val="24"/>
                <w:szCs w:val="24"/>
                <w:lang w:val="hy-AM"/>
              </w:rPr>
            </w:pPr>
            <w:r w:rsidRPr="00106B35">
              <w:rPr>
                <w:rFonts w:ascii="Sylfaen" w:hAnsi="Sylfaen"/>
                <w:b/>
                <w:bCs/>
                <w:sz w:val="24"/>
                <w:szCs w:val="24"/>
                <w:lang w:val="hy-AM"/>
              </w:rPr>
              <w:t>գործերով</w:t>
            </w:r>
            <w:r w:rsidRPr="00106B35">
              <w:rPr>
                <w:rFonts w:ascii="Sylfaen" w:hAnsi="Sylfaen"/>
                <w:b/>
                <w:bCs/>
                <w:sz w:val="24"/>
                <w:szCs w:val="24"/>
              </w:rPr>
              <w:t xml:space="preserve"> ՄԻԵԴ </w:t>
            </w:r>
            <w:r w:rsidRPr="00106B35">
              <w:rPr>
                <w:rFonts w:ascii="Sylfaen" w:hAnsi="Sylfaen"/>
                <w:b/>
                <w:bCs/>
                <w:sz w:val="24"/>
                <w:szCs w:val="24"/>
                <w:lang w:val="hy-AM"/>
              </w:rPr>
              <w:t xml:space="preserve">դիմումներ   </w:t>
            </w:r>
          </w:p>
          <w:p w14:paraId="320976FE" w14:textId="77777777" w:rsidR="00320DBD" w:rsidRPr="00106B35" w:rsidRDefault="00320DBD" w:rsidP="004F0E09">
            <w:pPr>
              <w:spacing w:before="120"/>
              <w:rPr>
                <w:rFonts w:ascii="Sylfaen" w:hAnsi="Sylfaen"/>
                <w:lang w:val="hy-AM"/>
              </w:rPr>
            </w:pPr>
          </w:p>
        </w:tc>
      </w:tr>
      <w:tr w:rsidR="00320DBD" w:rsidRPr="00106B35" w14:paraId="2623157D" w14:textId="77777777" w:rsidTr="00320DBD">
        <w:tc>
          <w:tcPr>
            <w:tcW w:w="558" w:type="dxa"/>
          </w:tcPr>
          <w:p w14:paraId="59DADD96" w14:textId="77777777" w:rsidR="00320DBD" w:rsidRPr="00106B35" w:rsidRDefault="00320DBD" w:rsidP="004F0E09">
            <w:pPr>
              <w:spacing w:before="120"/>
              <w:rPr>
                <w:rFonts w:ascii="Sylfaen" w:hAnsi="Sylfaen"/>
                <w:b/>
                <w:i/>
                <w:sz w:val="24"/>
                <w:szCs w:val="24"/>
                <w:lang w:val="hy-AM"/>
              </w:rPr>
            </w:pPr>
          </w:p>
        </w:tc>
        <w:tc>
          <w:tcPr>
            <w:tcW w:w="2497" w:type="dxa"/>
          </w:tcPr>
          <w:p w14:paraId="3C73AE44" w14:textId="77777777" w:rsidR="00320DBD" w:rsidRPr="00106B35" w:rsidRDefault="00320DBD" w:rsidP="004F0E09">
            <w:pPr>
              <w:spacing w:before="120"/>
              <w:rPr>
                <w:rFonts w:ascii="Sylfaen" w:hAnsi="Sylfaen"/>
                <w:b/>
                <w:i/>
                <w:sz w:val="24"/>
                <w:szCs w:val="24"/>
                <w:lang w:val="hy-AM"/>
              </w:rPr>
            </w:pPr>
            <w:r w:rsidRPr="00106B35">
              <w:rPr>
                <w:rFonts w:ascii="Sylfaen" w:hAnsi="Sylfaen"/>
                <w:b/>
                <w:i/>
                <w:sz w:val="24"/>
                <w:szCs w:val="24"/>
                <w:lang w:val="hy-AM"/>
              </w:rPr>
              <w:t>Հյուսիսային պողոտա</w:t>
            </w:r>
          </w:p>
        </w:tc>
        <w:tc>
          <w:tcPr>
            <w:tcW w:w="3016" w:type="dxa"/>
          </w:tcPr>
          <w:p w14:paraId="3CF13A53" w14:textId="77777777" w:rsidR="00320DBD" w:rsidRPr="00106B35" w:rsidRDefault="00320DBD" w:rsidP="004F0E09">
            <w:pPr>
              <w:spacing w:before="120"/>
              <w:rPr>
                <w:rFonts w:ascii="Sylfaen" w:hAnsi="Sylfaen"/>
                <w:b/>
                <w:sz w:val="24"/>
                <w:szCs w:val="24"/>
                <w:lang w:val="hy-AM"/>
              </w:rPr>
            </w:pPr>
            <w:r w:rsidRPr="00106B35">
              <w:rPr>
                <w:rFonts w:ascii="Sylfaen" w:hAnsi="Sylfaen"/>
                <w:b/>
                <w:sz w:val="24"/>
                <w:szCs w:val="24"/>
                <w:lang w:val="hy-AM"/>
              </w:rPr>
              <w:t>Վճիռ</w:t>
            </w:r>
          </w:p>
        </w:tc>
        <w:tc>
          <w:tcPr>
            <w:tcW w:w="1214" w:type="dxa"/>
          </w:tcPr>
          <w:p w14:paraId="0D5750E8" w14:textId="77777777" w:rsidR="00320DBD" w:rsidRPr="00106B35" w:rsidRDefault="00320DBD" w:rsidP="004F0E09">
            <w:pPr>
              <w:spacing w:before="120"/>
              <w:rPr>
                <w:rFonts w:ascii="Sylfaen" w:hAnsi="Sylfaen"/>
                <w:b/>
                <w:sz w:val="24"/>
                <w:szCs w:val="24"/>
                <w:lang w:val="hy-AM"/>
              </w:rPr>
            </w:pPr>
            <w:r w:rsidRPr="00106B35">
              <w:rPr>
                <w:rFonts w:ascii="Sylfaen" w:hAnsi="Sylfaen"/>
                <w:b/>
                <w:sz w:val="24"/>
                <w:szCs w:val="24"/>
                <w:lang w:val="hy-AM"/>
              </w:rPr>
              <w:t>Կոմունիկացված գործ</w:t>
            </w:r>
          </w:p>
        </w:tc>
        <w:tc>
          <w:tcPr>
            <w:tcW w:w="3150" w:type="dxa"/>
          </w:tcPr>
          <w:p w14:paraId="69C78415" w14:textId="77777777" w:rsidR="00320DBD" w:rsidRPr="00106B35" w:rsidRDefault="00320DBD" w:rsidP="004F0E09">
            <w:pPr>
              <w:spacing w:before="120"/>
              <w:rPr>
                <w:rFonts w:ascii="Sylfaen" w:hAnsi="Sylfaen"/>
                <w:b/>
                <w:sz w:val="24"/>
                <w:szCs w:val="24"/>
                <w:lang w:val="hy-AM"/>
              </w:rPr>
            </w:pPr>
            <w:r w:rsidRPr="00106B35">
              <w:rPr>
                <w:rFonts w:ascii="Sylfaen" w:hAnsi="Sylfaen"/>
                <w:b/>
                <w:sz w:val="24"/>
                <w:szCs w:val="24"/>
                <w:lang w:val="hy-AM"/>
              </w:rPr>
              <w:t>Մերժված/կարճված գործ</w:t>
            </w:r>
          </w:p>
        </w:tc>
      </w:tr>
      <w:tr w:rsidR="00320DBD" w:rsidRPr="00342A67" w14:paraId="4388F00F" w14:textId="77777777" w:rsidTr="00320DBD">
        <w:tc>
          <w:tcPr>
            <w:tcW w:w="558" w:type="dxa"/>
          </w:tcPr>
          <w:p w14:paraId="2AFC198E" w14:textId="77777777" w:rsidR="00320DBD" w:rsidRPr="00106B35" w:rsidRDefault="00320DBD" w:rsidP="004F0E09">
            <w:pPr>
              <w:spacing w:before="120" w:line="276" w:lineRule="auto"/>
              <w:rPr>
                <w:rFonts w:ascii="Sylfaen" w:hAnsi="Sylfaen"/>
                <w:sz w:val="24"/>
                <w:szCs w:val="24"/>
              </w:rPr>
            </w:pPr>
            <w:r w:rsidRPr="00106B35">
              <w:rPr>
                <w:rFonts w:ascii="Sylfaen" w:hAnsi="Sylfaen"/>
                <w:sz w:val="24"/>
                <w:szCs w:val="24"/>
              </w:rPr>
              <w:t>1.</w:t>
            </w:r>
          </w:p>
          <w:p w14:paraId="246D1875" w14:textId="77777777" w:rsidR="00320DBD" w:rsidRPr="00106B35" w:rsidRDefault="00320DBD" w:rsidP="004F0E09">
            <w:pPr>
              <w:spacing w:before="120" w:line="276" w:lineRule="auto"/>
              <w:rPr>
                <w:rFonts w:ascii="Sylfaen" w:hAnsi="Sylfaen"/>
                <w:sz w:val="24"/>
                <w:szCs w:val="24"/>
              </w:rPr>
            </w:pPr>
          </w:p>
        </w:tc>
        <w:tc>
          <w:tcPr>
            <w:tcW w:w="2497" w:type="dxa"/>
          </w:tcPr>
          <w:p w14:paraId="084FF901" w14:textId="77777777" w:rsidR="00320DBD" w:rsidRPr="00106B35" w:rsidRDefault="00320DBD" w:rsidP="004F0E09">
            <w:pPr>
              <w:spacing w:before="120" w:line="276" w:lineRule="auto"/>
              <w:rPr>
                <w:rFonts w:ascii="Sylfaen" w:hAnsi="Sylfaen"/>
                <w:sz w:val="24"/>
                <w:szCs w:val="24"/>
                <w:lang w:val="hy-AM"/>
              </w:rPr>
            </w:pPr>
          </w:p>
          <w:p w14:paraId="7F104D30" w14:textId="77777777" w:rsidR="00320DBD" w:rsidRPr="00106B35" w:rsidRDefault="00320DBD" w:rsidP="004F0E09">
            <w:pPr>
              <w:spacing w:before="120" w:line="276" w:lineRule="auto"/>
              <w:rPr>
                <w:rFonts w:ascii="Sylfaen" w:hAnsi="Sylfaen"/>
                <w:sz w:val="24"/>
                <w:szCs w:val="24"/>
                <w:lang w:val="hy-AM"/>
              </w:rPr>
            </w:pPr>
            <w:r w:rsidRPr="00106B35">
              <w:rPr>
                <w:rFonts w:ascii="Sylfaen" w:hAnsi="Sylfaen"/>
                <w:sz w:val="24"/>
                <w:szCs w:val="24"/>
                <w:lang w:val="hy-AM"/>
              </w:rPr>
              <w:t>Մինասյանն ու Սեմերջյանն ընդդեմ Հայաստանի/ըստ էության/</w:t>
            </w:r>
          </w:p>
          <w:p w14:paraId="2F6E22A0" w14:textId="77777777" w:rsidR="00320DBD" w:rsidRPr="00106B35" w:rsidRDefault="00320DBD" w:rsidP="004F0E09">
            <w:pPr>
              <w:spacing w:before="120" w:line="276" w:lineRule="auto"/>
              <w:rPr>
                <w:rFonts w:ascii="Sylfaen" w:hAnsi="Sylfaen"/>
              </w:rPr>
            </w:pPr>
          </w:p>
          <w:p w14:paraId="2F331517" w14:textId="77777777" w:rsidR="00320DBD" w:rsidRPr="00106B35" w:rsidRDefault="002D5422" w:rsidP="004F0E09">
            <w:pPr>
              <w:spacing w:before="120" w:line="276" w:lineRule="auto"/>
              <w:rPr>
                <w:rFonts w:ascii="Sylfaen" w:hAnsi="Sylfaen"/>
                <w:sz w:val="24"/>
                <w:szCs w:val="24"/>
              </w:rPr>
            </w:pPr>
            <w:hyperlink r:id="rId12" w:history="1">
              <w:r w:rsidR="00320DBD" w:rsidRPr="00106B35">
                <w:rPr>
                  <w:rStyle w:val="Hyperlink"/>
                  <w:rFonts w:ascii="Sylfaen" w:hAnsi="Sylfaen"/>
                  <w:sz w:val="24"/>
                  <w:szCs w:val="24"/>
                </w:rPr>
                <w:t>https://www.moj.am/storage/files/legal_acts/legal_acts_9284621_175.pdf</w:t>
              </w:r>
            </w:hyperlink>
          </w:p>
          <w:p w14:paraId="55BCD956" w14:textId="77777777" w:rsidR="00320DBD" w:rsidRPr="00106B35" w:rsidRDefault="00320DBD" w:rsidP="004F0E09">
            <w:pPr>
              <w:spacing w:before="120" w:line="276" w:lineRule="auto"/>
              <w:rPr>
                <w:rFonts w:ascii="Sylfaen" w:hAnsi="Sylfaen"/>
                <w:sz w:val="24"/>
                <w:szCs w:val="24"/>
              </w:rPr>
            </w:pPr>
          </w:p>
          <w:p w14:paraId="48EAAB1B" w14:textId="77777777" w:rsidR="00320DBD" w:rsidRPr="00106B35" w:rsidRDefault="00320DBD" w:rsidP="004F0E09">
            <w:pPr>
              <w:spacing w:before="120" w:after="200" w:line="276" w:lineRule="auto"/>
              <w:rPr>
                <w:rFonts w:ascii="Sylfaen" w:hAnsi="Sylfaen"/>
                <w:sz w:val="24"/>
                <w:szCs w:val="24"/>
              </w:rPr>
            </w:pPr>
            <w:r w:rsidRPr="00106B35">
              <w:rPr>
                <w:rFonts w:ascii="Sylfaen" w:hAnsi="Sylfaen"/>
                <w:sz w:val="24"/>
                <w:szCs w:val="24"/>
                <w:lang w:val="hy-AM"/>
              </w:rPr>
              <w:t>Մինասյանն ու Սեմերջյանն ընդդեմ Հայաստանի/փոխհատուցում/</w:t>
            </w:r>
          </w:p>
          <w:p w14:paraId="6DB3161A" w14:textId="77777777" w:rsidR="00320DBD" w:rsidRPr="00106B35" w:rsidRDefault="002D5422" w:rsidP="004F0E09">
            <w:pPr>
              <w:spacing w:before="120" w:after="200" w:line="276" w:lineRule="auto"/>
              <w:rPr>
                <w:rFonts w:ascii="Sylfaen" w:hAnsi="Sylfaen"/>
                <w:sz w:val="24"/>
                <w:szCs w:val="24"/>
              </w:rPr>
            </w:pPr>
            <w:hyperlink r:id="rId13" w:history="1">
              <w:r w:rsidR="00320DBD" w:rsidRPr="00106B35">
                <w:rPr>
                  <w:rStyle w:val="Hyperlink"/>
                  <w:rFonts w:ascii="Sylfaen" w:hAnsi="Sylfaen"/>
                  <w:sz w:val="24"/>
                  <w:szCs w:val="24"/>
                </w:rPr>
                <w:t>https://www.moj.am/storage/files/legal_acts/legal_acts_9372305_201.pdf</w:t>
              </w:r>
            </w:hyperlink>
          </w:p>
          <w:p w14:paraId="0A63E7D9" w14:textId="77777777" w:rsidR="00320DBD" w:rsidRPr="00106B35" w:rsidRDefault="00320DBD" w:rsidP="004F0E09">
            <w:pPr>
              <w:spacing w:before="120"/>
              <w:rPr>
                <w:rFonts w:ascii="Sylfaen" w:hAnsi="Sylfaen"/>
                <w:lang w:val="hy-AM"/>
              </w:rPr>
            </w:pPr>
          </w:p>
        </w:tc>
        <w:tc>
          <w:tcPr>
            <w:tcW w:w="3016" w:type="dxa"/>
          </w:tcPr>
          <w:p w14:paraId="35C221CF" w14:textId="77777777" w:rsidR="00320DBD" w:rsidRPr="00106B35" w:rsidRDefault="00320DBD" w:rsidP="004F0E09">
            <w:pPr>
              <w:spacing w:before="120"/>
              <w:ind w:right="-15"/>
              <w:rPr>
                <w:rFonts w:ascii="Sylfaen" w:hAnsi="Sylfaen"/>
                <w:lang w:val="hy-AM"/>
              </w:rPr>
            </w:pPr>
          </w:p>
          <w:p w14:paraId="7397E1F4" w14:textId="77777777" w:rsidR="00320DBD" w:rsidRPr="00106B35" w:rsidRDefault="00320DBD" w:rsidP="004F0E09">
            <w:pPr>
              <w:tabs>
                <w:tab w:val="left" w:pos="1201"/>
              </w:tabs>
              <w:spacing w:before="120"/>
              <w:ind w:right="-15" w:firstLine="31"/>
              <w:rPr>
                <w:rFonts w:ascii="Sylfaen" w:hAnsi="Sylfaen"/>
                <w:lang w:val="hy-AM"/>
              </w:rPr>
            </w:pPr>
          </w:p>
          <w:p w14:paraId="24C45317" w14:textId="77777777" w:rsidR="00320DBD" w:rsidRPr="00106B35" w:rsidRDefault="00320DBD" w:rsidP="004F0E09">
            <w:pPr>
              <w:tabs>
                <w:tab w:val="left" w:pos="1201"/>
              </w:tabs>
              <w:spacing w:before="120"/>
              <w:ind w:right="-15" w:firstLine="31"/>
              <w:rPr>
                <w:rFonts w:ascii="Sylfaen" w:hAnsi="Sylfaen"/>
                <w:lang w:val="hy-AM"/>
              </w:rPr>
            </w:pPr>
            <w:r w:rsidRPr="00106B35">
              <w:rPr>
                <w:rFonts w:ascii="Sylfaen" w:hAnsi="Sylfaen"/>
                <w:lang w:val="hy-AM"/>
              </w:rPr>
              <w:t xml:space="preserve"> Առաջին դիմումատուի մասով – բացակայել է գույքի օտարման մասին օրենք)։</w:t>
            </w:r>
          </w:p>
          <w:p w14:paraId="1AB4602A" w14:textId="77777777" w:rsidR="00320DBD" w:rsidRPr="00106B35" w:rsidRDefault="00320DBD" w:rsidP="004F0E09">
            <w:pPr>
              <w:tabs>
                <w:tab w:val="left" w:pos="1201"/>
              </w:tabs>
              <w:spacing w:before="120"/>
              <w:ind w:right="-15" w:firstLine="31"/>
              <w:rPr>
                <w:rFonts w:ascii="Sylfaen" w:hAnsi="Sylfaen"/>
                <w:lang w:val="hy-AM"/>
              </w:rPr>
            </w:pPr>
          </w:p>
          <w:p w14:paraId="14D9F7B0" w14:textId="77777777" w:rsidR="00320DBD" w:rsidRPr="00106B35" w:rsidRDefault="00320DBD" w:rsidP="004F0E09">
            <w:pPr>
              <w:tabs>
                <w:tab w:val="left" w:pos="1201"/>
              </w:tabs>
              <w:spacing w:before="120"/>
              <w:ind w:right="-15" w:firstLine="31"/>
              <w:rPr>
                <w:rFonts w:ascii="Sylfaen" w:hAnsi="Sylfaen"/>
                <w:lang w:val="hy-AM"/>
              </w:rPr>
            </w:pPr>
            <w:r w:rsidRPr="00106B35">
              <w:rPr>
                <w:rFonts w:ascii="Sylfaen" w:hAnsi="Sylfaen"/>
                <w:lang w:val="hy-AM"/>
              </w:rPr>
              <w:t>Երկրորդ դիմումատուի մասով – գույքի օգտագործման իրավունքը դադարեցվել է Քաղաքացիական օրենսգրքի 225 հոդվածի կամայական խախտումով։</w:t>
            </w:r>
          </w:p>
          <w:p w14:paraId="08FFD8E8" w14:textId="77777777" w:rsidR="00320DBD" w:rsidRPr="00106B35" w:rsidRDefault="00320DBD" w:rsidP="004F0E09">
            <w:pPr>
              <w:tabs>
                <w:tab w:val="left" w:pos="1201"/>
              </w:tabs>
              <w:spacing w:before="120"/>
              <w:ind w:right="-15" w:firstLine="31"/>
              <w:rPr>
                <w:rFonts w:ascii="Sylfaen" w:hAnsi="Sylfaen"/>
                <w:lang w:val="hy-AM"/>
              </w:rPr>
            </w:pPr>
          </w:p>
        </w:tc>
        <w:tc>
          <w:tcPr>
            <w:tcW w:w="1214" w:type="dxa"/>
          </w:tcPr>
          <w:p w14:paraId="5A30F813" w14:textId="77777777" w:rsidR="00320DBD" w:rsidRPr="00106B35" w:rsidRDefault="00320DBD" w:rsidP="004F0E09">
            <w:pPr>
              <w:spacing w:before="120"/>
              <w:rPr>
                <w:rFonts w:ascii="Sylfaen" w:hAnsi="Sylfaen"/>
                <w:lang w:val="hy-AM"/>
              </w:rPr>
            </w:pPr>
          </w:p>
        </w:tc>
        <w:tc>
          <w:tcPr>
            <w:tcW w:w="3150" w:type="dxa"/>
          </w:tcPr>
          <w:p w14:paraId="23A9C8CC" w14:textId="77777777" w:rsidR="00320DBD" w:rsidRPr="00106B35" w:rsidRDefault="00320DBD" w:rsidP="004F0E09">
            <w:pPr>
              <w:spacing w:before="120"/>
              <w:rPr>
                <w:rFonts w:ascii="Sylfaen" w:hAnsi="Sylfaen"/>
                <w:lang w:val="hy-AM"/>
              </w:rPr>
            </w:pPr>
          </w:p>
        </w:tc>
      </w:tr>
      <w:tr w:rsidR="00320DBD" w:rsidRPr="00342A67" w14:paraId="3968D07C" w14:textId="77777777" w:rsidTr="00320DBD">
        <w:tc>
          <w:tcPr>
            <w:tcW w:w="558" w:type="dxa"/>
          </w:tcPr>
          <w:p w14:paraId="776E40E5" w14:textId="77777777" w:rsidR="00320DBD" w:rsidRPr="00106B35" w:rsidRDefault="00320DBD" w:rsidP="004F0E09">
            <w:pPr>
              <w:spacing w:before="120" w:line="276" w:lineRule="auto"/>
              <w:rPr>
                <w:rFonts w:ascii="Sylfaen" w:hAnsi="Sylfaen"/>
                <w:sz w:val="24"/>
                <w:szCs w:val="24"/>
              </w:rPr>
            </w:pPr>
            <w:r w:rsidRPr="00106B35">
              <w:rPr>
                <w:rFonts w:ascii="Sylfaen" w:hAnsi="Sylfaen"/>
                <w:sz w:val="24"/>
                <w:szCs w:val="24"/>
              </w:rPr>
              <w:t>2.</w:t>
            </w:r>
          </w:p>
        </w:tc>
        <w:tc>
          <w:tcPr>
            <w:tcW w:w="2497" w:type="dxa"/>
          </w:tcPr>
          <w:p w14:paraId="5BBC7C0A" w14:textId="77777777" w:rsidR="00320DBD" w:rsidRPr="00106B35" w:rsidRDefault="00320DBD" w:rsidP="004F0E09">
            <w:pPr>
              <w:spacing w:before="120" w:line="276" w:lineRule="auto"/>
              <w:rPr>
                <w:rFonts w:ascii="Sylfaen" w:hAnsi="Sylfaen"/>
                <w:sz w:val="24"/>
                <w:szCs w:val="24"/>
                <w:lang w:val="hy-AM"/>
              </w:rPr>
            </w:pPr>
          </w:p>
          <w:p w14:paraId="68EF665E" w14:textId="77777777" w:rsidR="00320DBD" w:rsidRPr="00106B35" w:rsidRDefault="00320DBD" w:rsidP="004F0E09">
            <w:pPr>
              <w:spacing w:before="120" w:line="276" w:lineRule="auto"/>
              <w:rPr>
                <w:rFonts w:ascii="Sylfaen" w:hAnsi="Sylfaen"/>
                <w:sz w:val="24"/>
                <w:szCs w:val="24"/>
                <w:lang w:val="hy-AM"/>
              </w:rPr>
            </w:pPr>
            <w:r w:rsidRPr="00106B35">
              <w:rPr>
                <w:rFonts w:ascii="Sylfaen" w:hAnsi="Sylfaen"/>
                <w:sz w:val="24"/>
                <w:szCs w:val="24"/>
                <w:lang w:val="hy-AM"/>
              </w:rPr>
              <w:t>Հովհաննիսյանն ու Շիրոյանն ընդդեմ Հայաստանի/ըստ էության/</w:t>
            </w:r>
          </w:p>
          <w:p w14:paraId="43372314" w14:textId="77777777" w:rsidR="00320DBD" w:rsidRPr="00106B35" w:rsidRDefault="002D5422" w:rsidP="004F0E09">
            <w:pPr>
              <w:spacing w:before="120" w:line="276" w:lineRule="auto"/>
              <w:rPr>
                <w:rFonts w:ascii="Sylfaen" w:hAnsi="Sylfaen"/>
                <w:sz w:val="24"/>
                <w:szCs w:val="24"/>
                <w:lang w:val="hy-AM"/>
              </w:rPr>
            </w:pPr>
            <w:hyperlink r:id="rId14" w:history="1">
              <w:r w:rsidR="00320DBD" w:rsidRPr="00106B35">
                <w:rPr>
                  <w:rStyle w:val="Hyperlink"/>
                  <w:rFonts w:ascii="Sylfaen" w:hAnsi="Sylfaen"/>
                  <w:sz w:val="24"/>
                  <w:szCs w:val="24"/>
                  <w:lang w:val="hy-AM"/>
                </w:rPr>
                <w:t>https://www.moj.am/storage/files/legal_acts/legal_acts_9315280_176.pdf</w:t>
              </w:r>
            </w:hyperlink>
          </w:p>
          <w:p w14:paraId="35498491" w14:textId="77777777" w:rsidR="00320DBD" w:rsidRPr="00106B35" w:rsidRDefault="00320DBD" w:rsidP="004F0E09">
            <w:pPr>
              <w:spacing w:before="120" w:line="276" w:lineRule="auto"/>
              <w:rPr>
                <w:rFonts w:ascii="Sylfaen" w:hAnsi="Sylfaen"/>
                <w:sz w:val="24"/>
                <w:szCs w:val="24"/>
                <w:lang w:val="hy-AM"/>
              </w:rPr>
            </w:pPr>
          </w:p>
          <w:p w14:paraId="606F8165" w14:textId="77777777" w:rsidR="00320DBD" w:rsidRPr="00106B35" w:rsidRDefault="00320DBD" w:rsidP="004F0E09">
            <w:pPr>
              <w:spacing w:before="120" w:line="276" w:lineRule="auto"/>
              <w:rPr>
                <w:rFonts w:ascii="Sylfaen" w:hAnsi="Sylfaen"/>
                <w:sz w:val="24"/>
                <w:szCs w:val="24"/>
                <w:lang w:val="hy-AM"/>
              </w:rPr>
            </w:pPr>
            <w:r w:rsidRPr="00106B35">
              <w:rPr>
                <w:rFonts w:ascii="Sylfaen" w:hAnsi="Sylfaen"/>
                <w:sz w:val="24"/>
                <w:szCs w:val="24"/>
                <w:lang w:val="hy-AM"/>
              </w:rPr>
              <w:t>Հովհաննիսյանն ու Շիրոյանն ընդդեմ Հայաստանի/փոխհատուցում/</w:t>
            </w:r>
          </w:p>
          <w:p w14:paraId="30C3EDEA" w14:textId="77777777" w:rsidR="00320DBD" w:rsidRPr="00106B35" w:rsidRDefault="002D5422" w:rsidP="004F0E09">
            <w:pPr>
              <w:spacing w:before="120" w:line="276" w:lineRule="auto"/>
              <w:rPr>
                <w:rFonts w:ascii="Sylfaen" w:hAnsi="Sylfaen"/>
                <w:sz w:val="24"/>
                <w:szCs w:val="24"/>
                <w:lang w:val="hy-AM"/>
              </w:rPr>
            </w:pPr>
            <w:hyperlink r:id="rId15" w:history="1">
              <w:r w:rsidR="00320DBD" w:rsidRPr="00106B35">
                <w:rPr>
                  <w:rStyle w:val="Hyperlink"/>
                  <w:rFonts w:ascii="Sylfaen" w:hAnsi="Sylfaen"/>
                  <w:sz w:val="24"/>
                  <w:szCs w:val="24"/>
                  <w:lang w:val="hy-AM"/>
                </w:rPr>
                <w:t>https://www.moj.am/storage/files/legal_acts/legal_acts_9351263_210.pdf</w:t>
              </w:r>
            </w:hyperlink>
          </w:p>
          <w:p w14:paraId="678AE4E6" w14:textId="77777777" w:rsidR="00320DBD" w:rsidRPr="00106B35" w:rsidRDefault="00320DBD" w:rsidP="004F0E09">
            <w:pPr>
              <w:spacing w:before="120"/>
              <w:rPr>
                <w:rFonts w:ascii="Sylfaen" w:hAnsi="Sylfaen"/>
                <w:lang w:val="hy-AM"/>
              </w:rPr>
            </w:pPr>
          </w:p>
        </w:tc>
        <w:tc>
          <w:tcPr>
            <w:tcW w:w="3016" w:type="dxa"/>
          </w:tcPr>
          <w:p w14:paraId="567C42EA" w14:textId="77777777" w:rsidR="00320DBD" w:rsidRPr="00106B35" w:rsidRDefault="00320DBD" w:rsidP="004F0E09">
            <w:pPr>
              <w:tabs>
                <w:tab w:val="left" w:pos="1201"/>
              </w:tabs>
              <w:spacing w:before="120"/>
              <w:ind w:right="1138"/>
              <w:rPr>
                <w:rFonts w:ascii="Sylfaen" w:hAnsi="Sylfaen"/>
                <w:lang w:val="hy-AM"/>
              </w:rPr>
            </w:pPr>
          </w:p>
          <w:p w14:paraId="781FF268" w14:textId="77777777" w:rsidR="00320DBD" w:rsidRPr="00106B35" w:rsidRDefault="00320DBD" w:rsidP="004F0E09">
            <w:pPr>
              <w:spacing w:before="120"/>
              <w:rPr>
                <w:rFonts w:ascii="Sylfaen" w:hAnsi="Sylfaen"/>
                <w:lang w:val="hy-AM"/>
              </w:rPr>
            </w:pPr>
            <w:r w:rsidRPr="00106B35">
              <w:rPr>
                <w:rFonts w:ascii="Sylfaen" w:hAnsi="Sylfaen"/>
                <w:lang w:val="hy-AM"/>
              </w:rPr>
              <w:t xml:space="preserve">Օգտագործման իրավունքը դադարեցվել է Քաղաքացիական օրենսգրքի 225 հոդվածի՝ օգտագործման իրավունքի կամայական խախտումով։ </w:t>
            </w:r>
          </w:p>
        </w:tc>
        <w:tc>
          <w:tcPr>
            <w:tcW w:w="1214" w:type="dxa"/>
          </w:tcPr>
          <w:p w14:paraId="7CA37318" w14:textId="77777777" w:rsidR="00320DBD" w:rsidRPr="00106B35" w:rsidRDefault="00320DBD" w:rsidP="004F0E09">
            <w:pPr>
              <w:spacing w:before="120"/>
              <w:rPr>
                <w:rFonts w:ascii="Sylfaen" w:hAnsi="Sylfaen"/>
                <w:lang w:val="hy-AM"/>
              </w:rPr>
            </w:pPr>
          </w:p>
        </w:tc>
        <w:tc>
          <w:tcPr>
            <w:tcW w:w="3150" w:type="dxa"/>
          </w:tcPr>
          <w:p w14:paraId="25834E8A" w14:textId="77777777" w:rsidR="00320DBD" w:rsidRPr="00106B35" w:rsidRDefault="00320DBD" w:rsidP="004F0E09">
            <w:pPr>
              <w:spacing w:before="120"/>
              <w:rPr>
                <w:rFonts w:ascii="Sylfaen" w:hAnsi="Sylfaen"/>
                <w:lang w:val="hy-AM"/>
              </w:rPr>
            </w:pPr>
          </w:p>
        </w:tc>
      </w:tr>
      <w:tr w:rsidR="00320DBD" w:rsidRPr="00342A67" w14:paraId="620ADC91" w14:textId="77777777" w:rsidTr="00320DBD">
        <w:tc>
          <w:tcPr>
            <w:tcW w:w="558" w:type="dxa"/>
          </w:tcPr>
          <w:p w14:paraId="05130269" w14:textId="77777777" w:rsidR="00320DBD" w:rsidRPr="00106B35" w:rsidRDefault="00320DBD" w:rsidP="004F0E09">
            <w:pPr>
              <w:spacing w:before="120" w:line="276" w:lineRule="auto"/>
              <w:rPr>
                <w:rFonts w:ascii="Sylfaen" w:hAnsi="Sylfaen"/>
                <w:sz w:val="24"/>
                <w:szCs w:val="24"/>
              </w:rPr>
            </w:pPr>
            <w:r w:rsidRPr="00106B35">
              <w:rPr>
                <w:rFonts w:ascii="Sylfaen" w:hAnsi="Sylfaen"/>
                <w:sz w:val="24"/>
                <w:szCs w:val="24"/>
              </w:rPr>
              <w:t>3.</w:t>
            </w:r>
          </w:p>
        </w:tc>
        <w:tc>
          <w:tcPr>
            <w:tcW w:w="2497" w:type="dxa"/>
          </w:tcPr>
          <w:p w14:paraId="4550360F" w14:textId="77777777" w:rsidR="00320DBD" w:rsidRPr="00106B35" w:rsidRDefault="00320DBD" w:rsidP="004F0E09">
            <w:pPr>
              <w:spacing w:before="120" w:line="276" w:lineRule="auto"/>
              <w:rPr>
                <w:rFonts w:ascii="Sylfaen" w:hAnsi="Sylfaen"/>
                <w:sz w:val="24"/>
                <w:szCs w:val="24"/>
                <w:lang w:val="hy-AM"/>
              </w:rPr>
            </w:pPr>
          </w:p>
          <w:p w14:paraId="3136B4F7" w14:textId="77777777" w:rsidR="00320DBD" w:rsidRPr="00106B35" w:rsidRDefault="00320DBD" w:rsidP="004F0E09">
            <w:pPr>
              <w:spacing w:before="120" w:line="276" w:lineRule="auto"/>
              <w:rPr>
                <w:rFonts w:ascii="Sylfaen" w:hAnsi="Sylfaen"/>
                <w:sz w:val="24"/>
                <w:szCs w:val="24"/>
                <w:lang w:val="hy-AM"/>
              </w:rPr>
            </w:pPr>
            <w:r w:rsidRPr="00106B35">
              <w:rPr>
                <w:rFonts w:ascii="Sylfaen" w:hAnsi="Sylfaen"/>
                <w:sz w:val="24"/>
                <w:szCs w:val="24"/>
                <w:lang w:val="hy-AM"/>
              </w:rPr>
              <w:t>Թունյանը և այլոք ընդդեմ Հայաստանի</w:t>
            </w:r>
          </w:p>
          <w:p w14:paraId="1AC94791" w14:textId="77777777" w:rsidR="00320DBD" w:rsidRPr="00106B35" w:rsidRDefault="00320DBD" w:rsidP="004F0E09">
            <w:pPr>
              <w:spacing w:before="120" w:line="276" w:lineRule="auto"/>
              <w:rPr>
                <w:rFonts w:ascii="Sylfaen" w:hAnsi="Sylfaen"/>
                <w:lang w:val="hy-AM"/>
              </w:rPr>
            </w:pPr>
          </w:p>
          <w:p w14:paraId="36CB455E" w14:textId="77777777" w:rsidR="00320DBD" w:rsidRPr="00106B35" w:rsidRDefault="002D5422" w:rsidP="004F0E09">
            <w:pPr>
              <w:spacing w:before="120" w:line="276" w:lineRule="auto"/>
              <w:rPr>
                <w:rFonts w:ascii="Sylfaen" w:hAnsi="Sylfaen"/>
                <w:sz w:val="24"/>
                <w:szCs w:val="24"/>
                <w:lang w:val="hy-AM"/>
              </w:rPr>
            </w:pPr>
            <w:hyperlink r:id="rId16" w:history="1">
              <w:r w:rsidR="00320DBD" w:rsidRPr="00106B35">
                <w:rPr>
                  <w:rStyle w:val="Hyperlink"/>
                  <w:rFonts w:ascii="Sylfaen" w:hAnsi="Sylfaen"/>
                  <w:sz w:val="24"/>
                  <w:szCs w:val="24"/>
                  <w:lang w:val="hy-AM"/>
                </w:rPr>
                <w:t>https://www.echr.am/resources/echr//judgments/b0e1b3cb0abd111</w:t>
              </w:r>
              <w:r w:rsidR="00320DBD" w:rsidRPr="00106B35">
                <w:rPr>
                  <w:rStyle w:val="Hyperlink"/>
                  <w:rFonts w:ascii="Sylfaen" w:hAnsi="Sylfaen"/>
                  <w:sz w:val="24"/>
                  <w:szCs w:val="24"/>
                  <w:lang w:val="hy-AM"/>
                </w:rPr>
                <w:lastRenderedPageBreak/>
                <w:t>7f4dac5f24d479645.pdf</w:t>
              </w:r>
            </w:hyperlink>
          </w:p>
          <w:p w14:paraId="2F30E9C3" w14:textId="77777777" w:rsidR="00320DBD" w:rsidRPr="00106B35" w:rsidRDefault="00320DBD" w:rsidP="004F0E09">
            <w:pPr>
              <w:spacing w:before="120" w:line="276" w:lineRule="auto"/>
              <w:rPr>
                <w:rFonts w:ascii="Sylfaen" w:hAnsi="Sylfaen"/>
                <w:sz w:val="24"/>
                <w:szCs w:val="24"/>
                <w:lang w:val="hy-AM"/>
              </w:rPr>
            </w:pPr>
          </w:p>
        </w:tc>
        <w:tc>
          <w:tcPr>
            <w:tcW w:w="3016" w:type="dxa"/>
          </w:tcPr>
          <w:p w14:paraId="0284A3AD" w14:textId="77777777" w:rsidR="00320DBD" w:rsidRPr="00106B35" w:rsidRDefault="00320DBD" w:rsidP="004F0E09">
            <w:pPr>
              <w:tabs>
                <w:tab w:val="left" w:pos="1491"/>
              </w:tabs>
              <w:spacing w:before="120"/>
              <w:ind w:right="1138"/>
              <w:rPr>
                <w:rFonts w:ascii="Sylfaen" w:hAnsi="Sylfaen"/>
                <w:lang w:val="hy-AM"/>
              </w:rPr>
            </w:pPr>
          </w:p>
          <w:p w14:paraId="3587E26A" w14:textId="77777777" w:rsidR="00320DBD" w:rsidRPr="00106B35" w:rsidRDefault="00320DBD" w:rsidP="004F0E09">
            <w:pPr>
              <w:tabs>
                <w:tab w:val="left" w:pos="1491"/>
              </w:tabs>
              <w:spacing w:before="120"/>
              <w:ind w:right="-15"/>
              <w:rPr>
                <w:rFonts w:ascii="Sylfaen" w:hAnsi="Sylfaen"/>
                <w:lang w:val="hy-AM"/>
              </w:rPr>
            </w:pPr>
          </w:p>
          <w:p w14:paraId="3905C9B0" w14:textId="77777777" w:rsidR="00320DBD" w:rsidRPr="00106B35" w:rsidRDefault="00320DBD" w:rsidP="004F0E09">
            <w:pPr>
              <w:tabs>
                <w:tab w:val="left" w:pos="1491"/>
              </w:tabs>
              <w:spacing w:before="120"/>
              <w:ind w:right="-15"/>
              <w:rPr>
                <w:rFonts w:ascii="Sylfaen" w:hAnsi="Sylfaen"/>
                <w:lang w:val="hy-AM"/>
              </w:rPr>
            </w:pPr>
          </w:p>
          <w:p w14:paraId="2E1732DD" w14:textId="77777777" w:rsidR="00320DBD" w:rsidRPr="00106B35" w:rsidRDefault="00320DBD" w:rsidP="004F0E09">
            <w:pPr>
              <w:tabs>
                <w:tab w:val="left" w:pos="1491"/>
              </w:tabs>
              <w:spacing w:before="120"/>
              <w:ind w:right="-15"/>
              <w:rPr>
                <w:rFonts w:ascii="Sylfaen" w:hAnsi="Sylfaen"/>
                <w:lang w:val="hy-AM"/>
              </w:rPr>
            </w:pPr>
          </w:p>
          <w:p w14:paraId="4B071E87" w14:textId="77777777" w:rsidR="00320DBD" w:rsidRPr="00106B35" w:rsidRDefault="00320DBD" w:rsidP="004F0E09">
            <w:pPr>
              <w:tabs>
                <w:tab w:val="left" w:pos="1491"/>
              </w:tabs>
              <w:spacing w:before="120"/>
              <w:ind w:right="-15"/>
              <w:rPr>
                <w:rFonts w:ascii="Sylfaen" w:hAnsi="Sylfaen"/>
                <w:lang w:val="hy-AM"/>
              </w:rPr>
            </w:pPr>
            <w:r w:rsidRPr="00106B35">
              <w:rPr>
                <w:rFonts w:ascii="Sylfaen" w:hAnsi="Sylfaen"/>
                <w:lang w:val="hy-AM"/>
              </w:rPr>
              <w:t>Բացակայել է գույքի օտարման մասին օրենք</w:t>
            </w:r>
          </w:p>
        </w:tc>
        <w:tc>
          <w:tcPr>
            <w:tcW w:w="1214" w:type="dxa"/>
          </w:tcPr>
          <w:p w14:paraId="6B2AFD81" w14:textId="77777777" w:rsidR="00320DBD" w:rsidRPr="00106B35" w:rsidRDefault="00320DBD" w:rsidP="004F0E09">
            <w:pPr>
              <w:spacing w:before="120"/>
              <w:rPr>
                <w:rFonts w:ascii="Sylfaen" w:hAnsi="Sylfaen"/>
                <w:lang w:val="hy-AM"/>
              </w:rPr>
            </w:pPr>
          </w:p>
        </w:tc>
        <w:tc>
          <w:tcPr>
            <w:tcW w:w="3150" w:type="dxa"/>
          </w:tcPr>
          <w:p w14:paraId="6B4C1D3F" w14:textId="77777777" w:rsidR="00320DBD" w:rsidRPr="00106B35" w:rsidRDefault="00320DBD" w:rsidP="004F0E09">
            <w:pPr>
              <w:spacing w:before="120"/>
              <w:rPr>
                <w:rFonts w:ascii="Sylfaen" w:hAnsi="Sylfaen"/>
                <w:lang w:val="hy-AM"/>
              </w:rPr>
            </w:pPr>
          </w:p>
        </w:tc>
      </w:tr>
      <w:tr w:rsidR="00320DBD" w:rsidRPr="00342A67" w14:paraId="6E464900" w14:textId="77777777" w:rsidTr="00320DBD">
        <w:tc>
          <w:tcPr>
            <w:tcW w:w="558" w:type="dxa"/>
          </w:tcPr>
          <w:p w14:paraId="55BC890E" w14:textId="77777777" w:rsidR="00320DBD" w:rsidRPr="00106B35" w:rsidRDefault="00320DBD" w:rsidP="004F0E09">
            <w:pPr>
              <w:spacing w:before="120" w:line="276" w:lineRule="auto"/>
              <w:rPr>
                <w:rFonts w:ascii="Sylfaen" w:hAnsi="Sylfaen"/>
                <w:sz w:val="24"/>
                <w:szCs w:val="24"/>
              </w:rPr>
            </w:pPr>
            <w:r w:rsidRPr="00106B35">
              <w:rPr>
                <w:rFonts w:ascii="Sylfaen" w:hAnsi="Sylfaen"/>
                <w:sz w:val="24"/>
                <w:szCs w:val="24"/>
              </w:rPr>
              <w:t>4.</w:t>
            </w:r>
          </w:p>
        </w:tc>
        <w:tc>
          <w:tcPr>
            <w:tcW w:w="2497" w:type="dxa"/>
          </w:tcPr>
          <w:p w14:paraId="3CE2CAE2" w14:textId="77777777" w:rsidR="00320DBD" w:rsidRPr="00106B35" w:rsidRDefault="00320DBD" w:rsidP="004F0E09">
            <w:pPr>
              <w:spacing w:before="120" w:line="276" w:lineRule="auto"/>
              <w:rPr>
                <w:rFonts w:ascii="Sylfaen" w:hAnsi="Sylfaen"/>
                <w:sz w:val="24"/>
                <w:szCs w:val="24"/>
                <w:lang w:val="hy-AM"/>
              </w:rPr>
            </w:pPr>
          </w:p>
          <w:p w14:paraId="638E100C" w14:textId="77777777" w:rsidR="00320DBD" w:rsidRPr="00106B35" w:rsidRDefault="00320DBD" w:rsidP="004F0E09">
            <w:pPr>
              <w:spacing w:before="120" w:line="276" w:lineRule="auto"/>
              <w:rPr>
                <w:rFonts w:ascii="Sylfaen" w:hAnsi="Sylfaen"/>
                <w:sz w:val="24"/>
                <w:szCs w:val="24"/>
                <w:lang w:val="hy-AM"/>
              </w:rPr>
            </w:pPr>
            <w:r w:rsidRPr="00106B35">
              <w:rPr>
                <w:rFonts w:ascii="Sylfaen" w:hAnsi="Sylfaen"/>
                <w:sz w:val="24"/>
                <w:szCs w:val="24"/>
                <w:lang w:val="hy-AM"/>
              </w:rPr>
              <w:t>Դանիելյանը և այլոք ընդդեմ Հայաստանի</w:t>
            </w:r>
          </w:p>
          <w:p w14:paraId="5C0A954B" w14:textId="77777777" w:rsidR="00320DBD" w:rsidRPr="00106B35" w:rsidRDefault="00320DBD" w:rsidP="004F0E09">
            <w:pPr>
              <w:spacing w:before="120" w:line="276" w:lineRule="auto"/>
              <w:rPr>
                <w:rFonts w:ascii="Sylfaen" w:hAnsi="Sylfaen"/>
                <w:sz w:val="24"/>
                <w:szCs w:val="24"/>
                <w:lang w:val="hy-AM"/>
              </w:rPr>
            </w:pPr>
          </w:p>
          <w:p w14:paraId="1D0E3E88" w14:textId="77777777" w:rsidR="00320DBD" w:rsidRPr="00106B35" w:rsidRDefault="002D5422" w:rsidP="004F0E09">
            <w:pPr>
              <w:spacing w:before="120" w:line="276" w:lineRule="auto"/>
              <w:rPr>
                <w:rFonts w:ascii="Sylfaen" w:hAnsi="Sylfaen"/>
                <w:sz w:val="24"/>
                <w:szCs w:val="24"/>
              </w:rPr>
            </w:pPr>
            <w:hyperlink r:id="rId17" w:history="1">
              <w:r w:rsidR="00320DBD" w:rsidRPr="00106B35">
                <w:rPr>
                  <w:rStyle w:val="Hyperlink"/>
                  <w:rFonts w:ascii="Sylfaen" w:hAnsi="Sylfaen"/>
                  <w:sz w:val="24"/>
                  <w:szCs w:val="24"/>
                  <w:lang w:val="hy-AM"/>
                </w:rPr>
                <w:t>https://www.echr.am/resources/echr//judgments/098623277026bc69b85790a3a646d3a0.pdf</w:t>
              </w:r>
            </w:hyperlink>
          </w:p>
          <w:p w14:paraId="4681AA8B" w14:textId="77777777" w:rsidR="00320DBD" w:rsidRPr="00106B35" w:rsidRDefault="00320DBD" w:rsidP="004F0E09">
            <w:pPr>
              <w:spacing w:before="120" w:line="276" w:lineRule="auto"/>
              <w:rPr>
                <w:rFonts w:ascii="Sylfaen" w:hAnsi="Sylfaen"/>
                <w:sz w:val="24"/>
                <w:szCs w:val="24"/>
              </w:rPr>
            </w:pPr>
          </w:p>
        </w:tc>
        <w:tc>
          <w:tcPr>
            <w:tcW w:w="3016" w:type="dxa"/>
          </w:tcPr>
          <w:p w14:paraId="777866BE" w14:textId="77777777" w:rsidR="00320DBD" w:rsidRPr="00106B35" w:rsidRDefault="00320DBD" w:rsidP="004F0E09">
            <w:pPr>
              <w:tabs>
                <w:tab w:val="left" w:pos="1491"/>
              </w:tabs>
              <w:spacing w:before="120"/>
              <w:rPr>
                <w:rFonts w:ascii="Sylfaen" w:hAnsi="Sylfaen"/>
                <w:lang w:val="hy-AM"/>
              </w:rPr>
            </w:pPr>
            <w:r w:rsidRPr="00106B35">
              <w:rPr>
                <w:rFonts w:ascii="Sylfaen" w:hAnsi="Sylfaen"/>
                <w:lang w:val="hy-AM"/>
              </w:rPr>
              <w:t xml:space="preserve"> </w:t>
            </w:r>
          </w:p>
          <w:p w14:paraId="610A7577" w14:textId="77777777" w:rsidR="00320DBD" w:rsidRPr="00106B35" w:rsidRDefault="00320DBD" w:rsidP="004F0E09">
            <w:pPr>
              <w:tabs>
                <w:tab w:val="left" w:pos="1491"/>
              </w:tabs>
              <w:spacing w:before="120"/>
              <w:rPr>
                <w:rFonts w:ascii="Sylfaen" w:hAnsi="Sylfaen"/>
                <w:lang w:val="hy-AM"/>
              </w:rPr>
            </w:pPr>
          </w:p>
          <w:p w14:paraId="69494C8A" w14:textId="77777777" w:rsidR="00320DBD" w:rsidRPr="00106B35" w:rsidRDefault="00320DBD" w:rsidP="004F0E09">
            <w:pPr>
              <w:tabs>
                <w:tab w:val="left" w:pos="1491"/>
              </w:tabs>
              <w:spacing w:before="120"/>
              <w:rPr>
                <w:rFonts w:ascii="Sylfaen" w:hAnsi="Sylfaen"/>
                <w:lang w:val="hy-AM"/>
              </w:rPr>
            </w:pPr>
            <w:r w:rsidRPr="00106B35">
              <w:rPr>
                <w:rFonts w:ascii="Sylfaen" w:hAnsi="Sylfaen"/>
                <w:lang w:val="hy-AM"/>
              </w:rPr>
              <w:t>Բացակայել է գույքի օտարման մասին օրենք</w:t>
            </w:r>
          </w:p>
        </w:tc>
        <w:tc>
          <w:tcPr>
            <w:tcW w:w="1214" w:type="dxa"/>
          </w:tcPr>
          <w:p w14:paraId="3C0A4311" w14:textId="77777777" w:rsidR="00320DBD" w:rsidRPr="00106B35" w:rsidRDefault="00320DBD" w:rsidP="004F0E09">
            <w:pPr>
              <w:spacing w:before="120"/>
              <w:rPr>
                <w:rFonts w:ascii="Sylfaen" w:hAnsi="Sylfaen"/>
                <w:lang w:val="hy-AM"/>
              </w:rPr>
            </w:pPr>
          </w:p>
        </w:tc>
        <w:tc>
          <w:tcPr>
            <w:tcW w:w="3150" w:type="dxa"/>
          </w:tcPr>
          <w:p w14:paraId="70BBC375" w14:textId="77777777" w:rsidR="00320DBD" w:rsidRPr="00106B35" w:rsidRDefault="00320DBD" w:rsidP="004F0E09">
            <w:pPr>
              <w:spacing w:before="120"/>
              <w:rPr>
                <w:rFonts w:ascii="Sylfaen" w:hAnsi="Sylfaen"/>
                <w:lang w:val="hy-AM"/>
              </w:rPr>
            </w:pPr>
          </w:p>
        </w:tc>
      </w:tr>
      <w:tr w:rsidR="00320DBD" w:rsidRPr="00342A67" w14:paraId="524A5CDA" w14:textId="77777777" w:rsidTr="00320DBD">
        <w:tc>
          <w:tcPr>
            <w:tcW w:w="558" w:type="dxa"/>
          </w:tcPr>
          <w:p w14:paraId="196B7B9D" w14:textId="77777777" w:rsidR="00320DBD" w:rsidRPr="00106B35" w:rsidRDefault="00320DBD" w:rsidP="004F0E09">
            <w:pPr>
              <w:spacing w:before="120" w:line="276" w:lineRule="auto"/>
              <w:rPr>
                <w:rFonts w:ascii="Sylfaen" w:hAnsi="Sylfaen"/>
                <w:sz w:val="24"/>
                <w:szCs w:val="24"/>
              </w:rPr>
            </w:pPr>
            <w:r w:rsidRPr="00106B35">
              <w:rPr>
                <w:rFonts w:ascii="Sylfaen" w:hAnsi="Sylfaen"/>
                <w:sz w:val="24"/>
                <w:szCs w:val="24"/>
              </w:rPr>
              <w:t>5.</w:t>
            </w:r>
          </w:p>
        </w:tc>
        <w:tc>
          <w:tcPr>
            <w:tcW w:w="2497" w:type="dxa"/>
          </w:tcPr>
          <w:p w14:paraId="4B71FE31" w14:textId="77777777" w:rsidR="00320DBD" w:rsidRPr="00106B35" w:rsidRDefault="00320DBD" w:rsidP="004F0E09">
            <w:pPr>
              <w:spacing w:before="120" w:line="276" w:lineRule="auto"/>
              <w:rPr>
                <w:rFonts w:ascii="Sylfaen" w:hAnsi="Sylfaen"/>
                <w:sz w:val="24"/>
                <w:szCs w:val="24"/>
                <w:lang w:val="hy-AM"/>
              </w:rPr>
            </w:pPr>
          </w:p>
          <w:p w14:paraId="6F317491" w14:textId="77777777" w:rsidR="00320DBD" w:rsidRPr="00106B35" w:rsidRDefault="00320DBD" w:rsidP="004F0E09">
            <w:pPr>
              <w:spacing w:before="120" w:line="276" w:lineRule="auto"/>
              <w:rPr>
                <w:rFonts w:ascii="Sylfaen" w:hAnsi="Sylfaen"/>
                <w:sz w:val="24"/>
                <w:szCs w:val="24"/>
                <w:lang w:val="hy-AM"/>
              </w:rPr>
            </w:pPr>
            <w:r w:rsidRPr="00106B35">
              <w:rPr>
                <w:rFonts w:ascii="Sylfaen" w:hAnsi="Sylfaen"/>
                <w:sz w:val="24"/>
                <w:szCs w:val="24"/>
                <w:lang w:val="hy-AM"/>
              </w:rPr>
              <w:t>Ղարիբյանը և այլոք ընդդեմ Հայաստանի</w:t>
            </w:r>
          </w:p>
          <w:p w14:paraId="5751C58D" w14:textId="77777777" w:rsidR="00320DBD" w:rsidRPr="00106B35" w:rsidRDefault="00320DBD" w:rsidP="004F0E09">
            <w:pPr>
              <w:spacing w:before="120" w:line="276" w:lineRule="auto"/>
              <w:rPr>
                <w:rFonts w:ascii="Sylfaen" w:hAnsi="Sylfaen"/>
                <w:sz w:val="24"/>
                <w:szCs w:val="24"/>
                <w:lang w:val="hy-AM"/>
              </w:rPr>
            </w:pPr>
          </w:p>
          <w:p w14:paraId="77149B32" w14:textId="77777777" w:rsidR="00320DBD" w:rsidRPr="00106B35" w:rsidRDefault="002D5422" w:rsidP="004F0E09">
            <w:pPr>
              <w:spacing w:before="120" w:line="276" w:lineRule="auto"/>
              <w:rPr>
                <w:rFonts w:ascii="Sylfaen" w:hAnsi="Sylfaen"/>
                <w:sz w:val="24"/>
                <w:szCs w:val="24"/>
                <w:lang w:val="hy-AM"/>
              </w:rPr>
            </w:pPr>
            <w:hyperlink r:id="rId18" w:history="1">
              <w:r w:rsidR="00320DBD" w:rsidRPr="00106B35">
                <w:rPr>
                  <w:rStyle w:val="Hyperlink"/>
                  <w:rFonts w:ascii="Sylfaen" w:hAnsi="Sylfaen"/>
                  <w:sz w:val="24"/>
                  <w:szCs w:val="24"/>
                  <w:lang w:val="hy-AM"/>
                </w:rPr>
                <w:t>https://www.echr.am/resources/echr//judgments/a12d501ff600f7f6fc72c0fb9d5cc951.pdf</w:t>
              </w:r>
            </w:hyperlink>
          </w:p>
          <w:p w14:paraId="6C92B95C" w14:textId="77777777" w:rsidR="00320DBD" w:rsidRPr="00106B35" w:rsidRDefault="00320DBD" w:rsidP="004F0E09">
            <w:pPr>
              <w:spacing w:before="120" w:line="276" w:lineRule="auto"/>
              <w:rPr>
                <w:rFonts w:ascii="Sylfaen" w:hAnsi="Sylfaen"/>
                <w:sz w:val="24"/>
                <w:szCs w:val="24"/>
                <w:lang w:val="hy-AM"/>
              </w:rPr>
            </w:pPr>
          </w:p>
        </w:tc>
        <w:tc>
          <w:tcPr>
            <w:tcW w:w="3016" w:type="dxa"/>
          </w:tcPr>
          <w:p w14:paraId="53DDE359" w14:textId="77777777" w:rsidR="00320DBD" w:rsidRPr="00106B35" w:rsidRDefault="00320DBD" w:rsidP="004F0E09">
            <w:pPr>
              <w:tabs>
                <w:tab w:val="left" w:pos="1491"/>
              </w:tabs>
              <w:spacing w:before="120"/>
              <w:rPr>
                <w:rFonts w:ascii="Sylfaen" w:hAnsi="Sylfaen"/>
                <w:lang w:val="hy-AM"/>
              </w:rPr>
            </w:pPr>
            <w:r w:rsidRPr="00106B35">
              <w:rPr>
                <w:rFonts w:ascii="Sylfaen" w:hAnsi="Sylfaen"/>
                <w:lang w:val="hy-AM"/>
              </w:rPr>
              <w:t xml:space="preserve"> </w:t>
            </w:r>
          </w:p>
          <w:p w14:paraId="0267C0F3" w14:textId="77777777" w:rsidR="00320DBD" w:rsidRPr="00106B35" w:rsidRDefault="00320DBD" w:rsidP="004F0E09">
            <w:pPr>
              <w:tabs>
                <w:tab w:val="left" w:pos="1491"/>
              </w:tabs>
              <w:spacing w:before="120"/>
              <w:rPr>
                <w:rFonts w:ascii="Sylfaen" w:hAnsi="Sylfaen"/>
                <w:lang w:val="hy-AM"/>
              </w:rPr>
            </w:pPr>
          </w:p>
          <w:p w14:paraId="6161E82B" w14:textId="77777777" w:rsidR="00320DBD" w:rsidRPr="00106B35" w:rsidRDefault="00320DBD" w:rsidP="004F0E09">
            <w:pPr>
              <w:tabs>
                <w:tab w:val="left" w:pos="1491"/>
              </w:tabs>
              <w:spacing w:before="120"/>
              <w:rPr>
                <w:rFonts w:ascii="Sylfaen" w:hAnsi="Sylfaen"/>
                <w:lang w:val="hy-AM"/>
              </w:rPr>
            </w:pPr>
            <w:r w:rsidRPr="00106B35">
              <w:rPr>
                <w:rFonts w:ascii="Sylfaen" w:hAnsi="Sylfaen"/>
                <w:lang w:val="hy-AM"/>
              </w:rPr>
              <w:t>Բացակայել է գույքի օտարման մասին օրենք</w:t>
            </w:r>
          </w:p>
        </w:tc>
        <w:tc>
          <w:tcPr>
            <w:tcW w:w="1214" w:type="dxa"/>
          </w:tcPr>
          <w:p w14:paraId="041494D1" w14:textId="77777777" w:rsidR="00320DBD" w:rsidRPr="00106B35" w:rsidRDefault="00320DBD" w:rsidP="004F0E09">
            <w:pPr>
              <w:spacing w:before="120"/>
              <w:rPr>
                <w:rFonts w:ascii="Sylfaen" w:hAnsi="Sylfaen"/>
                <w:lang w:val="hy-AM"/>
              </w:rPr>
            </w:pPr>
          </w:p>
        </w:tc>
        <w:tc>
          <w:tcPr>
            <w:tcW w:w="3150" w:type="dxa"/>
          </w:tcPr>
          <w:p w14:paraId="249DBC37" w14:textId="77777777" w:rsidR="00320DBD" w:rsidRPr="00106B35" w:rsidRDefault="00320DBD" w:rsidP="004F0E09">
            <w:pPr>
              <w:spacing w:before="120"/>
              <w:rPr>
                <w:rFonts w:ascii="Sylfaen" w:hAnsi="Sylfaen"/>
                <w:lang w:val="hy-AM"/>
              </w:rPr>
            </w:pPr>
          </w:p>
        </w:tc>
      </w:tr>
      <w:tr w:rsidR="00320DBD" w:rsidRPr="00342A67" w14:paraId="2453372F" w14:textId="77777777" w:rsidTr="00320DBD">
        <w:tc>
          <w:tcPr>
            <w:tcW w:w="558" w:type="dxa"/>
          </w:tcPr>
          <w:p w14:paraId="09D8ECFE" w14:textId="77777777" w:rsidR="00320DBD" w:rsidRPr="00106B35" w:rsidRDefault="00320DBD" w:rsidP="004F0E09">
            <w:pPr>
              <w:spacing w:before="120" w:line="276" w:lineRule="auto"/>
              <w:rPr>
                <w:rFonts w:ascii="Sylfaen" w:hAnsi="Sylfaen"/>
                <w:sz w:val="24"/>
                <w:szCs w:val="24"/>
              </w:rPr>
            </w:pPr>
            <w:r w:rsidRPr="00106B35">
              <w:rPr>
                <w:rFonts w:ascii="Sylfaen" w:hAnsi="Sylfaen"/>
                <w:sz w:val="24"/>
                <w:szCs w:val="24"/>
              </w:rPr>
              <w:t>6.</w:t>
            </w:r>
          </w:p>
        </w:tc>
        <w:tc>
          <w:tcPr>
            <w:tcW w:w="2497" w:type="dxa"/>
          </w:tcPr>
          <w:p w14:paraId="62087EEC" w14:textId="77777777" w:rsidR="00320DBD" w:rsidRPr="00106B35" w:rsidRDefault="00320DBD" w:rsidP="004F0E09">
            <w:pPr>
              <w:spacing w:before="120" w:line="276" w:lineRule="auto"/>
              <w:rPr>
                <w:rFonts w:ascii="Sylfaen" w:hAnsi="Sylfaen"/>
                <w:sz w:val="24"/>
                <w:szCs w:val="24"/>
                <w:lang w:val="hy-AM"/>
              </w:rPr>
            </w:pPr>
          </w:p>
          <w:p w14:paraId="7AFA1BD7" w14:textId="77777777" w:rsidR="00320DBD" w:rsidRPr="00106B35" w:rsidRDefault="00320DBD" w:rsidP="004F0E09">
            <w:pPr>
              <w:spacing w:before="120" w:line="276" w:lineRule="auto"/>
              <w:rPr>
                <w:rFonts w:ascii="Sylfaen" w:hAnsi="Sylfaen"/>
                <w:sz w:val="24"/>
                <w:szCs w:val="24"/>
                <w:lang w:val="hy-AM"/>
              </w:rPr>
            </w:pPr>
            <w:r w:rsidRPr="00106B35">
              <w:rPr>
                <w:rFonts w:ascii="Sylfaen" w:hAnsi="Sylfaen"/>
                <w:sz w:val="24"/>
                <w:szCs w:val="24"/>
                <w:lang w:val="hy-AM"/>
              </w:rPr>
              <w:t>Ղասաբյանը և այլոք ընդդեմ Հայաստանի</w:t>
            </w:r>
          </w:p>
          <w:p w14:paraId="680B0DD3" w14:textId="77777777" w:rsidR="00320DBD" w:rsidRPr="00106B35" w:rsidRDefault="00320DBD" w:rsidP="004F0E09">
            <w:pPr>
              <w:spacing w:before="120" w:line="276" w:lineRule="auto"/>
              <w:rPr>
                <w:rFonts w:ascii="Sylfaen" w:hAnsi="Sylfaen"/>
              </w:rPr>
            </w:pPr>
          </w:p>
          <w:p w14:paraId="0B1E4846" w14:textId="77777777" w:rsidR="00320DBD" w:rsidRPr="00106B35" w:rsidRDefault="002D5422" w:rsidP="004F0E09">
            <w:pPr>
              <w:spacing w:before="120" w:line="276" w:lineRule="auto"/>
              <w:rPr>
                <w:rFonts w:ascii="Sylfaen" w:hAnsi="Sylfaen"/>
                <w:sz w:val="24"/>
                <w:szCs w:val="24"/>
              </w:rPr>
            </w:pPr>
            <w:hyperlink r:id="rId19" w:history="1">
              <w:r w:rsidR="00320DBD" w:rsidRPr="00106B35">
                <w:rPr>
                  <w:rStyle w:val="Hyperlink"/>
                  <w:rFonts w:ascii="Sylfaen" w:hAnsi="Sylfaen"/>
                  <w:sz w:val="24"/>
                  <w:szCs w:val="24"/>
                  <w:lang w:val="hy-AM"/>
                </w:rPr>
                <w:t>https://www.echr.am/resources/echr//judgments/096e68e4e0a24bd</w:t>
              </w:r>
              <w:r w:rsidR="00320DBD" w:rsidRPr="00106B35">
                <w:rPr>
                  <w:rStyle w:val="Hyperlink"/>
                  <w:rFonts w:ascii="Sylfaen" w:hAnsi="Sylfaen"/>
                  <w:sz w:val="24"/>
                  <w:szCs w:val="24"/>
                  <w:lang w:val="hy-AM"/>
                </w:rPr>
                <w:lastRenderedPageBreak/>
                <w:t>0fa32b3941f3c58e9.pdf</w:t>
              </w:r>
            </w:hyperlink>
          </w:p>
          <w:p w14:paraId="23C75922" w14:textId="77777777" w:rsidR="00320DBD" w:rsidRPr="00106B35" w:rsidRDefault="00320DBD" w:rsidP="004F0E09">
            <w:pPr>
              <w:spacing w:before="120" w:line="276" w:lineRule="auto"/>
              <w:rPr>
                <w:rFonts w:ascii="Sylfaen" w:hAnsi="Sylfaen"/>
                <w:sz w:val="24"/>
                <w:szCs w:val="24"/>
              </w:rPr>
            </w:pPr>
          </w:p>
        </w:tc>
        <w:tc>
          <w:tcPr>
            <w:tcW w:w="3016" w:type="dxa"/>
          </w:tcPr>
          <w:p w14:paraId="31B32D91" w14:textId="77777777" w:rsidR="00320DBD" w:rsidRPr="00106B35" w:rsidRDefault="00320DBD" w:rsidP="004F0E09">
            <w:pPr>
              <w:tabs>
                <w:tab w:val="left" w:pos="1491"/>
              </w:tabs>
              <w:spacing w:before="120"/>
              <w:rPr>
                <w:rFonts w:ascii="Sylfaen" w:hAnsi="Sylfaen"/>
                <w:lang w:val="hy-AM"/>
              </w:rPr>
            </w:pPr>
          </w:p>
          <w:p w14:paraId="41E7E0B4" w14:textId="77777777" w:rsidR="00320DBD" w:rsidRPr="00106B35" w:rsidRDefault="00320DBD" w:rsidP="004F0E09">
            <w:pPr>
              <w:tabs>
                <w:tab w:val="left" w:pos="1491"/>
              </w:tabs>
              <w:spacing w:before="120"/>
              <w:rPr>
                <w:rFonts w:ascii="Sylfaen" w:hAnsi="Sylfaen"/>
                <w:lang w:val="hy-AM"/>
              </w:rPr>
            </w:pPr>
          </w:p>
          <w:p w14:paraId="77A428BD" w14:textId="77777777" w:rsidR="00320DBD" w:rsidRPr="00106B35" w:rsidRDefault="00320DBD" w:rsidP="004F0E09">
            <w:pPr>
              <w:tabs>
                <w:tab w:val="left" w:pos="1491"/>
              </w:tabs>
              <w:spacing w:before="120"/>
              <w:rPr>
                <w:rFonts w:ascii="Sylfaen" w:hAnsi="Sylfaen"/>
                <w:lang w:val="hy-AM"/>
              </w:rPr>
            </w:pPr>
            <w:r w:rsidRPr="00106B35">
              <w:rPr>
                <w:rFonts w:ascii="Sylfaen" w:hAnsi="Sylfaen"/>
                <w:lang w:val="hy-AM"/>
              </w:rPr>
              <w:t>Բացակայել է գույքի օտարման մասին օրենք</w:t>
            </w:r>
            <w:r w:rsidRPr="00106B35">
              <w:rPr>
                <w:rFonts w:ascii="Sylfaen" w:hAnsi="Sylfaen"/>
                <w:noProof/>
                <w:lang w:val="hy-AM"/>
              </w:rPr>
              <w:t xml:space="preserve"> </w:t>
            </w:r>
          </w:p>
        </w:tc>
        <w:tc>
          <w:tcPr>
            <w:tcW w:w="1214" w:type="dxa"/>
          </w:tcPr>
          <w:p w14:paraId="6FBBC235" w14:textId="77777777" w:rsidR="00320DBD" w:rsidRPr="00106B35" w:rsidRDefault="00320DBD" w:rsidP="004F0E09">
            <w:pPr>
              <w:spacing w:before="120"/>
              <w:rPr>
                <w:rFonts w:ascii="Sylfaen" w:hAnsi="Sylfaen"/>
                <w:lang w:val="hy-AM"/>
              </w:rPr>
            </w:pPr>
          </w:p>
        </w:tc>
        <w:tc>
          <w:tcPr>
            <w:tcW w:w="3150" w:type="dxa"/>
          </w:tcPr>
          <w:p w14:paraId="11166CA9" w14:textId="77777777" w:rsidR="00320DBD" w:rsidRPr="00106B35" w:rsidRDefault="00320DBD" w:rsidP="004F0E09">
            <w:pPr>
              <w:spacing w:before="120"/>
              <w:rPr>
                <w:rFonts w:ascii="Sylfaen" w:hAnsi="Sylfaen"/>
                <w:lang w:val="hy-AM"/>
              </w:rPr>
            </w:pPr>
          </w:p>
        </w:tc>
      </w:tr>
      <w:tr w:rsidR="00320DBD" w:rsidRPr="00342A67" w14:paraId="15883C88" w14:textId="77777777" w:rsidTr="00320DBD">
        <w:tc>
          <w:tcPr>
            <w:tcW w:w="558" w:type="dxa"/>
          </w:tcPr>
          <w:p w14:paraId="2778CADC" w14:textId="77777777" w:rsidR="00320DBD" w:rsidRPr="00106B35" w:rsidRDefault="00320DBD" w:rsidP="004F0E09">
            <w:pPr>
              <w:spacing w:before="120" w:line="276" w:lineRule="auto"/>
              <w:rPr>
                <w:rFonts w:ascii="Sylfaen" w:hAnsi="Sylfaen"/>
                <w:sz w:val="24"/>
                <w:szCs w:val="24"/>
              </w:rPr>
            </w:pPr>
            <w:r w:rsidRPr="00106B35">
              <w:rPr>
                <w:rFonts w:ascii="Sylfaen" w:hAnsi="Sylfaen"/>
                <w:sz w:val="24"/>
                <w:szCs w:val="24"/>
              </w:rPr>
              <w:t>7.</w:t>
            </w:r>
          </w:p>
        </w:tc>
        <w:tc>
          <w:tcPr>
            <w:tcW w:w="2497" w:type="dxa"/>
          </w:tcPr>
          <w:p w14:paraId="600B2A05" w14:textId="77777777" w:rsidR="00320DBD" w:rsidRPr="00106B35" w:rsidRDefault="00320DBD" w:rsidP="004F0E09">
            <w:pPr>
              <w:spacing w:before="120" w:line="276" w:lineRule="auto"/>
              <w:rPr>
                <w:rFonts w:ascii="Sylfaen" w:hAnsi="Sylfaen"/>
                <w:sz w:val="24"/>
                <w:szCs w:val="24"/>
                <w:lang w:val="hy-AM"/>
              </w:rPr>
            </w:pPr>
          </w:p>
          <w:p w14:paraId="2757E253" w14:textId="77777777" w:rsidR="00320DBD" w:rsidRPr="00106B35" w:rsidRDefault="00320DBD" w:rsidP="004F0E09">
            <w:pPr>
              <w:spacing w:before="120" w:line="276" w:lineRule="auto"/>
              <w:rPr>
                <w:rFonts w:ascii="Sylfaen" w:hAnsi="Sylfaen"/>
                <w:sz w:val="24"/>
                <w:szCs w:val="24"/>
                <w:lang w:val="hy-AM"/>
              </w:rPr>
            </w:pPr>
            <w:r w:rsidRPr="00106B35">
              <w:rPr>
                <w:rFonts w:ascii="Sylfaen" w:hAnsi="Sylfaen"/>
                <w:sz w:val="24"/>
                <w:szCs w:val="24"/>
                <w:lang w:val="hy-AM"/>
              </w:rPr>
              <w:t>Բաղդասարյանը և Զարիկյանցը ընդդեմ Հայաստանի</w:t>
            </w:r>
          </w:p>
          <w:p w14:paraId="71926231" w14:textId="77777777" w:rsidR="00320DBD" w:rsidRPr="00106B35" w:rsidRDefault="00320DBD" w:rsidP="004F0E09">
            <w:pPr>
              <w:spacing w:before="120"/>
              <w:rPr>
                <w:rFonts w:ascii="Sylfaen" w:hAnsi="Sylfaen"/>
              </w:rPr>
            </w:pPr>
          </w:p>
          <w:p w14:paraId="17CDDC0D" w14:textId="77777777" w:rsidR="00320DBD" w:rsidRPr="00106B35" w:rsidRDefault="002D5422" w:rsidP="004F0E09">
            <w:pPr>
              <w:spacing w:before="120"/>
              <w:rPr>
                <w:rFonts w:ascii="Sylfaen" w:hAnsi="Sylfaen"/>
                <w:sz w:val="24"/>
                <w:szCs w:val="24"/>
              </w:rPr>
            </w:pPr>
            <w:hyperlink r:id="rId20" w:history="1">
              <w:r w:rsidR="00320DBD" w:rsidRPr="00106B35">
                <w:rPr>
                  <w:rStyle w:val="Hyperlink"/>
                  <w:rFonts w:ascii="Sylfaen" w:hAnsi="Sylfaen"/>
                  <w:sz w:val="24"/>
                  <w:szCs w:val="24"/>
                  <w:lang w:val="hy-AM"/>
                </w:rPr>
                <w:t>https://www.moj.am/storage/files/legal_acts/legal_acts_2193461142391_CASE_OF_BAGHDASARYAN_AND_ZARIKYANTS_final.pdf</w:t>
              </w:r>
            </w:hyperlink>
          </w:p>
          <w:p w14:paraId="4F7FA814" w14:textId="77777777" w:rsidR="00320DBD" w:rsidRPr="00106B35" w:rsidRDefault="00320DBD" w:rsidP="004F0E09">
            <w:pPr>
              <w:spacing w:before="120"/>
              <w:rPr>
                <w:rFonts w:ascii="Sylfaen" w:hAnsi="Sylfaen"/>
              </w:rPr>
            </w:pPr>
          </w:p>
        </w:tc>
        <w:tc>
          <w:tcPr>
            <w:tcW w:w="3016" w:type="dxa"/>
          </w:tcPr>
          <w:p w14:paraId="6F5FDA6F" w14:textId="77777777" w:rsidR="00320DBD" w:rsidRPr="00106B35" w:rsidRDefault="00320DBD" w:rsidP="004F0E09">
            <w:pPr>
              <w:tabs>
                <w:tab w:val="left" w:pos="1491"/>
              </w:tabs>
              <w:spacing w:before="120"/>
              <w:rPr>
                <w:rFonts w:ascii="Sylfaen" w:hAnsi="Sylfaen"/>
                <w:lang w:val="hy-AM"/>
              </w:rPr>
            </w:pPr>
            <w:r w:rsidRPr="00106B35">
              <w:rPr>
                <w:rFonts w:ascii="Sylfaen" w:hAnsi="Sylfaen"/>
                <w:lang w:val="hy-AM"/>
              </w:rPr>
              <w:t xml:space="preserve"> </w:t>
            </w:r>
          </w:p>
          <w:p w14:paraId="4B4BC5FD" w14:textId="77777777" w:rsidR="00320DBD" w:rsidRPr="00106B35" w:rsidRDefault="00320DBD" w:rsidP="004F0E09">
            <w:pPr>
              <w:tabs>
                <w:tab w:val="left" w:pos="1491"/>
              </w:tabs>
              <w:spacing w:before="120"/>
              <w:rPr>
                <w:rFonts w:ascii="Sylfaen" w:hAnsi="Sylfaen"/>
                <w:lang w:val="hy-AM"/>
              </w:rPr>
            </w:pPr>
          </w:p>
          <w:p w14:paraId="34F769E1" w14:textId="77777777" w:rsidR="00320DBD" w:rsidRPr="00106B35" w:rsidRDefault="00320DBD" w:rsidP="004F0E09">
            <w:pPr>
              <w:tabs>
                <w:tab w:val="left" w:pos="1491"/>
              </w:tabs>
              <w:spacing w:before="120"/>
              <w:rPr>
                <w:rFonts w:ascii="Sylfaen" w:hAnsi="Sylfaen"/>
                <w:lang w:val="hy-AM"/>
              </w:rPr>
            </w:pPr>
            <w:r w:rsidRPr="00106B35">
              <w:rPr>
                <w:rFonts w:ascii="Sylfaen" w:hAnsi="Sylfaen"/>
                <w:lang w:val="hy-AM"/>
              </w:rPr>
              <w:t>Բացակայել է գույքի օտարման մասին օրենք</w:t>
            </w:r>
          </w:p>
        </w:tc>
        <w:tc>
          <w:tcPr>
            <w:tcW w:w="1214" w:type="dxa"/>
          </w:tcPr>
          <w:p w14:paraId="12A5B6F4" w14:textId="77777777" w:rsidR="00320DBD" w:rsidRPr="00106B35" w:rsidRDefault="00320DBD" w:rsidP="004F0E09">
            <w:pPr>
              <w:spacing w:before="120"/>
              <w:rPr>
                <w:rFonts w:ascii="Sylfaen" w:hAnsi="Sylfaen"/>
                <w:lang w:val="hy-AM"/>
              </w:rPr>
            </w:pPr>
          </w:p>
        </w:tc>
        <w:tc>
          <w:tcPr>
            <w:tcW w:w="3150" w:type="dxa"/>
          </w:tcPr>
          <w:p w14:paraId="7A687CCA" w14:textId="77777777" w:rsidR="00320DBD" w:rsidRPr="00106B35" w:rsidRDefault="00320DBD" w:rsidP="004F0E09">
            <w:pPr>
              <w:spacing w:before="120"/>
              <w:rPr>
                <w:rFonts w:ascii="Sylfaen" w:hAnsi="Sylfaen"/>
                <w:lang w:val="hy-AM"/>
              </w:rPr>
            </w:pPr>
          </w:p>
        </w:tc>
      </w:tr>
      <w:tr w:rsidR="00320DBD" w:rsidRPr="00342A67" w14:paraId="3411A102" w14:textId="77777777" w:rsidTr="00320DBD">
        <w:tc>
          <w:tcPr>
            <w:tcW w:w="558" w:type="dxa"/>
          </w:tcPr>
          <w:p w14:paraId="2686FDA8" w14:textId="77777777" w:rsidR="00320DBD" w:rsidRPr="00106B35" w:rsidRDefault="00320DBD" w:rsidP="004F0E09">
            <w:pPr>
              <w:spacing w:before="120" w:line="276" w:lineRule="auto"/>
              <w:rPr>
                <w:rFonts w:ascii="Sylfaen" w:hAnsi="Sylfaen"/>
                <w:sz w:val="24"/>
                <w:szCs w:val="24"/>
              </w:rPr>
            </w:pPr>
            <w:r w:rsidRPr="00106B35">
              <w:rPr>
                <w:rFonts w:ascii="Sylfaen" w:hAnsi="Sylfaen"/>
                <w:sz w:val="24"/>
                <w:szCs w:val="24"/>
              </w:rPr>
              <w:t>8.</w:t>
            </w:r>
          </w:p>
        </w:tc>
        <w:tc>
          <w:tcPr>
            <w:tcW w:w="2497" w:type="dxa"/>
          </w:tcPr>
          <w:p w14:paraId="23BDDE1D" w14:textId="77777777" w:rsidR="00320DBD" w:rsidRPr="00106B35" w:rsidRDefault="00320DBD" w:rsidP="004F0E09">
            <w:pPr>
              <w:spacing w:before="120" w:line="276" w:lineRule="auto"/>
              <w:rPr>
                <w:rFonts w:ascii="Sylfaen" w:hAnsi="Sylfaen"/>
                <w:sz w:val="24"/>
                <w:szCs w:val="24"/>
                <w:lang w:val="hy-AM"/>
              </w:rPr>
            </w:pPr>
          </w:p>
          <w:p w14:paraId="45FECE55" w14:textId="77777777" w:rsidR="00320DBD" w:rsidRPr="00106B35" w:rsidRDefault="00320DBD" w:rsidP="004F0E09">
            <w:pPr>
              <w:spacing w:before="120" w:line="276" w:lineRule="auto"/>
              <w:rPr>
                <w:rFonts w:ascii="Sylfaen" w:hAnsi="Sylfaen"/>
                <w:sz w:val="24"/>
                <w:szCs w:val="24"/>
              </w:rPr>
            </w:pPr>
            <w:r w:rsidRPr="00106B35">
              <w:rPr>
                <w:rFonts w:ascii="Sylfaen" w:hAnsi="Sylfaen"/>
                <w:sz w:val="24"/>
                <w:szCs w:val="24"/>
                <w:lang w:val="hy-AM"/>
              </w:rPr>
              <w:t>Երանոսյանն ու այլոք  ընդդեմ Հայաստանի</w:t>
            </w:r>
          </w:p>
          <w:p w14:paraId="5B3E7DE0" w14:textId="77777777" w:rsidR="00320DBD" w:rsidRPr="00106B35" w:rsidRDefault="00320DBD" w:rsidP="004F0E09">
            <w:pPr>
              <w:spacing w:before="120" w:line="276" w:lineRule="auto"/>
              <w:rPr>
                <w:rFonts w:ascii="Sylfaen" w:hAnsi="Sylfaen"/>
              </w:rPr>
            </w:pPr>
          </w:p>
          <w:p w14:paraId="076FE2E7" w14:textId="77777777" w:rsidR="00320DBD" w:rsidRPr="00106B35" w:rsidRDefault="002D5422" w:rsidP="004F0E09">
            <w:pPr>
              <w:spacing w:before="120" w:line="276" w:lineRule="auto"/>
              <w:rPr>
                <w:rFonts w:ascii="Sylfaen" w:hAnsi="Sylfaen"/>
                <w:sz w:val="24"/>
                <w:szCs w:val="24"/>
              </w:rPr>
            </w:pPr>
            <w:hyperlink r:id="rId21" w:history="1">
              <w:r w:rsidR="00320DBD" w:rsidRPr="00106B35">
                <w:rPr>
                  <w:rStyle w:val="Hyperlink"/>
                  <w:rFonts w:ascii="Sylfaen" w:hAnsi="Sylfaen"/>
                  <w:sz w:val="24"/>
                  <w:szCs w:val="24"/>
                </w:rPr>
                <w:t>https://www.moj.am/storage/files/legal_acts/legal_acts_9338995_3.pdf</w:t>
              </w:r>
            </w:hyperlink>
          </w:p>
          <w:p w14:paraId="6A607A4D" w14:textId="77777777" w:rsidR="00320DBD" w:rsidRPr="00106B35" w:rsidRDefault="00320DBD" w:rsidP="004F0E09">
            <w:pPr>
              <w:spacing w:before="120" w:line="276" w:lineRule="auto"/>
              <w:rPr>
                <w:rFonts w:ascii="Sylfaen" w:hAnsi="Sylfaen"/>
                <w:sz w:val="24"/>
                <w:szCs w:val="24"/>
              </w:rPr>
            </w:pPr>
          </w:p>
          <w:p w14:paraId="1240D9A1" w14:textId="77777777" w:rsidR="00320DBD" w:rsidRPr="00106B35" w:rsidRDefault="00320DBD" w:rsidP="004F0E09">
            <w:pPr>
              <w:spacing w:before="120"/>
              <w:rPr>
                <w:rFonts w:ascii="Sylfaen" w:hAnsi="Sylfaen"/>
                <w:lang w:val="hy-AM"/>
              </w:rPr>
            </w:pPr>
          </w:p>
        </w:tc>
        <w:tc>
          <w:tcPr>
            <w:tcW w:w="3016" w:type="dxa"/>
          </w:tcPr>
          <w:p w14:paraId="5CE9C06A" w14:textId="77777777" w:rsidR="00320DBD" w:rsidRPr="00106B35" w:rsidRDefault="00320DBD" w:rsidP="004F0E09">
            <w:pPr>
              <w:tabs>
                <w:tab w:val="left" w:pos="1491"/>
              </w:tabs>
              <w:spacing w:before="120"/>
              <w:rPr>
                <w:rFonts w:ascii="Sylfaen" w:hAnsi="Sylfaen"/>
                <w:lang w:val="hy-AM"/>
              </w:rPr>
            </w:pPr>
          </w:p>
          <w:p w14:paraId="0E8794ED" w14:textId="77777777" w:rsidR="00320DBD" w:rsidRPr="00106B35" w:rsidRDefault="00320DBD" w:rsidP="004F0E09">
            <w:pPr>
              <w:tabs>
                <w:tab w:val="left" w:pos="1491"/>
              </w:tabs>
              <w:spacing w:before="120"/>
              <w:rPr>
                <w:rFonts w:ascii="Sylfaen" w:hAnsi="Sylfaen"/>
                <w:lang w:val="hy-AM"/>
              </w:rPr>
            </w:pPr>
          </w:p>
          <w:p w14:paraId="02690997" w14:textId="77777777" w:rsidR="00320DBD" w:rsidRPr="00106B35" w:rsidRDefault="00320DBD" w:rsidP="004F0E09">
            <w:pPr>
              <w:tabs>
                <w:tab w:val="left" w:pos="1491"/>
              </w:tabs>
              <w:spacing w:before="120"/>
              <w:rPr>
                <w:rFonts w:ascii="Sylfaen" w:hAnsi="Sylfaen"/>
                <w:lang w:val="hy-AM"/>
              </w:rPr>
            </w:pPr>
            <w:r w:rsidRPr="00106B35">
              <w:rPr>
                <w:rFonts w:ascii="Sylfaen" w:hAnsi="Sylfaen"/>
                <w:lang w:val="hy-AM"/>
              </w:rPr>
              <w:t>Օգտագործման իրավունքը դադարեցվել է Քաղաքացիական օրենսգրքի 225 հոդվածի՝ օգտագործման իրավունքի կամայական խախտումով։</w:t>
            </w:r>
          </w:p>
          <w:p w14:paraId="12A18FE5" w14:textId="77777777" w:rsidR="00320DBD" w:rsidRPr="00106B35" w:rsidRDefault="00320DBD" w:rsidP="004F0E09">
            <w:pPr>
              <w:tabs>
                <w:tab w:val="left" w:pos="1491"/>
              </w:tabs>
              <w:spacing w:before="120"/>
              <w:rPr>
                <w:rFonts w:ascii="Sylfaen" w:hAnsi="Sylfaen"/>
                <w:lang w:val="hy-AM"/>
              </w:rPr>
            </w:pPr>
          </w:p>
        </w:tc>
        <w:tc>
          <w:tcPr>
            <w:tcW w:w="1214" w:type="dxa"/>
          </w:tcPr>
          <w:p w14:paraId="5B19F3D9" w14:textId="77777777" w:rsidR="00320DBD" w:rsidRPr="00106B35" w:rsidRDefault="00320DBD" w:rsidP="004F0E09">
            <w:pPr>
              <w:spacing w:before="120"/>
              <w:rPr>
                <w:rFonts w:ascii="Sylfaen" w:hAnsi="Sylfaen"/>
                <w:lang w:val="hy-AM"/>
              </w:rPr>
            </w:pPr>
          </w:p>
        </w:tc>
        <w:tc>
          <w:tcPr>
            <w:tcW w:w="3150" w:type="dxa"/>
          </w:tcPr>
          <w:p w14:paraId="0DACAA65" w14:textId="77777777" w:rsidR="00320DBD" w:rsidRPr="00106B35" w:rsidRDefault="00320DBD" w:rsidP="004F0E09">
            <w:pPr>
              <w:spacing w:before="120"/>
              <w:rPr>
                <w:rFonts w:ascii="Sylfaen" w:hAnsi="Sylfaen"/>
                <w:lang w:val="hy-AM"/>
              </w:rPr>
            </w:pPr>
          </w:p>
        </w:tc>
      </w:tr>
      <w:tr w:rsidR="00320DBD" w:rsidRPr="00342A67" w14:paraId="78D54E00" w14:textId="77777777" w:rsidTr="00320DBD">
        <w:tc>
          <w:tcPr>
            <w:tcW w:w="558" w:type="dxa"/>
          </w:tcPr>
          <w:p w14:paraId="235AAC09" w14:textId="77777777" w:rsidR="00320DBD" w:rsidRPr="00106B35" w:rsidRDefault="00320DBD" w:rsidP="004F0E09">
            <w:pPr>
              <w:spacing w:before="120" w:line="276" w:lineRule="auto"/>
              <w:rPr>
                <w:rFonts w:ascii="Sylfaen" w:hAnsi="Sylfaen"/>
                <w:sz w:val="24"/>
                <w:szCs w:val="24"/>
              </w:rPr>
            </w:pPr>
            <w:r w:rsidRPr="00106B35">
              <w:rPr>
                <w:rFonts w:ascii="Sylfaen" w:hAnsi="Sylfaen"/>
                <w:sz w:val="24"/>
                <w:szCs w:val="24"/>
              </w:rPr>
              <w:t>9.</w:t>
            </w:r>
          </w:p>
        </w:tc>
        <w:tc>
          <w:tcPr>
            <w:tcW w:w="2497" w:type="dxa"/>
          </w:tcPr>
          <w:p w14:paraId="688694BB" w14:textId="77777777" w:rsidR="00320DBD" w:rsidRPr="00106B35" w:rsidRDefault="00320DBD" w:rsidP="004F0E09">
            <w:pPr>
              <w:spacing w:before="120" w:line="276" w:lineRule="auto"/>
              <w:rPr>
                <w:rFonts w:ascii="Sylfaen" w:hAnsi="Sylfaen"/>
                <w:sz w:val="24"/>
                <w:szCs w:val="24"/>
                <w:lang w:val="hy-AM"/>
              </w:rPr>
            </w:pPr>
            <w:r w:rsidRPr="00106B35">
              <w:rPr>
                <w:rFonts w:ascii="Sylfaen" w:hAnsi="Sylfaen"/>
                <w:sz w:val="24"/>
                <w:szCs w:val="24"/>
                <w:lang w:val="hy-AM"/>
              </w:rPr>
              <w:t>Սաֆարյանն ընդդեմ Հայաստանի</w:t>
            </w:r>
          </w:p>
          <w:p w14:paraId="0E04C45F" w14:textId="77777777" w:rsidR="00320DBD" w:rsidRPr="00106B35" w:rsidRDefault="00320DBD" w:rsidP="004F0E09">
            <w:pPr>
              <w:spacing w:before="120" w:line="276" w:lineRule="auto"/>
              <w:rPr>
                <w:rFonts w:ascii="Sylfaen" w:hAnsi="Sylfaen"/>
              </w:rPr>
            </w:pPr>
          </w:p>
          <w:p w14:paraId="67EE1C58" w14:textId="77777777" w:rsidR="00320DBD" w:rsidRPr="00106B35" w:rsidRDefault="002D5422" w:rsidP="004F0E09">
            <w:pPr>
              <w:spacing w:before="120" w:line="276" w:lineRule="auto"/>
              <w:rPr>
                <w:rFonts w:ascii="Sylfaen" w:hAnsi="Sylfaen"/>
                <w:sz w:val="24"/>
                <w:szCs w:val="24"/>
              </w:rPr>
            </w:pPr>
            <w:hyperlink r:id="rId22" w:history="1">
              <w:r w:rsidR="00320DBD" w:rsidRPr="00106B35">
                <w:rPr>
                  <w:rStyle w:val="Hyperlink"/>
                  <w:rFonts w:ascii="Sylfaen" w:hAnsi="Sylfaen"/>
                  <w:sz w:val="24"/>
                  <w:szCs w:val="24"/>
                  <w:lang w:val="hy-AM"/>
                </w:rPr>
                <w:t>https://www.moj.am/storage/files/legal_acts/</w:t>
              </w:r>
              <w:r w:rsidR="00320DBD" w:rsidRPr="00106B35">
                <w:rPr>
                  <w:rStyle w:val="Hyperlink"/>
                  <w:rFonts w:ascii="Sylfaen" w:hAnsi="Sylfaen"/>
                  <w:sz w:val="24"/>
                  <w:szCs w:val="24"/>
                  <w:lang w:val="hy-AM"/>
                </w:rPr>
                <w:lastRenderedPageBreak/>
                <w:t>legal_acts_5992966845581_CASE_OF_SAFARYAN_v._ARMENIA.pdf</w:t>
              </w:r>
            </w:hyperlink>
          </w:p>
          <w:p w14:paraId="34C23FC6" w14:textId="77777777" w:rsidR="00320DBD" w:rsidRPr="00106B35" w:rsidRDefault="00320DBD" w:rsidP="004F0E09">
            <w:pPr>
              <w:spacing w:before="120" w:line="276" w:lineRule="auto"/>
              <w:rPr>
                <w:rFonts w:ascii="Sylfaen" w:hAnsi="Sylfaen"/>
                <w:sz w:val="24"/>
                <w:szCs w:val="24"/>
              </w:rPr>
            </w:pPr>
          </w:p>
        </w:tc>
        <w:tc>
          <w:tcPr>
            <w:tcW w:w="3016" w:type="dxa"/>
          </w:tcPr>
          <w:p w14:paraId="1B1566AC" w14:textId="77777777" w:rsidR="00320DBD" w:rsidRPr="00106B35" w:rsidRDefault="00320DBD" w:rsidP="004F0E09">
            <w:pPr>
              <w:spacing w:before="120"/>
              <w:rPr>
                <w:rFonts w:ascii="Sylfaen" w:hAnsi="Sylfaen"/>
                <w:lang w:val="hy-AM"/>
              </w:rPr>
            </w:pPr>
          </w:p>
          <w:p w14:paraId="1F10A2DD" w14:textId="77777777" w:rsidR="00320DBD" w:rsidRPr="00106B35" w:rsidRDefault="00320DBD" w:rsidP="004F0E09">
            <w:pPr>
              <w:spacing w:before="120"/>
              <w:rPr>
                <w:rFonts w:ascii="Sylfaen" w:hAnsi="Sylfaen"/>
                <w:lang w:val="hy-AM"/>
              </w:rPr>
            </w:pPr>
            <w:r w:rsidRPr="00106B35">
              <w:rPr>
                <w:rFonts w:ascii="Sylfaen" w:hAnsi="Sylfaen"/>
                <w:lang w:val="hy-AM"/>
              </w:rPr>
              <w:t xml:space="preserve">Կառավարությունը ընդունել է խախտման փաստը՝ օտարման գոտում գտնվող գույքը ժառանգներին </w:t>
            </w:r>
            <w:r w:rsidRPr="00106B35">
              <w:rPr>
                <w:rFonts w:ascii="Sylfaen" w:hAnsi="Sylfaen"/>
                <w:lang w:val="hy-AM"/>
              </w:rPr>
              <w:lastRenderedPageBreak/>
              <w:t xml:space="preserve">նվիրատվությամբ փոխանցելու արգելքը օրենքի կամայական խախտումով է արվել։ </w:t>
            </w:r>
          </w:p>
          <w:p w14:paraId="5C44AB9C" w14:textId="77777777" w:rsidR="00320DBD" w:rsidRPr="00106B35" w:rsidRDefault="00320DBD" w:rsidP="004F0E09">
            <w:pPr>
              <w:spacing w:before="120"/>
              <w:rPr>
                <w:rFonts w:ascii="Sylfaen" w:hAnsi="Sylfaen"/>
                <w:lang w:val="hy-AM"/>
              </w:rPr>
            </w:pPr>
          </w:p>
        </w:tc>
        <w:tc>
          <w:tcPr>
            <w:tcW w:w="1214" w:type="dxa"/>
          </w:tcPr>
          <w:p w14:paraId="517869C5" w14:textId="77777777" w:rsidR="00320DBD" w:rsidRPr="00106B35" w:rsidRDefault="00320DBD" w:rsidP="004F0E09">
            <w:pPr>
              <w:spacing w:before="120"/>
              <w:rPr>
                <w:rFonts w:ascii="Sylfaen" w:hAnsi="Sylfaen"/>
                <w:lang w:val="hy-AM"/>
              </w:rPr>
            </w:pPr>
          </w:p>
        </w:tc>
        <w:tc>
          <w:tcPr>
            <w:tcW w:w="3150" w:type="dxa"/>
          </w:tcPr>
          <w:p w14:paraId="137E8C33" w14:textId="77777777" w:rsidR="00320DBD" w:rsidRPr="00106B35" w:rsidRDefault="00320DBD" w:rsidP="004F0E09">
            <w:pPr>
              <w:spacing w:before="120"/>
              <w:rPr>
                <w:rFonts w:ascii="Sylfaen" w:hAnsi="Sylfaen"/>
                <w:lang w:val="hy-AM"/>
              </w:rPr>
            </w:pPr>
          </w:p>
        </w:tc>
      </w:tr>
      <w:tr w:rsidR="00320DBD" w:rsidRPr="00342A67" w14:paraId="26DFE20D" w14:textId="77777777" w:rsidTr="00320DBD">
        <w:tc>
          <w:tcPr>
            <w:tcW w:w="558" w:type="dxa"/>
          </w:tcPr>
          <w:p w14:paraId="2A1E4F29" w14:textId="77777777" w:rsidR="00320DBD" w:rsidRPr="00106B35" w:rsidRDefault="00320DBD" w:rsidP="004F0E09">
            <w:pPr>
              <w:spacing w:before="120" w:line="276" w:lineRule="auto"/>
              <w:rPr>
                <w:rFonts w:ascii="Sylfaen" w:hAnsi="Sylfaen"/>
                <w:sz w:val="24"/>
                <w:szCs w:val="24"/>
              </w:rPr>
            </w:pPr>
            <w:r w:rsidRPr="00106B35">
              <w:rPr>
                <w:rFonts w:ascii="Sylfaen" w:hAnsi="Sylfaen"/>
                <w:sz w:val="24"/>
                <w:szCs w:val="24"/>
              </w:rPr>
              <w:t>10.</w:t>
            </w:r>
          </w:p>
        </w:tc>
        <w:tc>
          <w:tcPr>
            <w:tcW w:w="2497" w:type="dxa"/>
          </w:tcPr>
          <w:p w14:paraId="67CFA6CB" w14:textId="77777777" w:rsidR="00320DBD" w:rsidRPr="00106B35" w:rsidRDefault="00320DBD" w:rsidP="004F0E09">
            <w:pPr>
              <w:spacing w:before="120" w:line="276" w:lineRule="auto"/>
              <w:rPr>
                <w:rFonts w:ascii="Sylfaen" w:hAnsi="Sylfaen"/>
                <w:sz w:val="24"/>
                <w:szCs w:val="24"/>
              </w:rPr>
            </w:pPr>
            <w:r w:rsidRPr="00106B35">
              <w:rPr>
                <w:rFonts w:ascii="Sylfaen" w:hAnsi="Sylfaen"/>
                <w:sz w:val="24"/>
                <w:szCs w:val="24"/>
                <w:lang w:val="hy-AM"/>
              </w:rPr>
              <w:t>Վարդանյանն ու Նանուշանյանն ընդդեմ Հայաստանի/ըստ էության/</w:t>
            </w:r>
          </w:p>
          <w:p w14:paraId="243E9DDA" w14:textId="77777777" w:rsidR="00320DBD" w:rsidRPr="00106B35" w:rsidRDefault="002D5422" w:rsidP="004F0E09">
            <w:pPr>
              <w:spacing w:before="120" w:line="276" w:lineRule="auto"/>
              <w:rPr>
                <w:rFonts w:ascii="Sylfaen" w:hAnsi="Sylfaen"/>
                <w:sz w:val="24"/>
                <w:szCs w:val="24"/>
              </w:rPr>
            </w:pPr>
            <w:hyperlink r:id="rId23" w:history="1">
              <w:r w:rsidR="00320DBD" w:rsidRPr="00106B35">
                <w:rPr>
                  <w:rStyle w:val="Hyperlink"/>
                  <w:rFonts w:ascii="Sylfaen" w:hAnsi="Sylfaen"/>
                  <w:sz w:val="24"/>
                  <w:szCs w:val="24"/>
                </w:rPr>
                <w:t>https://www.moj.am/storage/files/legal_acts/legal_acts_8966354169961_CASE_OF_VARDANYAN_AND_NANUSHYAN_v_ARMENIA_ARM.pdf</w:t>
              </w:r>
            </w:hyperlink>
          </w:p>
          <w:p w14:paraId="113A8173" w14:textId="77777777" w:rsidR="00320DBD" w:rsidRPr="00106B35" w:rsidRDefault="00320DBD" w:rsidP="004F0E09">
            <w:pPr>
              <w:spacing w:before="120" w:line="276" w:lineRule="auto"/>
              <w:rPr>
                <w:rFonts w:ascii="Sylfaen" w:hAnsi="Sylfaen"/>
                <w:sz w:val="24"/>
                <w:szCs w:val="24"/>
              </w:rPr>
            </w:pPr>
          </w:p>
          <w:p w14:paraId="0C84D6AC" w14:textId="77777777" w:rsidR="00320DBD" w:rsidRPr="00106B35" w:rsidRDefault="00320DBD" w:rsidP="004F0E09">
            <w:pPr>
              <w:spacing w:before="120" w:line="276" w:lineRule="auto"/>
              <w:rPr>
                <w:rFonts w:ascii="Sylfaen" w:hAnsi="Sylfaen"/>
                <w:sz w:val="24"/>
                <w:szCs w:val="24"/>
                <w:lang w:val="hy-AM"/>
              </w:rPr>
            </w:pPr>
            <w:r w:rsidRPr="00106B35">
              <w:rPr>
                <w:rFonts w:ascii="Sylfaen" w:hAnsi="Sylfaen"/>
                <w:sz w:val="24"/>
                <w:szCs w:val="24"/>
                <w:lang w:val="hy-AM"/>
              </w:rPr>
              <w:t>Վարդանյանն ընդդեմ Հայաստանի/փոխհատուցում/</w:t>
            </w:r>
          </w:p>
          <w:p w14:paraId="5F2C394F" w14:textId="77777777" w:rsidR="00320DBD" w:rsidRPr="00106B35" w:rsidRDefault="002D5422" w:rsidP="004F0E09">
            <w:pPr>
              <w:spacing w:before="120" w:line="276" w:lineRule="auto"/>
              <w:rPr>
                <w:rFonts w:ascii="Sylfaen" w:hAnsi="Sylfaen"/>
                <w:sz w:val="24"/>
                <w:szCs w:val="24"/>
              </w:rPr>
            </w:pPr>
            <w:hyperlink r:id="rId24" w:history="1">
              <w:r w:rsidR="00320DBD" w:rsidRPr="00106B35">
                <w:rPr>
                  <w:rStyle w:val="Hyperlink"/>
                  <w:rFonts w:ascii="Sylfaen" w:hAnsi="Sylfaen"/>
                  <w:sz w:val="24"/>
                  <w:szCs w:val="24"/>
                  <w:lang w:val="hy-AM"/>
                </w:rPr>
                <w:t>https://www.moj.am/storage/files/legal_acts/legal_acts_7244021244931_CASE_OF_VARDANYAN_v_ARMENIA_ARM.pdf</w:t>
              </w:r>
            </w:hyperlink>
          </w:p>
          <w:p w14:paraId="3E9F67B6" w14:textId="77777777" w:rsidR="00320DBD" w:rsidRPr="00106B35" w:rsidRDefault="00320DBD" w:rsidP="004F0E09">
            <w:pPr>
              <w:spacing w:before="120" w:line="276" w:lineRule="auto"/>
              <w:rPr>
                <w:rFonts w:ascii="Sylfaen" w:hAnsi="Sylfaen"/>
                <w:sz w:val="24"/>
                <w:szCs w:val="24"/>
              </w:rPr>
            </w:pPr>
          </w:p>
        </w:tc>
        <w:tc>
          <w:tcPr>
            <w:tcW w:w="3016" w:type="dxa"/>
          </w:tcPr>
          <w:p w14:paraId="045A8D0F" w14:textId="77777777" w:rsidR="00320DBD" w:rsidRPr="00106B35" w:rsidRDefault="00320DBD" w:rsidP="004F0E09">
            <w:pPr>
              <w:spacing w:before="120"/>
              <w:rPr>
                <w:rFonts w:ascii="Sylfaen" w:hAnsi="Sylfaen"/>
                <w:lang w:val="hy-AM"/>
              </w:rPr>
            </w:pPr>
          </w:p>
          <w:p w14:paraId="20E2270F" w14:textId="77777777" w:rsidR="00320DBD" w:rsidRPr="00106B35" w:rsidRDefault="00320DBD" w:rsidP="004F0E09">
            <w:pPr>
              <w:spacing w:before="120"/>
              <w:rPr>
                <w:rFonts w:ascii="Sylfaen" w:hAnsi="Sylfaen"/>
                <w:lang w:val="hy-AM"/>
              </w:rPr>
            </w:pPr>
            <w:r w:rsidRPr="00106B35">
              <w:rPr>
                <w:rFonts w:ascii="Sylfaen" w:hAnsi="Sylfaen"/>
                <w:lang w:val="hy-AM"/>
              </w:rPr>
              <w:t>Հողից զրկելը տեղի է ունեցելել res judicata սկզբունքի խախտումով, իսկ տնից զրկելը արվել է օրենքի բացակայությամբ, այսինքն բացակայել է գույքի օտարման մասին օրենք</w:t>
            </w:r>
          </w:p>
        </w:tc>
        <w:tc>
          <w:tcPr>
            <w:tcW w:w="1214" w:type="dxa"/>
          </w:tcPr>
          <w:p w14:paraId="1F011D2E" w14:textId="77777777" w:rsidR="00320DBD" w:rsidRPr="00106B35" w:rsidRDefault="00320DBD" w:rsidP="004F0E09">
            <w:pPr>
              <w:spacing w:before="120"/>
              <w:rPr>
                <w:rFonts w:ascii="Sylfaen" w:hAnsi="Sylfaen"/>
                <w:lang w:val="hy-AM"/>
              </w:rPr>
            </w:pPr>
          </w:p>
        </w:tc>
        <w:tc>
          <w:tcPr>
            <w:tcW w:w="3150" w:type="dxa"/>
          </w:tcPr>
          <w:p w14:paraId="08C92011" w14:textId="77777777" w:rsidR="00320DBD" w:rsidRPr="00106B35" w:rsidRDefault="00320DBD" w:rsidP="004F0E09">
            <w:pPr>
              <w:spacing w:before="120"/>
              <w:rPr>
                <w:rFonts w:ascii="Sylfaen" w:hAnsi="Sylfaen"/>
                <w:lang w:val="hy-AM"/>
              </w:rPr>
            </w:pPr>
          </w:p>
        </w:tc>
      </w:tr>
      <w:tr w:rsidR="00320DBD" w:rsidRPr="00342A67" w14:paraId="51694499" w14:textId="77777777" w:rsidTr="00320DBD">
        <w:tc>
          <w:tcPr>
            <w:tcW w:w="558" w:type="dxa"/>
          </w:tcPr>
          <w:p w14:paraId="75EFD733" w14:textId="77777777" w:rsidR="00320DBD" w:rsidRPr="00106B35" w:rsidRDefault="00320DBD" w:rsidP="004F0E09">
            <w:pPr>
              <w:spacing w:before="120" w:line="276" w:lineRule="auto"/>
              <w:rPr>
                <w:rFonts w:ascii="Sylfaen" w:hAnsi="Sylfaen"/>
                <w:sz w:val="24"/>
                <w:szCs w:val="24"/>
              </w:rPr>
            </w:pPr>
            <w:r w:rsidRPr="00106B35">
              <w:rPr>
                <w:rFonts w:ascii="Sylfaen" w:hAnsi="Sylfaen"/>
                <w:sz w:val="24"/>
                <w:szCs w:val="24"/>
              </w:rPr>
              <w:t>11.</w:t>
            </w:r>
          </w:p>
        </w:tc>
        <w:tc>
          <w:tcPr>
            <w:tcW w:w="2497" w:type="dxa"/>
          </w:tcPr>
          <w:p w14:paraId="0D1FAE80" w14:textId="77777777" w:rsidR="00320DBD" w:rsidRPr="00106B35" w:rsidRDefault="00320DBD" w:rsidP="004F0E09">
            <w:pPr>
              <w:spacing w:before="120" w:line="276" w:lineRule="auto"/>
              <w:rPr>
                <w:rFonts w:ascii="Sylfaen" w:hAnsi="Sylfaen"/>
                <w:sz w:val="24"/>
                <w:szCs w:val="24"/>
                <w:lang w:val="hy-AM"/>
              </w:rPr>
            </w:pPr>
          </w:p>
          <w:p w14:paraId="1376186E" w14:textId="77777777" w:rsidR="00320DBD" w:rsidRPr="00106B35" w:rsidRDefault="00320DBD" w:rsidP="004F0E09">
            <w:pPr>
              <w:spacing w:before="120" w:line="276" w:lineRule="auto"/>
              <w:rPr>
                <w:rFonts w:ascii="Sylfaen" w:hAnsi="Sylfaen"/>
                <w:sz w:val="24"/>
                <w:szCs w:val="24"/>
                <w:lang w:val="hy-AM"/>
              </w:rPr>
            </w:pPr>
            <w:r w:rsidRPr="00106B35">
              <w:rPr>
                <w:rFonts w:ascii="Sylfaen" w:hAnsi="Sylfaen"/>
                <w:sz w:val="24"/>
                <w:szCs w:val="24"/>
                <w:lang w:val="hy-AM"/>
              </w:rPr>
              <w:lastRenderedPageBreak/>
              <w:t>Հակոբյանն ու Ամիրխանյանն ընդդեմ Հայաստանի</w:t>
            </w:r>
          </w:p>
          <w:p w14:paraId="3493E2B8" w14:textId="77777777" w:rsidR="00320DBD" w:rsidRPr="00106B35" w:rsidRDefault="00320DBD" w:rsidP="004F0E09">
            <w:pPr>
              <w:spacing w:before="120" w:line="276" w:lineRule="auto"/>
              <w:rPr>
                <w:rFonts w:ascii="Sylfaen" w:hAnsi="Sylfaen"/>
                <w:lang w:val="hy-AM"/>
              </w:rPr>
            </w:pPr>
          </w:p>
          <w:p w14:paraId="286D6D82" w14:textId="77777777" w:rsidR="00320DBD" w:rsidRPr="00106B35" w:rsidRDefault="002D5422" w:rsidP="004F0E09">
            <w:pPr>
              <w:spacing w:before="120" w:line="276" w:lineRule="auto"/>
              <w:rPr>
                <w:rFonts w:ascii="Sylfaen" w:hAnsi="Sylfaen"/>
                <w:sz w:val="24"/>
                <w:szCs w:val="24"/>
                <w:lang w:val="hy-AM"/>
              </w:rPr>
            </w:pPr>
            <w:hyperlink r:id="rId25" w:history="1">
              <w:r w:rsidR="00320DBD" w:rsidRPr="00106B35">
                <w:rPr>
                  <w:rStyle w:val="Hyperlink"/>
                  <w:rFonts w:ascii="Sylfaen" w:hAnsi="Sylfaen"/>
                  <w:sz w:val="24"/>
                  <w:szCs w:val="24"/>
                  <w:lang w:val="hy-AM"/>
                </w:rPr>
                <w:t>https://www.moj.am/storage/files/legal_acts/legal_acts_8029979973461_CASE_HAKOBYAN_AMIRKHANYAN_v_ARMENIA_ARM.pdf</w:t>
              </w:r>
            </w:hyperlink>
          </w:p>
          <w:p w14:paraId="090EE4B4" w14:textId="77777777" w:rsidR="00320DBD" w:rsidRPr="00106B35" w:rsidRDefault="00320DBD" w:rsidP="004F0E09">
            <w:pPr>
              <w:spacing w:before="120" w:line="276" w:lineRule="auto"/>
              <w:rPr>
                <w:rFonts w:ascii="Sylfaen" w:hAnsi="Sylfaen"/>
                <w:sz w:val="24"/>
                <w:szCs w:val="24"/>
                <w:lang w:val="hy-AM"/>
              </w:rPr>
            </w:pPr>
          </w:p>
        </w:tc>
        <w:tc>
          <w:tcPr>
            <w:tcW w:w="3016" w:type="dxa"/>
          </w:tcPr>
          <w:p w14:paraId="1B688404" w14:textId="77777777" w:rsidR="00320DBD" w:rsidRPr="00106B35" w:rsidRDefault="00320DBD" w:rsidP="004F0E09">
            <w:pPr>
              <w:spacing w:before="120"/>
              <w:rPr>
                <w:rFonts w:ascii="Sylfaen" w:hAnsi="Sylfaen"/>
                <w:lang w:val="hy-AM"/>
              </w:rPr>
            </w:pPr>
          </w:p>
          <w:p w14:paraId="139D50E4" w14:textId="77777777" w:rsidR="00320DBD" w:rsidRPr="00106B35" w:rsidRDefault="00320DBD" w:rsidP="004F0E09">
            <w:pPr>
              <w:spacing w:before="120"/>
              <w:rPr>
                <w:rFonts w:ascii="Sylfaen" w:hAnsi="Sylfaen"/>
                <w:lang w:val="hy-AM"/>
              </w:rPr>
            </w:pPr>
          </w:p>
          <w:p w14:paraId="15350097" w14:textId="77777777" w:rsidR="00320DBD" w:rsidRPr="00106B35" w:rsidRDefault="00320DBD" w:rsidP="004F0E09">
            <w:pPr>
              <w:spacing w:before="120"/>
              <w:rPr>
                <w:rFonts w:ascii="Sylfaen" w:hAnsi="Sylfaen"/>
                <w:lang w:val="hy-AM"/>
              </w:rPr>
            </w:pPr>
            <w:r w:rsidRPr="00106B35">
              <w:rPr>
                <w:rFonts w:ascii="Sylfaen" w:hAnsi="Sylfaen"/>
                <w:lang w:val="hy-AM"/>
              </w:rPr>
              <w:t>Բացակայել է գույքի օտարման մասին օրենք</w:t>
            </w:r>
            <w:r w:rsidRPr="00106B35">
              <w:rPr>
                <w:rFonts w:ascii="Sylfaen" w:hAnsi="Sylfaen"/>
                <w:noProof/>
                <w:lang w:val="hy-AM"/>
              </w:rPr>
              <w:t xml:space="preserve"> </w:t>
            </w:r>
          </w:p>
        </w:tc>
        <w:tc>
          <w:tcPr>
            <w:tcW w:w="1214" w:type="dxa"/>
          </w:tcPr>
          <w:p w14:paraId="2D645874" w14:textId="77777777" w:rsidR="00320DBD" w:rsidRPr="00106B35" w:rsidRDefault="00320DBD" w:rsidP="004F0E09">
            <w:pPr>
              <w:spacing w:before="120"/>
              <w:rPr>
                <w:rFonts w:ascii="Sylfaen" w:hAnsi="Sylfaen"/>
                <w:lang w:val="hy-AM"/>
              </w:rPr>
            </w:pPr>
          </w:p>
        </w:tc>
        <w:tc>
          <w:tcPr>
            <w:tcW w:w="3150" w:type="dxa"/>
          </w:tcPr>
          <w:p w14:paraId="7DA22B6F" w14:textId="77777777" w:rsidR="00320DBD" w:rsidRPr="00106B35" w:rsidRDefault="00320DBD" w:rsidP="004F0E09">
            <w:pPr>
              <w:spacing w:before="120"/>
              <w:rPr>
                <w:rFonts w:ascii="Sylfaen" w:hAnsi="Sylfaen"/>
                <w:lang w:val="hy-AM"/>
              </w:rPr>
            </w:pPr>
          </w:p>
        </w:tc>
      </w:tr>
      <w:tr w:rsidR="00320DBD" w:rsidRPr="00106B35" w14:paraId="42075D6C" w14:textId="77777777" w:rsidTr="00320DBD">
        <w:tc>
          <w:tcPr>
            <w:tcW w:w="558" w:type="dxa"/>
          </w:tcPr>
          <w:p w14:paraId="4E798469" w14:textId="77777777" w:rsidR="00320DBD" w:rsidRPr="00106B35" w:rsidRDefault="00320DBD" w:rsidP="004F0E09">
            <w:pPr>
              <w:spacing w:before="120" w:line="276" w:lineRule="auto"/>
              <w:rPr>
                <w:rFonts w:ascii="Sylfaen" w:hAnsi="Sylfaen"/>
                <w:sz w:val="24"/>
                <w:szCs w:val="24"/>
              </w:rPr>
            </w:pPr>
            <w:r w:rsidRPr="00106B35">
              <w:rPr>
                <w:rFonts w:ascii="Sylfaen" w:hAnsi="Sylfaen"/>
                <w:sz w:val="24"/>
                <w:szCs w:val="24"/>
              </w:rPr>
              <w:t>12.</w:t>
            </w:r>
          </w:p>
        </w:tc>
        <w:tc>
          <w:tcPr>
            <w:tcW w:w="2497" w:type="dxa"/>
          </w:tcPr>
          <w:p w14:paraId="26D9A064" w14:textId="77777777" w:rsidR="00320DBD" w:rsidRPr="00106B35" w:rsidRDefault="00320DBD" w:rsidP="004F0E09">
            <w:pPr>
              <w:spacing w:before="120" w:line="276" w:lineRule="auto"/>
              <w:rPr>
                <w:rFonts w:ascii="Sylfaen" w:hAnsi="Sylfaen"/>
                <w:sz w:val="24"/>
                <w:szCs w:val="24"/>
                <w:lang w:val="hy-AM"/>
              </w:rPr>
            </w:pPr>
          </w:p>
          <w:p w14:paraId="05EAD38E" w14:textId="77777777" w:rsidR="00320DBD" w:rsidRPr="00106B35" w:rsidRDefault="00320DBD" w:rsidP="004F0E09">
            <w:pPr>
              <w:spacing w:before="120" w:line="276" w:lineRule="auto"/>
              <w:rPr>
                <w:rFonts w:ascii="Sylfaen" w:hAnsi="Sylfaen"/>
                <w:sz w:val="24"/>
                <w:szCs w:val="24"/>
                <w:lang w:val="hy-AM"/>
              </w:rPr>
            </w:pPr>
            <w:r w:rsidRPr="00106B35">
              <w:rPr>
                <w:rFonts w:ascii="Sylfaen" w:hAnsi="Sylfaen"/>
                <w:sz w:val="24"/>
                <w:szCs w:val="24"/>
                <w:lang w:val="hy-AM"/>
              </w:rPr>
              <w:t>Խաչատուրյանն ընդդեմ Հայաստանի</w:t>
            </w:r>
          </w:p>
          <w:p w14:paraId="1CC29D0B" w14:textId="77777777" w:rsidR="00320DBD" w:rsidRPr="00106B35" w:rsidRDefault="002D5422" w:rsidP="004F0E09">
            <w:pPr>
              <w:spacing w:before="120" w:line="276" w:lineRule="auto"/>
              <w:rPr>
                <w:rFonts w:ascii="Sylfaen" w:hAnsi="Sylfaen"/>
                <w:sz w:val="24"/>
                <w:szCs w:val="24"/>
                <w:lang w:val="hy-AM"/>
              </w:rPr>
            </w:pPr>
            <w:hyperlink r:id="rId26" w:history="1">
              <w:r w:rsidR="00320DBD" w:rsidRPr="00106B35">
                <w:rPr>
                  <w:rStyle w:val="Hyperlink"/>
                  <w:rFonts w:ascii="Sylfaen" w:hAnsi="Sylfaen"/>
                  <w:sz w:val="24"/>
                  <w:szCs w:val="24"/>
                  <w:lang w:val="hy-AM"/>
                </w:rPr>
                <w:t>https://www.echr.am/resources/echr//judgments/0697bf17804cc6162cefdd36e643d921.pdf</w:t>
              </w:r>
            </w:hyperlink>
          </w:p>
          <w:p w14:paraId="710F7A26" w14:textId="77777777" w:rsidR="00320DBD" w:rsidRPr="00106B35" w:rsidRDefault="00320DBD" w:rsidP="004F0E09">
            <w:pPr>
              <w:spacing w:before="120" w:line="276" w:lineRule="auto"/>
              <w:rPr>
                <w:rFonts w:ascii="Sylfaen" w:hAnsi="Sylfaen"/>
                <w:sz w:val="24"/>
                <w:szCs w:val="24"/>
                <w:lang w:val="hy-AM"/>
              </w:rPr>
            </w:pPr>
          </w:p>
        </w:tc>
        <w:tc>
          <w:tcPr>
            <w:tcW w:w="3016" w:type="dxa"/>
          </w:tcPr>
          <w:p w14:paraId="79CDE4C2" w14:textId="77777777" w:rsidR="00320DBD" w:rsidRPr="00106B35" w:rsidRDefault="00320DBD" w:rsidP="004F0E09">
            <w:pPr>
              <w:spacing w:before="120"/>
              <w:rPr>
                <w:rFonts w:ascii="Sylfaen" w:hAnsi="Sylfaen"/>
                <w:b/>
                <w:i/>
                <w:sz w:val="24"/>
                <w:szCs w:val="24"/>
                <w:lang w:val="hy-AM"/>
              </w:rPr>
            </w:pPr>
          </w:p>
          <w:p w14:paraId="6ACDE87A" w14:textId="77777777" w:rsidR="00320DBD" w:rsidRPr="00106B35" w:rsidRDefault="00320DBD" w:rsidP="004F0E09">
            <w:pPr>
              <w:spacing w:before="120"/>
              <w:rPr>
                <w:rFonts w:ascii="Sylfaen" w:hAnsi="Sylfaen"/>
                <w:b/>
                <w:i/>
                <w:sz w:val="24"/>
                <w:szCs w:val="24"/>
                <w:lang w:val="hy-AM"/>
              </w:rPr>
            </w:pPr>
            <w:r w:rsidRPr="00106B35">
              <w:rPr>
                <w:rFonts w:ascii="Sylfaen" w:hAnsi="Sylfaen"/>
                <w:b/>
                <w:i/>
                <w:sz w:val="24"/>
                <w:szCs w:val="24"/>
                <w:lang w:val="hy-AM"/>
              </w:rPr>
              <w:t>Կոմիտե</w:t>
            </w:r>
          </w:p>
          <w:p w14:paraId="785C6FDA" w14:textId="77777777" w:rsidR="00320DBD" w:rsidRPr="00106B35" w:rsidRDefault="00320DBD" w:rsidP="004F0E09">
            <w:pPr>
              <w:spacing w:before="120"/>
              <w:rPr>
                <w:rFonts w:ascii="Sylfaen" w:hAnsi="Sylfaen"/>
                <w:b/>
                <w:i/>
                <w:sz w:val="24"/>
                <w:szCs w:val="24"/>
                <w:lang w:val="hy-AM"/>
              </w:rPr>
            </w:pPr>
          </w:p>
          <w:p w14:paraId="0D3BEED1" w14:textId="77777777" w:rsidR="00320DBD" w:rsidRPr="00106B35" w:rsidRDefault="00320DBD" w:rsidP="004F0E09">
            <w:pPr>
              <w:spacing w:before="120"/>
              <w:rPr>
                <w:rFonts w:ascii="Sylfaen" w:hAnsi="Sylfaen"/>
                <w:b/>
                <w:i/>
                <w:sz w:val="24"/>
                <w:szCs w:val="24"/>
                <w:lang w:val="hy-AM"/>
              </w:rPr>
            </w:pPr>
            <w:r w:rsidRPr="00106B35">
              <w:rPr>
                <w:rFonts w:ascii="Sylfaen" w:hAnsi="Sylfaen"/>
                <w:lang w:val="hy-AM"/>
              </w:rPr>
              <w:t xml:space="preserve">Օտարված գույքը ներառված չի եղել բացառիկ գերակա հանրային շահ ճանաչելու մասին կառավարության որոշման մեջ։ Օտարումը կատարվել է օրենքի խախտումով։ </w:t>
            </w:r>
          </w:p>
          <w:p w14:paraId="4F457BB3" w14:textId="77777777" w:rsidR="00320DBD" w:rsidRPr="00106B35" w:rsidRDefault="00320DBD" w:rsidP="004F0E09">
            <w:pPr>
              <w:spacing w:before="120"/>
              <w:rPr>
                <w:rFonts w:ascii="Sylfaen" w:hAnsi="Sylfaen"/>
                <w:b/>
                <w:i/>
                <w:sz w:val="24"/>
                <w:szCs w:val="24"/>
                <w:lang w:val="hy-AM"/>
              </w:rPr>
            </w:pPr>
          </w:p>
        </w:tc>
        <w:tc>
          <w:tcPr>
            <w:tcW w:w="1214" w:type="dxa"/>
          </w:tcPr>
          <w:p w14:paraId="37A76F93" w14:textId="77777777" w:rsidR="00320DBD" w:rsidRPr="00106B35" w:rsidRDefault="00320DBD" w:rsidP="004F0E09">
            <w:pPr>
              <w:spacing w:before="120"/>
              <w:rPr>
                <w:rFonts w:ascii="Sylfaen" w:hAnsi="Sylfaen"/>
                <w:lang w:val="hy-AM"/>
              </w:rPr>
            </w:pPr>
          </w:p>
        </w:tc>
        <w:tc>
          <w:tcPr>
            <w:tcW w:w="3150" w:type="dxa"/>
          </w:tcPr>
          <w:p w14:paraId="2D70234F" w14:textId="77777777" w:rsidR="00320DBD" w:rsidRPr="00106B35" w:rsidRDefault="00320DBD" w:rsidP="004F0E09">
            <w:pPr>
              <w:spacing w:before="120"/>
              <w:rPr>
                <w:rFonts w:ascii="Sylfaen" w:hAnsi="Sylfaen"/>
                <w:lang w:val="hy-AM"/>
              </w:rPr>
            </w:pPr>
          </w:p>
        </w:tc>
      </w:tr>
      <w:tr w:rsidR="00320DBD" w:rsidRPr="00106B35" w14:paraId="0F8EE3E4" w14:textId="77777777" w:rsidTr="00320DBD">
        <w:tc>
          <w:tcPr>
            <w:tcW w:w="558" w:type="dxa"/>
          </w:tcPr>
          <w:p w14:paraId="2F97DC44" w14:textId="77777777" w:rsidR="00320DBD" w:rsidRPr="00106B35" w:rsidRDefault="00320DBD" w:rsidP="004F0E09">
            <w:pPr>
              <w:spacing w:before="120" w:line="276" w:lineRule="auto"/>
              <w:rPr>
                <w:rFonts w:ascii="Sylfaen" w:hAnsi="Sylfaen"/>
                <w:sz w:val="24"/>
                <w:szCs w:val="24"/>
              </w:rPr>
            </w:pPr>
            <w:r w:rsidRPr="00106B35">
              <w:rPr>
                <w:rFonts w:ascii="Sylfaen" w:hAnsi="Sylfaen"/>
                <w:sz w:val="24"/>
                <w:szCs w:val="24"/>
              </w:rPr>
              <w:t>13.</w:t>
            </w:r>
          </w:p>
        </w:tc>
        <w:tc>
          <w:tcPr>
            <w:tcW w:w="2497" w:type="dxa"/>
          </w:tcPr>
          <w:p w14:paraId="6FE9E2FC" w14:textId="77777777" w:rsidR="00320DBD" w:rsidRPr="00106B35" w:rsidRDefault="00320DBD" w:rsidP="004F0E09">
            <w:pPr>
              <w:spacing w:before="120" w:line="276" w:lineRule="auto"/>
              <w:rPr>
                <w:rFonts w:ascii="Sylfaen" w:hAnsi="Sylfaen"/>
                <w:sz w:val="24"/>
                <w:szCs w:val="24"/>
                <w:lang w:val="hy-AM"/>
              </w:rPr>
            </w:pPr>
          </w:p>
          <w:p w14:paraId="7AB5C5EB" w14:textId="77777777" w:rsidR="00320DBD" w:rsidRPr="00106B35" w:rsidRDefault="00320DBD" w:rsidP="004F0E09">
            <w:pPr>
              <w:spacing w:before="120" w:line="276" w:lineRule="auto"/>
              <w:rPr>
                <w:rFonts w:ascii="Sylfaen" w:hAnsi="Sylfaen"/>
                <w:sz w:val="24"/>
                <w:szCs w:val="24"/>
                <w:lang w:val="hy-AM"/>
              </w:rPr>
            </w:pPr>
            <w:r w:rsidRPr="00106B35">
              <w:rPr>
                <w:rFonts w:ascii="Sylfaen" w:hAnsi="Sylfaen"/>
                <w:sz w:val="24"/>
                <w:szCs w:val="24"/>
                <w:lang w:val="hy-AM"/>
              </w:rPr>
              <w:t>Պապոյանն ընդդեմ Հայաստանի</w:t>
            </w:r>
          </w:p>
          <w:p w14:paraId="2A76C9A0" w14:textId="77777777" w:rsidR="00320DBD" w:rsidRPr="00106B35" w:rsidRDefault="00320DBD" w:rsidP="004F0E09">
            <w:pPr>
              <w:spacing w:before="120" w:line="276" w:lineRule="auto"/>
              <w:rPr>
                <w:rFonts w:ascii="Sylfaen" w:hAnsi="Sylfaen"/>
              </w:rPr>
            </w:pPr>
          </w:p>
          <w:p w14:paraId="2A21BF57" w14:textId="77777777" w:rsidR="00320DBD" w:rsidRPr="00106B35" w:rsidRDefault="002D5422" w:rsidP="004F0E09">
            <w:pPr>
              <w:spacing w:before="120" w:line="276" w:lineRule="auto"/>
              <w:rPr>
                <w:rFonts w:ascii="Sylfaen" w:hAnsi="Sylfaen"/>
                <w:sz w:val="24"/>
                <w:szCs w:val="24"/>
              </w:rPr>
            </w:pPr>
            <w:hyperlink r:id="rId27" w:history="1">
              <w:r w:rsidR="00320DBD" w:rsidRPr="00106B35">
                <w:rPr>
                  <w:rStyle w:val="Hyperlink"/>
                  <w:rFonts w:ascii="Sylfaen" w:hAnsi="Sylfaen"/>
                  <w:sz w:val="24"/>
                  <w:szCs w:val="24"/>
                  <w:lang w:val="hy-AM"/>
                </w:rPr>
                <w:t>https://www.moj.am/storage/files/legal_acts/legal_acts_1807603003271_Case_of_Papoya</w:t>
              </w:r>
              <w:r w:rsidR="00320DBD" w:rsidRPr="00106B35">
                <w:rPr>
                  <w:rStyle w:val="Hyperlink"/>
                  <w:rFonts w:ascii="Sylfaen" w:hAnsi="Sylfaen"/>
                  <w:sz w:val="24"/>
                  <w:szCs w:val="24"/>
                  <w:lang w:val="hy-AM"/>
                </w:rPr>
                <w:lastRenderedPageBreak/>
                <w:t>n_v._Armenia_ARM.pdf</w:t>
              </w:r>
            </w:hyperlink>
          </w:p>
          <w:p w14:paraId="6BB639A1" w14:textId="77777777" w:rsidR="00320DBD" w:rsidRPr="00106B35" w:rsidRDefault="00320DBD" w:rsidP="004F0E09">
            <w:pPr>
              <w:spacing w:before="120" w:line="276" w:lineRule="auto"/>
              <w:rPr>
                <w:rFonts w:ascii="Sylfaen" w:hAnsi="Sylfaen"/>
                <w:sz w:val="24"/>
                <w:szCs w:val="24"/>
              </w:rPr>
            </w:pPr>
          </w:p>
        </w:tc>
        <w:tc>
          <w:tcPr>
            <w:tcW w:w="3016" w:type="dxa"/>
          </w:tcPr>
          <w:p w14:paraId="48CDCB33" w14:textId="77777777" w:rsidR="00320DBD" w:rsidRPr="00106B35" w:rsidRDefault="00320DBD" w:rsidP="004F0E09">
            <w:pPr>
              <w:spacing w:before="120"/>
              <w:rPr>
                <w:rFonts w:ascii="Sylfaen" w:hAnsi="Sylfaen"/>
                <w:b/>
                <w:i/>
                <w:sz w:val="24"/>
                <w:szCs w:val="24"/>
                <w:lang w:val="hy-AM"/>
              </w:rPr>
            </w:pPr>
            <w:r w:rsidRPr="00106B35">
              <w:rPr>
                <w:rFonts w:ascii="Sylfaen" w:hAnsi="Sylfaen"/>
                <w:b/>
                <w:i/>
                <w:sz w:val="24"/>
                <w:szCs w:val="24"/>
                <w:lang w:val="hy-AM"/>
              </w:rPr>
              <w:lastRenderedPageBreak/>
              <w:t>Կոմիտե</w:t>
            </w:r>
          </w:p>
          <w:p w14:paraId="19F94B28" w14:textId="77777777" w:rsidR="00320DBD" w:rsidRPr="00106B35" w:rsidRDefault="00320DBD" w:rsidP="004F0E09">
            <w:pPr>
              <w:spacing w:before="120"/>
              <w:rPr>
                <w:rFonts w:ascii="Sylfaen" w:hAnsi="Sylfaen"/>
                <w:b/>
                <w:i/>
                <w:sz w:val="24"/>
                <w:szCs w:val="24"/>
                <w:lang w:val="hy-AM"/>
              </w:rPr>
            </w:pPr>
          </w:p>
          <w:p w14:paraId="0BC4F907" w14:textId="77777777" w:rsidR="00320DBD" w:rsidRPr="00106B35" w:rsidRDefault="00320DBD" w:rsidP="004F0E09">
            <w:pPr>
              <w:spacing w:before="120"/>
              <w:rPr>
                <w:rFonts w:ascii="Sylfaen" w:hAnsi="Sylfaen"/>
                <w:bCs/>
                <w:iCs/>
                <w:sz w:val="24"/>
                <w:szCs w:val="24"/>
                <w:lang w:val="hy-AM"/>
              </w:rPr>
            </w:pPr>
            <w:r w:rsidRPr="00106B35">
              <w:rPr>
                <w:rFonts w:ascii="Sylfaen" w:hAnsi="Sylfaen"/>
                <w:bCs/>
                <w:iCs/>
                <w:sz w:val="24"/>
                <w:szCs w:val="24"/>
                <w:lang w:val="hy-AM"/>
              </w:rPr>
              <w:t>Գույքի օտարման վերաբերյալ դիումատուի օգտին դատական ակտը չի կատարվել</w:t>
            </w:r>
          </w:p>
          <w:p w14:paraId="1E923D90" w14:textId="77777777" w:rsidR="00320DBD" w:rsidRPr="00106B35" w:rsidRDefault="00320DBD" w:rsidP="004F0E09">
            <w:pPr>
              <w:spacing w:before="120"/>
              <w:rPr>
                <w:rFonts w:ascii="Sylfaen" w:hAnsi="Sylfaen"/>
                <w:bCs/>
                <w:iCs/>
                <w:sz w:val="24"/>
                <w:szCs w:val="24"/>
                <w:lang w:val="hy-AM"/>
              </w:rPr>
            </w:pPr>
          </w:p>
        </w:tc>
        <w:tc>
          <w:tcPr>
            <w:tcW w:w="1214" w:type="dxa"/>
          </w:tcPr>
          <w:p w14:paraId="6B5083BE" w14:textId="77777777" w:rsidR="00320DBD" w:rsidRPr="00106B35" w:rsidRDefault="00320DBD" w:rsidP="004F0E09">
            <w:pPr>
              <w:spacing w:before="120"/>
              <w:rPr>
                <w:rFonts w:ascii="Sylfaen" w:hAnsi="Sylfaen"/>
                <w:lang w:val="hy-AM"/>
              </w:rPr>
            </w:pPr>
          </w:p>
        </w:tc>
        <w:tc>
          <w:tcPr>
            <w:tcW w:w="3150" w:type="dxa"/>
          </w:tcPr>
          <w:p w14:paraId="0ADB0657" w14:textId="77777777" w:rsidR="00320DBD" w:rsidRPr="00106B35" w:rsidRDefault="00320DBD" w:rsidP="004F0E09">
            <w:pPr>
              <w:spacing w:before="120"/>
              <w:rPr>
                <w:rFonts w:ascii="Sylfaen" w:hAnsi="Sylfaen"/>
                <w:lang w:val="hy-AM"/>
              </w:rPr>
            </w:pPr>
          </w:p>
        </w:tc>
      </w:tr>
      <w:tr w:rsidR="00320DBD" w:rsidRPr="00106B35" w14:paraId="16ACF1C9" w14:textId="77777777" w:rsidTr="00320DBD">
        <w:tc>
          <w:tcPr>
            <w:tcW w:w="558" w:type="dxa"/>
          </w:tcPr>
          <w:p w14:paraId="77C962B7" w14:textId="77777777" w:rsidR="00320DBD" w:rsidRPr="00106B35" w:rsidRDefault="00320DBD" w:rsidP="004F0E09">
            <w:pPr>
              <w:spacing w:before="120" w:line="276" w:lineRule="auto"/>
              <w:rPr>
                <w:rFonts w:ascii="Sylfaen" w:hAnsi="Sylfaen"/>
                <w:sz w:val="24"/>
                <w:szCs w:val="24"/>
              </w:rPr>
            </w:pPr>
            <w:r w:rsidRPr="00106B35">
              <w:rPr>
                <w:rFonts w:ascii="Sylfaen" w:hAnsi="Sylfaen"/>
                <w:sz w:val="24"/>
                <w:szCs w:val="24"/>
              </w:rPr>
              <w:t>14.</w:t>
            </w:r>
          </w:p>
        </w:tc>
        <w:tc>
          <w:tcPr>
            <w:tcW w:w="2497" w:type="dxa"/>
          </w:tcPr>
          <w:p w14:paraId="03DCEBDD" w14:textId="77777777" w:rsidR="00320DBD" w:rsidRPr="00106B35" w:rsidRDefault="00320DBD" w:rsidP="004F0E09">
            <w:pPr>
              <w:spacing w:before="120" w:line="276" w:lineRule="auto"/>
              <w:rPr>
                <w:rFonts w:ascii="Sylfaen" w:hAnsi="Sylfaen"/>
                <w:sz w:val="24"/>
                <w:szCs w:val="24"/>
                <w:lang w:val="hy-AM"/>
              </w:rPr>
            </w:pPr>
          </w:p>
          <w:p w14:paraId="4D51279F" w14:textId="77777777" w:rsidR="00320DBD" w:rsidRPr="00106B35" w:rsidRDefault="00320DBD" w:rsidP="004F0E09">
            <w:pPr>
              <w:spacing w:before="120" w:line="276" w:lineRule="auto"/>
              <w:rPr>
                <w:rFonts w:ascii="Sylfaen" w:hAnsi="Sylfaen"/>
                <w:sz w:val="24"/>
                <w:szCs w:val="24"/>
                <w:lang w:val="hy-AM"/>
              </w:rPr>
            </w:pPr>
            <w:r w:rsidRPr="00106B35">
              <w:rPr>
                <w:rFonts w:ascii="Sylfaen" w:hAnsi="Sylfaen"/>
                <w:sz w:val="24"/>
                <w:szCs w:val="24"/>
                <w:lang w:val="hy-AM"/>
              </w:rPr>
              <w:t>Ղուկասյանը և այլոք ընդդեմ Հայաստանի</w:t>
            </w:r>
          </w:p>
          <w:p w14:paraId="3D69CA4A" w14:textId="77777777" w:rsidR="00320DBD" w:rsidRPr="00106B35" w:rsidRDefault="00320DBD" w:rsidP="004F0E09">
            <w:pPr>
              <w:spacing w:before="120" w:line="276" w:lineRule="auto"/>
              <w:rPr>
                <w:rFonts w:ascii="Sylfaen" w:hAnsi="Sylfaen"/>
              </w:rPr>
            </w:pPr>
          </w:p>
          <w:p w14:paraId="1E825652" w14:textId="77777777" w:rsidR="00320DBD" w:rsidRPr="00106B35" w:rsidRDefault="002D5422" w:rsidP="004F0E09">
            <w:pPr>
              <w:spacing w:before="120" w:line="276" w:lineRule="auto"/>
              <w:rPr>
                <w:rFonts w:ascii="Sylfaen" w:hAnsi="Sylfaen"/>
                <w:sz w:val="24"/>
                <w:szCs w:val="24"/>
                <w:lang w:val="hy-AM"/>
              </w:rPr>
            </w:pPr>
            <w:hyperlink r:id="rId28" w:history="1">
              <w:r w:rsidR="00320DBD" w:rsidRPr="00106B35">
                <w:rPr>
                  <w:rStyle w:val="Hyperlink"/>
                  <w:rFonts w:ascii="Sylfaen" w:hAnsi="Sylfaen"/>
                  <w:sz w:val="24"/>
                  <w:szCs w:val="24"/>
                  <w:lang w:val="hy-AM"/>
                </w:rPr>
                <w:t>http://hudoc.echr.coe.int/eng?i=001-195057</w:t>
              </w:r>
            </w:hyperlink>
          </w:p>
          <w:p w14:paraId="09364EAD" w14:textId="77777777" w:rsidR="00320DBD" w:rsidRPr="00106B35" w:rsidRDefault="00320DBD" w:rsidP="004F0E09">
            <w:pPr>
              <w:spacing w:before="120" w:line="276" w:lineRule="auto"/>
              <w:rPr>
                <w:rFonts w:ascii="Sylfaen" w:hAnsi="Sylfaen"/>
                <w:sz w:val="24"/>
                <w:szCs w:val="24"/>
                <w:lang w:val="hy-AM"/>
              </w:rPr>
            </w:pPr>
          </w:p>
        </w:tc>
        <w:tc>
          <w:tcPr>
            <w:tcW w:w="3016" w:type="dxa"/>
          </w:tcPr>
          <w:p w14:paraId="0374EFE2" w14:textId="77777777" w:rsidR="00320DBD" w:rsidRPr="00106B35" w:rsidRDefault="00320DBD" w:rsidP="004F0E09">
            <w:pPr>
              <w:spacing w:before="120"/>
              <w:rPr>
                <w:rFonts w:ascii="Sylfaen" w:hAnsi="Sylfaen"/>
                <w:b/>
                <w:i/>
                <w:sz w:val="24"/>
                <w:szCs w:val="24"/>
                <w:lang w:val="hy-AM"/>
              </w:rPr>
            </w:pPr>
          </w:p>
        </w:tc>
        <w:tc>
          <w:tcPr>
            <w:tcW w:w="1214" w:type="dxa"/>
          </w:tcPr>
          <w:p w14:paraId="38236AF2" w14:textId="77777777" w:rsidR="00320DBD" w:rsidRPr="00106B35" w:rsidRDefault="00320DBD" w:rsidP="004F0E09">
            <w:pPr>
              <w:spacing w:before="120"/>
              <w:rPr>
                <w:rFonts w:ascii="Sylfaen" w:hAnsi="Sylfaen"/>
                <w:lang w:val="hy-AM"/>
              </w:rPr>
            </w:pPr>
            <w:r w:rsidRPr="00106B35">
              <w:rPr>
                <w:rFonts w:ascii="Sylfaen" w:hAnsi="Sylfaen"/>
                <w:noProof/>
              </w:rPr>
              <mc:AlternateContent>
                <mc:Choice Requires="wps">
                  <w:drawing>
                    <wp:anchor distT="0" distB="0" distL="114300" distR="114300" simplePos="0" relativeHeight="251666432" behindDoc="0" locked="0" layoutInCell="1" allowOverlap="1" wp14:anchorId="62E9FA78" wp14:editId="79CC1200">
                      <wp:simplePos x="0" y="0"/>
                      <wp:positionH relativeFrom="column">
                        <wp:posOffset>115570</wp:posOffset>
                      </wp:positionH>
                      <wp:positionV relativeFrom="paragraph">
                        <wp:posOffset>419100</wp:posOffset>
                      </wp:positionV>
                      <wp:extent cx="200025" cy="180975"/>
                      <wp:effectExtent l="0" t="0" r="28575" b="28575"/>
                      <wp:wrapNone/>
                      <wp:docPr id="8" name="Oval 8"/>
                      <wp:cNvGraphicFramePr/>
                      <a:graphic xmlns:a="http://schemas.openxmlformats.org/drawingml/2006/main">
                        <a:graphicData uri="http://schemas.microsoft.com/office/word/2010/wordprocessingShape">
                          <wps:wsp>
                            <wps:cNvSpPr/>
                            <wps:spPr>
                              <a:xfrm>
                                <a:off x="0" y="0"/>
                                <a:ext cx="200025" cy="180975"/>
                              </a:xfrm>
                              <a:prstGeom prst="ellipse">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oel="http://schemas.microsoft.com/office/2019/extlst">
                  <w:pict>
                    <v:oval w14:anchorId="51B1B3E0" id="Oval 8" o:spid="_x0000_s1026" style="position:absolute;margin-left:9.1pt;margin-top:33pt;width:15.75pt;height:14.2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" fillcolor="black [3213]" strokecolor="#1f3763 [1604]" strokeweight="1pt">
                      <v:stroke joinstyle="miter"/>
                    </v:oval>
                  </w:pict>
                </mc:Fallback>
              </mc:AlternateContent>
            </w:r>
          </w:p>
        </w:tc>
        <w:tc>
          <w:tcPr>
            <w:tcW w:w="3150" w:type="dxa"/>
          </w:tcPr>
          <w:p w14:paraId="41CAA872" w14:textId="77777777" w:rsidR="00320DBD" w:rsidRPr="00106B35" w:rsidRDefault="00320DBD" w:rsidP="004F0E09">
            <w:pPr>
              <w:spacing w:before="120"/>
              <w:rPr>
                <w:rFonts w:ascii="Sylfaen" w:hAnsi="Sylfaen"/>
                <w:lang w:val="hy-AM"/>
              </w:rPr>
            </w:pPr>
          </w:p>
        </w:tc>
      </w:tr>
      <w:tr w:rsidR="00320DBD" w:rsidRPr="00342A67" w14:paraId="2199F575" w14:textId="77777777" w:rsidTr="00320DBD">
        <w:tc>
          <w:tcPr>
            <w:tcW w:w="558" w:type="dxa"/>
          </w:tcPr>
          <w:p w14:paraId="03C473BB" w14:textId="77777777" w:rsidR="00320DBD" w:rsidRPr="00106B35" w:rsidRDefault="00320DBD" w:rsidP="004F0E09">
            <w:pPr>
              <w:spacing w:before="120" w:line="276" w:lineRule="auto"/>
              <w:rPr>
                <w:rFonts w:ascii="Sylfaen" w:hAnsi="Sylfaen"/>
                <w:sz w:val="24"/>
                <w:szCs w:val="24"/>
              </w:rPr>
            </w:pPr>
            <w:r w:rsidRPr="00106B35">
              <w:rPr>
                <w:rFonts w:ascii="Sylfaen" w:hAnsi="Sylfaen"/>
                <w:sz w:val="24"/>
                <w:szCs w:val="24"/>
              </w:rPr>
              <w:t>15.</w:t>
            </w:r>
          </w:p>
        </w:tc>
        <w:tc>
          <w:tcPr>
            <w:tcW w:w="2497" w:type="dxa"/>
          </w:tcPr>
          <w:p w14:paraId="229879E5" w14:textId="77777777" w:rsidR="00320DBD" w:rsidRPr="00106B35" w:rsidRDefault="00320DBD" w:rsidP="004F0E09">
            <w:pPr>
              <w:spacing w:before="120" w:line="276" w:lineRule="auto"/>
              <w:rPr>
                <w:rFonts w:ascii="Sylfaen" w:hAnsi="Sylfaen"/>
                <w:sz w:val="24"/>
                <w:szCs w:val="24"/>
                <w:lang w:val="hy-AM"/>
              </w:rPr>
            </w:pPr>
          </w:p>
          <w:p w14:paraId="4E88F911" w14:textId="77777777" w:rsidR="00320DBD" w:rsidRPr="00106B35" w:rsidRDefault="00320DBD" w:rsidP="004F0E09">
            <w:pPr>
              <w:spacing w:before="120" w:line="276" w:lineRule="auto"/>
              <w:rPr>
                <w:rFonts w:ascii="Sylfaen" w:hAnsi="Sylfaen"/>
                <w:sz w:val="24"/>
                <w:szCs w:val="24"/>
              </w:rPr>
            </w:pPr>
            <w:r w:rsidRPr="00106B35">
              <w:rPr>
                <w:rFonts w:ascii="Sylfaen" w:hAnsi="Sylfaen"/>
                <w:sz w:val="24"/>
                <w:szCs w:val="24"/>
                <w:lang w:val="hy-AM"/>
              </w:rPr>
              <w:t>Գրիգորյանն ու Գալստյանը ընդդեմ Հայաստանի</w:t>
            </w:r>
          </w:p>
          <w:p w14:paraId="77C7E7D3" w14:textId="77777777" w:rsidR="00320DBD" w:rsidRPr="00106B35" w:rsidRDefault="00320DBD" w:rsidP="004F0E09">
            <w:pPr>
              <w:spacing w:before="120" w:line="276" w:lineRule="auto"/>
              <w:rPr>
                <w:rFonts w:ascii="Sylfaen" w:hAnsi="Sylfaen"/>
              </w:rPr>
            </w:pPr>
          </w:p>
          <w:p w14:paraId="4B158403" w14:textId="77777777" w:rsidR="00320DBD" w:rsidRPr="00106B35" w:rsidRDefault="002D5422" w:rsidP="004F0E09">
            <w:pPr>
              <w:spacing w:before="120" w:line="276" w:lineRule="auto"/>
              <w:rPr>
                <w:rFonts w:ascii="Sylfaen" w:hAnsi="Sylfaen"/>
                <w:sz w:val="24"/>
                <w:szCs w:val="24"/>
              </w:rPr>
            </w:pPr>
            <w:hyperlink r:id="rId29" w:history="1">
              <w:r w:rsidR="00320DBD" w:rsidRPr="00106B35">
                <w:rPr>
                  <w:rStyle w:val="Hyperlink"/>
                  <w:rFonts w:ascii="Sylfaen" w:hAnsi="Sylfaen"/>
                  <w:sz w:val="24"/>
                  <w:szCs w:val="24"/>
                  <w:lang w:val="hy-AM"/>
                </w:rPr>
                <w:t>http://hudoc.echr.coe.int/eng?i=001-173295</w:t>
              </w:r>
            </w:hyperlink>
          </w:p>
          <w:p w14:paraId="13763265" w14:textId="77777777" w:rsidR="00320DBD" w:rsidRPr="00106B35" w:rsidRDefault="00320DBD" w:rsidP="004F0E09">
            <w:pPr>
              <w:spacing w:before="120" w:line="276" w:lineRule="auto"/>
              <w:rPr>
                <w:rFonts w:ascii="Sylfaen" w:hAnsi="Sylfaen"/>
                <w:sz w:val="24"/>
                <w:szCs w:val="24"/>
              </w:rPr>
            </w:pPr>
          </w:p>
        </w:tc>
        <w:tc>
          <w:tcPr>
            <w:tcW w:w="3016" w:type="dxa"/>
          </w:tcPr>
          <w:p w14:paraId="38781539" w14:textId="77777777" w:rsidR="00320DBD" w:rsidRPr="00106B35" w:rsidRDefault="00320DBD" w:rsidP="004F0E09">
            <w:pPr>
              <w:spacing w:before="120"/>
              <w:rPr>
                <w:rFonts w:ascii="Sylfaen" w:hAnsi="Sylfaen"/>
                <w:b/>
                <w:i/>
                <w:sz w:val="24"/>
                <w:szCs w:val="24"/>
                <w:lang w:val="hy-AM"/>
              </w:rPr>
            </w:pPr>
          </w:p>
        </w:tc>
        <w:tc>
          <w:tcPr>
            <w:tcW w:w="1214" w:type="dxa"/>
          </w:tcPr>
          <w:p w14:paraId="71D2FEF3" w14:textId="77777777" w:rsidR="00320DBD" w:rsidRPr="00106B35" w:rsidRDefault="00320DBD" w:rsidP="004F0E09">
            <w:pPr>
              <w:spacing w:before="120"/>
              <w:rPr>
                <w:rFonts w:ascii="Sylfaen" w:hAnsi="Sylfaen"/>
                <w:lang w:val="hy-AM"/>
              </w:rPr>
            </w:pPr>
          </w:p>
        </w:tc>
        <w:tc>
          <w:tcPr>
            <w:tcW w:w="3150" w:type="dxa"/>
          </w:tcPr>
          <w:p w14:paraId="468BA8E9" w14:textId="77777777" w:rsidR="00320DBD" w:rsidRPr="00106B35" w:rsidRDefault="00320DBD" w:rsidP="004F0E09">
            <w:pPr>
              <w:spacing w:before="120"/>
              <w:rPr>
                <w:rFonts w:ascii="Sylfaen" w:hAnsi="Sylfaen"/>
                <w:b/>
                <w:i/>
                <w:sz w:val="24"/>
                <w:szCs w:val="24"/>
                <w:lang w:val="hy-AM"/>
              </w:rPr>
            </w:pPr>
            <w:r w:rsidRPr="00106B35">
              <w:rPr>
                <w:rFonts w:ascii="Sylfaen" w:hAnsi="Sylfaen"/>
                <w:b/>
                <w:i/>
                <w:sz w:val="24"/>
                <w:szCs w:val="24"/>
                <w:lang w:val="hy-AM"/>
              </w:rPr>
              <w:t>Մերժված</w:t>
            </w:r>
          </w:p>
          <w:p w14:paraId="76DBDD90" w14:textId="77777777" w:rsidR="00320DBD" w:rsidRPr="00106B35" w:rsidRDefault="00320DBD" w:rsidP="004F0E09">
            <w:pPr>
              <w:spacing w:before="120"/>
              <w:rPr>
                <w:rFonts w:ascii="Sylfaen" w:hAnsi="Sylfaen"/>
                <w:bCs/>
                <w:iCs/>
                <w:sz w:val="24"/>
                <w:szCs w:val="24"/>
                <w:lang w:val="hy-AM"/>
              </w:rPr>
            </w:pPr>
            <w:r w:rsidRPr="00106B35">
              <w:rPr>
                <w:rFonts w:ascii="Sylfaen" w:hAnsi="Sylfaen"/>
                <w:bCs/>
                <w:iCs/>
                <w:sz w:val="24"/>
                <w:szCs w:val="24"/>
                <w:lang w:val="hy-AM"/>
              </w:rPr>
              <w:t>Դիմումը ներկայացրել են 6-ամսյա ժամկետի խախտումով</w:t>
            </w:r>
          </w:p>
          <w:p w14:paraId="6BCFE53B" w14:textId="77777777" w:rsidR="00320DBD" w:rsidRPr="00106B35" w:rsidRDefault="00320DBD" w:rsidP="004F0E09">
            <w:pPr>
              <w:spacing w:before="120"/>
              <w:rPr>
                <w:rFonts w:ascii="Sylfaen" w:hAnsi="Sylfaen"/>
                <w:bCs/>
                <w:iCs/>
                <w:sz w:val="24"/>
                <w:szCs w:val="24"/>
                <w:lang w:val="hy-AM"/>
              </w:rPr>
            </w:pPr>
          </w:p>
        </w:tc>
      </w:tr>
      <w:tr w:rsidR="00320DBD" w:rsidRPr="00342A67" w14:paraId="187428AC" w14:textId="77777777" w:rsidTr="00320DBD">
        <w:tc>
          <w:tcPr>
            <w:tcW w:w="558" w:type="dxa"/>
          </w:tcPr>
          <w:p w14:paraId="2A6A4812" w14:textId="77777777" w:rsidR="00320DBD" w:rsidRPr="00106B35" w:rsidRDefault="00320DBD" w:rsidP="004F0E09">
            <w:pPr>
              <w:spacing w:before="120" w:line="276" w:lineRule="auto"/>
              <w:rPr>
                <w:rFonts w:ascii="Sylfaen" w:hAnsi="Sylfaen"/>
                <w:sz w:val="24"/>
                <w:szCs w:val="24"/>
              </w:rPr>
            </w:pPr>
            <w:r w:rsidRPr="00106B35">
              <w:rPr>
                <w:rFonts w:ascii="Sylfaen" w:hAnsi="Sylfaen"/>
                <w:sz w:val="24"/>
                <w:szCs w:val="24"/>
              </w:rPr>
              <w:t>16.</w:t>
            </w:r>
          </w:p>
        </w:tc>
        <w:tc>
          <w:tcPr>
            <w:tcW w:w="2497" w:type="dxa"/>
          </w:tcPr>
          <w:p w14:paraId="4A5BA7B7" w14:textId="77777777" w:rsidR="00320DBD" w:rsidRPr="00106B35" w:rsidRDefault="00320DBD" w:rsidP="004F0E09">
            <w:pPr>
              <w:spacing w:before="120" w:line="276" w:lineRule="auto"/>
              <w:rPr>
                <w:rFonts w:ascii="Sylfaen" w:hAnsi="Sylfaen"/>
                <w:sz w:val="24"/>
                <w:szCs w:val="24"/>
                <w:lang w:val="hy-AM"/>
              </w:rPr>
            </w:pPr>
          </w:p>
          <w:p w14:paraId="393DF4C4" w14:textId="77777777" w:rsidR="00320DBD" w:rsidRPr="00106B35" w:rsidRDefault="00320DBD" w:rsidP="004F0E09">
            <w:pPr>
              <w:spacing w:before="120" w:line="276" w:lineRule="auto"/>
              <w:rPr>
                <w:rFonts w:ascii="Sylfaen" w:hAnsi="Sylfaen"/>
                <w:sz w:val="24"/>
                <w:szCs w:val="24"/>
              </w:rPr>
            </w:pPr>
            <w:r w:rsidRPr="00106B35">
              <w:rPr>
                <w:rFonts w:ascii="Sylfaen" w:hAnsi="Sylfaen"/>
                <w:sz w:val="24"/>
                <w:szCs w:val="24"/>
                <w:lang w:val="hy-AM"/>
              </w:rPr>
              <w:t>Նալբանդյանն ու Դանիելյանը ընդդեմ Հայաստանի</w:t>
            </w:r>
          </w:p>
          <w:p w14:paraId="18E3E284" w14:textId="77777777" w:rsidR="00320DBD" w:rsidRPr="00106B35" w:rsidRDefault="00320DBD" w:rsidP="004F0E09">
            <w:pPr>
              <w:spacing w:before="120" w:line="276" w:lineRule="auto"/>
              <w:rPr>
                <w:rFonts w:ascii="Sylfaen" w:hAnsi="Sylfaen"/>
              </w:rPr>
            </w:pPr>
          </w:p>
          <w:p w14:paraId="79759739" w14:textId="77777777" w:rsidR="00320DBD" w:rsidRPr="00106B35" w:rsidRDefault="002D5422" w:rsidP="004F0E09">
            <w:pPr>
              <w:spacing w:before="120" w:line="276" w:lineRule="auto"/>
              <w:rPr>
                <w:rFonts w:ascii="Sylfaen" w:hAnsi="Sylfaen"/>
                <w:sz w:val="24"/>
                <w:szCs w:val="24"/>
              </w:rPr>
            </w:pPr>
            <w:hyperlink r:id="rId30" w:history="1">
              <w:r w:rsidR="00320DBD" w:rsidRPr="00106B35">
                <w:rPr>
                  <w:rStyle w:val="Hyperlink"/>
                  <w:rFonts w:ascii="Sylfaen" w:hAnsi="Sylfaen"/>
                  <w:sz w:val="24"/>
                  <w:szCs w:val="24"/>
                </w:rPr>
                <w:t>http://hudoc.echr.coe.int/eng?i=001-181795</w:t>
              </w:r>
            </w:hyperlink>
          </w:p>
          <w:p w14:paraId="2F376B88" w14:textId="77777777" w:rsidR="00320DBD" w:rsidRPr="00106B35" w:rsidRDefault="00320DBD" w:rsidP="004F0E09">
            <w:pPr>
              <w:spacing w:before="120" w:line="276" w:lineRule="auto"/>
              <w:rPr>
                <w:rFonts w:ascii="Sylfaen" w:hAnsi="Sylfaen"/>
                <w:sz w:val="24"/>
                <w:szCs w:val="24"/>
              </w:rPr>
            </w:pPr>
          </w:p>
        </w:tc>
        <w:tc>
          <w:tcPr>
            <w:tcW w:w="3016" w:type="dxa"/>
          </w:tcPr>
          <w:p w14:paraId="7C2503C3" w14:textId="77777777" w:rsidR="00320DBD" w:rsidRPr="00106B35" w:rsidRDefault="00320DBD" w:rsidP="004F0E09">
            <w:pPr>
              <w:spacing w:before="120"/>
              <w:rPr>
                <w:rFonts w:ascii="Sylfaen" w:hAnsi="Sylfaen"/>
                <w:b/>
                <w:i/>
                <w:sz w:val="24"/>
                <w:szCs w:val="24"/>
                <w:lang w:val="hy-AM"/>
              </w:rPr>
            </w:pPr>
          </w:p>
        </w:tc>
        <w:tc>
          <w:tcPr>
            <w:tcW w:w="1214" w:type="dxa"/>
          </w:tcPr>
          <w:p w14:paraId="330E5B5C" w14:textId="77777777" w:rsidR="00320DBD" w:rsidRPr="00106B35" w:rsidRDefault="00320DBD" w:rsidP="004F0E09">
            <w:pPr>
              <w:spacing w:before="120"/>
              <w:rPr>
                <w:rFonts w:ascii="Sylfaen" w:hAnsi="Sylfaen"/>
                <w:lang w:val="hy-AM"/>
              </w:rPr>
            </w:pPr>
          </w:p>
        </w:tc>
        <w:tc>
          <w:tcPr>
            <w:tcW w:w="3150" w:type="dxa"/>
          </w:tcPr>
          <w:p w14:paraId="48D3944A" w14:textId="77777777" w:rsidR="00320DBD" w:rsidRPr="00106B35" w:rsidRDefault="00320DBD" w:rsidP="004F0E09">
            <w:pPr>
              <w:spacing w:before="120"/>
              <w:rPr>
                <w:rFonts w:ascii="Sylfaen" w:hAnsi="Sylfaen"/>
                <w:bCs/>
                <w:iCs/>
                <w:sz w:val="24"/>
                <w:szCs w:val="24"/>
                <w:lang w:val="hy-AM"/>
              </w:rPr>
            </w:pPr>
          </w:p>
          <w:p w14:paraId="77ECB9BD" w14:textId="77777777" w:rsidR="00320DBD" w:rsidRPr="00106B35" w:rsidRDefault="00320DBD" w:rsidP="004F0E09">
            <w:pPr>
              <w:spacing w:before="120"/>
              <w:rPr>
                <w:rFonts w:ascii="Sylfaen" w:hAnsi="Sylfaen"/>
                <w:bCs/>
                <w:iCs/>
                <w:sz w:val="24"/>
                <w:szCs w:val="24"/>
                <w:lang w:val="hy-AM"/>
              </w:rPr>
            </w:pPr>
            <w:r w:rsidRPr="00106B35">
              <w:rPr>
                <w:rFonts w:ascii="Sylfaen" w:hAnsi="Sylfaen"/>
                <w:bCs/>
                <w:iCs/>
                <w:sz w:val="24"/>
                <w:szCs w:val="24"/>
                <w:lang w:val="hy-AM"/>
              </w:rPr>
              <w:t>Մերժված</w:t>
            </w:r>
          </w:p>
          <w:p w14:paraId="4F9E8637" w14:textId="77777777" w:rsidR="00320DBD" w:rsidRPr="00106B35" w:rsidRDefault="00320DBD" w:rsidP="004F0E09">
            <w:pPr>
              <w:spacing w:before="120"/>
              <w:rPr>
                <w:rFonts w:ascii="Sylfaen" w:hAnsi="Sylfaen"/>
                <w:bCs/>
                <w:iCs/>
                <w:sz w:val="24"/>
                <w:szCs w:val="24"/>
                <w:lang w:val="hy-AM"/>
              </w:rPr>
            </w:pPr>
            <w:r w:rsidRPr="00106B35">
              <w:rPr>
                <w:rFonts w:ascii="Sylfaen" w:hAnsi="Sylfaen"/>
                <w:bCs/>
                <w:iCs/>
                <w:sz w:val="24"/>
                <w:szCs w:val="24"/>
                <w:lang w:val="hy-AM"/>
              </w:rPr>
              <w:t>Դիմումը ներկայացրել են 6-ամսյա ժամկետի խախտումով</w:t>
            </w:r>
          </w:p>
          <w:p w14:paraId="0F8FBDE1" w14:textId="77777777" w:rsidR="00320DBD" w:rsidRPr="00106B35" w:rsidRDefault="00320DBD" w:rsidP="004F0E09">
            <w:pPr>
              <w:spacing w:before="120"/>
              <w:rPr>
                <w:rFonts w:ascii="Sylfaen" w:hAnsi="Sylfaen"/>
                <w:b/>
                <w:i/>
                <w:sz w:val="24"/>
                <w:szCs w:val="24"/>
                <w:lang w:val="hy-AM"/>
              </w:rPr>
            </w:pPr>
          </w:p>
        </w:tc>
      </w:tr>
      <w:tr w:rsidR="00320DBD" w:rsidRPr="00106B35" w14:paraId="25B1A6D7" w14:textId="77777777" w:rsidTr="00320DBD">
        <w:tc>
          <w:tcPr>
            <w:tcW w:w="558" w:type="dxa"/>
          </w:tcPr>
          <w:p w14:paraId="3B491059" w14:textId="77777777" w:rsidR="00320DBD" w:rsidRPr="00106B35" w:rsidRDefault="00320DBD" w:rsidP="004F0E09">
            <w:pPr>
              <w:spacing w:before="120" w:line="276" w:lineRule="auto"/>
              <w:rPr>
                <w:rFonts w:ascii="Sylfaen" w:hAnsi="Sylfaen"/>
                <w:sz w:val="24"/>
                <w:szCs w:val="24"/>
              </w:rPr>
            </w:pPr>
            <w:r w:rsidRPr="00106B35">
              <w:rPr>
                <w:rFonts w:ascii="Sylfaen" w:hAnsi="Sylfaen"/>
                <w:sz w:val="24"/>
                <w:szCs w:val="24"/>
              </w:rPr>
              <w:t>17.</w:t>
            </w:r>
          </w:p>
        </w:tc>
        <w:tc>
          <w:tcPr>
            <w:tcW w:w="2497" w:type="dxa"/>
          </w:tcPr>
          <w:p w14:paraId="7D04F334" w14:textId="77777777" w:rsidR="00320DBD" w:rsidRPr="00106B35" w:rsidRDefault="00320DBD" w:rsidP="004F0E09">
            <w:pPr>
              <w:spacing w:before="120" w:line="276" w:lineRule="auto"/>
              <w:rPr>
                <w:rFonts w:ascii="Sylfaen" w:hAnsi="Sylfaen"/>
                <w:sz w:val="24"/>
                <w:szCs w:val="24"/>
                <w:lang w:val="hy-AM"/>
              </w:rPr>
            </w:pPr>
          </w:p>
          <w:p w14:paraId="41F32008" w14:textId="77777777" w:rsidR="00320DBD" w:rsidRPr="00106B35" w:rsidRDefault="00320DBD" w:rsidP="004F0E09">
            <w:pPr>
              <w:spacing w:before="120" w:line="276" w:lineRule="auto"/>
              <w:rPr>
                <w:rFonts w:ascii="Sylfaen" w:hAnsi="Sylfaen"/>
                <w:sz w:val="24"/>
                <w:szCs w:val="24"/>
                <w:lang w:val="hy-AM"/>
              </w:rPr>
            </w:pPr>
            <w:r w:rsidRPr="00106B35">
              <w:rPr>
                <w:rFonts w:ascii="Sylfaen" w:hAnsi="Sylfaen"/>
                <w:sz w:val="24"/>
                <w:szCs w:val="24"/>
                <w:lang w:val="hy-AM"/>
              </w:rPr>
              <w:lastRenderedPageBreak/>
              <w:t>Գրիգորյանն ու այլոք ընդդեմ Հայաստանի</w:t>
            </w:r>
          </w:p>
          <w:p w14:paraId="27209C6A" w14:textId="77777777" w:rsidR="00320DBD" w:rsidRPr="00106B35" w:rsidRDefault="00320DBD" w:rsidP="004F0E09">
            <w:pPr>
              <w:spacing w:before="120" w:line="276" w:lineRule="auto"/>
              <w:rPr>
                <w:rFonts w:ascii="Sylfaen" w:hAnsi="Sylfaen"/>
              </w:rPr>
            </w:pPr>
          </w:p>
          <w:p w14:paraId="291D4941" w14:textId="77777777" w:rsidR="00320DBD" w:rsidRPr="00106B35" w:rsidRDefault="002D5422" w:rsidP="004F0E09">
            <w:pPr>
              <w:spacing w:before="120" w:line="276" w:lineRule="auto"/>
              <w:rPr>
                <w:rFonts w:ascii="Sylfaen" w:hAnsi="Sylfaen"/>
                <w:sz w:val="24"/>
                <w:szCs w:val="24"/>
              </w:rPr>
            </w:pPr>
            <w:hyperlink r:id="rId31" w:history="1">
              <w:r w:rsidR="00320DBD" w:rsidRPr="00106B35">
                <w:rPr>
                  <w:rStyle w:val="Hyperlink"/>
                  <w:rFonts w:ascii="Sylfaen" w:hAnsi="Sylfaen"/>
                  <w:sz w:val="24"/>
                  <w:szCs w:val="24"/>
                </w:rPr>
                <w:t>http://hudoc.echr.coe.int/eng?i=001-187708</w:t>
              </w:r>
            </w:hyperlink>
          </w:p>
          <w:p w14:paraId="639005AC" w14:textId="77777777" w:rsidR="00320DBD" w:rsidRPr="00106B35" w:rsidRDefault="00320DBD" w:rsidP="004F0E09">
            <w:pPr>
              <w:spacing w:before="120" w:line="276" w:lineRule="auto"/>
              <w:rPr>
                <w:rFonts w:ascii="Sylfaen" w:hAnsi="Sylfaen"/>
                <w:sz w:val="24"/>
                <w:szCs w:val="24"/>
              </w:rPr>
            </w:pPr>
          </w:p>
        </w:tc>
        <w:tc>
          <w:tcPr>
            <w:tcW w:w="3016" w:type="dxa"/>
          </w:tcPr>
          <w:p w14:paraId="27368721" w14:textId="77777777" w:rsidR="00320DBD" w:rsidRPr="00106B35" w:rsidRDefault="00320DBD" w:rsidP="004F0E09">
            <w:pPr>
              <w:spacing w:before="120"/>
              <w:rPr>
                <w:rFonts w:ascii="Sylfaen" w:hAnsi="Sylfaen"/>
                <w:b/>
                <w:i/>
                <w:sz w:val="24"/>
                <w:szCs w:val="24"/>
                <w:lang w:val="hy-AM"/>
              </w:rPr>
            </w:pPr>
          </w:p>
        </w:tc>
        <w:tc>
          <w:tcPr>
            <w:tcW w:w="1214" w:type="dxa"/>
          </w:tcPr>
          <w:p w14:paraId="71EAC930" w14:textId="77777777" w:rsidR="00320DBD" w:rsidRPr="00106B35" w:rsidRDefault="00320DBD" w:rsidP="004F0E09">
            <w:pPr>
              <w:spacing w:before="120"/>
              <w:rPr>
                <w:rFonts w:ascii="Sylfaen" w:hAnsi="Sylfaen"/>
                <w:lang w:val="hy-AM"/>
              </w:rPr>
            </w:pPr>
          </w:p>
        </w:tc>
        <w:tc>
          <w:tcPr>
            <w:tcW w:w="3150" w:type="dxa"/>
          </w:tcPr>
          <w:p w14:paraId="57352C39" w14:textId="77777777" w:rsidR="00320DBD" w:rsidRPr="00106B35" w:rsidRDefault="00320DBD" w:rsidP="004F0E09">
            <w:pPr>
              <w:spacing w:before="120"/>
              <w:rPr>
                <w:rFonts w:ascii="Sylfaen" w:hAnsi="Sylfaen"/>
                <w:bCs/>
                <w:iCs/>
                <w:sz w:val="24"/>
                <w:szCs w:val="24"/>
                <w:lang w:val="hy-AM"/>
              </w:rPr>
            </w:pPr>
            <w:r w:rsidRPr="00106B35">
              <w:rPr>
                <w:rFonts w:ascii="Sylfaen" w:hAnsi="Sylfaen"/>
                <w:bCs/>
                <w:iCs/>
                <w:sz w:val="24"/>
                <w:szCs w:val="24"/>
                <w:lang w:val="hy-AM"/>
              </w:rPr>
              <w:t>Կարճված</w:t>
            </w:r>
          </w:p>
          <w:p w14:paraId="2DEE753A" w14:textId="77777777" w:rsidR="00320DBD" w:rsidRPr="00106B35" w:rsidRDefault="00320DBD" w:rsidP="004F0E09">
            <w:pPr>
              <w:spacing w:before="120"/>
              <w:rPr>
                <w:rFonts w:ascii="Sylfaen" w:hAnsi="Sylfaen"/>
                <w:bCs/>
                <w:iCs/>
                <w:sz w:val="24"/>
                <w:szCs w:val="24"/>
                <w:lang w:val="hy-AM"/>
              </w:rPr>
            </w:pPr>
            <w:r w:rsidRPr="00106B35">
              <w:rPr>
                <w:rFonts w:ascii="Sylfaen" w:hAnsi="Sylfaen"/>
                <w:bCs/>
                <w:iCs/>
                <w:sz w:val="24"/>
                <w:szCs w:val="24"/>
                <w:lang w:val="hy-AM"/>
              </w:rPr>
              <w:t xml:space="preserve">Կառավարության միակողմանի </w:t>
            </w:r>
            <w:r w:rsidRPr="00106B35">
              <w:rPr>
                <w:rFonts w:ascii="Sylfaen" w:hAnsi="Sylfaen"/>
                <w:bCs/>
                <w:iCs/>
                <w:sz w:val="24"/>
                <w:szCs w:val="24"/>
                <w:lang w:val="hy-AM"/>
              </w:rPr>
              <w:lastRenderedPageBreak/>
              <w:t xml:space="preserve">հայտարարության արդյունքում: </w:t>
            </w:r>
          </w:p>
          <w:p w14:paraId="301408D7" w14:textId="77777777" w:rsidR="00320DBD" w:rsidRPr="00106B35" w:rsidRDefault="00320DBD" w:rsidP="004F0E09">
            <w:pPr>
              <w:spacing w:before="120"/>
              <w:rPr>
                <w:rFonts w:ascii="Sylfaen" w:hAnsi="Sylfaen"/>
                <w:bCs/>
                <w:iCs/>
                <w:sz w:val="24"/>
                <w:szCs w:val="24"/>
                <w:lang w:val="hy-AM"/>
              </w:rPr>
            </w:pPr>
          </w:p>
          <w:p w14:paraId="0BA3E09F" w14:textId="1CC54C5E" w:rsidR="00320DBD" w:rsidRPr="00106B35" w:rsidRDefault="00320DBD" w:rsidP="004F0E09">
            <w:pPr>
              <w:spacing w:before="120"/>
              <w:rPr>
                <w:rFonts w:ascii="Sylfaen" w:hAnsi="Sylfaen"/>
                <w:bCs/>
                <w:iCs/>
                <w:sz w:val="24"/>
                <w:szCs w:val="24"/>
              </w:rPr>
            </w:pPr>
            <w:r w:rsidRPr="00106B35">
              <w:rPr>
                <w:rFonts w:ascii="Sylfaen" w:hAnsi="Sylfaen"/>
                <w:bCs/>
                <w:iCs/>
                <w:sz w:val="24"/>
                <w:szCs w:val="24"/>
                <w:lang w:val="hy-AM"/>
              </w:rPr>
              <w:t>Կառ</w:t>
            </w:r>
            <w:r w:rsidR="00011ABD" w:rsidRPr="00106B35">
              <w:rPr>
                <w:rFonts w:ascii="Sylfaen" w:hAnsi="Sylfaen"/>
                <w:bCs/>
                <w:iCs/>
                <w:sz w:val="24"/>
                <w:szCs w:val="24"/>
                <w:lang w:val="hy-AM"/>
              </w:rPr>
              <w:t>ա</w:t>
            </w:r>
            <w:r w:rsidRPr="00106B35">
              <w:rPr>
                <w:rFonts w:ascii="Sylfaen" w:hAnsi="Sylfaen"/>
                <w:bCs/>
                <w:iCs/>
                <w:sz w:val="24"/>
                <w:szCs w:val="24"/>
                <w:lang w:val="hy-AM"/>
              </w:rPr>
              <w:t xml:space="preserve">վարությունը առաջարկել է </w:t>
            </w:r>
            <w:r w:rsidRPr="00106B35">
              <w:rPr>
                <w:rFonts w:ascii="Sylfaen" w:hAnsi="Sylfaen"/>
                <w:bCs/>
                <w:iCs/>
                <w:sz w:val="24"/>
                <w:szCs w:val="24"/>
              </w:rPr>
              <w:t xml:space="preserve">118.000 </w:t>
            </w:r>
          </w:p>
          <w:p w14:paraId="28ECF64D" w14:textId="77777777" w:rsidR="00320DBD" w:rsidRPr="00106B35" w:rsidRDefault="00320DBD" w:rsidP="004F0E09">
            <w:pPr>
              <w:spacing w:before="120"/>
              <w:rPr>
                <w:rFonts w:ascii="Sylfaen" w:hAnsi="Sylfaen"/>
                <w:b/>
                <w:i/>
                <w:sz w:val="24"/>
                <w:szCs w:val="24"/>
              </w:rPr>
            </w:pPr>
          </w:p>
        </w:tc>
      </w:tr>
      <w:tr w:rsidR="00320DBD" w:rsidRPr="00106B35" w14:paraId="2389BDF5" w14:textId="77777777" w:rsidTr="00320DBD">
        <w:tc>
          <w:tcPr>
            <w:tcW w:w="558" w:type="dxa"/>
          </w:tcPr>
          <w:p w14:paraId="2B5A48CB" w14:textId="77777777" w:rsidR="00320DBD" w:rsidRPr="00106B35" w:rsidRDefault="00320DBD" w:rsidP="004F0E09">
            <w:pPr>
              <w:spacing w:before="120"/>
              <w:rPr>
                <w:rFonts w:ascii="Sylfaen" w:hAnsi="Sylfaen"/>
                <w:b/>
                <w:i/>
                <w:sz w:val="24"/>
                <w:szCs w:val="24"/>
                <w:lang w:val="hy-AM"/>
              </w:rPr>
            </w:pPr>
          </w:p>
        </w:tc>
        <w:tc>
          <w:tcPr>
            <w:tcW w:w="2497" w:type="dxa"/>
          </w:tcPr>
          <w:p w14:paraId="41A7608C" w14:textId="77777777" w:rsidR="00320DBD" w:rsidRPr="00106B35" w:rsidRDefault="00320DBD" w:rsidP="004F0E09">
            <w:pPr>
              <w:spacing w:before="120"/>
              <w:rPr>
                <w:rFonts w:ascii="Sylfaen" w:hAnsi="Sylfaen"/>
                <w:b/>
                <w:i/>
                <w:sz w:val="24"/>
                <w:szCs w:val="24"/>
                <w:lang w:val="hy-AM"/>
              </w:rPr>
            </w:pPr>
            <w:r w:rsidRPr="00106B35">
              <w:rPr>
                <w:rFonts w:ascii="Sylfaen" w:hAnsi="Sylfaen"/>
                <w:b/>
                <w:i/>
                <w:sz w:val="24"/>
                <w:szCs w:val="24"/>
                <w:lang w:val="hy-AM"/>
              </w:rPr>
              <w:t>Թեղուտ</w:t>
            </w:r>
          </w:p>
        </w:tc>
        <w:tc>
          <w:tcPr>
            <w:tcW w:w="3016" w:type="dxa"/>
          </w:tcPr>
          <w:p w14:paraId="4D2FBBAB" w14:textId="77777777" w:rsidR="00320DBD" w:rsidRPr="00106B35" w:rsidRDefault="00320DBD" w:rsidP="004F0E09">
            <w:pPr>
              <w:spacing w:before="120"/>
              <w:rPr>
                <w:rFonts w:ascii="Sylfaen" w:hAnsi="Sylfaen"/>
                <w:lang w:val="hy-AM"/>
              </w:rPr>
            </w:pPr>
            <w:r w:rsidRPr="00106B35">
              <w:rPr>
                <w:rFonts w:ascii="Sylfaen" w:hAnsi="Sylfaen"/>
                <w:b/>
                <w:sz w:val="24"/>
                <w:szCs w:val="24"/>
                <w:lang w:val="hy-AM"/>
              </w:rPr>
              <w:t>Վճիռ</w:t>
            </w:r>
          </w:p>
        </w:tc>
        <w:tc>
          <w:tcPr>
            <w:tcW w:w="1214" w:type="dxa"/>
          </w:tcPr>
          <w:p w14:paraId="3B3F5CAC" w14:textId="77777777" w:rsidR="00320DBD" w:rsidRPr="00106B35" w:rsidRDefault="00320DBD" w:rsidP="004F0E09">
            <w:pPr>
              <w:spacing w:before="120"/>
              <w:rPr>
                <w:rFonts w:ascii="Sylfaen" w:hAnsi="Sylfaen"/>
                <w:lang w:val="hy-AM"/>
              </w:rPr>
            </w:pPr>
            <w:r w:rsidRPr="00106B35">
              <w:rPr>
                <w:rFonts w:ascii="Sylfaen" w:hAnsi="Sylfaen"/>
                <w:b/>
                <w:sz w:val="24"/>
                <w:szCs w:val="24"/>
                <w:lang w:val="hy-AM"/>
              </w:rPr>
              <w:t>Կոմունիկացված գործ</w:t>
            </w:r>
          </w:p>
        </w:tc>
        <w:tc>
          <w:tcPr>
            <w:tcW w:w="3150" w:type="dxa"/>
          </w:tcPr>
          <w:p w14:paraId="08D30C41" w14:textId="77777777" w:rsidR="00320DBD" w:rsidRPr="00106B35" w:rsidRDefault="00320DBD" w:rsidP="004F0E09">
            <w:pPr>
              <w:spacing w:before="120"/>
              <w:rPr>
                <w:rFonts w:ascii="Sylfaen" w:hAnsi="Sylfaen"/>
                <w:lang w:val="hy-AM"/>
              </w:rPr>
            </w:pPr>
            <w:r w:rsidRPr="00106B35">
              <w:rPr>
                <w:rFonts w:ascii="Sylfaen" w:hAnsi="Sylfaen"/>
                <w:b/>
                <w:sz w:val="24"/>
                <w:szCs w:val="24"/>
                <w:lang w:val="hy-AM"/>
              </w:rPr>
              <w:t>Մերժված/կարճված գործ</w:t>
            </w:r>
          </w:p>
        </w:tc>
      </w:tr>
      <w:tr w:rsidR="00320DBD" w:rsidRPr="00106B35" w14:paraId="798D4F67" w14:textId="77777777" w:rsidTr="00320DBD">
        <w:tc>
          <w:tcPr>
            <w:tcW w:w="558" w:type="dxa"/>
          </w:tcPr>
          <w:p w14:paraId="76491726" w14:textId="77777777" w:rsidR="00320DBD" w:rsidRPr="00106B35" w:rsidRDefault="00320DBD" w:rsidP="004F0E09">
            <w:pPr>
              <w:spacing w:before="120"/>
              <w:rPr>
                <w:rFonts w:ascii="Sylfaen" w:hAnsi="Sylfaen"/>
                <w:sz w:val="24"/>
                <w:szCs w:val="24"/>
              </w:rPr>
            </w:pPr>
            <w:r w:rsidRPr="00106B35">
              <w:rPr>
                <w:rFonts w:ascii="Sylfaen" w:hAnsi="Sylfaen"/>
                <w:sz w:val="24"/>
                <w:szCs w:val="24"/>
              </w:rPr>
              <w:t>18.</w:t>
            </w:r>
          </w:p>
          <w:p w14:paraId="6D0A0104" w14:textId="77777777" w:rsidR="00320DBD" w:rsidRPr="00106B35" w:rsidRDefault="00320DBD" w:rsidP="004F0E09">
            <w:pPr>
              <w:spacing w:before="120"/>
              <w:rPr>
                <w:rFonts w:ascii="Sylfaen" w:hAnsi="Sylfaen"/>
                <w:sz w:val="24"/>
                <w:szCs w:val="24"/>
              </w:rPr>
            </w:pPr>
          </w:p>
        </w:tc>
        <w:tc>
          <w:tcPr>
            <w:tcW w:w="2497" w:type="dxa"/>
          </w:tcPr>
          <w:p w14:paraId="33D5EC2B" w14:textId="77777777" w:rsidR="00320DBD" w:rsidRPr="00106B35" w:rsidRDefault="00320DBD" w:rsidP="004F0E09">
            <w:pPr>
              <w:spacing w:before="120" w:line="276" w:lineRule="auto"/>
              <w:rPr>
                <w:rFonts w:ascii="Sylfaen" w:hAnsi="Sylfaen"/>
                <w:sz w:val="24"/>
                <w:szCs w:val="24"/>
                <w:lang w:val="hy-AM"/>
              </w:rPr>
            </w:pPr>
          </w:p>
          <w:p w14:paraId="30D1EEE3" w14:textId="77777777" w:rsidR="00320DBD" w:rsidRPr="00106B35" w:rsidRDefault="00320DBD" w:rsidP="004F0E09">
            <w:pPr>
              <w:spacing w:before="120" w:line="276" w:lineRule="auto"/>
              <w:rPr>
                <w:rFonts w:ascii="Sylfaen" w:hAnsi="Sylfaen"/>
                <w:sz w:val="24"/>
                <w:szCs w:val="24"/>
                <w:lang w:val="hy-AM"/>
              </w:rPr>
            </w:pPr>
            <w:r w:rsidRPr="00106B35">
              <w:rPr>
                <w:rFonts w:ascii="Sylfaen" w:hAnsi="Sylfaen"/>
                <w:sz w:val="24"/>
                <w:szCs w:val="24"/>
                <w:lang w:val="hy-AM"/>
              </w:rPr>
              <w:t>Օսմանյանն ու Ամիրագյանը ընդդեմ Հայաստանի</w:t>
            </w:r>
          </w:p>
          <w:p w14:paraId="00C635F6" w14:textId="77777777" w:rsidR="00320DBD" w:rsidRPr="00106B35" w:rsidRDefault="00320DBD" w:rsidP="004F0E09">
            <w:pPr>
              <w:spacing w:before="120" w:line="276" w:lineRule="auto"/>
              <w:rPr>
                <w:rFonts w:ascii="Sylfaen" w:hAnsi="Sylfaen"/>
                <w:sz w:val="24"/>
                <w:szCs w:val="24"/>
              </w:rPr>
            </w:pPr>
          </w:p>
          <w:p w14:paraId="4F10DA62" w14:textId="77777777" w:rsidR="00320DBD" w:rsidRPr="00106B35" w:rsidRDefault="002D5422" w:rsidP="004F0E09">
            <w:pPr>
              <w:spacing w:before="120" w:line="276" w:lineRule="auto"/>
              <w:rPr>
                <w:rFonts w:ascii="Sylfaen" w:hAnsi="Sylfaen"/>
                <w:sz w:val="24"/>
                <w:szCs w:val="24"/>
              </w:rPr>
            </w:pPr>
            <w:hyperlink r:id="rId32" w:history="1">
              <w:r w:rsidR="00320DBD" w:rsidRPr="00106B35">
                <w:rPr>
                  <w:rStyle w:val="Hyperlink"/>
                  <w:rFonts w:ascii="Sylfaen" w:hAnsi="Sylfaen"/>
                  <w:sz w:val="24"/>
                  <w:szCs w:val="24"/>
                </w:rPr>
                <w:t>https://www.moj.am/storage/files/legal_acts/legal_acts_4564652933641_Case_of_Osmanyan_and_Amiraghyan_v._Armenia_ARM.pdf</w:t>
              </w:r>
            </w:hyperlink>
          </w:p>
          <w:p w14:paraId="5496CE66" w14:textId="77777777" w:rsidR="00320DBD" w:rsidRPr="00106B35" w:rsidRDefault="00320DBD" w:rsidP="004F0E09">
            <w:pPr>
              <w:spacing w:before="120" w:line="276" w:lineRule="auto"/>
              <w:rPr>
                <w:rFonts w:ascii="Sylfaen" w:hAnsi="Sylfaen"/>
                <w:sz w:val="24"/>
                <w:szCs w:val="24"/>
              </w:rPr>
            </w:pPr>
          </w:p>
          <w:p w14:paraId="3878FA78" w14:textId="77777777" w:rsidR="00320DBD" w:rsidRPr="00106B35" w:rsidRDefault="00320DBD" w:rsidP="004F0E09">
            <w:pPr>
              <w:spacing w:before="120"/>
              <w:rPr>
                <w:rFonts w:ascii="Sylfaen" w:hAnsi="Sylfaen"/>
                <w:b/>
                <w:i/>
                <w:sz w:val="24"/>
                <w:szCs w:val="24"/>
                <w:lang w:val="hy-AM"/>
              </w:rPr>
            </w:pPr>
          </w:p>
        </w:tc>
        <w:tc>
          <w:tcPr>
            <w:tcW w:w="3016" w:type="dxa"/>
          </w:tcPr>
          <w:p w14:paraId="142D9827" w14:textId="77777777" w:rsidR="00320DBD" w:rsidRPr="00106B35" w:rsidRDefault="00320DBD" w:rsidP="004F0E09">
            <w:pPr>
              <w:spacing w:before="120"/>
              <w:rPr>
                <w:rFonts w:ascii="Sylfaen" w:hAnsi="Sylfaen"/>
                <w:lang w:val="hy-AM"/>
              </w:rPr>
            </w:pPr>
            <w:r w:rsidRPr="00106B35">
              <w:rPr>
                <w:rFonts w:ascii="Sylfaen" w:hAnsi="Sylfaen"/>
                <w:noProof/>
              </w:rPr>
              <mc:AlternateContent>
                <mc:Choice Requires="wps">
                  <w:drawing>
                    <wp:anchor distT="0" distB="0" distL="114300" distR="114300" simplePos="0" relativeHeight="251667456" behindDoc="0" locked="0" layoutInCell="1" allowOverlap="1" wp14:anchorId="7638FEDD" wp14:editId="03965FEC">
                      <wp:simplePos x="0" y="0"/>
                      <wp:positionH relativeFrom="column">
                        <wp:posOffset>826770</wp:posOffset>
                      </wp:positionH>
                      <wp:positionV relativeFrom="paragraph">
                        <wp:posOffset>483870</wp:posOffset>
                      </wp:positionV>
                      <wp:extent cx="238125" cy="238125"/>
                      <wp:effectExtent l="0" t="0" r="28575" b="28575"/>
                      <wp:wrapNone/>
                      <wp:docPr id="12" name="Oval 12"/>
                      <wp:cNvGraphicFramePr/>
                      <a:graphic xmlns:a="http://schemas.openxmlformats.org/drawingml/2006/main">
                        <a:graphicData uri="http://schemas.microsoft.com/office/word/2010/wordprocessingShape">
                          <wps:wsp>
                            <wps:cNvSpPr/>
                            <wps:spPr>
                              <a:xfrm>
                                <a:off x="0" y="0"/>
                                <a:ext cx="238125" cy="23812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oel="http://schemas.microsoft.com/office/2019/extlst">
                  <w:pict>
                    <v:oval w14:anchorId="67F52EBB" id="Oval 12" o:spid="_x0000_s1026" style="position:absolute;margin-left:65.1pt;margin-top:38.1pt;width:18.75pt;height:18.7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" fillcolor="black [3200]" strokecolor="black [1600]" strokeweight="1pt">
                      <v:stroke joinstyle="miter"/>
                    </v:oval>
                  </w:pict>
                </mc:Fallback>
              </mc:AlternateContent>
            </w:r>
          </w:p>
        </w:tc>
        <w:tc>
          <w:tcPr>
            <w:tcW w:w="1214" w:type="dxa"/>
          </w:tcPr>
          <w:p w14:paraId="3432B961" w14:textId="77777777" w:rsidR="00320DBD" w:rsidRPr="00106B35" w:rsidRDefault="00320DBD" w:rsidP="004F0E09">
            <w:pPr>
              <w:spacing w:before="120"/>
              <w:rPr>
                <w:rFonts w:ascii="Sylfaen" w:hAnsi="Sylfaen"/>
                <w:lang w:val="hy-AM"/>
              </w:rPr>
            </w:pPr>
          </w:p>
        </w:tc>
        <w:tc>
          <w:tcPr>
            <w:tcW w:w="3150" w:type="dxa"/>
          </w:tcPr>
          <w:p w14:paraId="18FE9455" w14:textId="77777777" w:rsidR="00320DBD" w:rsidRPr="00106B35" w:rsidRDefault="00320DBD" w:rsidP="004F0E09">
            <w:pPr>
              <w:spacing w:before="120"/>
              <w:rPr>
                <w:rFonts w:ascii="Sylfaen" w:hAnsi="Sylfaen"/>
                <w:lang w:val="hy-AM"/>
              </w:rPr>
            </w:pPr>
          </w:p>
        </w:tc>
      </w:tr>
      <w:tr w:rsidR="00320DBD" w:rsidRPr="00106B35" w14:paraId="430D8E2D" w14:textId="77777777" w:rsidTr="00320DBD">
        <w:tc>
          <w:tcPr>
            <w:tcW w:w="558" w:type="dxa"/>
          </w:tcPr>
          <w:p w14:paraId="3D2C0A0B" w14:textId="77777777" w:rsidR="00320DBD" w:rsidRPr="00106B35" w:rsidRDefault="00320DBD" w:rsidP="004F0E09">
            <w:pPr>
              <w:spacing w:before="120"/>
              <w:rPr>
                <w:rFonts w:ascii="Sylfaen" w:hAnsi="Sylfaen"/>
                <w:sz w:val="24"/>
                <w:szCs w:val="24"/>
              </w:rPr>
            </w:pPr>
            <w:r w:rsidRPr="00106B35">
              <w:rPr>
                <w:rFonts w:ascii="Sylfaen" w:hAnsi="Sylfaen"/>
                <w:sz w:val="24"/>
                <w:szCs w:val="24"/>
              </w:rPr>
              <w:t>19.</w:t>
            </w:r>
          </w:p>
        </w:tc>
        <w:tc>
          <w:tcPr>
            <w:tcW w:w="2497" w:type="dxa"/>
          </w:tcPr>
          <w:p w14:paraId="5D8A29ED" w14:textId="77777777" w:rsidR="00320DBD" w:rsidRPr="00106B35" w:rsidRDefault="00320DBD" w:rsidP="004F0E09">
            <w:pPr>
              <w:spacing w:before="120" w:line="276" w:lineRule="auto"/>
              <w:rPr>
                <w:rFonts w:ascii="Sylfaen" w:hAnsi="Sylfaen"/>
                <w:sz w:val="24"/>
                <w:szCs w:val="24"/>
                <w:lang w:val="hy-AM"/>
              </w:rPr>
            </w:pPr>
          </w:p>
          <w:p w14:paraId="18775273" w14:textId="77777777" w:rsidR="00320DBD" w:rsidRPr="00106B35" w:rsidRDefault="00320DBD" w:rsidP="004F0E09">
            <w:pPr>
              <w:spacing w:before="120" w:line="276" w:lineRule="auto"/>
              <w:rPr>
                <w:rFonts w:ascii="Sylfaen" w:hAnsi="Sylfaen"/>
                <w:sz w:val="24"/>
                <w:szCs w:val="24"/>
                <w:lang w:val="hy-AM"/>
              </w:rPr>
            </w:pPr>
            <w:r w:rsidRPr="00106B35">
              <w:rPr>
                <w:rFonts w:ascii="Sylfaen" w:hAnsi="Sylfaen"/>
                <w:sz w:val="24"/>
                <w:szCs w:val="24"/>
                <w:lang w:val="hy-AM"/>
              </w:rPr>
              <w:t>Մհեր Ալիխանյանն ընդդեմ Հայաստանի</w:t>
            </w:r>
          </w:p>
          <w:p w14:paraId="34A2C817" w14:textId="77777777" w:rsidR="00320DBD" w:rsidRPr="00106B35" w:rsidRDefault="00320DBD" w:rsidP="004F0E09">
            <w:pPr>
              <w:spacing w:before="120" w:line="276" w:lineRule="auto"/>
              <w:rPr>
                <w:rFonts w:ascii="Sylfaen" w:hAnsi="Sylfaen"/>
                <w:sz w:val="24"/>
                <w:szCs w:val="24"/>
                <w:lang w:val="hy-AM"/>
              </w:rPr>
            </w:pPr>
            <w:r w:rsidRPr="00106B35">
              <w:rPr>
                <w:rFonts w:ascii="Sylfaen" w:hAnsi="Sylfaen"/>
                <w:noProof/>
              </w:rPr>
              <mc:AlternateContent>
                <mc:Choice Requires="wps">
                  <w:drawing>
                    <wp:anchor distT="0" distB="0" distL="114300" distR="114300" simplePos="0" relativeHeight="251675648" behindDoc="0" locked="0" layoutInCell="1" allowOverlap="1" wp14:anchorId="3AEA891F" wp14:editId="529B406E">
                      <wp:simplePos x="0" y="0"/>
                      <wp:positionH relativeFrom="column">
                        <wp:posOffset>4269105</wp:posOffset>
                      </wp:positionH>
                      <wp:positionV relativeFrom="paragraph">
                        <wp:posOffset>274955</wp:posOffset>
                      </wp:positionV>
                      <wp:extent cx="238125" cy="238125"/>
                      <wp:effectExtent l="0" t="0" r="28575" b="28575"/>
                      <wp:wrapNone/>
                      <wp:docPr id="30" name="Oval 30"/>
                      <wp:cNvGraphicFramePr/>
                      <a:graphic xmlns:a="http://schemas.openxmlformats.org/drawingml/2006/main">
                        <a:graphicData uri="http://schemas.microsoft.com/office/word/2010/wordprocessingShape">
                          <wps:wsp>
                            <wps:cNvSpPr/>
                            <wps:spPr>
                              <a:xfrm>
                                <a:off x="0" y="0"/>
                                <a:ext cx="238125" cy="23812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oel="http://schemas.microsoft.com/office/2019/extlst">
                  <w:pict>
                    <v:oval w14:anchorId="08B52FF8" id="Oval 30" o:spid="_x0000_s1026" style="position:absolute;margin-left:336.15pt;margin-top:21.65pt;width:18.75pt;height:18.7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" fillcolor="black [3200]" strokecolor="black [1600]" strokeweight="1pt">
                      <v:stroke joinstyle="miter"/>
                    </v:oval>
                  </w:pict>
                </mc:Fallback>
              </mc:AlternateContent>
            </w:r>
          </w:p>
          <w:p w14:paraId="63E2EAAD" w14:textId="77777777" w:rsidR="00320DBD" w:rsidRPr="00106B35" w:rsidRDefault="002D5422" w:rsidP="004F0E09">
            <w:pPr>
              <w:spacing w:before="120" w:line="276" w:lineRule="auto"/>
              <w:rPr>
                <w:rFonts w:ascii="Sylfaen" w:hAnsi="Sylfaen"/>
                <w:sz w:val="24"/>
                <w:szCs w:val="24"/>
                <w:lang w:val="hy-AM"/>
              </w:rPr>
            </w:pPr>
            <w:hyperlink r:id="rId33" w:history="1">
              <w:r w:rsidR="00320DBD" w:rsidRPr="00106B35">
                <w:rPr>
                  <w:rStyle w:val="Hyperlink"/>
                  <w:rFonts w:ascii="Sylfaen" w:hAnsi="Sylfaen"/>
                  <w:sz w:val="24"/>
                  <w:szCs w:val="24"/>
                  <w:lang w:val="hy-AM"/>
                </w:rPr>
                <w:t>https://www.moj.am/storage/files/legal_acts/legal_acts_529778257</w:t>
              </w:r>
              <w:r w:rsidR="00320DBD" w:rsidRPr="00106B35">
                <w:rPr>
                  <w:rStyle w:val="Hyperlink"/>
                  <w:rFonts w:ascii="Sylfaen" w:hAnsi="Sylfaen"/>
                  <w:sz w:val="24"/>
                  <w:szCs w:val="24"/>
                  <w:lang w:val="hy-AM"/>
                </w:rPr>
                <w:lastRenderedPageBreak/>
                <w:t>2151_Case_of_Mher_Alikhanyan_v._Armenia_ARM.pdf</w:t>
              </w:r>
            </w:hyperlink>
          </w:p>
          <w:p w14:paraId="1351E443" w14:textId="77777777" w:rsidR="00320DBD" w:rsidRPr="00106B35" w:rsidRDefault="00320DBD" w:rsidP="004F0E09">
            <w:pPr>
              <w:spacing w:before="120" w:line="276" w:lineRule="auto"/>
              <w:rPr>
                <w:rFonts w:ascii="Sylfaen" w:hAnsi="Sylfaen"/>
                <w:sz w:val="24"/>
                <w:szCs w:val="24"/>
                <w:lang w:val="hy-AM"/>
              </w:rPr>
            </w:pPr>
          </w:p>
        </w:tc>
        <w:tc>
          <w:tcPr>
            <w:tcW w:w="3016" w:type="dxa"/>
          </w:tcPr>
          <w:p w14:paraId="47AEAA04" w14:textId="77777777" w:rsidR="00320DBD" w:rsidRPr="00106B35" w:rsidRDefault="00320DBD" w:rsidP="004F0E09">
            <w:pPr>
              <w:spacing w:before="120"/>
              <w:rPr>
                <w:rFonts w:ascii="Sylfaen" w:hAnsi="Sylfaen"/>
                <w:lang w:val="hy-AM"/>
              </w:rPr>
            </w:pPr>
            <w:r w:rsidRPr="00106B35">
              <w:rPr>
                <w:rFonts w:ascii="Sylfaen" w:hAnsi="Sylfaen"/>
                <w:noProof/>
              </w:rPr>
              <w:lastRenderedPageBreak/>
              <mc:AlternateContent>
                <mc:Choice Requires="wps">
                  <w:drawing>
                    <wp:anchor distT="0" distB="0" distL="114300" distR="114300" simplePos="0" relativeHeight="251668480" behindDoc="0" locked="0" layoutInCell="1" allowOverlap="1" wp14:anchorId="29039175" wp14:editId="08EFF2A6">
                      <wp:simplePos x="0" y="0"/>
                      <wp:positionH relativeFrom="column">
                        <wp:posOffset>855345</wp:posOffset>
                      </wp:positionH>
                      <wp:positionV relativeFrom="paragraph">
                        <wp:posOffset>633730</wp:posOffset>
                      </wp:positionV>
                      <wp:extent cx="238125" cy="228600"/>
                      <wp:effectExtent l="0" t="0" r="28575" b="19050"/>
                      <wp:wrapNone/>
                      <wp:docPr id="22" name="Oval 22"/>
                      <wp:cNvGraphicFramePr/>
                      <a:graphic xmlns:a="http://schemas.openxmlformats.org/drawingml/2006/main">
                        <a:graphicData uri="http://schemas.microsoft.com/office/word/2010/wordprocessingShape">
                          <wps:wsp>
                            <wps:cNvSpPr/>
                            <wps:spPr>
                              <a:xfrm>
                                <a:off x="0" y="0"/>
                                <a:ext cx="238125" cy="228600"/>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oel="http://schemas.microsoft.com/office/2019/extlst">
                  <w:pict>
                    <v:oval w14:anchorId="608C55E0" id="Oval 22" o:spid="_x0000_s1026" style="position:absolute;margin-left:67.35pt;margin-top:49.9pt;width:18.75pt;height:18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" fillcolor="black [3200]" strokecolor="black [1600]" strokeweight="1pt">
                      <v:stroke joinstyle="miter"/>
                    </v:oval>
                  </w:pict>
                </mc:Fallback>
              </mc:AlternateContent>
            </w:r>
          </w:p>
        </w:tc>
        <w:tc>
          <w:tcPr>
            <w:tcW w:w="1214" w:type="dxa"/>
          </w:tcPr>
          <w:p w14:paraId="12BD46D4" w14:textId="77777777" w:rsidR="00320DBD" w:rsidRPr="00106B35" w:rsidRDefault="00320DBD" w:rsidP="004F0E09">
            <w:pPr>
              <w:spacing w:before="120"/>
              <w:rPr>
                <w:rFonts w:ascii="Sylfaen" w:hAnsi="Sylfaen"/>
                <w:lang w:val="hy-AM"/>
              </w:rPr>
            </w:pPr>
          </w:p>
        </w:tc>
        <w:tc>
          <w:tcPr>
            <w:tcW w:w="3150" w:type="dxa"/>
          </w:tcPr>
          <w:p w14:paraId="0252F1A9" w14:textId="77777777" w:rsidR="00320DBD" w:rsidRPr="00106B35" w:rsidRDefault="00320DBD" w:rsidP="004F0E09">
            <w:pPr>
              <w:spacing w:before="120"/>
              <w:rPr>
                <w:rFonts w:ascii="Sylfaen" w:hAnsi="Sylfaen"/>
                <w:lang w:val="hy-AM"/>
              </w:rPr>
            </w:pPr>
          </w:p>
        </w:tc>
      </w:tr>
      <w:tr w:rsidR="00320DBD" w:rsidRPr="00106B35" w14:paraId="47489FAB" w14:textId="77777777" w:rsidTr="00320DBD">
        <w:tc>
          <w:tcPr>
            <w:tcW w:w="558" w:type="dxa"/>
          </w:tcPr>
          <w:p w14:paraId="7A142D83" w14:textId="77777777" w:rsidR="00320DBD" w:rsidRPr="00106B35" w:rsidRDefault="00320DBD" w:rsidP="004F0E09">
            <w:pPr>
              <w:spacing w:before="120"/>
              <w:rPr>
                <w:rFonts w:ascii="Sylfaen" w:hAnsi="Sylfaen"/>
                <w:sz w:val="24"/>
                <w:szCs w:val="24"/>
              </w:rPr>
            </w:pPr>
            <w:r w:rsidRPr="00106B35">
              <w:rPr>
                <w:rFonts w:ascii="Sylfaen" w:hAnsi="Sylfaen"/>
                <w:sz w:val="24"/>
                <w:szCs w:val="24"/>
              </w:rPr>
              <w:t>20.</w:t>
            </w:r>
          </w:p>
        </w:tc>
        <w:tc>
          <w:tcPr>
            <w:tcW w:w="2497" w:type="dxa"/>
          </w:tcPr>
          <w:p w14:paraId="7322F146" w14:textId="77777777" w:rsidR="00320DBD" w:rsidRPr="00106B35" w:rsidRDefault="00320DBD" w:rsidP="004F0E09">
            <w:pPr>
              <w:spacing w:before="120" w:line="276" w:lineRule="auto"/>
              <w:rPr>
                <w:rFonts w:ascii="Sylfaen" w:hAnsi="Sylfaen"/>
                <w:sz w:val="24"/>
                <w:szCs w:val="24"/>
                <w:lang w:val="hy-AM"/>
              </w:rPr>
            </w:pPr>
          </w:p>
          <w:p w14:paraId="1E8EFFD8" w14:textId="77777777" w:rsidR="00320DBD" w:rsidRPr="00106B35" w:rsidRDefault="00320DBD" w:rsidP="004F0E09">
            <w:pPr>
              <w:spacing w:before="120" w:line="276" w:lineRule="auto"/>
              <w:rPr>
                <w:rFonts w:ascii="Sylfaen" w:hAnsi="Sylfaen"/>
                <w:sz w:val="24"/>
                <w:szCs w:val="24"/>
                <w:lang w:val="hy-AM"/>
              </w:rPr>
            </w:pPr>
            <w:r w:rsidRPr="00106B35">
              <w:rPr>
                <w:rFonts w:ascii="Sylfaen" w:hAnsi="Sylfaen"/>
                <w:sz w:val="24"/>
                <w:szCs w:val="24"/>
                <w:lang w:val="hy-AM"/>
              </w:rPr>
              <w:t>Մաշինյանն ու Ռամազյանն ընդդեմ Հայաստանի</w:t>
            </w:r>
          </w:p>
          <w:p w14:paraId="6EF9CD38" w14:textId="77777777" w:rsidR="00320DBD" w:rsidRPr="00106B35" w:rsidRDefault="00320DBD" w:rsidP="004F0E09">
            <w:pPr>
              <w:spacing w:before="120" w:line="276" w:lineRule="auto"/>
              <w:rPr>
                <w:rFonts w:ascii="Sylfaen" w:hAnsi="Sylfaen"/>
                <w:sz w:val="24"/>
                <w:szCs w:val="24"/>
                <w:lang w:val="hy-AM"/>
              </w:rPr>
            </w:pPr>
          </w:p>
          <w:p w14:paraId="0042CFB0" w14:textId="77777777" w:rsidR="00320DBD" w:rsidRPr="00106B35" w:rsidRDefault="002D5422" w:rsidP="004F0E09">
            <w:pPr>
              <w:spacing w:before="120" w:line="276" w:lineRule="auto"/>
              <w:rPr>
                <w:rFonts w:ascii="Sylfaen" w:hAnsi="Sylfaen"/>
                <w:sz w:val="24"/>
                <w:szCs w:val="24"/>
              </w:rPr>
            </w:pPr>
            <w:hyperlink r:id="rId34" w:history="1">
              <w:r w:rsidR="00320DBD" w:rsidRPr="00106B35">
                <w:rPr>
                  <w:rStyle w:val="Hyperlink"/>
                  <w:rFonts w:ascii="Sylfaen" w:hAnsi="Sylfaen"/>
                  <w:sz w:val="24"/>
                  <w:szCs w:val="24"/>
                  <w:lang w:val="hy-AM"/>
                </w:rPr>
                <w:t>https://www.moj.am/storage/files/legal_acts/legal_acts_5297763706191_Case_of_Mashinyan_and_Ramazyan_v._Armenia_ARM.pdf</w:t>
              </w:r>
            </w:hyperlink>
          </w:p>
          <w:p w14:paraId="1E264D9C" w14:textId="77777777" w:rsidR="00320DBD" w:rsidRPr="00106B35" w:rsidRDefault="00320DBD" w:rsidP="004F0E09">
            <w:pPr>
              <w:spacing w:before="120" w:line="276" w:lineRule="auto"/>
              <w:rPr>
                <w:rFonts w:ascii="Sylfaen" w:hAnsi="Sylfaen"/>
                <w:sz w:val="24"/>
                <w:szCs w:val="24"/>
              </w:rPr>
            </w:pPr>
          </w:p>
        </w:tc>
        <w:tc>
          <w:tcPr>
            <w:tcW w:w="3016" w:type="dxa"/>
          </w:tcPr>
          <w:p w14:paraId="3E7C15C4" w14:textId="77777777" w:rsidR="00320DBD" w:rsidRPr="00106B35" w:rsidRDefault="00320DBD" w:rsidP="004F0E09">
            <w:pPr>
              <w:spacing w:before="120"/>
              <w:rPr>
                <w:rFonts w:ascii="Sylfaen" w:hAnsi="Sylfaen"/>
                <w:lang w:val="hy-AM"/>
              </w:rPr>
            </w:pPr>
            <w:r w:rsidRPr="00106B35">
              <w:rPr>
                <w:rFonts w:ascii="Sylfaen" w:hAnsi="Sylfaen"/>
                <w:noProof/>
              </w:rPr>
              <mc:AlternateContent>
                <mc:Choice Requires="wps">
                  <w:drawing>
                    <wp:anchor distT="0" distB="0" distL="114300" distR="114300" simplePos="0" relativeHeight="251669504" behindDoc="0" locked="0" layoutInCell="1" allowOverlap="1" wp14:anchorId="783C862B" wp14:editId="44F424D8">
                      <wp:simplePos x="0" y="0"/>
                      <wp:positionH relativeFrom="column">
                        <wp:posOffset>836295</wp:posOffset>
                      </wp:positionH>
                      <wp:positionV relativeFrom="paragraph">
                        <wp:posOffset>598805</wp:posOffset>
                      </wp:positionV>
                      <wp:extent cx="238125" cy="209550"/>
                      <wp:effectExtent l="0" t="0" r="28575" b="19050"/>
                      <wp:wrapNone/>
                      <wp:docPr id="23" name="Oval 23"/>
                      <wp:cNvGraphicFramePr/>
                      <a:graphic xmlns:a="http://schemas.openxmlformats.org/drawingml/2006/main">
                        <a:graphicData uri="http://schemas.microsoft.com/office/word/2010/wordprocessingShape">
                          <wps:wsp>
                            <wps:cNvSpPr/>
                            <wps:spPr>
                              <a:xfrm>
                                <a:off x="0" y="0"/>
                                <a:ext cx="238125" cy="209550"/>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oel="http://schemas.microsoft.com/office/2019/extlst">
                  <w:pict>
                    <v:oval w14:anchorId="3214674E" id="Oval 23" o:spid="_x0000_s1026" style="position:absolute;margin-left:65.85pt;margin-top:47.15pt;width:18.75pt;height:16.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" fillcolor="black [3200]" strokecolor="black [1600]" strokeweight="1pt">
                      <v:stroke joinstyle="miter"/>
                    </v:oval>
                  </w:pict>
                </mc:Fallback>
              </mc:AlternateContent>
            </w:r>
          </w:p>
        </w:tc>
        <w:tc>
          <w:tcPr>
            <w:tcW w:w="1214" w:type="dxa"/>
          </w:tcPr>
          <w:p w14:paraId="395BDBFE" w14:textId="77777777" w:rsidR="00320DBD" w:rsidRPr="00106B35" w:rsidRDefault="00320DBD" w:rsidP="004F0E09">
            <w:pPr>
              <w:spacing w:before="120"/>
              <w:rPr>
                <w:rFonts w:ascii="Sylfaen" w:hAnsi="Sylfaen"/>
                <w:lang w:val="hy-AM"/>
              </w:rPr>
            </w:pPr>
          </w:p>
        </w:tc>
        <w:tc>
          <w:tcPr>
            <w:tcW w:w="3150" w:type="dxa"/>
          </w:tcPr>
          <w:p w14:paraId="1413664F" w14:textId="77777777" w:rsidR="00320DBD" w:rsidRPr="00106B35" w:rsidRDefault="00320DBD" w:rsidP="004F0E09">
            <w:pPr>
              <w:spacing w:before="120"/>
              <w:rPr>
                <w:rFonts w:ascii="Sylfaen" w:hAnsi="Sylfaen"/>
                <w:lang w:val="hy-AM"/>
              </w:rPr>
            </w:pPr>
          </w:p>
        </w:tc>
      </w:tr>
      <w:tr w:rsidR="00320DBD" w:rsidRPr="00106B35" w14:paraId="64E4DFA5" w14:textId="77777777" w:rsidTr="00320DBD">
        <w:tc>
          <w:tcPr>
            <w:tcW w:w="558" w:type="dxa"/>
          </w:tcPr>
          <w:p w14:paraId="48223B16" w14:textId="77777777" w:rsidR="00320DBD" w:rsidRPr="00106B35" w:rsidRDefault="00320DBD" w:rsidP="004F0E09">
            <w:pPr>
              <w:spacing w:before="120"/>
              <w:rPr>
                <w:rFonts w:ascii="Sylfaen" w:hAnsi="Sylfaen"/>
                <w:sz w:val="24"/>
                <w:szCs w:val="24"/>
              </w:rPr>
            </w:pPr>
            <w:r w:rsidRPr="00106B35">
              <w:rPr>
                <w:rFonts w:ascii="Sylfaen" w:hAnsi="Sylfaen"/>
                <w:sz w:val="24"/>
                <w:szCs w:val="24"/>
              </w:rPr>
              <w:t>21.</w:t>
            </w:r>
          </w:p>
        </w:tc>
        <w:tc>
          <w:tcPr>
            <w:tcW w:w="2497" w:type="dxa"/>
          </w:tcPr>
          <w:p w14:paraId="64419E45" w14:textId="77777777" w:rsidR="00320DBD" w:rsidRPr="00106B35" w:rsidRDefault="00320DBD" w:rsidP="004F0E09">
            <w:pPr>
              <w:spacing w:before="120"/>
              <w:rPr>
                <w:rFonts w:ascii="Sylfaen" w:hAnsi="Sylfaen"/>
                <w:sz w:val="24"/>
                <w:szCs w:val="24"/>
                <w:lang w:val="hy-AM"/>
              </w:rPr>
            </w:pPr>
          </w:p>
          <w:p w14:paraId="4461B0C1" w14:textId="77777777" w:rsidR="00320DBD" w:rsidRPr="00106B35" w:rsidRDefault="00320DBD" w:rsidP="004F0E09">
            <w:pPr>
              <w:spacing w:before="120"/>
              <w:rPr>
                <w:rFonts w:ascii="Sylfaen" w:hAnsi="Sylfaen"/>
                <w:sz w:val="24"/>
                <w:szCs w:val="24"/>
                <w:lang w:val="hy-AM"/>
              </w:rPr>
            </w:pPr>
            <w:r w:rsidRPr="00106B35">
              <w:rPr>
                <w:rFonts w:ascii="Sylfaen" w:hAnsi="Sylfaen"/>
                <w:sz w:val="24"/>
                <w:szCs w:val="24"/>
                <w:lang w:val="hy-AM"/>
              </w:rPr>
              <w:t>Վարդանյանն ու Հախվերդյանն ընդդեմ Հայաստանի</w:t>
            </w:r>
          </w:p>
          <w:p w14:paraId="72C6C755" w14:textId="77777777" w:rsidR="00320DBD" w:rsidRPr="00106B35" w:rsidRDefault="00320DBD" w:rsidP="004F0E09">
            <w:pPr>
              <w:spacing w:before="120"/>
              <w:rPr>
                <w:rFonts w:ascii="Sylfaen" w:hAnsi="Sylfaen"/>
                <w:sz w:val="24"/>
                <w:szCs w:val="24"/>
                <w:lang w:val="hy-AM"/>
              </w:rPr>
            </w:pPr>
          </w:p>
          <w:p w14:paraId="4EDA054F" w14:textId="77777777" w:rsidR="00320DBD" w:rsidRPr="00106B35" w:rsidRDefault="002D5422" w:rsidP="004F0E09">
            <w:pPr>
              <w:spacing w:before="120" w:line="276" w:lineRule="auto"/>
              <w:rPr>
                <w:rFonts w:ascii="Sylfaen" w:hAnsi="Sylfaen"/>
                <w:sz w:val="24"/>
                <w:szCs w:val="24"/>
              </w:rPr>
            </w:pPr>
            <w:hyperlink r:id="rId35" w:history="1">
              <w:r w:rsidR="00320DBD" w:rsidRPr="00106B35">
                <w:rPr>
                  <w:rStyle w:val="Hyperlink"/>
                  <w:rFonts w:ascii="Sylfaen" w:hAnsi="Sylfaen"/>
                  <w:sz w:val="24"/>
                  <w:szCs w:val="24"/>
                  <w:lang w:val="hy-AM"/>
                </w:rPr>
                <w:t>https://www.moj.am/storage/files/legal_acts/legal_acts_5297812597731_Case_of_Vardanyan_and_Hakhverdyan_v._Armenia_ARM.pdf</w:t>
              </w:r>
            </w:hyperlink>
          </w:p>
          <w:p w14:paraId="1D0A843D" w14:textId="77777777" w:rsidR="00320DBD" w:rsidRPr="00106B35" w:rsidRDefault="00320DBD" w:rsidP="004F0E09">
            <w:pPr>
              <w:spacing w:before="120" w:line="276" w:lineRule="auto"/>
              <w:rPr>
                <w:rFonts w:ascii="Sylfaen" w:hAnsi="Sylfaen"/>
                <w:sz w:val="24"/>
                <w:szCs w:val="24"/>
              </w:rPr>
            </w:pPr>
          </w:p>
        </w:tc>
        <w:tc>
          <w:tcPr>
            <w:tcW w:w="3016" w:type="dxa"/>
          </w:tcPr>
          <w:p w14:paraId="377FD826" w14:textId="77777777" w:rsidR="00320DBD" w:rsidRPr="00106B35" w:rsidRDefault="00320DBD" w:rsidP="004F0E09">
            <w:pPr>
              <w:spacing w:before="120"/>
              <w:rPr>
                <w:rFonts w:ascii="Sylfaen" w:hAnsi="Sylfaen"/>
                <w:lang w:val="hy-AM"/>
              </w:rPr>
            </w:pPr>
            <w:r w:rsidRPr="00106B35">
              <w:rPr>
                <w:rFonts w:ascii="Sylfaen" w:hAnsi="Sylfaen"/>
                <w:noProof/>
              </w:rPr>
              <mc:AlternateContent>
                <mc:Choice Requires="wps">
                  <w:drawing>
                    <wp:anchor distT="0" distB="0" distL="114300" distR="114300" simplePos="0" relativeHeight="251670528" behindDoc="0" locked="0" layoutInCell="1" allowOverlap="1" wp14:anchorId="65364ACF" wp14:editId="6EE0C6F4">
                      <wp:simplePos x="0" y="0"/>
                      <wp:positionH relativeFrom="column">
                        <wp:posOffset>836295</wp:posOffset>
                      </wp:positionH>
                      <wp:positionV relativeFrom="paragraph">
                        <wp:posOffset>541020</wp:posOffset>
                      </wp:positionV>
                      <wp:extent cx="238125" cy="219075"/>
                      <wp:effectExtent l="0" t="0" r="28575" b="28575"/>
                      <wp:wrapNone/>
                      <wp:docPr id="24" name="Oval 24"/>
                      <wp:cNvGraphicFramePr/>
                      <a:graphic xmlns:a="http://schemas.openxmlformats.org/drawingml/2006/main">
                        <a:graphicData uri="http://schemas.microsoft.com/office/word/2010/wordprocessingShape">
                          <wps:wsp>
                            <wps:cNvSpPr/>
                            <wps:spPr>
                              <a:xfrm>
                                <a:off x="0" y="0"/>
                                <a:ext cx="238125" cy="21907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oel="http://schemas.microsoft.com/office/2019/extlst">
                  <w:pict>
                    <v:oval w14:anchorId="45680AE6" id="Oval 24" o:spid="_x0000_s1026" style="position:absolute;margin-left:65.85pt;margin-top:42.6pt;width:18.75pt;height:17.2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" fillcolor="black [3200]" strokecolor="black [1600]" strokeweight="1pt">
                      <v:stroke joinstyle="miter"/>
                    </v:oval>
                  </w:pict>
                </mc:Fallback>
              </mc:AlternateContent>
            </w:r>
          </w:p>
        </w:tc>
        <w:tc>
          <w:tcPr>
            <w:tcW w:w="1214" w:type="dxa"/>
          </w:tcPr>
          <w:p w14:paraId="3E94084A" w14:textId="77777777" w:rsidR="00320DBD" w:rsidRPr="00106B35" w:rsidRDefault="00320DBD" w:rsidP="004F0E09">
            <w:pPr>
              <w:spacing w:before="120"/>
              <w:rPr>
                <w:rFonts w:ascii="Sylfaen" w:hAnsi="Sylfaen"/>
                <w:lang w:val="hy-AM"/>
              </w:rPr>
            </w:pPr>
          </w:p>
        </w:tc>
        <w:tc>
          <w:tcPr>
            <w:tcW w:w="3150" w:type="dxa"/>
          </w:tcPr>
          <w:p w14:paraId="500EDA98" w14:textId="77777777" w:rsidR="00320DBD" w:rsidRPr="00106B35" w:rsidRDefault="00320DBD" w:rsidP="004F0E09">
            <w:pPr>
              <w:spacing w:before="120"/>
              <w:rPr>
                <w:rFonts w:ascii="Sylfaen" w:hAnsi="Sylfaen"/>
                <w:lang w:val="hy-AM"/>
              </w:rPr>
            </w:pPr>
          </w:p>
        </w:tc>
      </w:tr>
      <w:tr w:rsidR="00320DBD" w:rsidRPr="00106B35" w14:paraId="367261E4" w14:textId="77777777" w:rsidTr="00320DBD">
        <w:tc>
          <w:tcPr>
            <w:tcW w:w="558" w:type="dxa"/>
          </w:tcPr>
          <w:p w14:paraId="3B64A265" w14:textId="77777777" w:rsidR="00320DBD" w:rsidRPr="00106B35" w:rsidRDefault="00320DBD" w:rsidP="004F0E09">
            <w:pPr>
              <w:spacing w:before="120"/>
              <w:rPr>
                <w:rFonts w:ascii="Sylfaen" w:hAnsi="Sylfaen"/>
                <w:sz w:val="24"/>
                <w:szCs w:val="24"/>
              </w:rPr>
            </w:pPr>
            <w:r w:rsidRPr="00106B35">
              <w:rPr>
                <w:rFonts w:ascii="Sylfaen" w:hAnsi="Sylfaen"/>
                <w:sz w:val="24"/>
                <w:szCs w:val="24"/>
              </w:rPr>
              <w:t>22.</w:t>
            </w:r>
          </w:p>
        </w:tc>
        <w:tc>
          <w:tcPr>
            <w:tcW w:w="2497" w:type="dxa"/>
          </w:tcPr>
          <w:p w14:paraId="1EB6D449" w14:textId="77777777" w:rsidR="00320DBD" w:rsidRPr="00106B35" w:rsidRDefault="00320DBD" w:rsidP="004F0E09">
            <w:pPr>
              <w:spacing w:before="120" w:line="276" w:lineRule="auto"/>
              <w:rPr>
                <w:rFonts w:ascii="Sylfaen" w:hAnsi="Sylfaen"/>
                <w:sz w:val="24"/>
                <w:szCs w:val="24"/>
                <w:lang w:val="hy-AM"/>
              </w:rPr>
            </w:pPr>
          </w:p>
          <w:p w14:paraId="66FAB4F5" w14:textId="77777777" w:rsidR="00320DBD" w:rsidRPr="00106B35" w:rsidRDefault="00320DBD" w:rsidP="004F0E09">
            <w:pPr>
              <w:spacing w:before="120" w:line="276" w:lineRule="auto"/>
              <w:rPr>
                <w:rFonts w:ascii="Sylfaen" w:hAnsi="Sylfaen"/>
                <w:sz w:val="24"/>
                <w:szCs w:val="24"/>
                <w:lang w:val="hy-AM"/>
              </w:rPr>
            </w:pPr>
            <w:r w:rsidRPr="00106B35">
              <w:rPr>
                <w:rFonts w:ascii="Sylfaen" w:hAnsi="Sylfaen"/>
                <w:sz w:val="24"/>
                <w:szCs w:val="24"/>
                <w:lang w:val="hy-AM"/>
              </w:rPr>
              <w:lastRenderedPageBreak/>
              <w:t>Փարսադանյանն ընդդեմ Հայաստանի</w:t>
            </w:r>
          </w:p>
          <w:p w14:paraId="3AFCFCF0" w14:textId="77777777" w:rsidR="00320DBD" w:rsidRPr="00106B35" w:rsidRDefault="00320DBD" w:rsidP="004F0E09">
            <w:pPr>
              <w:spacing w:before="120" w:line="276" w:lineRule="auto"/>
              <w:rPr>
                <w:rFonts w:ascii="Sylfaen" w:hAnsi="Sylfaen"/>
                <w:sz w:val="24"/>
                <w:szCs w:val="24"/>
                <w:lang w:val="hy-AM"/>
              </w:rPr>
            </w:pPr>
          </w:p>
          <w:p w14:paraId="1680462D" w14:textId="77777777" w:rsidR="00320DBD" w:rsidRPr="00106B35" w:rsidRDefault="002D5422" w:rsidP="004F0E09">
            <w:pPr>
              <w:spacing w:before="120"/>
              <w:rPr>
                <w:rFonts w:ascii="Sylfaen" w:hAnsi="Sylfaen"/>
                <w:sz w:val="24"/>
                <w:szCs w:val="24"/>
                <w:lang w:val="hy-AM"/>
              </w:rPr>
            </w:pPr>
            <w:hyperlink r:id="rId36" w:history="1">
              <w:r w:rsidR="00320DBD" w:rsidRPr="00106B35">
                <w:rPr>
                  <w:rStyle w:val="Hyperlink"/>
                  <w:rFonts w:ascii="Sylfaen" w:hAnsi="Sylfaen"/>
                  <w:sz w:val="24"/>
                  <w:szCs w:val="24"/>
                  <w:lang w:val="hy-AM"/>
                </w:rPr>
                <w:t>https://www.moj.am/storage/files/legal_acts/legal_acts_529779306061_Case_of_Parsadanyan_v._Armenia_ARM.pdf</w:t>
              </w:r>
            </w:hyperlink>
          </w:p>
          <w:p w14:paraId="5210EEA9" w14:textId="77777777" w:rsidR="00320DBD" w:rsidRPr="00106B35" w:rsidRDefault="00320DBD" w:rsidP="004F0E09">
            <w:pPr>
              <w:spacing w:before="120"/>
              <w:rPr>
                <w:rFonts w:ascii="Sylfaen" w:hAnsi="Sylfaen"/>
                <w:sz w:val="24"/>
                <w:szCs w:val="24"/>
                <w:lang w:val="hy-AM"/>
              </w:rPr>
            </w:pPr>
          </w:p>
        </w:tc>
        <w:tc>
          <w:tcPr>
            <w:tcW w:w="3016" w:type="dxa"/>
          </w:tcPr>
          <w:p w14:paraId="6EA099B7" w14:textId="77777777" w:rsidR="00320DBD" w:rsidRPr="00106B35" w:rsidRDefault="00320DBD" w:rsidP="004F0E09">
            <w:pPr>
              <w:spacing w:before="120"/>
              <w:rPr>
                <w:rFonts w:ascii="Sylfaen" w:hAnsi="Sylfaen"/>
                <w:lang w:val="hy-AM"/>
              </w:rPr>
            </w:pPr>
            <w:r w:rsidRPr="00106B35">
              <w:rPr>
                <w:rFonts w:ascii="Sylfaen" w:hAnsi="Sylfaen"/>
                <w:noProof/>
              </w:rPr>
              <w:lastRenderedPageBreak/>
              <mc:AlternateContent>
                <mc:Choice Requires="wps">
                  <w:drawing>
                    <wp:anchor distT="0" distB="0" distL="114300" distR="114300" simplePos="0" relativeHeight="251671552" behindDoc="0" locked="0" layoutInCell="1" allowOverlap="1" wp14:anchorId="403D8417" wp14:editId="13012D2A">
                      <wp:simplePos x="0" y="0"/>
                      <wp:positionH relativeFrom="column">
                        <wp:posOffset>845820</wp:posOffset>
                      </wp:positionH>
                      <wp:positionV relativeFrom="paragraph">
                        <wp:posOffset>416560</wp:posOffset>
                      </wp:positionV>
                      <wp:extent cx="238125" cy="228600"/>
                      <wp:effectExtent l="0" t="0" r="28575" b="19050"/>
                      <wp:wrapNone/>
                      <wp:docPr id="25" name="Oval 25"/>
                      <wp:cNvGraphicFramePr/>
                      <a:graphic xmlns:a="http://schemas.openxmlformats.org/drawingml/2006/main">
                        <a:graphicData uri="http://schemas.microsoft.com/office/word/2010/wordprocessingShape">
                          <wps:wsp>
                            <wps:cNvSpPr/>
                            <wps:spPr>
                              <a:xfrm>
                                <a:off x="0" y="0"/>
                                <a:ext cx="238125" cy="228600"/>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oel="http://schemas.microsoft.com/office/2019/extlst">
                  <w:pict>
                    <v:oval w14:anchorId="19BADEBD" id="Oval 25" o:spid="_x0000_s1026" style="position:absolute;margin-left:66.6pt;margin-top:32.8pt;width:18.75pt;height:18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" fillcolor="black [3200]" strokecolor="black [1600]" strokeweight="1pt">
                      <v:stroke joinstyle="miter"/>
                    </v:oval>
                  </w:pict>
                </mc:Fallback>
              </mc:AlternateContent>
            </w:r>
          </w:p>
        </w:tc>
        <w:tc>
          <w:tcPr>
            <w:tcW w:w="1214" w:type="dxa"/>
          </w:tcPr>
          <w:p w14:paraId="2235F6E5" w14:textId="77777777" w:rsidR="00320DBD" w:rsidRPr="00106B35" w:rsidRDefault="00320DBD" w:rsidP="004F0E09">
            <w:pPr>
              <w:spacing w:before="120"/>
              <w:rPr>
                <w:rFonts w:ascii="Sylfaen" w:hAnsi="Sylfaen"/>
                <w:lang w:val="hy-AM"/>
              </w:rPr>
            </w:pPr>
          </w:p>
        </w:tc>
        <w:tc>
          <w:tcPr>
            <w:tcW w:w="3150" w:type="dxa"/>
          </w:tcPr>
          <w:p w14:paraId="0B4D7AF3" w14:textId="77777777" w:rsidR="00320DBD" w:rsidRPr="00106B35" w:rsidRDefault="00320DBD" w:rsidP="004F0E09">
            <w:pPr>
              <w:spacing w:before="120"/>
              <w:rPr>
                <w:rFonts w:ascii="Sylfaen" w:hAnsi="Sylfaen"/>
                <w:lang w:val="hy-AM"/>
              </w:rPr>
            </w:pPr>
          </w:p>
        </w:tc>
      </w:tr>
      <w:tr w:rsidR="00320DBD" w:rsidRPr="00106B35" w14:paraId="4F2401DC" w14:textId="77777777" w:rsidTr="00320DBD">
        <w:tc>
          <w:tcPr>
            <w:tcW w:w="558" w:type="dxa"/>
          </w:tcPr>
          <w:p w14:paraId="5D2248B5" w14:textId="77777777" w:rsidR="00320DBD" w:rsidRPr="00106B35" w:rsidRDefault="00320DBD" w:rsidP="004F0E09">
            <w:pPr>
              <w:spacing w:before="120"/>
              <w:rPr>
                <w:rFonts w:ascii="Sylfaen" w:hAnsi="Sylfaen"/>
                <w:sz w:val="24"/>
                <w:szCs w:val="24"/>
              </w:rPr>
            </w:pPr>
            <w:r w:rsidRPr="00106B35">
              <w:rPr>
                <w:rFonts w:ascii="Sylfaen" w:hAnsi="Sylfaen"/>
                <w:sz w:val="24"/>
                <w:szCs w:val="24"/>
              </w:rPr>
              <w:t>23.</w:t>
            </w:r>
          </w:p>
        </w:tc>
        <w:tc>
          <w:tcPr>
            <w:tcW w:w="2497" w:type="dxa"/>
          </w:tcPr>
          <w:p w14:paraId="074C42A4" w14:textId="77777777" w:rsidR="00320DBD" w:rsidRPr="00106B35" w:rsidRDefault="00320DBD" w:rsidP="004F0E09">
            <w:pPr>
              <w:spacing w:before="120" w:line="276" w:lineRule="auto"/>
              <w:rPr>
                <w:rFonts w:ascii="Sylfaen" w:hAnsi="Sylfaen"/>
                <w:sz w:val="24"/>
                <w:szCs w:val="24"/>
                <w:lang w:val="hy-AM"/>
              </w:rPr>
            </w:pPr>
          </w:p>
          <w:p w14:paraId="13A53CDC" w14:textId="77777777" w:rsidR="00320DBD" w:rsidRPr="00106B35" w:rsidRDefault="00320DBD" w:rsidP="004F0E09">
            <w:pPr>
              <w:spacing w:before="120" w:line="276" w:lineRule="auto"/>
              <w:rPr>
                <w:rFonts w:ascii="Sylfaen" w:hAnsi="Sylfaen"/>
                <w:sz w:val="24"/>
                <w:szCs w:val="24"/>
                <w:lang w:val="hy-AM"/>
              </w:rPr>
            </w:pPr>
            <w:r w:rsidRPr="00106B35">
              <w:rPr>
                <w:rFonts w:ascii="Sylfaen" w:hAnsi="Sylfaen"/>
                <w:sz w:val="24"/>
                <w:szCs w:val="24"/>
                <w:lang w:val="hy-AM"/>
              </w:rPr>
              <w:t>Ռամազյանն ընդդեմ Հայաստանի</w:t>
            </w:r>
          </w:p>
          <w:p w14:paraId="451C8F00" w14:textId="77777777" w:rsidR="00320DBD" w:rsidRPr="00106B35" w:rsidRDefault="00320DBD" w:rsidP="004F0E09">
            <w:pPr>
              <w:spacing w:before="120"/>
              <w:rPr>
                <w:rFonts w:ascii="Sylfaen" w:hAnsi="Sylfaen"/>
              </w:rPr>
            </w:pPr>
          </w:p>
          <w:p w14:paraId="73A6CCFC" w14:textId="77777777" w:rsidR="00320DBD" w:rsidRPr="00106B35" w:rsidRDefault="00320DBD" w:rsidP="004F0E09">
            <w:pPr>
              <w:spacing w:before="120"/>
              <w:rPr>
                <w:rFonts w:ascii="Sylfaen" w:hAnsi="Sylfaen"/>
                <w:sz w:val="24"/>
                <w:szCs w:val="24"/>
              </w:rPr>
            </w:pPr>
            <w:r w:rsidRPr="00106B35">
              <w:rPr>
                <w:rFonts w:ascii="Sylfaen" w:hAnsi="Sylfaen"/>
                <w:noProof/>
              </w:rPr>
              <mc:AlternateContent>
                <mc:Choice Requires="wps">
                  <w:drawing>
                    <wp:anchor distT="0" distB="0" distL="114300" distR="114300" simplePos="0" relativeHeight="251672576" behindDoc="0" locked="0" layoutInCell="1" allowOverlap="1" wp14:anchorId="2F2E70B0" wp14:editId="23A5CDE8">
                      <wp:simplePos x="0" y="0"/>
                      <wp:positionH relativeFrom="column">
                        <wp:posOffset>4297680</wp:posOffset>
                      </wp:positionH>
                      <wp:positionV relativeFrom="paragraph">
                        <wp:posOffset>139065</wp:posOffset>
                      </wp:positionV>
                      <wp:extent cx="228600" cy="190500"/>
                      <wp:effectExtent l="0" t="0" r="19050" b="19050"/>
                      <wp:wrapNone/>
                      <wp:docPr id="26" name="Oval 26"/>
                      <wp:cNvGraphicFramePr/>
                      <a:graphic xmlns:a="http://schemas.openxmlformats.org/drawingml/2006/main">
                        <a:graphicData uri="http://schemas.microsoft.com/office/word/2010/wordprocessingShape">
                          <wps:wsp>
                            <wps:cNvSpPr/>
                            <wps:spPr>
                              <a:xfrm>
                                <a:off x="0" y="0"/>
                                <a:ext cx="228600" cy="190500"/>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oel="http://schemas.microsoft.com/office/2019/extlst">
                  <w:pict>
                    <v:oval w14:anchorId="65815A2F" id="Oval 26" o:spid="_x0000_s1026" style="position:absolute;margin-left:338.4pt;margin-top:10.95pt;width:18pt;height: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" fillcolor="black [3200]" strokecolor="black [1600]" strokeweight="1pt">
                      <v:stroke joinstyle="miter"/>
                    </v:oval>
                  </w:pict>
                </mc:Fallback>
              </mc:AlternateContent>
            </w:r>
            <w:hyperlink r:id="rId37" w:history="1">
              <w:r w:rsidRPr="00106B35">
                <w:rPr>
                  <w:rStyle w:val="Hyperlink"/>
                  <w:rFonts w:ascii="Sylfaen" w:hAnsi="Sylfaen"/>
                  <w:sz w:val="24"/>
                  <w:szCs w:val="24"/>
                  <w:lang w:val="hy-AM"/>
                </w:rPr>
                <w:t>https://www.moj.am/storage/files/legal_acts/legal_acts_529780092361_Case_of_Ramazyan_v._Armenia_ARM.pdf</w:t>
              </w:r>
            </w:hyperlink>
          </w:p>
          <w:p w14:paraId="6112E584" w14:textId="77777777" w:rsidR="00320DBD" w:rsidRPr="00106B35" w:rsidRDefault="00320DBD" w:rsidP="004F0E09">
            <w:pPr>
              <w:spacing w:before="120"/>
              <w:rPr>
                <w:rFonts w:ascii="Sylfaen" w:hAnsi="Sylfaen"/>
                <w:sz w:val="24"/>
                <w:szCs w:val="24"/>
              </w:rPr>
            </w:pPr>
          </w:p>
        </w:tc>
        <w:tc>
          <w:tcPr>
            <w:tcW w:w="3016" w:type="dxa"/>
          </w:tcPr>
          <w:p w14:paraId="2CFBF077" w14:textId="77777777" w:rsidR="00320DBD" w:rsidRPr="00106B35" w:rsidRDefault="00320DBD" w:rsidP="004F0E09">
            <w:pPr>
              <w:spacing w:before="120"/>
              <w:rPr>
                <w:rFonts w:ascii="Sylfaen" w:hAnsi="Sylfaen"/>
                <w:lang w:val="hy-AM"/>
              </w:rPr>
            </w:pPr>
          </w:p>
        </w:tc>
        <w:tc>
          <w:tcPr>
            <w:tcW w:w="1214" w:type="dxa"/>
          </w:tcPr>
          <w:p w14:paraId="5844D434" w14:textId="77777777" w:rsidR="00320DBD" w:rsidRPr="00106B35" w:rsidRDefault="00320DBD" w:rsidP="004F0E09">
            <w:pPr>
              <w:spacing w:before="120"/>
              <w:rPr>
                <w:rFonts w:ascii="Sylfaen" w:hAnsi="Sylfaen"/>
                <w:lang w:val="hy-AM"/>
              </w:rPr>
            </w:pPr>
          </w:p>
        </w:tc>
        <w:tc>
          <w:tcPr>
            <w:tcW w:w="3150" w:type="dxa"/>
          </w:tcPr>
          <w:p w14:paraId="638DB9F6" w14:textId="77777777" w:rsidR="00320DBD" w:rsidRPr="00106B35" w:rsidRDefault="00320DBD" w:rsidP="004F0E09">
            <w:pPr>
              <w:spacing w:before="120"/>
              <w:rPr>
                <w:rFonts w:ascii="Sylfaen" w:hAnsi="Sylfaen"/>
                <w:lang w:val="hy-AM"/>
              </w:rPr>
            </w:pPr>
          </w:p>
        </w:tc>
      </w:tr>
      <w:tr w:rsidR="00320DBD" w:rsidRPr="00106B35" w14:paraId="0FB7F2E8" w14:textId="77777777" w:rsidTr="00320DBD">
        <w:tc>
          <w:tcPr>
            <w:tcW w:w="558" w:type="dxa"/>
          </w:tcPr>
          <w:p w14:paraId="3368398D" w14:textId="77777777" w:rsidR="00320DBD" w:rsidRPr="00106B35" w:rsidRDefault="00320DBD" w:rsidP="004F0E09">
            <w:pPr>
              <w:spacing w:before="120"/>
              <w:rPr>
                <w:rFonts w:ascii="Sylfaen" w:hAnsi="Sylfaen"/>
                <w:sz w:val="24"/>
                <w:szCs w:val="24"/>
              </w:rPr>
            </w:pPr>
            <w:r w:rsidRPr="00106B35">
              <w:rPr>
                <w:rFonts w:ascii="Sylfaen" w:hAnsi="Sylfaen"/>
                <w:sz w:val="24"/>
                <w:szCs w:val="24"/>
              </w:rPr>
              <w:t>24.</w:t>
            </w:r>
          </w:p>
        </w:tc>
        <w:tc>
          <w:tcPr>
            <w:tcW w:w="2497" w:type="dxa"/>
          </w:tcPr>
          <w:p w14:paraId="4074ADE4" w14:textId="77777777" w:rsidR="00320DBD" w:rsidRPr="00106B35" w:rsidRDefault="00320DBD" w:rsidP="004F0E09">
            <w:pPr>
              <w:spacing w:before="120" w:line="276" w:lineRule="auto"/>
              <w:rPr>
                <w:rFonts w:ascii="Sylfaen" w:hAnsi="Sylfaen"/>
                <w:sz w:val="24"/>
                <w:szCs w:val="24"/>
                <w:lang w:val="hy-AM"/>
              </w:rPr>
            </w:pPr>
          </w:p>
          <w:p w14:paraId="573FCB3C" w14:textId="77777777" w:rsidR="00320DBD" w:rsidRPr="00106B35" w:rsidRDefault="00320DBD" w:rsidP="004F0E09">
            <w:pPr>
              <w:spacing w:before="120" w:line="276" w:lineRule="auto"/>
              <w:rPr>
                <w:rFonts w:ascii="Sylfaen" w:hAnsi="Sylfaen"/>
                <w:sz w:val="24"/>
                <w:szCs w:val="24"/>
              </w:rPr>
            </w:pPr>
            <w:r w:rsidRPr="00106B35">
              <w:rPr>
                <w:rFonts w:ascii="Sylfaen" w:hAnsi="Sylfaen"/>
                <w:sz w:val="24"/>
                <w:szCs w:val="24"/>
                <w:lang w:val="hy-AM"/>
              </w:rPr>
              <w:t>Ալիխանյանն ու Մելիքսեթյանն ընդդեմ Հայաստանի</w:t>
            </w:r>
          </w:p>
          <w:p w14:paraId="45649A9B" w14:textId="77777777" w:rsidR="00320DBD" w:rsidRPr="00106B35" w:rsidRDefault="00320DBD" w:rsidP="004F0E09">
            <w:pPr>
              <w:spacing w:before="120" w:line="276" w:lineRule="auto"/>
              <w:rPr>
                <w:rFonts w:ascii="Sylfaen" w:hAnsi="Sylfaen"/>
              </w:rPr>
            </w:pPr>
          </w:p>
          <w:p w14:paraId="3F8C1608" w14:textId="77777777" w:rsidR="00320DBD" w:rsidRPr="00106B35" w:rsidRDefault="002D5422" w:rsidP="004F0E09">
            <w:pPr>
              <w:spacing w:before="120" w:line="276" w:lineRule="auto"/>
              <w:rPr>
                <w:rFonts w:ascii="Sylfaen" w:hAnsi="Sylfaen"/>
                <w:sz w:val="24"/>
                <w:szCs w:val="24"/>
              </w:rPr>
            </w:pPr>
            <w:hyperlink r:id="rId38" w:history="1">
              <w:r w:rsidR="00320DBD" w:rsidRPr="00106B35">
                <w:rPr>
                  <w:rStyle w:val="Hyperlink"/>
                  <w:rFonts w:ascii="Sylfaen" w:hAnsi="Sylfaen"/>
                  <w:sz w:val="24"/>
                  <w:szCs w:val="24"/>
                </w:rPr>
                <w:t>https://www.moj.am/storage/files/legal_acts/legal_acts_5421288125481_Case_of_Alikhanyan_and_Meliksetyan_v._Armenia_ARM.pdf</w:t>
              </w:r>
            </w:hyperlink>
          </w:p>
          <w:p w14:paraId="7C36160E" w14:textId="77777777" w:rsidR="00320DBD" w:rsidRPr="00106B35" w:rsidRDefault="00320DBD" w:rsidP="004F0E09">
            <w:pPr>
              <w:spacing w:before="120" w:line="276" w:lineRule="auto"/>
              <w:rPr>
                <w:rFonts w:ascii="Sylfaen" w:hAnsi="Sylfaen"/>
                <w:sz w:val="24"/>
                <w:szCs w:val="24"/>
              </w:rPr>
            </w:pPr>
          </w:p>
          <w:p w14:paraId="41F91F88" w14:textId="77777777" w:rsidR="00320DBD" w:rsidRPr="00106B35" w:rsidRDefault="00320DBD" w:rsidP="004F0E09">
            <w:pPr>
              <w:spacing w:before="120"/>
              <w:rPr>
                <w:rFonts w:ascii="Sylfaen" w:hAnsi="Sylfaen"/>
                <w:sz w:val="24"/>
                <w:szCs w:val="24"/>
                <w:lang w:val="hy-AM"/>
              </w:rPr>
            </w:pPr>
          </w:p>
        </w:tc>
        <w:tc>
          <w:tcPr>
            <w:tcW w:w="3016" w:type="dxa"/>
          </w:tcPr>
          <w:p w14:paraId="0D3B7568" w14:textId="77777777" w:rsidR="00320DBD" w:rsidRPr="00106B35" w:rsidRDefault="00320DBD" w:rsidP="004F0E09">
            <w:pPr>
              <w:spacing w:before="120"/>
              <w:rPr>
                <w:rFonts w:ascii="Sylfaen" w:hAnsi="Sylfaen"/>
                <w:lang w:val="hy-AM"/>
              </w:rPr>
            </w:pPr>
            <w:r w:rsidRPr="00106B35">
              <w:rPr>
                <w:rFonts w:ascii="Sylfaen" w:hAnsi="Sylfaen"/>
                <w:noProof/>
              </w:rPr>
              <w:lastRenderedPageBreak/>
              <mc:AlternateContent>
                <mc:Choice Requires="wps">
                  <w:drawing>
                    <wp:anchor distT="0" distB="0" distL="114300" distR="114300" simplePos="0" relativeHeight="251673600" behindDoc="0" locked="0" layoutInCell="1" allowOverlap="1" wp14:anchorId="2AD8F913" wp14:editId="60D825CB">
                      <wp:simplePos x="0" y="0"/>
                      <wp:positionH relativeFrom="column">
                        <wp:posOffset>874395</wp:posOffset>
                      </wp:positionH>
                      <wp:positionV relativeFrom="paragraph">
                        <wp:posOffset>632460</wp:posOffset>
                      </wp:positionV>
                      <wp:extent cx="228600" cy="219075"/>
                      <wp:effectExtent l="0" t="0" r="19050" b="28575"/>
                      <wp:wrapNone/>
                      <wp:docPr id="27" name="Oval 27"/>
                      <wp:cNvGraphicFramePr/>
                      <a:graphic xmlns:a="http://schemas.openxmlformats.org/drawingml/2006/main">
                        <a:graphicData uri="http://schemas.microsoft.com/office/word/2010/wordprocessingShape">
                          <wps:wsp>
                            <wps:cNvSpPr/>
                            <wps:spPr>
                              <a:xfrm>
                                <a:off x="0" y="0"/>
                                <a:ext cx="228600" cy="21907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oel="http://schemas.microsoft.com/office/2019/extlst">
                  <w:pict>
                    <v:oval w14:anchorId="050018B0" id="Oval 27" o:spid="_x0000_s1026" style="position:absolute;margin-left:68.85pt;margin-top:49.8pt;width:18pt;height:17.2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" fillcolor="black [3200]" strokecolor="black [1600]" strokeweight="1pt">
                      <v:stroke joinstyle="miter"/>
                    </v:oval>
                  </w:pict>
                </mc:Fallback>
              </mc:AlternateContent>
            </w:r>
          </w:p>
        </w:tc>
        <w:tc>
          <w:tcPr>
            <w:tcW w:w="1214" w:type="dxa"/>
          </w:tcPr>
          <w:p w14:paraId="3D13D7D2" w14:textId="77777777" w:rsidR="00320DBD" w:rsidRPr="00106B35" w:rsidRDefault="00320DBD" w:rsidP="004F0E09">
            <w:pPr>
              <w:spacing w:before="120"/>
              <w:rPr>
                <w:rFonts w:ascii="Sylfaen" w:hAnsi="Sylfaen"/>
                <w:lang w:val="hy-AM"/>
              </w:rPr>
            </w:pPr>
          </w:p>
        </w:tc>
        <w:tc>
          <w:tcPr>
            <w:tcW w:w="3150" w:type="dxa"/>
          </w:tcPr>
          <w:p w14:paraId="3D4B603E" w14:textId="77777777" w:rsidR="00320DBD" w:rsidRPr="00106B35" w:rsidRDefault="00320DBD" w:rsidP="004F0E09">
            <w:pPr>
              <w:spacing w:before="120"/>
              <w:rPr>
                <w:rFonts w:ascii="Sylfaen" w:hAnsi="Sylfaen"/>
                <w:lang w:val="hy-AM"/>
              </w:rPr>
            </w:pPr>
          </w:p>
        </w:tc>
      </w:tr>
      <w:tr w:rsidR="00320DBD" w:rsidRPr="00106B35" w14:paraId="25419351" w14:textId="77777777" w:rsidTr="00320DBD">
        <w:trPr>
          <w:trHeight w:val="3212"/>
        </w:trPr>
        <w:tc>
          <w:tcPr>
            <w:tcW w:w="558" w:type="dxa"/>
          </w:tcPr>
          <w:p w14:paraId="1EEE7398" w14:textId="77777777" w:rsidR="00320DBD" w:rsidRPr="00106B35" w:rsidRDefault="00320DBD" w:rsidP="004F0E09">
            <w:pPr>
              <w:spacing w:before="120"/>
              <w:rPr>
                <w:rFonts w:ascii="Sylfaen" w:hAnsi="Sylfaen"/>
                <w:sz w:val="24"/>
                <w:szCs w:val="24"/>
              </w:rPr>
            </w:pPr>
            <w:r w:rsidRPr="00106B35">
              <w:rPr>
                <w:rFonts w:ascii="Sylfaen" w:hAnsi="Sylfaen"/>
                <w:sz w:val="24"/>
                <w:szCs w:val="24"/>
              </w:rPr>
              <w:t>25.</w:t>
            </w:r>
          </w:p>
        </w:tc>
        <w:tc>
          <w:tcPr>
            <w:tcW w:w="2497" w:type="dxa"/>
          </w:tcPr>
          <w:p w14:paraId="3CD5425F" w14:textId="77777777" w:rsidR="00320DBD" w:rsidRPr="00106B35" w:rsidRDefault="00320DBD" w:rsidP="004F0E09">
            <w:pPr>
              <w:spacing w:before="120" w:line="276" w:lineRule="auto"/>
              <w:rPr>
                <w:rFonts w:ascii="Sylfaen" w:hAnsi="Sylfaen"/>
                <w:sz w:val="24"/>
                <w:szCs w:val="24"/>
                <w:lang w:val="hy-AM"/>
              </w:rPr>
            </w:pPr>
          </w:p>
          <w:p w14:paraId="5C5FFA2C" w14:textId="77777777" w:rsidR="00320DBD" w:rsidRPr="00106B35" w:rsidRDefault="00320DBD" w:rsidP="004F0E09">
            <w:pPr>
              <w:spacing w:before="120" w:line="276" w:lineRule="auto"/>
              <w:rPr>
                <w:rFonts w:ascii="Sylfaen" w:hAnsi="Sylfaen"/>
                <w:sz w:val="24"/>
                <w:szCs w:val="24"/>
              </w:rPr>
            </w:pPr>
            <w:r w:rsidRPr="00106B35">
              <w:rPr>
                <w:rFonts w:ascii="Sylfaen" w:hAnsi="Sylfaen"/>
                <w:sz w:val="24"/>
                <w:szCs w:val="24"/>
                <w:lang w:val="hy-AM"/>
              </w:rPr>
              <w:t>Լևոն Ալիխանյանն ընդդեմ Հայաստանի</w:t>
            </w:r>
          </w:p>
          <w:p w14:paraId="3D0F65E7" w14:textId="39B22E10" w:rsidR="00320DBD" w:rsidRPr="00106B35" w:rsidRDefault="002D5422" w:rsidP="004F0E09">
            <w:pPr>
              <w:spacing w:before="120" w:line="276" w:lineRule="auto"/>
              <w:rPr>
                <w:rFonts w:ascii="Sylfaen" w:hAnsi="Sylfaen"/>
                <w:sz w:val="24"/>
                <w:szCs w:val="24"/>
              </w:rPr>
            </w:pPr>
            <w:hyperlink r:id="rId39" w:history="1">
              <w:r w:rsidR="00320DBD" w:rsidRPr="00106B35">
                <w:rPr>
                  <w:rStyle w:val="Hyperlink"/>
                  <w:rFonts w:ascii="Sylfaen" w:hAnsi="Sylfaen"/>
                  <w:sz w:val="24"/>
                  <w:szCs w:val="24"/>
                </w:rPr>
                <w:t>https://www.moj.am/storage/files/legal_acts/legal_acts_5297751189591_Case_of_Levon_Alikhanyan_v._Armenia_ARM.pdf</w:t>
              </w:r>
            </w:hyperlink>
          </w:p>
        </w:tc>
        <w:tc>
          <w:tcPr>
            <w:tcW w:w="3016" w:type="dxa"/>
          </w:tcPr>
          <w:p w14:paraId="12C52158" w14:textId="77777777" w:rsidR="00320DBD" w:rsidRPr="00106B35" w:rsidRDefault="00320DBD" w:rsidP="004F0E09">
            <w:pPr>
              <w:spacing w:before="120"/>
              <w:rPr>
                <w:rFonts w:ascii="Sylfaen" w:hAnsi="Sylfaen"/>
                <w:lang w:val="hy-AM"/>
              </w:rPr>
            </w:pPr>
            <w:r w:rsidRPr="00106B35">
              <w:rPr>
                <w:rFonts w:ascii="Sylfaen" w:hAnsi="Sylfaen"/>
                <w:noProof/>
              </w:rPr>
              <mc:AlternateContent>
                <mc:Choice Requires="wps">
                  <w:drawing>
                    <wp:anchor distT="0" distB="0" distL="114300" distR="114300" simplePos="0" relativeHeight="251674624" behindDoc="0" locked="0" layoutInCell="1" allowOverlap="1" wp14:anchorId="5F2EB90E" wp14:editId="1E7E45E6">
                      <wp:simplePos x="0" y="0"/>
                      <wp:positionH relativeFrom="column">
                        <wp:posOffset>874395</wp:posOffset>
                      </wp:positionH>
                      <wp:positionV relativeFrom="paragraph">
                        <wp:posOffset>538480</wp:posOffset>
                      </wp:positionV>
                      <wp:extent cx="219075" cy="190500"/>
                      <wp:effectExtent l="0" t="0" r="28575" b="19050"/>
                      <wp:wrapNone/>
                      <wp:docPr id="28" name="Oval 28"/>
                      <wp:cNvGraphicFramePr/>
                      <a:graphic xmlns:a="http://schemas.openxmlformats.org/drawingml/2006/main">
                        <a:graphicData uri="http://schemas.microsoft.com/office/word/2010/wordprocessingShape">
                          <wps:wsp>
                            <wps:cNvSpPr/>
                            <wps:spPr>
                              <a:xfrm>
                                <a:off x="0" y="0"/>
                                <a:ext cx="219075" cy="190500"/>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oel="http://schemas.microsoft.com/office/2019/extlst">
                  <w:pict>
                    <v:oval w14:anchorId="0984B262" id="Oval 28" o:spid="_x0000_s1026" style="position:absolute;margin-left:68.85pt;margin-top:42.4pt;width:17.25pt;height:1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" fillcolor="black [3200]" strokecolor="black [1600]" strokeweight="1pt">
                      <v:stroke joinstyle="miter"/>
                    </v:oval>
                  </w:pict>
                </mc:Fallback>
              </mc:AlternateContent>
            </w:r>
          </w:p>
        </w:tc>
        <w:tc>
          <w:tcPr>
            <w:tcW w:w="1214" w:type="dxa"/>
          </w:tcPr>
          <w:p w14:paraId="2F9CD8F4" w14:textId="77777777" w:rsidR="00320DBD" w:rsidRPr="00106B35" w:rsidRDefault="00320DBD" w:rsidP="004F0E09">
            <w:pPr>
              <w:spacing w:before="120"/>
              <w:rPr>
                <w:rFonts w:ascii="Sylfaen" w:hAnsi="Sylfaen"/>
                <w:lang w:val="hy-AM"/>
              </w:rPr>
            </w:pPr>
          </w:p>
        </w:tc>
        <w:tc>
          <w:tcPr>
            <w:tcW w:w="3150" w:type="dxa"/>
          </w:tcPr>
          <w:p w14:paraId="2F3BD405" w14:textId="77777777" w:rsidR="00320DBD" w:rsidRPr="00106B35" w:rsidRDefault="00320DBD" w:rsidP="004F0E09">
            <w:pPr>
              <w:spacing w:before="120"/>
              <w:rPr>
                <w:rFonts w:ascii="Sylfaen" w:hAnsi="Sylfaen"/>
                <w:lang w:val="hy-AM"/>
              </w:rPr>
            </w:pPr>
          </w:p>
        </w:tc>
      </w:tr>
      <w:tr w:rsidR="00320DBD" w:rsidRPr="00106B35" w14:paraId="6AF92C1E" w14:textId="77777777" w:rsidTr="00320DBD">
        <w:tc>
          <w:tcPr>
            <w:tcW w:w="558" w:type="dxa"/>
          </w:tcPr>
          <w:p w14:paraId="5FBD598C" w14:textId="77777777" w:rsidR="00320DBD" w:rsidRPr="00106B35" w:rsidRDefault="00320DBD" w:rsidP="004F0E09">
            <w:pPr>
              <w:spacing w:before="120"/>
              <w:rPr>
                <w:rFonts w:ascii="Sylfaen" w:hAnsi="Sylfaen"/>
                <w:sz w:val="24"/>
                <w:szCs w:val="24"/>
              </w:rPr>
            </w:pPr>
          </w:p>
        </w:tc>
        <w:tc>
          <w:tcPr>
            <w:tcW w:w="2497" w:type="dxa"/>
          </w:tcPr>
          <w:p w14:paraId="7E2148DD" w14:textId="77777777" w:rsidR="00320DBD" w:rsidRPr="00106B35" w:rsidRDefault="00320DBD" w:rsidP="004F0E09">
            <w:pPr>
              <w:spacing w:before="120" w:line="276" w:lineRule="auto"/>
              <w:rPr>
                <w:rFonts w:ascii="Sylfaen" w:hAnsi="Sylfaen"/>
                <w:b/>
                <w:bCs/>
                <w:sz w:val="24"/>
                <w:szCs w:val="24"/>
                <w:lang w:val="hy-AM"/>
              </w:rPr>
            </w:pPr>
            <w:r w:rsidRPr="00106B35">
              <w:rPr>
                <w:rFonts w:ascii="Sylfaen" w:hAnsi="Sylfaen"/>
                <w:b/>
                <w:bCs/>
                <w:sz w:val="24"/>
                <w:szCs w:val="24"/>
                <w:lang w:val="hy-AM"/>
              </w:rPr>
              <w:t>Հալիձոր</w:t>
            </w:r>
          </w:p>
        </w:tc>
        <w:tc>
          <w:tcPr>
            <w:tcW w:w="3016" w:type="dxa"/>
          </w:tcPr>
          <w:p w14:paraId="5DF553E6" w14:textId="77777777" w:rsidR="00320DBD" w:rsidRPr="00106B35" w:rsidRDefault="00320DBD" w:rsidP="004F0E09">
            <w:pPr>
              <w:spacing w:before="120"/>
              <w:rPr>
                <w:rFonts w:ascii="Sylfaen" w:hAnsi="Sylfaen"/>
                <w:noProof/>
                <w:lang w:val="hy-AM"/>
              </w:rPr>
            </w:pPr>
            <w:r w:rsidRPr="00106B35">
              <w:rPr>
                <w:rFonts w:ascii="Sylfaen" w:hAnsi="Sylfaen"/>
                <w:b/>
                <w:sz w:val="24"/>
                <w:szCs w:val="24"/>
                <w:lang w:val="hy-AM"/>
              </w:rPr>
              <w:t>Վճիռ</w:t>
            </w:r>
          </w:p>
        </w:tc>
        <w:tc>
          <w:tcPr>
            <w:tcW w:w="1214" w:type="dxa"/>
          </w:tcPr>
          <w:p w14:paraId="27A08416" w14:textId="77777777" w:rsidR="00320DBD" w:rsidRPr="00106B35" w:rsidRDefault="00320DBD" w:rsidP="004F0E09">
            <w:pPr>
              <w:spacing w:before="120"/>
              <w:rPr>
                <w:rFonts w:ascii="Sylfaen" w:hAnsi="Sylfaen"/>
                <w:lang w:val="hy-AM"/>
              </w:rPr>
            </w:pPr>
            <w:r w:rsidRPr="00106B35">
              <w:rPr>
                <w:rFonts w:ascii="Sylfaen" w:hAnsi="Sylfaen"/>
                <w:b/>
                <w:sz w:val="24"/>
                <w:szCs w:val="24"/>
                <w:lang w:val="hy-AM"/>
              </w:rPr>
              <w:t>Կոմունիկացված գործ</w:t>
            </w:r>
          </w:p>
        </w:tc>
        <w:tc>
          <w:tcPr>
            <w:tcW w:w="3150" w:type="dxa"/>
          </w:tcPr>
          <w:p w14:paraId="53F7F830" w14:textId="77777777" w:rsidR="00320DBD" w:rsidRPr="00106B35" w:rsidRDefault="00320DBD" w:rsidP="004F0E09">
            <w:pPr>
              <w:spacing w:before="120"/>
              <w:rPr>
                <w:rFonts w:ascii="Sylfaen" w:hAnsi="Sylfaen"/>
                <w:lang w:val="hy-AM"/>
              </w:rPr>
            </w:pPr>
            <w:r w:rsidRPr="00106B35">
              <w:rPr>
                <w:rFonts w:ascii="Sylfaen" w:hAnsi="Sylfaen"/>
                <w:b/>
                <w:sz w:val="24"/>
                <w:szCs w:val="24"/>
                <w:lang w:val="hy-AM"/>
              </w:rPr>
              <w:t>Մերժված/կարճված գործ</w:t>
            </w:r>
          </w:p>
        </w:tc>
      </w:tr>
      <w:tr w:rsidR="00320DBD" w:rsidRPr="00342A67" w14:paraId="590A3246" w14:textId="77777777" w:rsidTr="00320DBD">
        <w:tc>
          <w:tcPr>
            <w:tcW w:w="558" w:type="dxa"/>
          </w:tcPr>
          <w:p w14:paraId="741E5D34" w14:textId="77777777" w:rsidR="00320DBD" w:rsidRPr="00106B35" w:rsidRDefault="00320DBD" w:rsidP="004F0E09">
            <w:pPr>
              <w:spacing w:before="120"/>
              <w:rPr>
                <w:rFonts w:ascii="Sylfaen" w:hAnsi="Sylfaen"/>
                <w:sz w:val="24"/>
                <w:szCs w:val="24"/>
              </w:rPr>
            </w:pPr>
            <w:r w:rsidRPr="00106B35">
              <w:rPr>
                <w:rFonts w:ascii="Sylfaen" w:hAnsi="Sylfaen"/>
                <w:sz w:val="24"/>
                <w:szCs w:val="24"/>
              </w:rPr>
              <w:t>26.</w:t>
            </w:r>
          </w:p>
        </w:tc>
        <w:tc>
          <w:tcPr>
            <w:tcW w:w="2497" w:type="dxa"/>
          </w:tcPr>
          <w:p w14:paraId="4BEA79B8" w14:textId="77777777" w:rsidR="00320DBD" w:rsidRPr="00106B35" w:rsidRDefault="00320DBD" w:rsidP="004F0E09">
            <w:pPr>
              <w:spacing w:before="120" w:line="276" w:lineRule="auto"/>
              <w:rPr>
                <w:rFonts w:ascii="Sylfaen" w:hAnsi="Sylfaen"/>
                <w:sz w:val="24"/>
                <w:szCs w:val="24"/>
                <w:lang w:val="hy-AM"/>
              </w:rPr>
            </w:pPr>
          </w:p>
          <w:p w14:paraId="7571D212" w14:textId="039DEE16" w:rsidR="00320DBD" w:rsidRPr="00106B35" w:rsidRDefault="00320DBD" w:rsidP="004F0E09">
            <w:pPr>
              <w:spacing w:before="120" w:line="276" w:lineRule="auto"/>
              <w:rPr>
                <w:rFonts w:ascii="Sylfaen" w:hAnsi="Sylfaen"/>
                <w:sz w:val="24"/>
                <w:szCs w:val="24"/>
                <w:lang w:val="hy-AM"/>
              </w:rPr>
            </w:pPr>
            <w:r w:rsidRPr="00106B35">
              <w:rPr>
                <w:rFonts w:ascii="Sylfaen" w:hAnsi="Sylfaen"/>
                <w:sz w:val="24"/>
                <w:szCs w:val="24"/>
                <w:lang w:val="hy-AM"/>
              </w:rPr>
              <w:t>Ավագ Գևորգյանն ու այլոք ընդդեմ Հայաստանի</w:t>
            </w:r>
          </w:p>
          <w:p w14:paraId="3196CC6D" w14:textId="5CC38666" w:rsidR="00320DBD" w:rsidRPr="00106B35" w:rsidRDefault="002D5422" w:rsidP="004F0E09">
            <w:pPr>
              <w:spacing w:before="120" w:line="276" w:lineRule="auto"/>
              <w:rPr>
                <w:rFonts w:ascii="Sylfaen" w:hAnsi="Sylfaen"/>
                <w:sz w:val="24"/>
                <w:szCs w:val="24"/>
                <w:lang w:val="hy-AM"/>
              </w:rPr>
            </w:pPr>
            <w:hyperlink r:id="rId40" w:history="1">
              <w:r w:rsidR="00320DBD" w:rsidRPr="00106B35">
                <w:rPr>
                  <w:rStyle w:val="Hyperlink"/>
                  <w:rFonts w:ascii="Sylfaen" w:hAnsi="Sylfaen"/>
                  <w:sz w:val="24"/>
                  <w:szCs w:val="24"/>
                  <w:lang w:val="hy-AM"/>
                </w:rPr>
                <w:t>http://hudoc.echr.coe.int/eng?i=001-201098</w:t>
              </w:r>
            </w:hyperlink>
          </w:p>
        </w:tc>
        <w:tc>
          <w:tcPr>
            <w:tcW w:w="3016" w:type="dxa"/>
          </w:tcPr>
          <w:p w14:paraId="012D3B2E" w14:textId="77777777" w:rsidR="00320DBD" w:rsidRPr="00106B35" w:rsidRDefault="00320DBD" w:rsidP="004F0E09">
            <w:pPr>
              <w:spacing w:before="120"/>
              <w:rPr>
                <w:rFonts w:ascii="Sylfaen" w:hAnsi="Sylfaen"/>
                <w:noProof/>
                <w:lang w:val="hy-AM"/>
              </w:rPr>
            </w:pPr>
          </w:p>
        </w:tc>
        <w:tc>
          <w:tcPr>
            <w:tcW w:w="1214" w:type="dxa"/>
          </w:tcPr>
          <w:p w14:paraId="3F44156C" w14:textId="77777777" w:rsidR="00320DBD" w:rsidRPr="00106B35" w:rsidRDefault="00320DBD" w:rsidP="004F0E09">
            <w:pPr>
              <w:spacing w:before="120"/>
              <w:rPr>
                <w:rFonts w:ascii="Sylfaen" w:hAnsi="Sylfaen"/>
                <w:lang w:val="hy-AM"/>
              </w:rPr>
            </w:pPr>
          </w:p>
        </w:tc>
        <w:tc>
          <w:tcPr>
            <w:tcW w:w="3150" w:type="dxa"/>
          </w:tcPr>
          <w:p w14:paraId="31F6B58A" w14:textId="77777777" w:rsidR="00320DBD" w:rsidRPr="00106B35" w:rsidRDefault="00320DBD" w:rsidP="004F0E09">
            <w:pPr>
              <w:spacing w:before="120"/>
              <w:rPr>
                <w:rFonts w:ascii="Sylfaen" w:hAnsi="Sylfaen"/>
                <w:lang w:val="hy-AM"/>
              </w:rPr>
            </w:pPr>
          </w:p>
          <w:p w14:paraId="609F4440" w14:textId="77777777" w:rsidR="00320DBD" w:rsidRPr="00106B35" w:rsidRDefault="00320DBD" w:rsidP="004F0E09">
            <w:pPr>
              <w:spacing w:before="120"/>
              <w:rPr>
                <w:rFonts w:ascii="Sylfaen" w:hAnsi="Sylfaen"/>
                <w:lang w:val="hy-AM"/>
              </w:rPr>
            </w:pPr>
            <w:r w:rsidRPr="00106B35">
              <w:rPr>
                <w:rFonts w:ascii="Sylfaen" w:hAnsi="Sylfaen"/>
                <w:lang w:val="hy-AM"/>
              </w:rPr>
              <w:t>Կարևոր փաստ չի բացահայտվել դատարանին</w:t>
            </w:r>
          </w:p>
        </w:tc>
      </w:tr>
      <w:tr w:rsidR="00320DBD" w:rsidRPr="00106B35" w14:paraId="003398BA" w14:textId="77777777" w:rsidTr="00320DBD">
        <w:tc>
          <w:tcPr>
            <w:tcW w:w="558" w:type="dxa"/>
          </w:tcPr>
          <w:p w14:paraId="77379E43" w14:textId="77777777" w:rsidR="00320DBD" w:rsidRPr="00106B35" w:rsidRDefault="00320DBD" w:rsidP="004F0E09">
            <w:pPr>
              <w:spacing w:before="120"/>
              <w:rPr>
                <w:rFonts w:ascii="Sylfaen" w:hAnsi="Sylfaen"/>
                <w:b/>
                <w:i/>
                <w:sz w:val="24"/>
                <w:szCs w:val="24"/>
                <w:lang w:val="hy-AM"/>
              </w:rPr>
            </w:pPr>
          </w:p>
        </w:tc>
        <w:tc>
          <w:tcPr>
            <w:tcW w:w="9877" w:type="dxa"/>
            <w:gridSpan w:val="4"/>
          </w:tcPr>
          <w:p w14:paraId="2BBF73B1" w14:textId="77777777" w:rsidR="00320DBD" w:rsidRPr="00106B35" w:rsidRDefault="00320DBD" w:rsidP="004F0E09">
            <w:pPr>
              <w:spacing w:before="120"/>
              <w:rPr>
                <w:rFonts w:ascii="Sylfaen" w:hAnsi="Sylfaen"/>
                <w:b/>
                <w:sz w:val="28"/>
                <w:szCs w:val="28"/>
                <w:lang w:val="hy-AM"/>
              </w:rPr>
            </w:pPr>
          </w:p>
          <w:p w14:paraId="6AC610CF" w14:textId="77777777" w:rsidR="00320DBD" w:rsidRPr="00106B35" w:rsidRDefault="00320DBD" w:rsidP="004F0E09">
            <w:pPr>
              <w:spacing w:before="120"/>
              <w:rPr>
                <w:rFonts w:ascii="Sylfaen" w:hAnsi="Sylfaen"/>
                <w:b/>
                <w:sz w:val="28"/>
                <w:szCs w:val="28"/>
                <w:lang w:val="hy-AM"/>
              </w:rPr>
            </w:pPr>
            <w:r w:rsidRPr="00106B35">
              <w:rPr>
                <w:rFonts w:ascii="Sylfaen" w:hAnsi="Sylfaen"/>
                <w:b/>
                <w:sz w:val="28"/>
                <w:szCs w:val="28"/>
              </w:rPr>
              <w:t xml:space="preserve">ԸՆԴՀԱՆՈՒՐ՝ 26 </w:t>
            </w:r>
            <w:r w:rsidRPr="00106B35">
              <w:rPr>
                <w:rFonts w:ascii="Sylfaen" w:hAnsi="Sylfaen"/>
                <w:b/>
                <w:sz w:val="28"/>
                <w:szCs w:val="28"/>
                <w:lang w:val="hy-AM"/>
              </w:rPr>
              <w:t>դիմում</w:t>
            </w:r>
          </w:p>
          <w:p w14:paraId="4B7FC84A" w14:textId="77777777" w:rsidR="00320DBD" w:rsidRPr="00106B35" w:rsidRDefault="00320DBD" w:rsidP="004F0E09">
            <w:pPr>
              <w:spacing w:before="120"/>
              <w:rPr>
                <w:rFonts w:ascii="Sylfaen" w:hAnsi="Sylfaen"/>
                <w:lang w:val="hy-AM"/>
              </w:rPr>
            </w:pPr>
          </w:p>
        </w:tc>
      </w:tr>
    </w:tbl>
    <w:p w14:paraId="29768A36" w14:textId="43A0F808" w:rsidR="00797EB8" w:rsidRDefault="00797EB8" w:rsidP="004F0E09">
      <w:pPr>
        <w:pStyle w:val="Heading1"/>
        <w:spacing w:before="120"/>
        <w:rPr>
          <w:rFonts w:ascii="Sylfaen" w:hAnsi="Sylfaen"/>
          <w:lang w:val="hy-AM"/>
        </w:rPr>
      </w:pPr>
      <w:bookmarkStart w:id="33" w:name="_Toc66710140"/>
    </w:p>
    <w:p w14:paraId="11583083" w14:textId="7F49D0C0" w:rsidR="00797EB8" w:rsidRDefault="00797EB8" w:rsidP="00797EB8">
      <w:pPr>
        <w:rPr>
          <w:lang w:val="hy-AM"/>
        </w:rPr>
      </w:pPr>
    </w:p>
    <w:p w14:paraId="4DDA5AAC" w14:textId="4CD55B50" w:rsidR="00797EB8" w:rsidRDefault="00797EB8" w:rsidP="00797EB8">
      <w:pPr>
        <w:rPr>
          <w:lang w:val="hy-AM"/>
        </w:rPr>
      </w:pPr>
    </w:p>
    <w:p w14:paraId="301CFC4E" w14:textId="630819EB" w:rsidR="00797EB8" w:rsidRDefault="00797EB8" w:rsidP="00797EB8">
      <w:pPr>
        <w:rPr>
          <w:lang w:val="hy-AM"/>
        </w:rPr>
      </w:pPr>
    </w:p>
    <w:p w14:paraId="48D7478E" w14:textId="05E0DDBE" w:rsidR="00797EB8" w:rsidRDefault="00797EB8" w:rsidP="00797EB8">
      <w:pPr>
        <w:rPr>
          <w:lang w:val="hy-AM"/>
        </w:rPr>
      </w:pPr>
    </w:p>
    <w:p w14:paraId="1EA77C9F" w14:textId="1A6494E3" w:rsidR="00797EB8" w:rsidRDefault="00797EB8" w:rsidP="00797EB8">
      <w:pPr>
        <w:rPr>
          <w:lang w:val="hy-AM"/>
        </w:rPr>
      </w:pPr>
    </w:p>
    <w:p w14:paraId="1FB099FD" w14:textId="55104A5D" w:rsidR="00797EB8" w:rsidRDefault="00797EB8" w:rsidP="00797EB8">
      <w:pPr>
        <w:rPr>
          <w:lang w:val="hy-AM"/>
        </w:rPr>
      </w:pPr>
    </w:p>
    <w:p w14:paraId="6D01A840" w14:textId="73A0909D" w:rsidR="00797EB8" w:rsidRDefault="00797EB8" w:rsidP="00797EB8">
      <w:pPr>
        <w:rPr>
          <w:lang w:val="hy-AM"/>
        </w:rPr>
      </w:pPr>
    </w:p>
    <w:p w14:paraId="71D8D07E" w14:textId="25C35C8C" w:rsidR="00797EB8" w:rsidRDefault="00797EB8" w:rsidP="00797EB8">
      <w:pPr>
        <w:rPr>
          <w:lang w:val="hy-AM"/>
        </w:rPr>
      </w:pPr>
    </w:p>
    <w:p w14:paraId="52C23A8E" w14:textId="004D2F4F" w:rsidR="00797EB8" w:rsidRDefault="00797EB8" w:rsidP="00797EB8">
      <w:pPr>
        <w:rPr>
          <w:lang w:val="hy-AM"/>
        </w:rPr>
      </w:pPr>
    </w:p>
    <w:p w14:paraId="2C1C9562" w14:textId="5F9BA678" w:rsidR="00797EB8" w:rsidRDefault="00797EB8" w:rsidP="00797EB8">
      <w:pPr>
        <w:rPr>
          <w:lang w:val="hy-AM"/>
        </w:rPr>
      </w:pPr>
    </w:p>
    <w:p w14:paraId="714E37F6" w14:textId="60C5C78F" w:rsidR="00797EB8" w:rsidRDefault="00797EB8" w:rsidP="00797EB8">
      <w:pPr>
        <w:rPr>
          <w:lang w:val="hy-AM"/>
        </w:rPr>
      </w:pPr>
    </w:p>
    <w:p w14:paraId="1E85A812" w14:textId="088D7C54" w:rsidR="00797EB8" w:rsidRDefault="00797EB8" w:rsidP="00797EB8">
      <w:pPr>
        <w:rPr>
          <w:lang w:val="hy-AM"/>
        </w:rPr>
      </w:pPr>
    </w:p>
    <w:p w14:paraId="36E7686D" w14:textId="669DE321" w:rsidR="00797EB8" w:rsidRDefault="00797EB8" w:rsidP="00797EB8">
      <w:pPr>
        <w:rPr>
          <w:lang w:val="hy-AM"/>
        </w:rPr>
      </w:pPr>
    </w:p>
    <w:p w14:paraId="521F5868" w14:textId="178F6B72" w:rsidR="00797EB8" w:rsidRDefault="00797EB8" w:rsidP="00797EB8">
      <w:pPr>
        <w:rPr>
          <w:lang w:val="hy-AM"/>
        </w:rPr>
      </w:pPr>
    </w:p>
    <w:p w14:paraId="7419A9D6" w14:textId="77777777" w:rsidR="00797EB8" w:rsidRPr="00797EB8" w:rsidRDefault="00797EB8" w:rsidP="00797EB8">
      <w:pPr>
        <w:rPr>
          <w:lang w:val="hy-AM"/>
        </w:rPr>
      </w:pPr>
    </w:p>
    <w:p w14:paraId="0B30EE23" w14:textId="0BCBEE02" w:rsidR="00320DBD" w:rsidRPr="00106B35" w:rsidRDefault="00320DBD" w:rsidP="004F0E09">
      <w:pPr>
        <w:pStyle w:val="Heading1"/>
        <w:spacing w:before="120"/>
        <w:rPr>
          <w:rFonts w:ascii="Sylfaen" w:hAnsi="Sylfaen"/>
        </w:rPr>
      </w:pPr>
      <w:r w:rsidRPr="00106B35">
        <w:rPr>
          <w:rFonts w:ascii="Sylfaen" w:hAnsi="Sylfaen"/>
          <w:lang w:val="hy-AM"/>
        </w:rPr>
        <w:t xml:space="preserve">ՀԱՎԵԼՎԱԾ </w:t>
      </w:r>
      <w:r w:rsidRPr="00106B35">
        <w:rPr>
          <w:rFonts w:ascii="Sylfaen" w:hAnsi="Sylfaen"/>
        </w:rPr>
        <w:t>2</w:t>
      </w:r>
      <w:bookmarkEnd w:id="33"/>
    </w:p>
    <w:p w14:paraId="6F2C71DB" w14:textId="77777777" w:rsidR="00320DBD" w:rsidRPr="00106B35" w:rsidRDefault="00320DBD" w:rsidP="004F0E09">
      <w:pPr>
        <w:spacing w:before="120"/>
        <w:rPr>
          <w:rFonts w:ascii="Sylfaen" w:hAnsi="Sylfaen"/>
          <w:b/>
          <w:bCs/>
          <w:sz w:val="32"/>
          <w:szCs w:val="32"/>
        </w:rPr>
      </w:pPr>
    </w:p>
    <w:tbl>
      <w:tblPr>
        <w:tblStyle w:val="TableGrid"/>
        <w:tblW w:w="0" w:type="auto"/>
        <w:tblLook w:val="04A0" w:firstRow="1" w:lastRow="0" w:firstColumn="1" w:lastColumn="0" w:noHBand="0" w:noVBand="1"/>
      </w:tblPr>
      <w:tblGrid>
        <w:gridCol w:w="2602"/>
        <w:gridCol w:w="2358"/>
        <w:gridCol w:w="2174"/>
        <w:gridCol w:w="2396"/>
      </w:tblGrid>
      <w:tr w:rsidR="00320DBD" w:rsidRPr="00106B35" w14:paraId="3D740631" w14:textId="77777777" w:rsidTr="004F7B0E">
        <w:tc>
          <w:tcPr>
            <w:tcW w:w="14560" w:type="dxa"/>
            <w:gridSpan w:val="4"/>
            <w:shd w:val="clear" w:color="auto" w:fill="F7CAAC" w:themeFill="accent2" w:themeFillTint="66"/>
          </w:tcPr>
          <w:p w14:paraId="1718C0CB" w14:textId="77777777" w:rsidR="00320DBD" w:rsidRPr="00106B35" w:rsidRDefault="00320DBD" w:rsidP="004F0E09">
            <w:pPr>
              <w:spacing w:before="120"/>
              <w:rPr>
                <w:rFonts w:ascii="Sylfaen" w:hAnsi="Sylfaen"/>
                <w:b/>
                <w:bCs/>
                <w:sz w:val="24"/>
                <w:szCs w:val="24"/>
                <w:lang w:val="hy-AM"/>
              </w:rPr>
            </w:pPr>
          </w:p>
          <w:p w14:paraId="2BA8E452" w14:textId="77777777" w:rsidR="00320DBD" w:rsidRPr="00106B35" w:rsidRDefault="00320DBD" w:rsidP="004F0E09">
            <w:pPr>
              <w:spacing w:before="120"/>
              <w:rPr>
                <w:rFonts w:ascii="Sylfaen" w:hAnsi="Sylfaen"/>
                <w:b/>
                <w:bCs/>
                <w:sz w:val="24"/>
                <w:szCs w:val="24"/>
                <w:lang w:val="hy-AM"/>
              </w:rPr>
            </w:pPr>
            <w:r w:rsidRPr="00106B35">
              <w:rPr>
                <w:rFonts w:ascii="Sylfaen" w:hAnsi="Sylfaen"/>
                <w:b/>
                <w:bCs/>
                <w:sz w:val="24"/>
                <w:szCs w:val="24"/>
                <w:lang w:val="hy-AM"/>
              </w:rPr>
              <w:t>Գերակա հանրային շահի ճանաչման հիմքով սեփականության օտարման գործերով փոխհատուցման չափը</w:t>
            </w:r>
          </w:p>
          <w:p w14:paraId="094BD697" w14:textId="77777777" w:rsidR="00320DBD" w:rsidRPr="00106B35" w:rsidRDefault="00320DBD" w:rsidP="004F0E09">
            <w:pPr>
              <w:spacing w:before="120"/>
              <w:rPr>
                <w:rFonts w:ascii="Sylfaen" w:hAnsi="Sylfaen"/>
                <w:b/>
                <w:bCs/>
                <w:sz w:val="24"/>
                <w:szCs w:val="24"/>
                <w:lang w:val="hy-AM"/>
              </w:rPr>
            </w:pPr>
          </w:p>
        </w:tc>
      </w:tr>
      <w:tr w:rsidR="00320DBD" w:rsidRPr="00342A67" w14:paraId="5FFD5B3D" w14:textId="77777777" w:rsidTr="004F7B0E">
        <w:tc>
          <w:tcPr>
            <w:tcW w:w="3640" w:type="dxa"/>
          </w:tcPr>
          <w:p w14:paraId="271E6D81" w14:textId="77777777" w:rsidR="00320DBD" w:rsidRPr="00106B35" w:rsidRDefault="00320DBD" w:rsidP="004F0E09">
            <w:pPr>
              <w:spacing w:before="120"/>
              <w:rPr>
                <w:rFonts w:ascii="Sylfaen" w:hAnsi="Sylfaen"/>
                <w:b/>
                <w:bCs/>
                <w:sz w:val="24"/>
                <w:szCs w:val="24"/>
                <w:lang w:val="hy-AM"/>
              </w:rPr>
            </w:pPr>
          </w:p>
          <w:p w14:paraId="555BB053" w14:textId="77777777" w:rsidR="00320DBD" w:rsidRPr="00106B35" w:rsidRDefault="00320DBD" w:rsidP="004F0E09">
            <w:pPr>
              <w:spacing w:before="120"/>
              <w:rPr>
                <w:rFonts w:ascii="Sylfaen" w:hAnsi="Sylfaen"/>
                <w:b/>
                <w:bCs/>
                <w:sz w:val="24"/>
                <w:szCs w:val="24"/>
                <w:lang w:val="hy-AM"/>
              </w:rPr>
            </w:pPr>
            <w:r w:rsidRPr="00106B35">
              <w:rPr>
                <w:rFonts w:ascii="Sylfaen" w:hAnsi="Sylfaen"/>
                <w:b/>
                <w:bCs/>
                <w:sz w:val="24"/>
                <w:szCs w:val="24"/>
                <w:lang w:val="hy-AM"/>
              </w:rPr>
              <w:t>Դիմողները</w:t>
            </w:r>
          </w:p>
        </w:tc>
        <w:tc>
          <w:tcPr>
            <w:tcW w:w="3640" w:type="dxa"/>
          </w:tcPr>
          <w:p w14:paraId="39883E6A" w14:textId="77777777" w:rsidR="00320DBD" w:rsidRPr="00106B35" w:rsidRDefault="00320DBD" w:rsidP="004F0E09">
            <w:pPr>
              <w:spacing w:before="120"/>
              <w:rPr>
                <w:rFonts w:ascii="Sylfaen" w:hAnsi="Sylfaen"/>
                <w:b/>
                <w:bCs/>
                <w:sz w:val="24"/>
                <w:szCs w:val="24"/>
                <w:lang w:val="hy-AM"/>
              </w:rPr>
            </w:pPr>
            <w:r w:rsidRPr="00106B35">
              <w:rPr>
                <w:rFonts w:ascii="Sylfaen" w:hAnsi="Sylfaen"/>
                <w:b/>
                <w:bCs/>
                <w:sz w:val="24"/>
                <w:szCs w:val="24"/>
                <w:lang w:val="hy-AM"/>
              </w:rPr>
              <w:t>Առաջարկվել է</w:t>
            </w:r>
          </w:p>
          <w:p w14:paraId="3ACF2F51" w14:textId="77777777" w:rsidR="00320DBD" w:rsidRPr="00106B35" w:rsidRDefault="00320DBD" w:rsidP="004F0E09">
            <w:pPr>
              <w:spacing w:before="120"/>
              <w:rPr>
                <w:rFonts w:ascii="Sylfaen" w:hAnsi="Sylfaen"/>
                <w:b/>
                <w:bCs/>
                <w:sz w:val="24"/>
                <w:szCs w:val="24"/>
              </w:rPr>
            </w:pPr>
            <w:r w:rsidRPr="00106B35">
              <w:rPr>
                <w:rFonts w:ascii="Sylfaen" w:hAnsi="Sylfaen"/>
                <w:b/>
                <w:bCs/>
                <w:sz w:val="24"/>
                <w:szCs w:val="24"/>
              </w:rPr>
              <w:t>(</w:t>
            </w:r>
            <w:r w:rsidRPr="00106B35">
              <w:rPr>
                <w:rFonts w:ascii="Sylfaen" w:hAnsi="Sylfaen"/>
                <w:b/>
                <w:bCs/>
                <w:sz w:val="24"/>
                <w:szCs w:val="24"/>
                <w:lang w:val="hy-AM"/>
              </w:rPr>
              <w:t>եվրո</w:t>
            </w:r>
            <w:r w:rsidRPr="00106B35">
              <w:rPr>
                <w:rFonts w:ascii="Sylfaen" w:hAnsi="Sylfaen"/>
                <w:b/>
                <w:bCs/>
                <w:sz w:val="24"/>
                <w:szCs w:val="24"/>
              </w:rPr>
              <w:t>)</w:t>
            </w:r>
          </w:p>
        </w:tc>
        <w:tc>
          <w:tcPr>
            <w:tcW w:w="3640" w:type="dxa"/>
          </w:tcPr>
          <w:p w14:paraId="395702DA" w14:textId="77777777" w:rsidR="00320DBD" w:rsidRPr="00106B35" w:rsidRDefault="00320DBD" w:rsidP="004F0E09">
            <w:pPr>
              <w:spacing w:before="120"/>
              <w:rPr>
                <w:rFonts w:ascii="Sylfaen" w:hAnsi="Sylfaen"/>
                <w:b/>
                <w:bCs/>
                <w:sz w:val="24"/>
                <w:szCs w:val="24"/>
                <w:lang w:val="hy-AM"/>
              </w:rPr>
            </w:pPr>
            <w:r w:rsidRPr="00106B35">
              <w:rPr>
                <w:rFonts w:ascii="Sylfaen" w:hAnsi="Sylfaen"/>
                <w:b/>
                <w:bCs/>
                <w:sz w:val="24"/>
                <w:szCs w:val="24"/>
                <w:lang w:val="hy-AM"/>
              </w:rPr>
              <w:t>Պահանջել են ՄԻԵԴ-ից</w:t>
            </w:r>
          </w:p>
          <w:p w14:paraId="5A154986" w14:textId="77777777" w:rsidR="00320DBD" w:rsidRPr="00106B35" w:rsidRDefault="00320DBD" w:rsidP="004F0E09">
            <w:pPr>
              <w:spacing w:before="120"/>
              <w:rPr>
                <w:rFonts w:ascii="Sylfaen" w:hAnsi="Sylfaen"/>
                <w:b/>
                <w:bCs/>
                <w:sz w:val="24"/>
                <w:szCs w:val="24"/>
                <w:lang w:val="hy-AM"/>
              </w:rPr>
            </w:pPr>
            <w:r w:rsidRPr="00106B35">
              <w:rPr>
                <w:rFonts w:ascii="Sylfaen" w:hAnsi="Sylfaen"/>
                <w:b/>
                <w:bCs/>
                <w:sz w:val="24"/>
                <w:szCs w:val="24"/>
              </w:rPr>
              <w:t>(</w:t>
            </w:r>
            <w:r w:rsidRPr="00106B35">
              <w:rPr>
                <w:rFonts w:ascii="Sylfaen" w:hAnsi="Sylfaen"/>
                <w:b/>
                <w:bCs/>
                <w:sz w:val="24"/>
                <w:szCs w:val="24"/>
                <w:lang w:val="hy-AM"/>
              </w:rPr>
              <w:t>եվրո</w:t>
            </w:r>
            <w:r w:rsidRPr="00106B35">
              <w:rPr>
                <w:rFonts w:ascii="Sylfaen" w:hAnsi="Sylfaen"/>
                <w:b/>
                <w:bCs/>
                <w:sz w:val="24"/>
                <w:szCs w:val="24"/>
              </w:rPr>
              <w:t>)</w:t>
            </w:r>
          </w:p>
        </w:tc>
        <w:tc>
          <w:tcPr>
            <w:tcW w:w="3640" w:type="dxa"/>
          </w:tcPr>
          <w:p w14:paraId="7DB27BD5" w14:textId="77777777" w:rsidR="00320DBD" w:rsidRPr="00106B35" w:rsidRDefault="00320DBD" w:rsidP="004F0E09">
            <w:pPr>
              <w:spacing w:before="120"/>
              <w:rPr>
                <w:rFonts w:ascii="Sylfaen" w:hAnsi="Sylfaen"/>
                <w:b/>
                <w:bCs/>
                <w:sz w:val="24"/>
                <w:szCs w:val="24"/>
                <w:lang w:val="hy-AM"/>
              </w:rPr>
            </w:pPr>
            <w:r w:rsidRPr="00106B35">
              <w:rPr>
                <w:rFonts w:ascii="Sylfaen" w:hAnsi="Sylfaen"/>
                <w:b/>
                <w:bCs/>
                <w:sz w:val="24"/>
                <w:szCs w:val="24"/>
                <w:lang w:val="hy-AM"/>
              </w:rPr>
              <w:t>Բավարարվել է ՄԻԵԴ-ի կողմից</w:t>
            </w:r>
          </w:p>
          <w:p w14:paraId="434598A2" w14:textId="77777777" w:rsidR="00320DBD" w:rsidRPr="00106B35" w:rsidRDefault="00320DBD" w:rsidP="004F0E09">
            <w:pPr>
              <w:spacing w:before="120"/>
              <w:rPr>
                <w:rFonts w:ascii="Sylfaen" w:hAnsi="Sylfaen"/>
                <w:b/>
                <w:bCs/>
                <w:sz w:val="24"/>
                <w:szCs w:val="24"/>
                <w:lang w:val="hy-AM"/>
              </w:rPr>
            </w:pPr>
            <w:r w:rsidRPr="00106B35">
              <w:rPr>
                <w:rFonts w:ascii="Sylfaen" w:hAnsi="Sylfaen"/>
                <w:b/>
                <w:bCs/>
                <w:sz w:val="24"/>
                <w:szCs w:val="24"/>
                <w:lang w:val="hy-AM"/>
              </w:rPr>
              <w:t>(եվրո)</w:t>
            </w:r>
          </w:p>
        </w:tc>
      </w:tr>
      <w:tr w:rsidR="00320DBD" w:rsidRPr="00106B35" w14:paraId="7FF27433" w14:textId="77777777" w:rsidTr="004F7B0E">
        <w:tc>
          <w:tcPr>
            <w:tcW w:w="3640" w:type="dxa"/>
            <w:vAlign w:val="center"/>
          </w:tcPr>
          <w:p w14:paraId="15A20B94" w14:textId="77777777" w:rsidR="00320DBD" w:rsidRPr="00106B35" w:rsidRDefault="00320DBD" w:rsidP="004F0E09">
            <w:pPr>
              <w:spacing w:before="120"/>
              <w:rPr>
                <w:rFonts w:ascii="Sylfaen" w:hAnsi="Sylfaen"/>
                <w:b/>
                <w:bCs/>
                <w:sz w:val="24"/>
                <w:szCs w:val="24"/>
                <w:lang w:val="hy-AM"/>
              </w:rPr>
            </w:pPr>
            <w:r w:rsidRPr="00106B35">
              <w:rPr>
                <w:rFonts w:ascii="Sylfaen" w:hAnsi="Sylfaen"/>
                <w:sz w:val="24"/>
                <w:szCs w:val="24"/>
                <w:lang w:val="hy-AM"/>
              </w:rPr>
              <w:t>Մինասյանը ու Սեմերջյանը</w:t>
            </w:r>
          </w:p>
        </w:tc>
        <w:tc>
          <w:tcPr>
            <w:tcW w:w="3640" w:type="dxa"/>
            <w:vAlign w:val="center"/>
          </w:tcPr>
          <w:p w14:paraId="04A2ED22" w14:textId="77777777" w:rsidR="00320DBD" w:rsidRPr="00106B35" w:rsidRDefault="00320DBD" w:rsidP="004F0E09">
            <w:pPr>
              <w:spacing w:before="120"/>
              <w:rPr>
                <w:rFonts w:ascii="Sylfaen" w:hAnsi="Sylfaen"/>
                <w:bCs/>
                <w:sz w:val="24"/>
                <w:szCs w:val="24"/>
              </w:rPr>
            </w:pPr>
          </w:p>
          <w:p w14:paraId="796FE5F3" w14:textId="77777777" w:rsidR="00320DBD" w:rsidRPr="00106B35" w:rsidRDefault="00320DBD" w:rsidP="004F0E09">
            <w:pPr>
              <w:spacing w:before="120"/>
              <w:rPr>
                <w:rFonts w:ascii="Sylfaen" w:hAnsi="Sylfaen"/>
                <w:bCs/>
                <w:sz w:val="24"/>
                <w:szCs w:val="24"/>
              </w:rPr>
            </w:pPr>
            <w:r w:rsidRPr="00106B35">
              <w:rPr>
                <w:rFonts w:ascii="Sylfaen" w:hAnsi="Sylfaen"/>
                <w:bCs/>
                <w:sz w:val="24"/>
                <w:szCs w:val="24"/>
              </w:rPr>
              <w:t>10,320</w:t>
            </w:r>
          </w:p>
          <w:p w14:paraId="54D588BF" w14:textId="77777777" w:rsidR="00320DBD" w:rsidRPr="00106B35" w:rsidRDefault="00320DBD" w:rsidP="004F0E09">
            <w:pPr>
              <w:spacing w:before="120"/>
              <w:rPr>
                <w:rFonts w:ascii="Sylfaen" w:hAnsi="Sylfaen"/>
                <w:bCs/>
                <w:sz w:val="24"/>
                <w:szCs w:val="24"/>
              </w:rPr>
            </w:pPr>
          </w:p>
        </w:tc>
        <w:tc>
          <w:tcPr>
            <w:tcW w:w="3640" w:type="dxa"/>
            <w:vAlign w:val="center"/>
          </w:tcPr>
          <w:p w14:paraId="1EEBEFC4" w14:textId="77777777" w:rsidR="00320DBD" w:rsidRPr="00106B35" w:rsidRDefault="00320DBD" w:rsidP="004F0E09">
            <w:pPr>
              <w:spacing w:before="120"/>
              <w:rPr>
                <w:rFonts w:ascii="Sylfaen" w:hAnsi="Sylfaen"/>
                <w:bCs/>
                <w:sz w:val="24"/>
                <w:szCs w:val="24"/>
              </w:rPr>
            </w:pPr>
            <w:r w:rsidRPr="00106B35">
              <w:rPr>
                <w:rFonts w:ascii="Sylfaen" w:hAnsi="Sylfaen"/>
                <w:bCs/>
                <w:sz w:val="24"/>
                <w:szCs w:val="24"/>
              </w:rPr>
              <w:t>235,950</w:t>
            </w:r>
          </w:p>
        </w:tc>
        <w:tc>
          <w:tcPr>
            <w:tcW w:w="3640" w:type="dxa"/>
            <w:vAlign w:val="center"/>
          </w:tcPr>
          <w:p w14:paraId="5C59E6A7" w14:textId="77777777" w:rsidR="00320DBD" w:rsidRPr="00106B35" w:rsidRDefault="00320DBD" w:rsidP="004F0E09">
            <w:pPr>
              <w:spacing w:before="120"/>
              <w:rPr>
                <w:rFonts w:ascii="Sylfaen" w:hAnsi="Sylfaen"/>
                <w:bCs/>
                <w:sz w:val="24"/>
                <w:szCs w:val="24"/>
              </w:rPr>
            </w:pPr>
            <w:r w:rsidRPr="00106B35">
              <w:rPr>
                <w:rFonts w:ascii="Sylfaen" w:hAnsi="Sylfaen"/>
                <w:bCs/>
                <w:sz w:val="24"/>
                <w:szCs w:val="24"/>
              </w:rPr>
              <w:t>14,500</w:t>
            </w:r>
          </w:p>
        </w:tc>
      </w:tr>
      <w:tr w:rsidR="00320DBD" w:rsidRPr="00106B35" w14:paraId="464B9C26" w14:textId="77777777" w:rsidTr="004F7B0E">
        <w:tc>
          <w:tcPr>
            <w:tcW w:w="3640" w:type="dxa"/>
            <w:vAlign w:val="center"/>
          </w:tcPr>
          <w:p w14:paraId="1360B913" w14:textId="77777777" w:rsidR="00320DBD" w:rsidRPr="00106B35" w:rsidRDefault="00320DBD" w:rsidP="004F0E09">
            <w:pPr>
              <w:spacing w:before="120"/>
              <w:rPr>
                <w:rFonts w:ascii="Sylfaen" w:hAnsi="Sylfaen"/>
                <w:sz w:val="24"/>
                <w:szCs w:val="24"/>
                <w:lang w:val="hy-AM"/>
              </w:rPr>
            </w:pPr>
            <w:r w:rsidRPr="00106B35">
              <w:rPr>
                <w:rFonts w:ascii="Sylfaen" w:hAnsi="Sylfaen"/>
                <w:sz w:val="24"/>
                <w:szCs w:val="24"/>
                <w:lang w:val="hy-AM"/>
              </w:rPr>
              <w:t>Հովհաննիսյանը ու Շիրոյանը</w:t>
            </w:r>
          </w:p>
        </w:tc>
        <w:tc>
          <w:tcPr>
            <w:tcW w:w="3640" w:type="dxa"/>
            <w:vAlign w:val="center"/>
          </w:tcPr>
          <w:p w14:paraId="00A8BACA" w14:textId="77777777" w:rsidR="00320DBD" w:rsidRPr="00106B35" w:rsidRDefault="00320DBD" w:rsidP="004F0E09">
            <w:pPr>
              <w:spacing w:before="120"/>
              <w:rPr>
                <w:rFonts w:ascii="Sylfaen" w:hAnsi="Sylfaen"/>
                <w:bCs/>
                <w:sz w:val="24"/>
                <w:szCs w:val="24"/>
              </w:rPr>
            </w:pPr>
            <w:r w:rsidRPr="00106B35">
              <w:rPr>
                <w:rFonts w:ascii="Sylfaen" w:hAnsi="Sylfaen"/>
                <w:bCs/>
                <w:sz w:val="24"/>
                <w:szCs w:val="24"/>
              </w:rPr>
              <w:t>18,735</w:t>
            </w:r>
          </w:p>
          <w:p w14:paraId="6412834A" w14:textId="77777777" w:rsidR="00320DBD" w:rsidRPr="00106B35" w:rsidRDefault="00320DBD" w:rsidP="004F0E09">
            <w:pPr>
              <w:spacing w:before="120"/>
              <w:rPr>
                <w:rFonts w:ascii="Sylfaen" w:hAnsi="Sylfaen"/>
                <w:bCs/>
                <w:sz w:val="24"/>
                <w:szCs w:val="24"/>
              </w:rPr>
            </w:pPr>
          </w:p>
        </w:tc>
        <w:tc>
          <w:tcPr>
            <w:tcW w:w="3640" w:type="dxa"/>
            <w:vAlign w:val="center"/>
          </w:tcPr>
          <w:p w14:paraId="354398A8" w14:textId="77777777" w:rsidR="00320DBD" w:rsidRPr="00106B35" w:rsidRDefault="00320DBD" w:rsidP="004F0E09">
            <w:pPr>
              <w:spacing w:before="120"/>
              <w:rPr>
                <w:rFonts w:ascii="Sylfaen" w:hAnsi="Sylfaen"/>
                <w:bCs/>
                <w:sz w:val="24"/>
                <w:szCs w:val="24"/>
              </w:rPr>
            </w:pPr>
            <w:r w:rsidRPr="00106B35">
              <w:rPr>
                <w:rFonts w:ascii="Sylfaen" w:hAnsi="Sylfaen"/>
                <w:bCs/>
                <w:sz w:val="24"/>
                <w:szCs w:val="24"/>
              </w:rPr>
              <w:t>79,998</w:t>
            </w:r>
          </w:p>
          <w:p w14:paraId="7D44441D" w14:textId="77777777" w:rsidR="00320DBD" w:rsidRPr="00106B35" w:rsidRDefault="00320DBD" w:rsidP="004F0E09">
            <w:pPr>
              <w:spacing w:before="120"/>
              <w:rPr>
                <w:rFonts w:ascii="Sylfaen" w:hAnsi="Sylfaen"/>
                <w:bCs/>
                <w:sz w:val="24"/>
                <w:szCs w:val="24"/>
                <w:lang w:val="hy-AM"/>
              </w:rPr>
            </w:pPr>
          </w:p>
        </w:tc>
        <w:tc>
          <w:tcPr>
            <w:tcW w:w="3640" w:type="dxa"/>
            <w:vAlign w:val="center"/>
          </w:tcPr>
          <w:p w14:paraId="3EF5F9A2" w14:textId="77777777" w:rsidR="00320DBD" w:rsidRPr="00106B35" w:rsidRDefault="00320DBD" w:rsidP="004F0E09">
            <w:pPr>
              <w:spacing w:before="120"/>
              <w:rPr>
                <w:rFonts w:ascii="Sylfaen" w:hAnsi="Sylfaen"/>
                <w:bCs/>
                <w:sz w:val="24"/>
                <w:szCs w:val="24"/>
              </w:rPr>
            </w:pPr>
            <w:r w:rsidRPr="00106B35">
              <w:rPr>
                <w:rFonts w:ascii="Sylfaen" w:hAnsi="Sylfaen"/>
                <w:bCs/>
                <w:sz w:val="24"/>
                <w:szCs w:val="24"/>
              </w:rPr>
              <w:t>18,545</w:t>
            </w:r>
          </w:p>
          <w:p w14:paraId="7D76814F" w14:textId="77777777" w:rsidR="00320DBD" w:rsidRPr="00106B35" w:rsidRDefault="00320DBD" w:rsidP="004F0E09">
            <w:pPr>
              <w:spacing w:before="120"/>
              <w:rPr>
                <w:rFonts w:ascii="Sylfaen" w:hAnsi="Sylfaen"/>
                <w:bCs/>
                <w:sz w:val="24"/>
                <w:szCs w:val="24"/>
                <w:lang w:val="hy-AM"/>
              </w:rPr>
            </w:pPr>
          </w:p>
        </w:tc>
      </w:tr>
      <w:tr w:rsidR="00320DBD" w:rsidRPr="00106B35" w14:paraId="72D79CA2" w14:textId="77777777" w:rsidTr="004F7B0E">
        <w:tc>
          <w:tcPr>
            <w:tcW w:w="3640" w:type="dxa"/>
            <w:vAlign w:val="center"/>
          </w:tcPr>
          <w:p w14:paraId="5DB23FBC" w14:textId="77777777" w:rsidR="00320DBD" w:rsidRPr="00106B35" w:rsidRDefault="00320DBD" w:rsidP="004F0E09">
            <w:pPr>
              <w:spacing w:before="120"/>
              <w:rPr>
                <w:rFonts w:ascii="Sylfaen" w:hAnsi="Sylfaen"/>
                <w:sz w:val="24"/>
                <w:szCs w:val="24"/>
                <w:lang w:val="hy-AM"/>
              </w:rPr>
            </w:pPr>
            <w:r w:rsidRPr="00106B35">
              <w:rPr>
                <w:rFonts w:ascii="Sylfaen" w:hAnsi="Sylfaen"/>
                <w:sz w:val="24"/>
                <w:szCs w:val="24"/>
                <w:lang w:val="hy-AM"/>
              </w:rPr>
              <w:t>Թունյանը և այլոք</w:t>
            </w:r>
          </w:p>
        </w:tc>
        <w:tc>
          <w:tcPr>
            <w:tcW w:w="3640" w:type="dxa"/>
            <w:vAlign w:val="center"/>
          </w:tcPr>
          <w:p w14:paraId="1A43F8A6" w14:textId="77777777" w:rsidR="00320DBD" w:rsidRPr="00106B35" w:rsidRDefault="00320DBD" w:rsidP="004F0E09">
            <w:pPr>
              <w:spacing w:before="120"/>
              <w:rPr>
                <w:rFonts w:ascii="Sylfaen" w:hAnsi="Sylfaen"/>
                <w:sz w:val="24"/>
                <w:szCs w:val="24"/>
              </w:rPr>
            </w:pPr>
            <w:r w:rsidRPr="00106B35">
              <w:rPr>
                <w:rFonts w:ascii="Sylfaen" w:hAnsi="Sylfaen"/>
                <w:sz w:val="24"/>
                <w:szCs w:val="24"/>
              </w:rPr>
              <w:t>56,821</w:t>
            </w:r>
          </w:p>
          <w:p w14:paraId="3CA6BA9E" w14:textId="77777777" w:rsidR="00320DBD" w:rsidRPr="00106B35" w:rsidRDefault="00320DBD" w:rsidP="004F0E09">
            <w:pPr>
              <w:spacing w:before="120"/>
              <w:rPr>
                <w:rFonts w:ascii="Sylfaen" w:hAnsi="Sylfaen"/>
                <w:sz w:val="24"/>
                <w:szCs w:val="24"/>
                <w:lang w:val="hy-AM"/>
              </w:rPr>
            </w:pPr>
          </w:p>
        </w:tc>
        <w:tc>
          <w:tcPr>
            <w:tcW w:w="3640" w:type="dxa"/>
            <w:vAlign w:val="center"/>
          </w:tcPr>
          <w:p w14:paraId="63520FB8" w14:textId="77777777" w:rsidR="00320DBD" w:rsidRPr="00106B35" w:rsidRDefault="00320DBD" w:rsidP="004F0E09">
            <w:pPr>
              <w:spacing w:before="120"/>
              <w:rPr>
                <w:rFonts w:ascii="Sylfaen" w:hAnsi="Sylfaen"/>
                <w:sz w:val="24"/>
                <w:szCs w:val="24"/>
              </w:rPr>
            </w:pPr>
            <w:r w:rsidRPr="00106B35">
              <w:rPr>
                <w:rFonts w:ascii="Sylfaen" w:hAnsi="Sylfaen"/>
                <w:sz w:val="24"/>
                <w:szCs w:val="24"/>
              </w:rPr>
              <w:t>4,422,180</w:t>
            </w:r>
          </w:p>
          <w:p w14:paraId="5E31FB41" w14:textId="77777777" w:rsidR="00320DBD" w:rsidRPr="00106B35" w:rsidRDefault="00320DBD" w:rsidP="004F0E09">
            <w:pPr>
              <w:spacing w:before="120"/>
              <w:rPr>
                <w:rFonts w:ascii="Sylfaen" w:hAnsi="Sylfaen"/>
                <w:sz w:val="24"/>
                <w:szCs w:val="24"/>
                <w:lang w:val="hy-AM"/>
              </w:rPr>
            </w:pPr>
          </w:p>
        </w:tc>
        <w:tc>
          <w:tcPr>
            <w:tcW w:w="3640" w:type="dxa"/>
            <w:vAlign w:val="center"/>
          </w:tcPr>
          <w:p w14:paraId="3E80DEA8" w14:textId="77777777" w:rsidR="00320DBD" w:rsidRPr="00106B35" w:rsidRDefault="00320DBD" w:rsidP="004F0E09">
            <w:pPr>
              <w:spacing w:before="120"/>
              <w:rPr>
                <w:rFonts w:ascii="Sylfaen" w:hAnsi="Sylfaen"/>
                <w:sz w:val="24"/>
                <w:szCs w:val="24"/>
              </w:rPr>
            </w:pPr>
            <w:r w:rsidRPr="00106B35">
              <w:rPr>
                <w:rFonts w:ascii="Sylfaen" w:hAnsi="Sylfaen"/>
                <w:sz w:val="24"/>
                <w:szCs w:val="24"/>
              </w:rPr>
              <w:t>36,030</w:t>
            </w:r>
          </w:p>
          <w:p w14:paraId="70EA980A" w14:textId="77777777" w:rsidR="00320DBD" w:rsidRPr="00106B35" w:rsidRDefault="00320DBD" w:rsidP="004F0E09">
            <w:pPr>
              <w:spacing w:before="120"/>
              <w:rPr>
                <w:rFonts w:ascii="Sylfaen" w:hAnsi="Sylfaen"/>
                <w:sz w:val="24"/>
                <w:szCs w:val="24"/>
                <w:lang w:val="hy-AM"/>
              </w:rPr>
            </w:pPr>
          </w:p>
        </w:tc>
      </w:tr>
      <w:tr w:rsidR="00320DBD" w:rsidRPr="00106B35" w14:paraId="70DF29C1" w14:textId="77777777" w:rsidTr="004F7B0E">
        <w:tc>
          <w:tcPr>
            <w:tcW w:w="3640" w:type="dxa"/>
            <w:vAlign w:val="center"/>
          </w:tcPr>
          <w:p w14:paraId="54A0ED5C" w14:textId="77777777" w:rsidR="00320DBD" w:rsidRPr="00106B35" w:rsidRDefault="00320DBD" w:rsidP="004F0E09">
            <w:pPr>
              <w:spacing w:before="120"/>
              <w:rPr>
                <w:rFonts w:ascii="Sylfaen" w:hAnsi="Sylfaen"/>
                <w:sz w:val="24"/>
                <w:szCs w:val="24"/>
                <w:lang w:val="hy-AM"/>
              </w:rPr>
            </w:pPr>
            <w:r w:rsidRPr="00106B35">
              <w:rPr>
                <w:rFonts w:ascii="Sylfaen" w:hAnsi="Sylfaen"/>
                <w:sz w:val="24"/>
                <w:szCs w:val="24"/>
                <w:lang w:val="hy-AM"/>
              </w:rPr>
              <w:t>Դանիելյանը և այլոք</w:t>
            </w:r>
          </w:p>
        </w:tc>
        <w:tc>
          <w:tcPr>
            <w:tcW w:w="3640" w:type="dxa"/>
            <w:vAlign w:val="center"/>
          </w:tcPr>
          <w:p w14:paraId="3CBEBBA9" w14:textId="77777777" w:rsidR="00320DBD" w:rsidRPr="00106B35" w:rsidRDefault="00320DBD" w:rsidP="004F0E09">
            <w:pPr>
              <w:spacing w:before="120"/>
              <w:rPr>
                <w:rFonts w:ascii="Sylfaen" w:hAnsi="Sylfaen"/>
                <w:sz w:val="24"/>
                <w:szCs w:val="24"/>
              </w:rPr>
            </w:pPr>
            <w:r w:rsidRPr="00106B35">
              <w:rPr>
                <w:rFonts w:ascii="Sylfaen" w:hAnsi="Sylfaen"/>
                <w:sz w:val="24"/>
                <w:szCs w:val="24"/>
              </w:rPr>
              <w:t>64,600</w:t>
            </w:r>
          </w:p>
          <w:p w14:paraId="7C32290B" w14:textId="77777777" w:rsidR="00320DBD" w:rsidRPr="00106B35" w:rsidRDefault="00320DBD" w:rsidP="004F0E09">
            <w:pPr>
              <w:spacing w:before="120"/>
              <w:rPr>
                <w:rFonts w:ascii="Sylfaen" w:hAnsi="Sylfaen"/>
                <w:sz w:val="24"/>
                <w:szCs w:val="24"/>
                <w:lang w:val="hy-AM"/>
              </w:rPr>
            </w:pPr>
          </w:p>
        </w:tc>
        <w:tc>
          <w:tcPr>
            <w:tcW w:w="3640" w:type="dxa"/>
            <w:vAlign w:val="center"/>
          </w:tcPr>
          <w:p w14:paraId="2B5D855B" w14:textId="77777777" w:rsidR="00320DBD" w:rsidRPr="00106B35" w:rsidRDefault="00320DBD" w:rsidP="004F0E09">
            <w:pPr>
              <w:spacing w:before="120"/>
              <w:rPr>
                <w:rFonts w:ascii="Sylfaen" w:hAnsi="Sylfaen"/>
                <w:sz w:val="24"/>
                <w:szCs w:val="24"/>
              </w:rPr>
            </w:pPr>
            <w:r w:rsidRPr="00106B35">
              <w:rPr>
                <w:rFonts w:ascii="Sylfaen" w:hAnsi="Sylfaen"/>
                <w:sz w:val="24"/>
                <w:szCs w:val="24"/>
              </w:rPr>
              <w:t>3,016,657</w:t>
            </w:r>
          </w:p>
          <w:p w14:paraId="3DD1BF5D" w14:textId="77777777" w:rsidR="00320DBD" w:rsidRPr="00106B35" w:rsidRDefault="00320DBD" w:rsidP="004F0E09">
            <w:pPr>
              <w:spacing w:before="120"/>
              <w:rPr>
                <w:rFonts w:ascii="Sylfaen" w:hAnsi="Sylfaen"/>
                <w:sz w:val="24"/>
                <w:szCs w:val="24"/>
                <w:lang w:val="hy-AM"/>
              </w:rPr>
            </w:pPr>
          </w:p>
        </w:tc>
        <w:tc>
          <w:tcPr>
            <w:tcW w:w="3640" w:type="dxa"/>
            <w:vAlign w:val="center"/>
          </w:tcPr>
          <w:p w14:paraId="32A71B51" w14:textId="77777777" w:rsidR="00320DBD" w:rsidRPr="00106B35" w:rsidRDefault="00320DBD" w:rsidP="004F0E09">
            <w:pPr>
              <w:spacing w:before="120"/>
              <w:rPr>
                <w:rFonts w:ascii="Sylfaen" w:hAnsi="Sylfaen"/>
                <w:sz w:val="24"/>
                <w:szCs w:val="24"/>
              </w:rPr>
            </w:pPr>
            <w:r w:rsidRPr="00106B35">
              <w:rPr>
                <w:rFonts w:ascii="Sylfaen" w:hAnsi="Sylfaen"/>
                <w:sz w:val="24"/>
                <w:szCs w:val="24"/>
              </w:rPr>
              <w:t>101,500</w:t>
            </w:r>
          </w:p>
          <w:p w14:paraId="4FCFC5AC" w14:textId="77777777" w:rsidR="00320DBD" w:rsidRPr="00106B35" w:rsidRDefault="00320DBD" w:rsidP="004F0E09">
            <w:pPr>
              <w:spacing w:before="120"/>
              <w:rPr>
                <w:rFonts w:ascii="Sylfaen" w:hAnsi="Sylfaen"/>
                <w:sz w:val="24"/>
                <w:szCs w:val="24"/>
                <w:lang w:val="hy-AM"/>
              </w:rPr>
            </w:pPr>
          </w:p>
        </w:tc>
      </w:tr>
      <w:tr w:rsidR="00320DBD" w:rsidRPr="00106B35" w14:paraId="4F5B10A9" w14:textId="77777777" w:rsidTr="004F7B0E">
        <w:tc>
          <w:tcPr>
            <w:tcW w:w="3640" w:type="dxa"/>
            <w:vAlign w:val="center"/>
          </w:tcPr>
          <w:p w14:paraId="3C51BBE3" w14:textId="77777777" w:rsidR="00320DBD" w:rsidRPr="00106B35" w:rsidRDefault="00320DBD" w:rsidP="004F0E09">
            <w:pPr>
              <w:spacing w:before="120"/>
              <w:rPr>
                <w:rFonts w:ascii="Sylfaen" w:hAnsi="Sylfaen"/>
                <w:sz w:val="24"/>
                <w:szCs w:val="24"/>
                <w:lang w:val="hy-AM"/>
              </w:rPr>
            </w:pPr>
            <w:r w:rsidRPr="00106B35">
              <w:rPr>
                <w:rFonts w:ascii="Sylfaen" w:hAnsi="Sylfaen"/>
                <w:sz w:val="24"/>
                <w:szCs w:val="24"/>
                <w:lang w:val="hy-AM"/>
              </w:rPr>
              <w:t>Ղարիբյանը և այլոք</w:t>
            </w:r>
          </w:p>
        </w:tc>
        <w:tc>
          <w:tcPr>
            <w:tcW w:w="3640" w:type="dxa"/>
            <w:vAlign w:val="center"/>
          </w:tcPr>
          <w:p w14:paraId="26A1C729" w14:textId="77777777" w:rsidR="00320DBD" w:rsidRPr="00106B35" w:rsidRDefault="00320DBD" w:rsidP="004F0E09">
            <w:pPr>
              <w:spacing w:before="120"/>
              <w:rPr>
                <w:rFonts w:ascii="Sylfaen" w:hAnsi="Sylfaen"/>
                <w:sz w:val="24"/>
                <w:szCs w:val="24"/>
              </w:rPr>
            </w:pPr>
            <w:r w:rsidRPr="00106B35">
              <w:rPr>
                <w:rFonts w:ascii="Sylfaen" w:hAnsi="Sylfaen"/>
                <w:sz w:val="24"/>
                <w:szCs w:val="24"/>
              </w:rPr>
              <w:t>22,298</w:t>
            </w:r>
          </w:p>
          <w:p w14:paraId="2762459D" w14:textId="77777777" w:rsidR="00320DBD" w:rsidRPr="00106B35" w:rsidRDefault="00320DBD" w:rsidP="004F0E09">
            <w:pPr>
              <w:spacing w:before="120"/>
              <w:rPr>
                <w:rFonts w:ascii="Sylfaen" w:hAnsi="Sylfaen"/>
                <w:sz w:val="24"/>
                <w:szCs w:val="24"/>
                <w:lang w:val="hy-AM"/>
              </w:rPr>
            </w:pPr>
          </w:p>
        </w:tc>
        <w:tc>
          <w:tcPr>
            <w:tcW w:w="3640" w:type="dxa"/>
            <w:vAlign w:val="center"/>
          </w:tcPr>
          <w:p w14:paraId="00156A16" w14:textId="77777777" w:rsidR="00320DBD" w:rsidRPr="00106B35" w:rsidRDefault="00320DBD" w:rsidP="004F0E09">
            <w:pPr>
              <w:spacing w:before="120"/>
              <w:rPr>
                <w:rFonts w:ascii="Sylfaen" w:hAnsi="Sylfaen"/>
                <w:sz w:val="24"/>
                <w:szCs w:val="24"/>
              </w:rPr>
            </w:pPr>
            <w:r w:rsidRPr="00106B35">
              <w:rPr>
                <w:rFonts w:ascii="Sylfaen" w:hAnsi="Sylfaen"/>
                <w:sz w:val="24"/>
                <w:szCs w:val="24"/>
              </w:rPr>
              <w:t>70,000</w:t>
            </w:r>
          </w:p>
          <w:p w14:paraId="50937D7F" w14:textId="77777777" w:rsidR="00320DBD" w:rsidRPr="00106B35" w:rsidRDefault="00320DBD" w:rsidP="004F0E09">
            <w:pPr>
              <w:spacing w:before="120"/>
              <w:rPr>
                <w:rFonts w:ascii="Sylfaen" w:hAnsi="Sylfaen"/>
                <w:sz w:val="24"/>
                <w:szCs w:val="24"/>
                <w:lang w:val="hy-AM"/>
              </w:rPr>
            </w:pPr>
          </w:p>
        </w:tc>
        <w:tc>
          <w:tcPr>
            <w:tcW w:w="3640" w:type="dxa"/>
            <w:vAlign w:val="center"/>
          </w:tcPr>
          <w:p w14:paraId="4542511F" w14:textId="77777777" w:rsidR="00320DBD" w:rsidRPr="00106B35" w:rsidRDefault="00320DBD" w:rsidP="004F0E09">
            <w:pPr>
              <w:spacing w:before="120"/>
              <w:rPr>
                <w:rFonts w:ascii="Sylfaen" w:hAnsi="Sylfaen"/>
                <w:sz w:val="24"/>
                <w:szCs w:val="24"/>
              </w:rPr>
            </w:pPr>
            <w:r w:rsidRPr="00106B35">
              <w:rPr>
                <w:rFonts w:ascii="Sylfaen" w:hAnsi="Sylfaen"/>
                <w:sz w:val="24"/>
                <w:szCs w:val="24"/>
              </w:rPr>
              <w:t>52,000</w:t>
            </w:r>
          </w:p>
          <w:p w14:paraId="1C2EED87" w14:textId="77777777" w:rsidR="00320DBD" w:rsidRPr="00106B35" w:rsidRDefault="00320DBD" w:rsidP="004F0E09">
            <w:pPr>
              <w:spacing w:before="120"/>
              <w:rPr>
                <w:rFonts w:ascii="Sylfaen" w:hAnsi="Sylfaen"/>
                <w:sz w:val="24"/>
                <w:szCs w:val="24"/>
                <w:lang w:val="hy-AM"/>
              </w:rPr>
            </w:pPr>
          </w:p>
        </w:tc>
      </w:tr>
      <w:tr w:rsidR="00320DBD" w:rsidRPr="00106B35" w14:paraId="7FFF59B0" w14:textId="77777777" w:rsidTr="004F7B0E">
        <w:tc>
          <w:tcPr>
            <w:tcW w:w="3640" w:type="dxa"/>
            <w:vAlign w:val="center"/>
          </w:tcPr>
          <w:p w14:paraId="739AFB35" w14:textId="77777777" w:rsidR="00320DBD" w:rsidRPr="00106B35" w:rsidRDefault="00320DBD" w:rsidP="004F0E09">
            <w:pPr>
              <w:spacing w:before="120"/>
              <w:rPr>
                <w:rFonts w:ascii="Sylfaen" w:hAnsi="Sylfaen"/>
                <w:sz w:val="24"/>
                <w:szCs w:val="24"/>
                <w:lang w:val="hy-AM"/>
              </w:rPr>
            </w:pPr>
            <w:r w:rsidRPr="00106B35">
              <w:rPr>
                <w:rFonts w:ascii="Sylfaen" w:hAnsi="Sylfaen"/>
                <w:sz w:val="24"/>
                <w:szCs w:val="24"/>
                <w:lang w:val="hy-AM"/>
              </w:rPr>
              <w:lastRenderedPageBreak/>
              <w:t>Ղասաբյանը և այլոք</w:t>
            </w:r>
          </w:p>
        </w:tc>
        <w:tc>
          <w:tcPr>
            <w:tcW w:w="3640" w:type="dxa"/>
            <w:vAlign w:val="center"/>
          </w:tcPr>
          <w:p w14:paraId="1BA41BF7" w14:textId="77777777" w:rsidR="00320DBD" w:rsidRPr="00106B35" w:rsidRDefault="00320DBD" w:rsidP="004F0E09">
            <w:pPr>
              <w:spacing w:before="120"/>
              <w:rPr>
                <w:rFonts w:ascii="Sylfaen" w:hAnsi="Sylfaen"/>
                <w:sz w:val="24"/>
                <w:szCs w:val="24"/>
              </w:rPr>
            </w:pPr>
            <w:r w:rsidRPr="00106B35">
              <w:rPr>
                <w:rFonts w:ascii="Sylfaen" w:hAnsi="Sylfaen"/>
                <w:sz w:val="24"/>
                <w:szCs w:val="24"/>
              </w:rPr>
              <w:t>29,590</w:t>
            </w:r>
          </w:p>
          <w:p w14:paraId="01D18204" w14:textId="77777777" w:rsidR="00320DBD" w:rsidRPr="00106B35" w:rsidRDefault="00320DBD" w:rsidP="004F0E09">
            <w:pPr>
              <w:spacing w:before="120"/>
              <w:rPr>
                <w:rFonts w:ascii="Sylfaen" w:hAnsi="Sylfaen"/>
                <w:sz w:val="24"/>
                <w:szCs w:val="24"/>
                <w:lang w:val="hy-AM"/>
              </w:rPr>
            </w:pPr>
          </w:p>
        </w:tc>
        <w:tc>
          <w:tcPr>
            <w:tcW w:w="3640" w:type="dxa"/>
            <w:vAlign w:val="center"/>
          </w:tcPr>
          <w:p w14:paraId="5D75782B" w14:textId="77777777" w:rsidR="00320DBD" w:rsidRPr="00106B35" w:rsidRDefault="00320DBD" w:rsidP="004F0E09">
            <w:pPr>
              <w:spacing w:before="120"/>
              <w:rPr>
                <w:rFonts w:ascii="Sylfaen" w:hAnsi="Sylfaen"/>
                <w:sz w:val="24"/>
                <w:szCs w:val="24"/>
              </w:rPr>
            </w:pPr>
            <w:r w:rsidRPr="00106B35">
              <w:rPr>
                <w:rFonts w:ascii="Sylfaen" w:hAnsi="Sylfaen"/>
                <w:sz w:val="24"/>
                <w:szCs w:val="24"/>
              </w:rPr>
              <w:t>140,000</w:t>
            </w:r>
          </w:p>
          <w:p w14:paraId="7E8FE39C" w14:textId="77777777" w:rsidR="00320DBD" w:rsidRPr="00106B35" w:rsidRDefault="00320DBD" w:rsidP="004F0E09">
            <w:pPr>
              <w:spacing w:before="120"/>
              <w:rPr>
                <w:rFonts w:ascii="Sylfaen" w:hAnsi="Sylfaen"/>
                <w:sz w:val="24"/>
                <w:szCs w:val="24"/>
                <w:lang w:val="hy-AM"/>
              </w:rPr>
            </w:pPr>
          </w:p>
        </w:tc>
        <w:tc>
          <w:tcPr>
            <w:tcW w:w="3640" w:type="dxa"/>
            <w:vAlign w:val="center"/>
          </w:tcPr>
          <w:p w14:paraId="711BCE48" w14:textId="77777777" w:rsidR="00320DBD" w:rsidRPr="00106B35" w:rsidRDefault="00320DBD" w:rsidP="004F0E09">
            <w:pPr>
              <w:spacing w:before="120"/>
              <w:rPr>
                <w:rFonts w:ascii="Sylfaen" w:hAnsi="Sylfaen"/>
                <w:sz w:val="24"/>
                <w:szCs w:val="24"/>
              </w:rPr>
            </w:pPr>
            <w:r w:rsidRPr="00106B35">
              <w:rPr>
                <w:rFonts w:ascii="Sylfaen" w:hAnsi="Sylfaen"/>
                <w:sz w:val="24"/>
                <w:szCs w:val="24"/>
              </w:rPr>
              <w:t>64,000</w:t>
            </w:r>
          </w:p>
          <w:p w14:paraId="52C58EAD" w14:textId="77777777" w:rsidR="00320DBD" w:rsidRPr="00106B35" w:rsidRDefault="00320DBD" w:rsidP="004F0E09">
            <w:pPr>
              <w:spacing w:before="120"/>
              <w:rPr>
                <w:rFonts w:ascii="Sylfaen" w:hAnsi="Sylfaen"/>
                <w:sz w:val="24"/>
                <w:szCs w:val="24"/>
                <w:lang w:val="hy-AM"/>
              </w:rPr>
            </w:pPr>
          </w:p>
        </w:tc>
      </w:tr>
      <w:tr w:rsidR="00320DBD" w:rsidRPr="00106B35" w14:paraId="07906DCB" w14:textId="77777777" w:rsidTr="004F7B0E">
        <w:tc>
          <w:tcPr>
            <w:tcW w:w="3640" w:type="dxa"/>
            <w:vAlign w:val="center"/>
          </w:tcPr>
          <w:p w14:paraId="0220A2C9" w14:textId="77777777" w:rsidR="00320DBD" w:rsidRPr="00106B35" w:rsidRDefault="00320DBD" w:rsidP="004F0E09">
            <w:pPr>
              <w:spacing w:before="120"/>
              <w:rPr>
                <w:rFonts w:ascii="Sylfaen" w:hAnsi="Sylfaen"/>
                <w:sz w:val="24"/>
                <w:szCs w:val="24"/>
                <w:lang w:val="hy-AM"/>
              </w:rPr>
            </w:pPr>
            <w:r w:rsidRPr="00106B35">
              <w:rPr>
                <w:rFonts w:ascii="Sylfaen" w:hAnsi="Sylfaen"/>
                <w:sz w:val="24"/>
                <w:szCs w:val="24"/>
                <w:lang w:val="hy-AM"/>
              </w:rPr>
              <w:t>Բաղդասարյանը և Զարիկյանցը</w:t>
            </w:r>
          </w:p>
        </w:tc>
        <w:tc>
          <w:tcPr>
            <w:tcW w:w="3640" w:type="dxa"/>
            <w:vAlign w:val="center"/>
          </w:tcPr>
          <w:p w14:paraId="3911B796" w14:textId="77777777" w:rsidR="00320DBD" w:rsidRPr="00106B35" w:rsidRDefault="00320DBD" w:rsidP="004F0E09">
            <w:pPr>
              <w:spacing w:before="120"/>
              <w:rPr>
                <w:rFonts w:ascii="Sylfaen" w:hAnsi="Sylfaen"/>
                <w:sz w:val="24"/>
                <w:szCs w:val="24"/>
              </w:rPr>
            </w:pPr>
            <w:r w:rsidRPr="00106B35">
              <w:rPr>
                <w:rFonts w:ascii="Sylfaen" w:hAnsi="Sylfaen"/>
                <w:sz w:val="24"/>
                <w:szCs w:val="24"/>
              </w:rPr>
              <w:t>26,780</w:t>
            </w:r>
          </w:p>
          <w:p w14:paraId="77BCC2AB" w14:textId="77777777" w:rsidR="00320DBD" w:rsidRPr="00106B35" w:rsidRDefault="00320DBD" w:rsidP="004F0E09">
            <w:pPr>
              <w:spacing w:before="120"/>
              <w:rPr>
                <w:rFonts w:ascii="Sylfaen" w:hAnsi="Sylfaen"/>
                <w:sz w:val="24"/>
                <w:szCs w:val="24"/>
                <w:lang w:val="hy-AM"/>
              </w:rPr>
            </w:pPr>
          </w:p>
        </w:tc>
        <w:tc>
          <w:tcPr>
            <w:tcW w:w="3640" w:type="dxa"/>
            <w:vAlign w:val="center"/>
          </w:tcPr>
          <w:p w14:paraId="1F850E69" w14:textId="77777777" w:rsidR="00320DBD" w:rsidRPr="00106B35" w:rsidRDefault="00320DBD" w:rsidP="004F0E09">
            <w:pPr>
              <w:spacing w:before="120"/>
              <w:rPr>
                <w:rFonts w:ascii="Sylfaen" w:hAnsi="Sylfaen"/>
                <w:sz w:val="24"/>
                <w:szCs w:val="24"/>
              </w:rPr>
            </w:pPr>
            <w:r w:rsidRPr="00106B35">
              <w:rPr>
                <w:rFonts w:ascii="Sylfaen" w:hAnsi="Sylfaen"/>
                <w:sz w:val="24"/>
                <w:szCs w:val="24"/>
              </w:rPr>
              <w:t>70,000</w:t>
            </w:r>
          </w:p>
          <w:p w14:paraId="4E86A863" w14:textId="77777777" w:rsidR="00320DBD" w:rsidRPr="00106B35" w:rsidRDefault="00320DBD" w:rsidP="004F0E09">
            <w:pPr>
              <w:spacing w:before="120"/>
              <w:rPr>
                <w:rFonts w:ascii="Sylfaen" w:hAnsi="Sylfaen"/>
                <w:sz w:val="24"/>
                <w:szCs w:val="24"/>
                <w:lang w:val="hy-AM"/>
              </w:rPr>
            </w:pPr>
          </w:p>
        </w:tc>
        <w:tc>
          <w:tcPr>
            <w:tcW w:w="3640" w:type="dxa"/>
            <w:vAlign w:val="center"/>
          </w:tcPr>
          <w:p w14:paraId="1EF6BA6E" w14:textId="77777777" w:rsidR="00320DBD" w:rsidRPr="00106B35" w:rsidRDefault="00320DBD" w:rsidP="004F0E09">
            <w:pPr>
              <w:spacing w:before="120"/>
              <w:rPr>
                <w:rFonts w:ascii="Sylfaen" w:hAnsi="Sylfaen"/>
                <w:sz w:val="24"/>
                <w:szCs w:val="24"/>
              </w:rPr>
            </w:pPr>
            <w:r w:rsidRPr="00106B35">
              <w:rPr>
                <w:rFonts w:ascii="Sylfaen" w:hAnsi="Sylfaen"/>
                <w:sz w:val="24"/>
                <w:szCs w:val="24"/>
              </w:rPr>
              <w:t>44,000</w:t>
            </w:r>
          </w:p>
          <w:p w14:paraId="7A5AC6FA" w14:textId="77777777" w:rsidR="00320DBD" w:rsidRPr="00106B35" w:rsidRDefault="00320DBD" w:rsidP="004F0E09">
            <w:pPr>
              <w:spacing w:before="120"/>
              <w:rPr>
                <w:rFonts w:ascii="Sylfaen" w:hAnsi="Sylfaen"/>
                <w:sz w:val="24"/>
                <w:szCs w:val="24"/>
                <w:lang w:val="hy-AM"/>
              </w:rPr>
            </w:pPr>
          </w:p>
        </w:tc>
      </w:tr>
      <w:tr w:rsidR="00320DBD" w:rsidRPr="00106B35" w14:paraId="2F0A779D" w14:textId="77777777" w:rsidTr="004F7B0E">
        <w:tc>
          <w:tcPr>
            <w:tcW w:w="3640" w:type="dxa"/>
            <w:vAlign w:val="center"/>
          </w:tcPr>
          <w:p w14:paraId="4AD0B9B8" w14:textId="77777777" w:rsidR="00320DBD" w:rsidRPr="00106B35" w:rsidRDefault="00320DBD" w:rsidP="004F0E09">
            <w:pPr>
              <w:spacing w:before="120" w:line="276" w:lineRule="auto"/>
              <w:rPr>
                <w:rFonts w:ascii="Sylfaen" w:hAnsi="Sylfaen"/>
                <w:sz w:val="24"/>
                <w:szCs w:val="24"/>
              </w:rPr>
            </w:pPr>
            <w:r w:rsidRPr="00106B35">
              <w:rPr>
                <w:rFonts w:ascii="Sylfaen" w:hAnsi="Sylfaen"/>
                <w:sz w:val="24"/>
                <w:szCs w:val="24"/>
                <w:lang w:val="hy-AM"/>
              </w:rPr>
              <w:t>Երանոսյանն ու այլոք</w:t>
            </w:r>
          </w:p>
        </w:tc>
        <w:tc>
          <w:tcPr>
            <w:tcW w:w="3640" w:type="dxa"/>
            <w:vAlign w:val="center"/>
          </w:tcPr>
          <w:p w14:paraId="4471B1CB" w14:textId="77777777" w:rsidR="00320DBD" w:rsidRPr="00106B35" w:rsidRDefault="00320DBD" w:rsidP="004F0E09">
            <w:pPr>
              <w:spacing w:before="120"/>
              <w:rPr>
                <w:rFonts w:ascii="Sylfaen" w:hAnsi="Sylfaen"/>
                <w:sz w:val="24"/>
                <w:szCs w:val="24"/>
              </w:rPr>
            </w:pPr>
            <w:r w:rsidRPr="00106B35">
              <w:rPr>
                <w:rFonts w:ascii="Sylfaen" w:hAnsi="Sylfaen"/>
                <w:sz w:val="24"/>
                <w:szCs w:val="24"/>
              </w:rPr>
              <w:t>13,333</w:t>
            </w:r>
          </w:p>
        </w:tc>
        <w:tc>
          <w:tcPr>
            <w:tcW w:w="3640" w:type="dxa"/>
            <w:vAlign w:val="center"/>
          </w:tcPr>
          <w:p w14:paraId="58BE8C71" w14:textId="77777777" w:rsidR="00320DBD" w:rsidRPr="00106B35" w:rsidRDefault="00320DBD" w:rsidP="004F0E09">
            <w:pPr>
              <w:spacing w:before="120"/>
              <w:rPr>
                <w:rFonts w:ascii="Sylfaen" w:hAnsi="Sylfaen"/>
                <w:sz w:val="24"/>
                <w:szCs w:val="24"/>
              </w:rPr>
            </w:pPr>
            <w:r w:rsidRPr="00106B35">
              <w:rPr>
                <w:rFonts w:ascii="Sylfaen" w:hAnsi="Sylfaen"/>
                <w:sz w:val="24"/>
                <w:szCs w:val="24"/>
              </w:rPr>
              <w:t>-</w:t>
            </w:r>
          </w:p>
        </w:tc>
        <w:tc>
          <w:tcPr>
            <w:tcW w:w="3640" w:type="dxa"/>
            <w:vAlign w:val="center"/>
          </w:tcPr>
          <w:p w14:paraId="211EA0C5" w14:textId="77777777" w:rsidR="00320DBD" w:rsidRPr="00106B35" w:rsidRDefault="00320DBD" w:rsidP="004F0E09">
            <w:pPr>
              <w:spacing w:before="120"/>
              <w:rPr>
                <w:rFonts w:ascii="Sylfaen" w:hAnsi="Sylfaen"/>
                <w:sz w:val="24"/>
                <w:szCs w:val="24"/>
              </w:rPr>
            </w:pPr>
            <w:r w:rsidRPr="00106B35">
              <w:rPr>
                <w:rFonts w:ascii="Sylfaen" w:hAnsi="Sylfaen"/>
                <w:sz w:val="24"/>
                <w:szCs w:val="24"/>
              </w:rPr>
              <w:t>-</w:t>
            </w:r>
          </w:p>
        </w:tc>
      </w:tr>
      <w:tr w:rsidR="00320DBD" w:rsidRPr="00106B35" w14:paraId="5BF7F4E0" w14:textId="77777777" w:rsidTr="004F7B0E">
        <w:tc>
          <w:tcPr>
            <w:tcW w:w="3640" w:type="dxa"/>
            <w:vAlign w:val="center"/>
          </w:tcPr>
          <w:p w14:paraId="3F9B97E7" w14:textId="77777777" w:rsidR="00320DBD" w:rsidRPr="00106B35" w:rsidRDefault="00320DBD" w:rsidP="004F0E09">
            <w:pPr>
              <w:spacing w:before="120"/>
              <w:rPr>
                <w:rFonts w:ascii="Sylfaen" w:hAnsi="Sylfaen"/>
                <w:sz w:val="24"/>
                <w:szCs w:val="24"/>
              </w:rPr>
            </w:pPr>
            <w:r w:rsidRPr="00106B35">
              <w:rPr>
                <w:rFonts w:ascii="Sylfaen" w:hAnsi="Sylfaen"/>
                <w:sz w:val="24"/>
                <w:szCs w:val="24"/>
                <w:lang w:val="hy-AM"/>
              </w:rPr>
              <w:t>Սաֆարյանը</w:t>
            </w:r>
          </w:p>
          <w:p w14:paraId="4F1F58E7" w14:textId="77777777" w:rsidR="00320DBD" w:rsidRPr="00106B35" w:rsidRDefault="00320DBD" w:rsidP="004F0E09">
            <w:pPr>
              <w:spacing w:before="120"/>
              <w:rPr>
                <w:rFonts w:ascii="Sylfaen" w:hAnsi="Sylfaen"/>
                <w:sz w:val="24"/>
                <w:szCs w:val="24"/>
              </w:rPr>
            </w:pPr>
          </w:p>
        </w:tc>
        <w:tc>
          <w:tcPr>
            <w:tcW w:w="3640" w:type="dxa"/>
            <w:vAlign w:val="center"/>
          </w:tcPr>
          <w:p w14:paraId="00A2638C" w14:textId="77777777" w:rsidR="00320DBD" w:rsidRPr="00106B35" w:rsidRDefault="00320DBD" w:rsidP="004F0E09">
            <w:pPr>
              <w:spacing w:before="120"/>
              <w:rPr>
                <w:rFonts w:ascii="Sylfaen" w:hAnsi="Sylfaen"/>
                <w:sz w:val="24"/>
                <w:szCs w:val="24"/>
              </w:rPr>
            </w:pPr>
            <w:r w:rsidRPr="00106B35">
              <w:rPr>
                <w:rFonts w:ascii="Sylfaen" w:hAnsi="Sylfaen"/>
                <w:sz w:val="24"/>
                <w:szCs w:val="24"/>
              </w:rPr>
              <w:t>-</w:t>
            </w:r>
          </w:p>
        </w:tc>
        <w:tc>
          <w:tcPr>
            <w:tcW w:w="3640" w:type="dxa"/>
            <w:vAlign w:val="center"/>
          </w:tcPr>
          <w:p w14:paraId="70D1AC3A" w14:textId="77777777" w:rsidR="00320DBD" w:rsidRPr="00106B35" w:rsidRDefault="00320DBD" w:rsidP="004F0E09">
            <w:pPr>
              <w:spacing w:before="120"/>
              <w:rPr>
                <w:rFonts w:ascii="Sylfaen" w:hAnsi="Sylfaen"/>
                <w:sz w:val="24"/>
                <w:szCs w:val="24"/>
              </w:rPr>
            </w:pPr>
            <w:r w:rsidRPr="00106B35">
              <w:rPr>
                <w:rFonts w:ascii="Sylfaen" w:hAnsi="Sylfaen"/>
                <w:sz w:val="24"/>
                <w:szCs w:val="24"/>
              </w:rPr>
              <w:t>4795</w:t>
            </w:r>
          </w:p>
        </w:tc>
        <w:tc>
          <w:tcPr>
            <w:tcW w:w="3640" w:type="dxa"/>
            <w:vAlign w:val="center"/>
          </w:tcPr>
          <w:p w14:paraId="36C91A05" w14:textId="77777777" w:rsidR="00320DBD" w:rsidRPr="00106B35" w:rsidRDefault="00320DBD" w:rsidP="004F0E09">
            <w:pPr>
              <w:spacing w:before="120"/>
              <w:rPr>
                <w:rFonts w:ascii="Sylfaen" w:hAnsi="Sylfaen"/>
                <w:sz w:val="24"/>
                <w:szCs w:val="24"/>
              </w:rPr>
            </w:pPr>
            <w:r w:rsidRPr="00106B35">
              <w:rPr>
                <w:rFonts w:ascii="Sylfaen" w:hAnsi="Sylfaen"/>
                <w:sz w:val="24"/>
                <w:szCs w:val="24"/>
              </w:rPr>
              <w:t>3630</w:t>
            </w:r>
          </w:p>
        </w:tc>
      </w:tr>
      <w:tr w:rsidR="00320DBD" w:rsidRPr="00106B35" w14:paraId="762B5C91" w14:textId="77777777" w:rsidTr="004F7B0E">
        <w:tc>
          <w:tcPr>
            <w:tcW w:w="3640" w:type="dxa"/>
            <w:vAlign w:val="center"/>
          </w:tcPr>
          <w:p w14:paraId="527A2504" w14:textId="77777777" w:rsidR="00320DBD" w:rsidRPr="00106B35" w:rsidRDefault="00320DBD" w:rsidP="004F0E09">
            <w:pPr>
              <w:spacing w:before="120"/>
              <w:rPr>
                <w:rFonts w:ascii="Sylfaen" w:hAnsi="Sylfaen"/>
                <w:sz w:val="24"/>
                <w:szCs w:val="24"/>
              </w:rPr>
            </w:pPr>
            <w:r w:rsidRPr="00106B35">
              <w:rPr>
                <w:rFonts w:ascii="Sylfaen" w:hAnsi="Sylfaen"/>
                <w:sz w:val="24"/>
                <w:szCs w:val="24"/>
                <w:lang w:val="hy-AM"/>
              </w:rPr>
              <w:t>Հակոբյանն ու Ամիրխանյանը</w:t>
            </w:r>
          </w:p>
          <w:p w14:paraId="32EAFD05" w14:textId="77777777" w:rsidR="00320DBD" w:rsidRPr="00106B35" w:rsidRDefault="00320DBD" w:rsidP="004F0E09">
            <w:pPr>
              <w:spacing w:before="120"/>
              <w:rPr>
                <w:rFonts w:ascii="Sylfaen" w:hAnsi="Sylfaen"/>
                <w:sz w:val="24"/>
                <w:szCs w:val="24"/>
              </w:rPr>
            </w:pPr>
          </w:p>
        </w:tc>
        <w:tc>
          <w:tcPr>
            <w:tcW w:w="3640" w:type="dxa"/>
            <w:vAlign w:val="center"/>
          </w:tcPr>
          <w:p w14:paraId="7BF9783D" w14:textId="77777777" w:rsidR="00320DBD" w:rsidRPr="00106B35" w:rsidRDefault="00320DBD" w:rsidP="004F0E09">
            <w:pPr>
              <w:spacing w:before="120"/>
              <w:rPr>
                <w:rFonts w:ascii="Sylfaen" w:hAnsi="Sylfaen"/>
                <w:sz w:val="24"/>
                <w:szCs w:val="24"/>
              </w:rPr>
            </w:pPr>
            <w:r w:rsidRPr="00106B35">
              <w:rPr>
                <w:rFonts w:ascii="Sylfaen" w:hAnsi="Sylfaen"/>
                <w:sz w:val="24"/>
                <w:szCs w:val="24"/>
              </w:rPr>
              <w:t>149,045</w:t>
            </w:r>
          </w:p>
        </w:tc>
        <w:tc>
          <w:tcPr>
            <w:tcW w:w="3640" w:type="dxa"/>
            <w:vAlign w:val="center"/>
          </w:tcPr>
          <w:p w14:paraId="2C86AAAE" w14:textId="77777777" w:rsidR="00320DBD" w:rsidRPr="00106B35" w:rsidRDefault="00320DBD" w:rsidP="004F0E09">
            <w:pPr>
              <w:spacing w:before="120"/>
              <w:rPr>
                <w:rFonts w:ascii="Sylfaen" w:hAnsi="Sylfaen"/>
                <w:sz w:val="24"/>
                <w:szCs w:val="24"/>
              </w:rPr>
            </w:pPr>
            <w:r w:rsidRPr="00106B35">
              <w:rPr>
                <w:rFonts w:ascii="Sylfaen" w:hAnsi="Sylfaen"/>
                <w:sz w:val="24"/>
                <w:szCs w:val="24"/>
              </w:rPr>
              <w:t>889,000</w:t>
            </w:r>
          </w:p>
        </w:tc>
        <w:tc>
          <w:tcPr>
            <w:tcW w:w="3640" w:type="dxa"/>
            <w:vAlign w:val="center"/>
          </w:tcPr>
          <w:p w14:paraId="454EAC0E" w14:textId="77777777" w:rsidR="00320DBD" w:rsidRPr="00106B35" w:rsidRDefault="00320DBD" w:rsidP="004F0E09">
            <w:pPr>
              <w:spacing w:before="120"/>
              <w:rPr>
                <w:rFonts w:ascii="Sylfaen" w:hAnsi="Sylfaen"/>
                <w:sz w:val="24"/>
                <w:szCs w:val="24"/>
              </w:rPr>
            </w:pPr>
            <w:r w:rsidRPr="00106B35">
              <w:rPr>
                <w:rFonts w:ascii="Sylfaen" w:hAnsi="Sylfaen"/>
                <w:sz w:val="24"/>
                <w:szCs w:val="24"/>
              </w:rPr>
              <w:t>259,000</w:t>
            </w:r>
          </w:p>
        </w:tc>
      </w:tr>
      <w:tr w:rsidR="00320DBD" w:rsidRPr="00106B35" w14:paraId="3C63AF1F" w14:textId="77777777" w:rsidTr="004F7B0E">
        <w:tc>
          <w:tcPr>
            <w:tcW w:w="3640" w:type="dxa"/>
            <w:vAlign w:val="center"/>
          </w:tcPr>
          <w:p w14:paraId="788B0B74" w14:textId="77777777" w:rsidR="00320DBD" w:rsidRPr="00106B35" w:rsidRDefault="00320DBD" w:rsidP="004F0E09">
            <w:pPr>
              <w:spacing w:before="120"/>
              <w:rPr>
                <w:rFonts w:ascii="Sylfaen" w:hAnsi="Sylfaen"/>
                <w:sz w:val="24"/>
                <w:szCs w:val="24"/>
              </w:rPr>
            </w:pPr>
            <w:r w:rsidRPr="00106B35">
              <w:rPr>
                <w:rFonts w:ascii="Sylfaen" w:hAnsi="Sylfaen"/>
                <w:sz w:val="24"/>
                <w:szCs w:val="24"/>
                <w:lang w:val="hy-AM"/>
              </w:rPr>
              <w:t>Խաչատուրյանը</w:t>
            </w:r>
          </w:p>
          <w:p w14:paraId="094346D2" w14:textId="77777777" w:rsidR="00320DBD" w:rsidRPr="00106B35" w:rsidRDefault="00320DBD" w:rsidP="004F0E09">
            <w:pPr>
              <w:spacing w:before="120"/>
              <w:rPr>
                <w:rFonts w:ascii="Sylfaen" w:hAnsi="Sylfaen"/>
                <w:sz w:val="24"/>
                <w:szCs w:val="24"/>
              </w:rPr>
            </w:pPr>
          </w:p>
        </w:tc>
        <w:tc>
          <w:tcPr>
            <w:tcW w:w="3640" w:type="dxa"/>
            <w:vAlign w:val="center"/>
          </w:tcPr>
          <w:p w14:paraId="7500AC7E" w14:textId="77777777" w:rsidR="00320DBD" w:rsidRPr="00106B35" w:rsidRDefault="00320DBD" w:rsidP="004F0E09">
            <w:pPr>
              <w:spacing w:before="120"/>
              <w:rPr>
                <w:rFonts w:ascii="Sylfaen" w:hAnsi="Sylfaen"/>
                <w:sz w:val="24"/>
                <w:szCs w:val="24"/>
              </w:rPr>
            </w:pPr>
            <w:r w:rsidRPr="00106B35">
              <w:rPr>
                <w:rFonts w:ascii="Sylfaen" w:hAnsi="Sylfaen"/>
                <w:sz w:val="24"/>
                <w:szCs w:val="24"/>
              </w:rPr>
              <w:t>17,400</w:t>
            </w:r>
          </w:p>
        </w:tc>
        <w:tc>
          <w:tcPr>
            <w:tcW w:w="3640" w:type="dxa"/>
            <w:vAlign w:val="center"/>
          </w:tcPr>
          <w:p w14:paraId="35E6658B" w14:textId="77777777" w:rsidR="00320DBD" w:rsidRPr="00106B35" w:rsidRDefault="00320DBD" w:rsidP="004F0E09">
            <w:pPr>
              <w:spacing w:before="120"/>
              <w:rPr>
                <w:rFonts w:ascii="Sylfaen" w:hAnsi="Sylfaen"/>
                <w:sz w:val="24"/>
                <w:szCs w:val="24"/>
              </w:rPr>
            </w:pPr>
            <w:r w:rsidRPr="00106B35">
              <w:rPr>
                <w:rFonts w:ascii="Sylfaen" w:hAnsi="Sylfaen"/>
                <w:sz w:val="24"/>
                <w:szCs w:val="24"/>
              </w:rPr>
              <w:t>86,595</w:t>
            </w:r>
          </w:p>
        </w:tc>
        <w:tc>
          <w:tcPr>
            <w:tcW w:w="3640" w:type="dxa"/>
            <w:vAlign w:val="center"/>
          </w:tcPr>
          <w:p w14:paraId="62D2646E" w14:textId="77777777" w:rsidR="00320DBD" w:rsidRPr="00106B35" w:rsidRDefault="00320DBD" w:rsidP="004F0E09">
            <w:pPr>
              <w:spacing w:before="120"/>
              <w:rPr>
                <w:rFonts w:ascii="Sylfaen" w:hAnsi="Sylfaen"/>
                <w:sz w:val="24"/>
                <w:szCs w:val="24"/>
              </w:rPr>
            </w:pPr>
            <w:r w:rsidRPr="00106B35">
              <w:rPr>
                <w:rFonts w:ascii="Sylfaen" w:hAnsi="Sylfaen"/>
                <w:sz w:val="24"/>
                <w:szCs w:val="24"/>
              </w:rPr>
              <w:t>71,000</w:t>
            </w:r>
          </w:p>
        </w:tc>
      </w:tr>
      <w:tr w:rsidR="00320DBD" w:rsidRPr="00106B35" w14:paraId="41C7783B" w14:textId="77777777" w:rsidTr="004F7B0E">
        <w:tc>
          <w:tcPr>
            <w:tcW w:w="3640" w:type="dxa"/>
            <w:vAlign w:val="center"/>
          </w:tcPr>
          <w:p w14:paraId="574205F6" w14:textId="77777777" w:rsidR="00320DBD" w:rsidRPr="00106B35" w:rsidRDefault="00320DBD" w:rsidP="004F0E09">
            <w:pPr>
              <w:spacing w:before="120"/>
              <w:rPr>
                <w:rFonts w:ascii="Sylfaen" w:hAnsi="Sylfaen"/>
                <w:b/>
                <w:bCs/>
                <w:sz w:val="24"/>
                <w:szCs w:val="24"/>
              </w:rPr>
            </w:pPr>
            <w:r w:rsidRPr="00106B35">
              <w:rPr>
                <w:rFonts w:ascii="Sylfaen" w:hAnsi="Sylfaen"/>
                <w:b/>
                <w:bCs/>
                <w:sz w:val="24"/>
                <w:szCs w:val="24"/>
                <w:lang w:val="hy-AM"/>
              </w:rPr>
              <w:t>ԸՆԴՀԱՆՈՒՐ</w:t>
            </w:r>
          </w:p>
          <w:p w14:paraId="1AEB9612" w14:textId="77777777" w:rsidR="00320DBD" w:rsidRPr="00106B35" w:rsidRDefault="00320DBD" w:rsidP="004F0E09">
            <w:pPr>
              <w:spacing w:before="120"/>
              <w:rPr>
                <w:rFonts w:ascii="Sylfaen" w:hAnsi="Sylfaen"/>
                <w:b/>
                <w:bCs/>
                <w:sz w:val="24"/>
                <w:szCs w:val="24"/>
              </w:rPr>
            </w:pPr>
          </w:p>
        </w:tc>
        <w:tc>
          <w:tcPr>
            <w:tcW w:w="3640" w:type="dxa"/>
            <w:vAlign w:val="center"/>
          </w:tcPr>
          <w:p w14:paraId="5AE8F300" w14:textId="77777777" w:rsidR="00320DBD" w:rsidRPr="00106B35" w:rsidRDefault="00320DBD" w:rsidP="004F0E09">
            <w:pPr>
              <w:spacing w:before="120"/>
              <w:rPr>
                <w:rFonts w:ascii="Sylfaen" w:hAnsi="Sylfaen"/>
                <w:b/>
                <w:sz w:val="24"/>
                <w:szCs w:val="24"/>
              </w:rPr>
            </w:pPr>
            <w:r w:rsidRPr="00106B35">
              <w:rPr>
                <w:rFonts w:ascii="Sylfaen" w:hAnsi="Sylfaen"/>
                <w:b/>
                <w:sz w:val="24"/>
                <w:szCs w:val="24"/>
              </w:rPr>
              <w:t>408,922</w:t>
            </w:r>
          </w:p>
        </w:tc>
        <w:tc>
          <w:tcPr>
            <w:tcW w:w="3640" w:type="dxa"/>
            <w:vAlign w:val="center"/>
          </w:tcPr>
          <w:p w14:paraId="35BF2543" w14:textId="77777777" w:rsidR="00320DBD" w:rsidRPr="00106B35" w:rsidRDefault="00320DBD" w:rsidP="004F0E09">
            <w:pPr>
              <w:spacing w:before="120"/>
              <w:rPr>
                <w:rFonts w:ascii="Sylfaen" w:hAnsi="Sylfaen"/>
                <w:b/>
                <w:sz w:val="24"/>
                <w:szCs w:val="24"/>
              </w:rPr>
            </w:pPr>
            <w:r w:rsidRPr="00106B35">
              <w:rPr>
                <w:rFonts w:ascii="Sylfaen" w:hAnsi="Sylfaen"/>
                <w:b/>
                <w:sz w:val="24"/>
                <w:szCs w:val="24"/>
              </w:rPr>
              <w:t>9,015,175</w:t>
            </w:r>
          </w:p>
        </w:tc>
        <w:tc>
          <w:tcPr>
            <w:tcW w:w="3640" w:type="dxa"/>
            <w:vAlign w:val="center"/>
          </w:tcPr>
          <w:p w14:paraId="01054227" w14:textId="77777777" w:rsidR="00320DBD" w:rsidRPr="00106B35" w:rsidRDefault="00320DBD" w:rsidP="004F0E09">
            <w:pPr>
              <w:spacing w:before="120"/>
              <w:rPr>
                <w:rFonts w:ascii="Sylfaen" w:hAnsi="Sylfaen"/>
                <w:b/>
                <w:sz w:val="24"/>
                <w:szCs w:val="24"/>
              </w:rPr>
            </w:pPr>
            <w:r w:rsidRPr="00106B35">
              <w:rPr>
                <w:rFonts w:ascii="Sylfaen" w:hAnsi="Sylfaen"/>
                <w:b/>
                <w:sz w:val="24"/>
                <w:szCs w:val="24"/>
              </w:rPr>
              <w:t>664,205</w:t>
            </w:r>
          </w:p>
        </w:tc>
      </w:tr>
    </w:tbl>
    <w:p w14:paraId="1C5C53C4" w14:textId="77777777" w:rsidR="00320DBD" w:rsidRPr="00106B35" w:rsidRDefault="00320DBD" w:rsidP="004F0E09">
      <w:pPr>
        <w:spacing w:before="120"/>
        <w:rPr>
          <w:rFonts w:ascii="Sylfaen" w:hAnsi="Sylfaen"/>
          <w:b/>
          <w:bCs/>
          <w:sz w:val="24"/>
          <w:szCs w:val="24"/>
          <w:lang w:val="hy-AM"/>
        </w:rPr>
      </w:pPr>
    </w:p>
    <w:p w14:paraId="39BE4951" w14:textId="77777777" w:rsidR="00320DBD" w:rsidRPr="00106B35" w:rsidRDefault="00320DBD" w:rsidP="004F0E09">
      <w:pPr>
        <w:spacing w:before="120"/>
        <w:rPr>
          <w:rFonts w:ascii="Sylfaen" w:hAnsi="Sylfaen"/>
          <w:b/>
          <w:bCs/>
          <w:sz w:val="24"/>
          <w:szCs w:val="24"/>
          <w:lang w:val="hy-AM"/>
        </w:rPr>
      </w:pPr>
    </w:p>
    <w:p w14:paraId="540F8975" w14:textId="77777777" w:rsidR="00320DBD" w:rsidRPr="00106B35" w:rsidRDefault="00320DBD" w:rsidP="004F0E09">
      <w:pPr>
        <w:pStyle w:val="Heading1"/>
        <w:spacing w:before="120"/>
        <w:rPr>
          <w:rFonts w:ascii="Sylfaen" w:hAnsi="Sylfaen"/>
        </w:rPr>
      </w:pPr>
      <w:bookmarkStart w:id="34" w:name="_Toc66710141"/>
      <w:r w:rsidRPr="00106B35">
        <w:rPr>
          <w:rFonts w:ascii="Sylfaen" w:hAnsi="Sylfaen"/>
          <w:lang w:val="hy-AM"/>
        </w:rPr>
        <w:t xml:space="preserve">ՀԱՎԵԼՎԱԾ </w:t>
      </w:r>
      <w:r w:rsidRPr="00106B35">
        <w:rPr>
          <w:rFonts w:ascii="Sylfaen" w:hAnsi="Sylfaen"/>
        </w:rPr>
        <w:t>3</w:t>
      </w:r>
      <w:bookmarkEnd w:id="34"/>
    </w:p>
    <w:p w14:paraId="73192FF5" w14:textId="77777777" w:rsidR="00320DBD" w:rsidRPr="00106B35" w:rsidRDefault="00320DBD" w:rsidP="004F0E09">
      <w:pPr>
        <w:spacing w:before="120"/>
        <w:rPr>
          <w:rFonts w:ascii="Sylfaen" w:hAnsi="Sylfaen"/>
          <w:b/>
          <w:bCs/>
          <w:sz w:val="24"/>
          <w:szCs w:val="24"/>
          <w:lang w:val="hy-AM"/>
        </w:rPr>
      </w:pPr>
    </w:p>
    <w:p w14:paraId="2851BDC5" w14:textId="77777777" w:rsidR="00320DBD" w:rsidRPr="00106B35" w:rsidRDefault="00320DBD" w:rsidP="004F0E09">
      <w:pPr>
        <w:spacing w:before="120"/>
        <w:rPr>
          <w:rFonts w:ascii="Sylfaen" w:hAnsi="Sylfaen"/>
          <w:lang w:val="hy-AM"/>
        </w:rPr>
      </w:pPr>
      <w:r w:rsidRPr="00106B35">
        <w:rPr>
          <w:rFonts w:ascii="Sylfaen" w:hAnsi="Sylfaen"/>
          <w:noProof/>
        </w:rPr>
        <w:lastRenderedPageBreak/>
        <mc:AlternateContent>
          <mc:Choice Requires="wps">
            <w:drawing>
              <wp:anchor distT="0" distB="0" distL="114300" distR="114300" simplePos="0" relativeHeight="251665408" behindDoc="0" locked="0" layoutInCell="1" allowOverlap="1" wp14:anchorId="6D4C4D09" wp14:editId="23345339">
                <wp:simplePos x="0" y="0"/>
                <wp:positionH relativeFrom="column">
                  <wp:posOffset>956311</wp:posOffset>
                </wp:positionH>
                <wp:positionV relativeFrom="paragraph">
                  <wp:posOffset>1501139</wp:posOffset>
                </wp:positionV>
                <wp:extent cx="390525" cy="733425"/>
                <wp:effectExtent l="19050" t="38100" r="85725" b="0"/>
                <wp:wrapNone/>
                <wp:docPr id="7" name="Arrow: Curved Left 7"/>
                <wp:cNvGraphicFramePr/>
                <a:graphic xmlns:a="http://schemas.openxmlformats.org/drawingml/2006/main">
                  <a:graphicData uri="http://schemas.microsoft.com/office/word/2010/wordprocessingShape">
                    <wps:wsp>
                      <wps:cNvSpPr/>
                      <wps:spPr>
                        <a:xfrm rot="10107444">
                          <a:off x="0" y="0"/>
                          <a:ext cx="390525" cy="733425"/>
                        </a:xfrm>
                        <a:prstGeom prst="curved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oel="http://schemas.microsoft.com/office/2019/extlst">
            <w:pict>
              <v:shapetype w14:anchorId="6154C342"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Arrow: Curved Left 7" o:spid="_x0000_s1026" type="#_x0000_t103" style="position:absolute;margin-left:75.3pt;margin-top:118.2pt;width:30.75pt;height:57.75pt;rotation:11040024fd;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" adj="15849,20162,5400" fillcolor="#4472c4 [3204]" strokecolor="#1f3763 [1604]" strokeweight="1pt"/>
            </w:pict>
          </mc:Fallback>
        </mc:AlternateContent>
      </w:r>
      <w:r w:rsidRPr="00106B35">
        <w:rPr>
          <w:rFonts w:ascii="Sylfaen" w:hAnsi="Sylfaen"/>
          <w:noProof/>
        </w:rPr>
        <mc:AlternateContent>
          <mc:Choice Requires="wps">
            <w:drawing>
              <wp:anchor distT="0" distB="0" distL="114300" distR="114300" simplePos="0" relativeHeight="251664384" behindDoc="0" locked="0" layoutInCell="1" allowOverlap="1" wp14:anchorId="29697C6A" wp14:editId="4ED6A5A8">
                <wp:simplePos x="0" y="0"/>
                <wp:positionH relativeFrom="column">
                  <wp:posOffset>2689860</wp:posOffset>
                </wp:positionH>
                <wp:positionV relativeFrom="paragraph">
                  <wp:posOffset>1471930</wp:posOffset>
                </wp:positionV>
                <wp:extent cx="390525" cy="733425"/>
                <wp:effectExtent l="19050" t="0" r="28575" b="47625"/>
                <wp:wrapNone/>
                <wp:docPr id="5" name="Arrow: Curved Left 5"/>
                <wp:cNvGraphicFramePr/>
                <a:graphic xmlns:a="http://schemas.openxmlformats.org/drawingml/2006/main">
                  <a:graphicData uri="http://schemas.microsoft.com/office/word/2010/wordprocessingShape">
                    <wps:wsp>
                      <wps:cNvSpPr/>
                      <wps:spPr>
                        <a:xfrm>
                          <a:off x="0" y="0"/>
                          <a:ext cx="390525" cy="733425"/>
                        </a:xfrm>
                        <a:prstGeom prst="curved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oel="http://schemas.microsoft.com/office/2019/extlst">
            <w:pict>
              <v:shape w14:anchorId="482B6F80" id="Arrow: Curved Left 5" o:spid="_x0000_s1026" type="#_x0000_t103" style="position:absolute;margin-left:211.8pt;margin-top:115.9pt;width:30.75pt;height:57.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" adj="15849,20162,5400" fillcolor="#4472c4 [3204]" strokecolor="#1f3763 [1604]" strokeweight="1pt"/>
            </w:pict>
          </mc:Fallback>
        </mc:AlternateContent>
      </w:r>
      <w:r w:rsidRPr="00106B35">
        <w:rPr>
          <w:rFonts w:ascii="Sylfaen" w:hAnsi="Sylfaen"/>
          <w:noProof/>
        </w:rPr>
        <w:drawing>
          <wp:inline distT="0" distB="0" distL="0" distR="0" wp14:anchorId="1B9DEBE2" wp14:editId="146F0C61">
            <wp:extent cx="5943600" cy="3881120"/>
            <wp:effectExtent l="0" t="0" r="19050" b="2413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3642A5F0" w14:textId="77777777" w:rsidR="00320DBD" w:rsidRPr="00106B35" w:rsidRDefault="00320DBD" w:rsidP="004F0E09">
      <w:pPr>
        <w:pStyle w:val="ListParagraph"/>
        <w:tabs>
          <w:tab w:val="left" w:pos="1620"/>
        </w:tabs>
        <w:spacing w:before="120" w:line="276" w:lineRule="auto"/>
        <w:ind w:left="0" w:firstLine="720"/>
        <w:rPr>
          <w:rFonts w:ascii="Sylfaen" w:hAnsi="Sylfaen"/>
          <w:bCs/>
          <w:sz w:val="24"/>
          <w:szCs w:val="24"/>
          <w:lang w:val="hy-AM"/>
        </w:rPr>
      </w:pPr>
    </w:p>
    <w:p w14:paraId="2A8E9718" w14:textId="77777777" w:rsidR="00C80117" w:rsidRPr="00106B35" w:rsidRDefault="00C80117" w:rsidP="004F0E09">
      <w:pPr>
        <w:tabs>
          <w:tab w:val="left" w:pos="900"/>
          <w:tab w:val="left" w:pos="9540"/>
        </w:tabs>
        <w:spacing w:before="120" w:after="0" w:line="276" w:lineRule="auto"/>
        <w:ind w:right="270"/>
        <w:rPr>
          <w:rFonts w:ascii="Sylfaen" w:hAnsi="Sylfaen"/>
          <w:sz w:val="24"/>
          <w:szCs w:val="24"/>
          <w:u w:val="single"/>
          <w:lang w:val="hy-AM"/>
        </w:rPr>
      </w:pPr>
    </w:p>
    <w:p w14:paraId="1AA288D7" w14:textId="77777777" w:rsidR="00C80117" w:rsidRPr="00106B35" w:rsidRDefault="00C80117" w:rsidP="004F0E09">
      <w:pPr>
        <w:spacing w:before="120" w:after="0"/>
        <w:ind w:firstLine="360"/>
        <w:rPr>
          <w:rFonts w:ascii="Sylfaen" w:hAnsi="Sylfaen" w:cs="Times New Roman"/>
          <w:i/>
          <w:iCs/>
          <w:sz w:val="24"/>
          <w:szCs w:val="24"/>
          <w:lang w:val="hy-AM"/>
        </w:rPr>
      </w:pPr>
    </w:p>
    <w:p w14:paraId="6A632116" w14:textId="77777777" w:rsidR="00320DBD" w:rsidRPr="00106B35" w:rsidRDefault="00320DBD" w:rsidP="004F0E09">
      <w:pPr>
        <w:pStyle w:val="Heading1"/>
        <w:spacing w:before="120"/>
        <w:rPr>
          <w:rFonts w:ascii="Sylfaen" w:hAnsi="Sylfaen"/>
          <w:lang w:val="hy-AM"/>
        </w:rPr>
      </w:pPr>
      <w:bookmarkStart w:id="35" w:name="_Toc66710142"/>
      <w:r w:rsidRPr="00106B35">
        <w:rPr>
          <w:rFonts w:ascii="Sylfaen" w:hAnsi="Sylfaen"/>
          <w:lang w:val="hy-AM"/>
        </w:rPr>
        <w:t>ՀԱՎԵԼՎԱԾ 4</w:t>
      </w:r>
      <w:bookmarkEnd w:id="35"/>
    </w:p>
    <w:p w14:paraId="77F94BE4" w14:textId="77777777" w:rsidR="00320DBD" w:rsidRPr="00106B35" w:rsidRDefault="00320DBD" w:rsidP="004F0E09">
      <w:pPr>
        <w:spacing w:before="120"/>
        <w:rPr>
          <w:rFonts w:ascii="Sylfaen" w:hAnsi="Sylfaen"/>
          <w:b/>
          <w:bCs/>
          <w:sz w:val="28"/>
          <w:szCs w:val="28"/>
          <w:lang w:val="hy-AM"/>
        </w:rPr>
      </w:pPr>
    </w:p>
    <w:tbl>
      <w:tblPr>
        <w:tblStyle w:val="TableGrid"/>
        <w:tblW w:w="10435" w:type="dxa"/>
        <w:tblLook w:val="04A0" w:firstRow="1" w:lastRow="0" w:firstColumn="1" w:lastColumn="0" w:noHBand="0" w:noVBand="1"/>
      </w:tblPr>
      <w:tblGrid>
        <w:gridCol w:w="918"/>
        <w:gridCol w:w="3577"/>
        <w:gridCol w:w="5940"/>
      </w:tblGrid>
      <w:tr w:rsidR="00320DBD" w:rsidRPr="00342A67" w14:paraId="19B74B96" w14:textId="77777777" w:rsidTr="00320DBD">
        <w:tc>
          <w:tcPr>
            <w:tcW w:w="918" w:type="dxa"/>
            <w:shd w:val="clear" w:color="auto" w:fill="F4B083" w:themeFill="accent2" w:themeFillTint="99"/>
          </w:tcPr>
          <w:p w14:paraId="31E1502E" w14:textId="77777777" w:rsidR="00320DBD" w:rsidRPr="00106B35" w:rsidRDefault="00320DBD" w:rsidP="004F0E09">
            <w:pPr>
              <w:spacing w:before="120"/>
              <w:rPr>
                <w:rFonts w:ascii="Sylfaen" w:hAnsi="Sylfaen"/>
                <w:lang w:val="hy-AM"/>
              </w:rPr>
            </w:pPr>
            <w:r w:rsidRPr="00106B35">
              <w:rPr>
                <w:rFonts w:ascii="Sylfaen" w:hAnsi="Sylfaen"/>
                <w:lang w:val="hy-AM"/>
              </w:rPr>
              <w:t>Հ/Հ</w:t>
            </w:r>
          </w:p>
        </w:tc>
        <w:tc>
          <w:tcPr>
            <w:tcW w:w="3577" w:type="dxa"/>
            <w:shd w:val="clear" w:color="auto" w:fill="ED7D31" w:themeFill="accent2"/>
          </w:tcPr>
          <w:p w14:paraId="2BCDD359" w14:textId="77777777" w:rsidR="00320DBD" w:rsidRPr="00106B35" w:rsidRDefault="00320DBD" w:rsidP="004F0E09">
            <w:pPr>
              <w:spacing w:before="120"/>
              <w:rPr>
                <w:rFonts w:ascii="Sylfaen" w:hAnsi="Sylfaen"/>
                <w:lang w:val="hy-AM"/>
              </w:rPr>
            </w:pPr>
            <w:r w:rsidRPr="00106B35">
              <w:rPr>
                <w:rFonts w:ascii="Sylfaen" w:hAnsi="Sylfaen"/>
                <w:lang w:val="hy-AM"/>
              </w:rPr>
              <w:t>Դատական ակտով սեփականությունից զրկված անձանց ցանկ</w:t>
            </w:r>
          </w:p>
        </w:tc>
        <w:tc>
          <w:tcPr>
            <w:tcW w:w="5940" w:type="dxa"/>
            <w:shd w:val="clear" w:color="auto" w:fill="F4B083" w:themeFill="accent2" w:themeFillTint="99"/>
          </w:tcPr>
          <w:p w14:paraId="1231C09F" w14:textId="77777777" w:rsidR="00320DBD" w:rsidRPr="00106B35" w:rsidRDefault="00320DBD" w:rsidP="004F0E09">
            <w:pPr>
              <w:spacing w:before="120"/>
              <w:rPr>
                <w:rFonts w:ascii="Sylfaen" w:hAnsi="Sylfaen"/>
                <w:lang w:val="hy-AM"/>
              </w:rPr>
            </w:pPr>
            <w:r w:rsidRPr="00106B35">
              <w:rPr>
                <w:rFonts w:ascii="Sylfaen" w:hAnsi="Sylfaen"/>
                <w:lang w:val="hy-AM"/>
              </w:rPr>
              <w:t>Դատական ակտով պետության սեփականությանը անցած գույքերի հասցեները</w:t>
            </w:r>
          </w:p>
        </w:tc>
      </w:tr>
      <w:tr w:rsidR="00320DBD" w:rsidRPr="00106B35" w14:paraId="1B2FCDE7" w14:textId="77777777" w:rsidTr="00320DBD">
        <w:tc>
          <w:tcPr>
            <w:tcW w:w="918" w:type="dxa"/>
            <w:shd w:val="clear" w:color="auto" w:fill="auto"/>
          </w:tcPr>
          <w:p w14:paraId="27DB7955"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r w:rsidRPr="00106B35">
              <w:rPr>
                <w:rFonts w:ascii="Sylfaen" w:hAnsi="Sylfaen" w:cs="Times New Roman"/>
                <w:lang w:val="hy-AM"/>
              </w:rPr>
              <w:t xml:space="preserve"> </w:t>
            </w:r>
          </w:p>
        </w:tc>
        <w:tc>
          <w:tcPr>
            <w:tcW w:w="3577" w:type="dxa"/>
            <w:shd w:val="clear" w:color="auto" w:fill="auto"/>
          </w:tcPr>
          <w:p w14:paraId="29CA826E" w14:textId="77777777" w:rsidR="00320DBD" w:rsidRPr="00106B35" w:rsidRDefault="00320DBD" w:rsidP="004F0E09">
            <w:pPr>
              <w:spacing w:before="120"/>
              <w:rPr>
                <w:rFonts w:ascii="Sylfaen" w:hAnsi="Sylfaen"/>
                <w:lang w:val="hy-AM"/>
              </w:rPr>
            </w:pPr>
            <w:r w:rsidRPr="00106B35">
              <w:rPr>
                <w:rFonts w:ascii="Sylfaen" w:hAnsi="Sylfaen"/>
                <w:lang w:val="hy-AM"/>
              </w:rPr>
              <w:t>«Արտասահմանային երկրների հետ մշակութային կապի և համագործակցության հայկական ընկերություն»</w:t>
            </w:r>
          </w:p>
        </w:tc>
        <w:tc>
          <w:tcPr>
            <w:tcW w:w="5940" w:type="dxa"/>
            <w:shd w:val="clear" w:color="auto" w:fill="auto"/>
          </w:tcPr>
          <w:p w14:paraId="58FA738D" w14:textId="77777777" w:rsidR="00320DBD" w:rsidRPr="00106B35" w:rsidRDefault="00320DBD" w:rsidP="004F0E09">
            <w:pPr>
              <w:spacing w:before="120"/>
              <w:rPr>
                <w:rFonts w:ascii="Sylfaen" w:hAnsi="Sylfae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w:t>
            </w:r>
          </w:p>
        </w:tc>
      </w:tr>
      <w:tr w:rsidR="00320DBD" w:rsidRPr="00342A67" w14:paraId="6AAB1A0F" w14:textId="77777777" w:rsidTr="00320DBD">
        <w:tc>
          <w:tcPr>
            <w:tcW w:w="918" w:type="dxa"/>
            <w:shd w:val="clear" w:color="auto" w:fill="auto"/>
          </w:tcPr>
          <w:p w14:paraId="13FADD0E"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19FF162A" w14:textId="77777777" w:rsidR="00320DBD" w:rsidRPr="00106B35" w:rsidRDefault="00320DBD" w:rsidP="004F0E09">
            <w:pPr>
              <w:spacing w:before="120"/>
              <w:rPr>
                <w:rFonts w:ascii="Sylfaen" w:hAnsi="Sylfaen"/>
                <w:lang w:val="hy-AM"/>
              </w:rPr>
            </w:pPr>
            <w:r w:rsidRPr="00106B35">
              <w:rPr>
                <w:rFonts w:ascii="Sylfaen" w:hAnsi="Sylfaen"/>
                <w:lang w:val="hy-AM"/>
              </w:rPr>
              <w:t>Ռոբերտ և Քրիստին Բեյնսներ</w:t>
            </w:r>
          </w:p>
        </w:tc>
        <w:tc>
          <w:tcPr>
            <w:tcW w:w="5940" w:type="dxa"/>
            <w:shd w:val="clear" w:color="auto" w:fill="auto"/>
          </w:tcPr>
          <w:p w14:paraId="6A0205F3"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1 հասցե</w:t>
            </w:r>
          </w:p>
        </w:tc>
      </w:tr>
      <w:tr w:rsidR="00320DBD" w:rsidRPr="00342A67" w14:paraId="43B7248B" w14:textId="77777777" w:rsidTr="00320DBD">
        <w:tc>
          <w:tcPr>
            <w:tcW w:w="918" w:type="dxa"/>
            <w:shd w:val="clear" w:color="auto" w:fill="auto"/>
          </w:tcPr>
          <w:p w14:paraId="4113A909"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2A489437" w14:textId="77777777" w:rsidR="00320DBD" w:rsidRPr="00106B35" w:rsidRDefault="00320DBD" w:rsidP="004F0E09">
            <w:pPr>
              <w:spacing w:before="120"/>
              <w:rPr>
                <w:rFonts w:ascii="Sylfaen" w:hAnsi="Sylfaen"/>
                <w:lang w:val="hy-AM"/>
              </w:rPr>
            </w:pPr>
            <w:r w:rsidRPr="00106B35">
              <w:rPr>
                <w:rFonts w:ascii="Sylfaen" w:hAnsi="Sylfaen"/>
                <w:lang w:val="hy-AM"/>
              </w:rPr>
              <w:t>Նաիրա Սարգսյան</w:t>
            </w:r>
          </w:p>
        </w:tc>
        <w:tc>
          <w:tcPr>
            <w:tcW w:w="5940" w:type="dxa"/>
            <w:shd w:val="clear" w:color="auto" w:fill="auto"/>
          </w:tcPr>
          <w:p w14:paraId="3D6AC292"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2 հասցե</w:t>
            </w:r>
          </w:p>
        </w:tc>
      </w:tr>
      <w:tr w:rsidR="00320DBD" w:rsidRPr="00342A67" w14:paraId="1ED59AF3" w14:textId="77777777" w:rsidTr="00320DBD">
        <w:tc>
          <w:tcPr>
            <w:tcW w:w="918" w:type="dxa"/>
            <w:shd w:val="clear" w:color="auto" w:fill="auto"/>
          </w:tcPr>
          <w:p w14:paraId="6401C99A"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33A0025F" w14:textId="77777777" w:rsidR="00320DBD" w:rsidRPr="00106B35" w:rsidRDefault="00320DBD" w:rsidP="004F0E09">
            <w:pPr>
              <w:spacing w:before="120"/>
              <w:rPr>
                <w:rFonts w:ascii="Sylfaen" w:hAnsi="Sylfaen"/>
                <w:lang w:val="hy-AM"/>
              </w:rPr>
            </w:pPr>
            <w:r w:rsidRPr="00106B35">
              <w:rPr>
                <w:rFonts w:ascii="Sylfaen" w:hAnsi="Sylfaen"/>
                <w:lang w:val="hy-AM"/>
              </w:rPr>
              <w:t>Սուսաննա Սարգսյան</w:t>
            </w:r>
          </w:p>
        </w:tc>
        <w:tc>
          <w:tcPr>
            <w:tcW w:w="5940" w:type="dxa"/>
            <w:shd w:val="clear" w:color="auto" w:fill="auto"/>
          </w:tcPr>
          <w:p w14:paraId="1C87BFCB"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2 հասցե</w:t>
            </w:r>
          </w:p>
        </w:tc>
      </w:tr>
      <w:tr w:rsidR="00320DBD" w:rsidRPr="00342A67" w14:paraId="7AFE2E00" w14:textId="77777777" w:rsidTr="00320DBD">
        <w:tc>
          <w:tcPr>
            <w:tcW w:w="918" w:type="dxa"/>
            <w:shd w:val="clear" w:color="auto" w:fill="auto"/>
          </w:tcPr>
          <w:p w14:paraId="03A62BB5"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18E7608D" w14:textId="77777777" w:rsidR="00320DBD" w:rsidRPr="00106B35" w:rsidRDefault="00320DBD" w:rsidP="004F0E09">
            <w:pPr>
              <w:spacing w:before="120"/>
              <w:rPr>
                <w:rFonts w:ascii="Sylfaen" w:hAnsi="Sylfaen"/>
                <w:lang w:val="hy-AM"/>
              </w:rPr>
            </w:pPr>
            <w:r w:rsidRPr="00106B35">
              <w:rPr>
                <w:rFonts w:ascii="Sylfaen" w:hAnsi="Sylfaen"/>
                <w:lang w:val="hy-AM"/>
              </w:rPr>
              <w:t>Նինա Խաչատրյան և Գայանե Մկրտչյան</w:t>
            </w:r>
          </w:p>
        </w:tc>
        <w:tc>
          <w:tcPr>
            <w:tcW w:w="5940" w:type="dxa"/>
            <w:shd w:val="clear" w:color="auto" w:fill="auto"/>
          </w:tcPr>
          <w:p w14:paraId="7F6FB19F"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2 հասցե</w:t>
            </w:r>
          </w:p>
        </w:tc>
      </w:tr>
      <w:tr w:rsidR="00320DBD" w:rsidRPr="00342A67" w14:paraId="7E55B5A5" w14:textId="77777777" w:rsidTr="00320DBD">
        <w:tc>
          <w:tcPr>
            <w:tcW w:w="918" w:type="dxa"/>
            <w:shd w:val="clear" w:color="auto" w:fill="auto"/>
          </w:tcPr>
          <w:p w14:paraId="04379EFB"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64DAA2BA" w14:textId="77777777" w:rsidR="00320DBD" w:rsidRPr="00106B35" w:rsidRDefault="00320DBD" w:rsidP="004F0E09">
            <w:pPr>
              <w:spacing w:before="120"/>
              <w:rPr>
                <w:rFonts w:ascii="Sylfaen" w:hAnsi="Sylfaen"/>
                <w:lang w:val="hy-AM"/>
              </w:rPr>
            </w:pPr>
            <w:r w:rsidRPr="00106B35">
              <w:rPr>
                <w:rFonts w:ascii="Sylfaen" w:hAnsi="Sylfaen"/>
                <w:lang w:val="hy-AM"/>
              </w:rPr>
              <w:t>Լևոն Ջանոյան և Ջեմմա Բաբայան</w:t>
            </w:r>
          </w:p>
        </w:tc>
        <w:tc>
          <w:tcPr>
            <w:tcW w:w="5940" w:type="dxa"/>
            <w:shd w:val="clear" w:color="auto" w:fill="auto"/>
          </w:tcPr>
          <w:p w14:paraId="32A1A578"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2 հասցե</w:t>
            </w:r>
          </w:p>
        </w:tc>
      </w:tr>
      <w:tr w:rsidR="00320DBD" w:rsidRPr="00342A67" w14:paraId="44625972" w14:textId="77777777" w:rsidTr="00320DBD">
        <w:tc>
          <w:tcPr>
            <w:tcW w:w="918" w:type="dxa"/>
            <w:shd w:val="clear" w:color="auto" w:fill="auto"/>
          </w:tcPr>
          <w:p w14:paraId="39267EF7"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14E1A5AC" w14:textId="77777777" w:rsidR="00320DBD" w:rsidRPr="00106B35" w:rsidRDefault="00320DBD" w:rsidP="004F0E09">
            <w:pPr>
              <w:spacing w:before="120"/>
              <w:rPr>
                <w:rFonts w:ascii="Sylfaen" w:hAnsi="Sylfaen"/>
                <w:lang w:val="hy-AM"/>
              </w:rPr>
            </w:pPr>
            <w:r w:rsidRPr="00106B35">
              <w:rPr>
                <w:rFonts w:ascii="Sylfaen" w:hAnsi="Sylfaen"/>
                <w:lang w:val="hy-AM"/>
              </w:rPr>
              <w:t>Գեղամ Բագրազյան</w:t>
            </w:r>
          </w:p>
        </w:tc>
        <w:tc>
          <w:tcPr>
            <w:tcW w:w="5940" w:type="dxa"/>
            <w:shd w:val="clear" w:color="auto" w:fill="auto"/>
          </w:tcPr>
          <w:p w14:paraId="2F9D6617"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2 հասցե</w:t>
            </w:r>
          </w:p>
        </w:tc>
      </w:tr>
      <w:tr w:rsidR="00320DBD" w:rsidRPr="00342A67" w14:paraId="53E1A5D4" w14:textId="77777777" w:rsidTr="00320DBD">
        <w:tc>
          <w:tcPr>
            <w:tcW w:w="918" w:type="dxa"/>
            <w:shd w:val="clear" w:color="auto" w:fill="auto"/>
          </w:tcPr>
          <w:p w14:paraId="0C0E4322"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1A32253A" w14:textId="77777777" w:rsidR="00320DBD" w:rsidRPr="00106B35" w:rsidRDefault="00320DBD" w:rsidP="004F0E09">
            <w:pPr>
              <w:spacing w:before="120"/>
              <w:rPr>
                <w:rFonts w:ascii="Sylfaen" w:hAnsi="Sylfaen"/>
                <w:lang w:val="hy-AM"/>
              </w:rPr>
            </w:pPr>
            <w:r w:rsidRPr="00106B35">
              <w:rPr>
                <w:rFonts w:ascii="Sylfaen" w:hAnsi="Sylfaen"/>
                <w:lang w:val="hy-AM"/>
              </w:rPr>
              <w:t>Ալբերտ Բաբայան</w:t>
            </w:r>
          </w:p>
        </w:tc>
        <w:tc>
          <w:tcPr>
            <w:tcW w:w="5940" w:type="dxa"/>
            <w:shd w:val="clear" w:color="auto" w:fill="auto"/>
          </w:tcPr>
          <w:p w14:paraId="10CAEC8D"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2 հասցե</w:t>
            </w:r>
          </w:p>
        </w:tc>
      </w:tr>
      <w:tr w:rsidR="00320DBD" w:rsidRPr="00342A67" w14:paraId="61C0B3E4" w14:textId="77777777" w:rsidTr="00320DBD">
        <w:tc>
          <w:tcPr>
            <w:tcW w:w="918" w:type="dxa"/>
            <w:shd w:val="clear" w:color="auto" w:fill="auto"/>
          </w:tcPr>
          <w:p w14:paraId="12A3903B"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27E0F596" w14:textId="77777777" w:rsidR="00320DBD" w:rsidRPr="00106B35" w:rsidRDefault="00320DBD" w:rsidP="004F0E09">
            <w:pPr>
              <w:spacing w:before="120"/>
              <w:rPr>
                <w:rFonts w:ascii="Sylfaen" w:hAnsi="Sylfaen"/>
                <w:lang w:val="hy-AM"/>
              </w:rPr>
            </w:pPr>
            <w:r w:rsidRPr="00106B35">
              <w:rPr>
                <w:rFonts w:ascii="Sylfaen" w:hAnsi="Sylfaen"/>
                <w:lang w:val="hy-AM"/>
              </w:rPr>
              <w:t>Ասյա Վերդյան</w:t>
            </w:r>
          </w:p>
        </w:tc>
        <w:tc>
          <w:tcPr>
            <w:tcW w:w="5940" w:type="dxa"/>
            <w:shd w:val="clear" w:color="auto" w:fill="auto"/>
          </w:tcPr>
          <w:p w14:paraId="7C3A4046"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2 հասցե</w:t>
            </w:r>
          </w:p>
        </w:tc>
      </w:tr>
      <w:tr w:rsidR="00320DBD" w:rsidRPr="00342A67" w14:paraId="55DA4030" w14:textId="77777777" w:rsidTr="00320DBD">
        <w:tc>
          <w:tcPr>
            <w:tcW w:w="918" w:type="dxa"/>
            <w:shd w:val="clear" w:color="auto" w:fill="auto"/>
          </w:tcPr>
          <w:p w14:paraId="38C21269"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08492528" w14:textId="77777777" w:rsidR="00320DBD" w:rsidRPr="00106B35" w:rsidRDefault="00320DBD" w:rsidP="004F0E09">
            <w:pPr>
              <w:spacing w:before="120"/>
              <w:rPr>
                <w:rFonts w:ascii="Sylfaen" w:hAnsi="Sylfaen"/>
                <w:lang w:val="hy-AM"/>
              </w:rPr>
            </w:pPr>
            <w:r w:rsidRPr="00106B35">
              <w:rPr>
                <w:rFonts w:ascii="Sylfaen" w:hAnsi="Sylfaen"/>
                <w:lang w:val="hy-AM"/>
              </w:rPr>
              <w:t>Արմեն Խաչատրյան</w:t>
            </w:r>
          </w:p>
        </w:tc>
        <w:tc>
          <w:tcPr>
            <w:tcW w:w="5940" w:type="dxa"/>
            <w:shd w:val="clear" w:color="auto" w:fill="auto"/>
          </w:tcPr>
          <w:p w14:paraId="79232F4B"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4 հասցե</w:t>
            </w:r>
          </w:p>
        </w:tc>
      </w:tr>
      <w:tr w:rsidR="00320DBD" w:rsidRPr="00342A67" w14:paraId="061052EC" w14:textId="77777777" w:rsidTr="00320DBD">
        <w:tc>
          <w:tcPr>
            <w:tcW w:w="918" w:type="dxa"/>
            <w:shd w:val="clear" w:color="auto" w:fill="auto"/>
          </w:tcPr>
          <w:p w14:paraId="30DD59AA"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36C59BA3" w14:textId="77777777" w:rsidR="00320DBD" w:rsidRPr="00106B35" w:rsidRDefault="00320DBD" w:rsidP="004F0E09">
            <w:pPr>
              <w:spacing w:before="120"/>
              <w:rPr>
                <w:rFonts w:ascii="Sylfaen" w:hAnsi="Sylfaen"/>
                <w:lang w:val="hy-AM"/>
              </w:rPr>
            </w:pPr>
            <w:r w:rsidRPr="00106B35">
              <w:rPr>
                <w:rFonts w:ascii="Sylfaen" w:hAnsi="Sylfaen"/>
                <w:lang w:val="hy-AM"/>
              </w:rPr>
              <w:t>Ալեքսանդր Խաչյան</w:t>
            </w:r>
          </w:p>
        </w:tc>
        <w:tc>
          <w:tcPr>
            <w:tcW w:w="5940" w:type="dxa"/>
            <w:shd w:val="clear" w:color="auto" w:fill="auto"/>
          </w:tcPr>
          <w:p w14:paraId="55F07DA0"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4 հասցե</w:t>
            </w:r>
          </w:p>
        </w:tc>
      </w:tr>
      <w:tr w:rsidR="00320DBD" w:rsidRPr="00342A67" w14:paraId="7493F477" w14:textId="77777777" w:rsidTr="00320DBD">
        <w:tc>
          <w:tcPr>
            <w:tcW w:w="918" w:type="dxa"/>
            <w:shd w:val="clear" w:color="auto" w:fill="auto"/>
          </w:tcPr>
          <w:p w14:paraId="3B49DB83"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1B76F7C6" w14:textId="77777777" w:rsidR="00320DBD" w:rsidRPr="00106B35" w:rsidRDefault="00320DBD" w:rsidP="004F0E09">
            <w:pPr>
              <w:spacing w:before="120"/>
              <w:rPr>
                <w:rFonts w:ascii="Sylfaen" w:hAnsi="Sylfaen"/>
                <w:lang w:val="hy-AM"/>
              </w:rPr>
            </w:pPr>
            <w:r w:rsidRPr="00106B35">
              <w:rPr>
                <w:rFonts w:ascii="Sylfaen" w:hAnsi="Sylfaen"/>
                <w:lang w:val="hy-AM"/>
              </w:rPr>
              <w:t>Ջեմմա Ասատրյան և Ջուլիետա Ասատրյան</w:t>
            </w:r>
          </w:p>
        </w:tc>
        <w:tc>
          <w:tcPr>
            <w:tcW w:w="5940" w:type="dxa"/>
            <w:shd w:val="clear" w:color="auto" w:fill="auto"/>
          </w:tcPr>
          <w:p w14:paraId="3E0C2FD6"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5 հասցե</w:t>
            </w:r>
          </w:p>
        </w:tc>
      </w:tr>
      <w:tr w:rsidR="00320DBD" w:rsidRPr="00342A67" w14:paraId="5D2CD04A" w14:textId="77777777" w:rsidTr="00320DBD">
        <w:tc>
          <w:tcPr>
            <w:tcW w:w="918" w:type="dxa"/>
            <w:shd w:val="clear" w:color="auto" w:fill="auto"/>
          </w:tcPr>
          <w:p w14:paraId="6B165D42"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540499B2" w14:textId="77777777" w:rsidR="00320DBD" w:rsidRPr="00106B35" w:rsidRDefault="00320DBD" w:rsidP="004F0E09">
            <w:pPr>
              <w:spacing w:before="120"/>
              <w:rPr>
                <w:rFonts w:ascii="Sylfaen" w:hAnsi="Sylfaen"/>
                <w:lang w:val="hy-AM"/>
              </w:rPr>
            </w:pPr>
            <w:r w:rsidRPr="00106B35">
              <w:rPr>
                <w:rFonts w:ascii="Sylfaen" w:hAnsi="Sylfaen"/>
                <w:lang w:val="hy-AM"/>
              </w:rPr>
              <w:t>Ջուլիետա Փիրումյան</w:t>
            </w:r>
          </w:p>
        </w:tc>
        <w:tc>
          <w:tcPr>
            <w:tcW w:w="5940" w:type="dxa"/>
            <w:shd w:val="clear" w:color="auto" w:fill="auto"/>
          </w:tcPr>
          <w:p w14:paraId="4F893115"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6 հասցե</w:t>
            </w:r>
          </w:p>
        </w:tc>
      </w:tr>
      <w:tr w:rsidR="00320DBD" w:rsidRPr="00342A67" w14:paraId="15366C90" w14:textId="77777777" w:rsidTr="00320DBD">
        <w:tc>
          <w:tcPr>
            <w:tcW w:w="918" w:type="dxa"/>
            <w:shd w:val="clear" w:color="auto" w:fill="auto"/>
          </w:tcPr>
          <w:p w14:paraId="1B3F82AC"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6E84C784" w14:textId="77777777" w:rsidR="00320DBD" w:rsidRPr="00106B35" w:rsidRDefault="00320DBD" w:rsidP="004F0E09">
            <w:pPr>
              <w:spacing w:before="120"/>
              <w:rPr>
                <w:rFonts w:ascii="Sylfaen" w:hAnsi="Sylfaen"/>
                <w:lang w:val="hy-AM"/>
              </w:rPr>
            </w:pPr>
            <w:r w:rsidRPr="00106B35">
              <w:rPr>
                <w:rFonts w:ascii="Sylfaen" w:hAnsi="Sylfaen"/>
                <w:lang w:val="hy-AM"/>
              </w:rPr>
              <w:t>Արմեն Մելքոնյան</w:t>
            </w:r>
          </w:p>
        </w:tc>
        <w:tc>
          <w:tcPr>
            <w:tcW w:w="5940" w:type="dxa"/>
            <w:shd w:val="clear" w:color="auto" w:fill="auto"/>
          </w:tcPr>
          <w:p w14:paraId="76E6F448"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7 հասցե</w:t>
            </w:r>
          </w:p>
        </w:tc>
      </w:tr>
      <w:tr w:rsidR="00320DBD" w:rsidRPr="00342A67" w14:paraId="55E38B3A" w14:textId="77777777" w:rsidTr="00320DBD">
        <w:tc>
          <w:tcPr>
            <w:tcW w:w="918" w:type="dxa"/>
            <w:shd w:val="clear" w:color="auto" w:fill="auto"/>
          </w:tcPr>
          <w:p w14:paraId="63EF9445"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7918119A" w14:textId="77777777" w:rsidR="00320DBD" w:rsidRPr="00106B35" w:rsidRDefault="00320DBD" w:rsidP="004F0E09">
            <w:pPr>
              <w:spacing w:before="120"/>
              <w:rPr>
                <w:rFonts w:ascii="Sylfaen" w:hAnsi="Sylfaen"/>
                <w:lang w:val="hy-AM"/>
              </w:rPr>
            </w:pPr>
            <w:r w:rsidRPr="00106B35">
              <w:rPr>
                <w:rFonts w:ascii="Sylfaen" w:hAnsi="Sylfaen"/>
                <w:lang w:val="hy-AM"/>
              </w:rPr>
              <w:t>Լիդա Աբգարյան</w:t>
            </w:r>
          </w:p>
        </w:tc>
        <w:tc>
          <w:tcPr>
            <w:tcW w:w="5940" w:type="dxa"/>
            <w:shd w:val="clear" w:color="auto" w:fill="auto"/>
          </w:tcPr>
          <w:p w14:paraId="2B68286C"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8 հասցե</w:t>
            </w:r>
          </w:p>
        </w:tc>
      </w:tr>
      <w:tr w:rsidR="00320DBD" w:rsidRPr="00342A67" w14:paraId="3D5AC56E" w14:textId="77777777" w:rsidTr="00320DBD">
        <w:tc>
          <w:tcPr>
            <w:tcW w:w="918" w:type="dxa"/>
            <w:shd w:val="clear" w:color="auto" w:fill="auto"/>
          </w:tcPr>
          <w:p w14:paraId="156121AA"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4A553852" w14:textId="77777777" w:rsidR="00320DBD" w:rsidRPr="00106B35" w:rsidRDefault="00320DBD" w:rsidP="004F0E09">
            <w:pPr>
              <w:spacing w:before="120"/>
              <w:rPr>
                <w:rFonts w:ascii="Sylfaen" w:hAnsi="Sylfaen"/>
                <w:lang w:val="hy-AM"/>
              </w:rPr>
            </w:pPr>
            <w:r w:rsidRPr="00106B35">
              <w:rPr>
                <w:rFonts w:ascii="Sylfaen" w:hAnsi="Sylfaen"/>
                <w:lang w:val="hy-AM"/>
              </w:rPr>
              <w:t>Ռուբեն Աբգարյան</w:t>
            </w:r>
          </w:p>
        </w:tc>
        <w:tc>
          <w:tcPr>
            <w:tcW w:w="5940" w:type="dxa"/>
            <w:shd w:val="clear" w:color="auto" w:fill="auto"/>
          </w:tcPr>
          <w:p w14:paraId="425E7928"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8 հասցե</w:t>
            </w:r>
          </w:p>
        </w:tc>
      </w:tr>
      <w:tr w:rsidR="00320DBD" w:rsidRPr="00342A67" w14:paraId="44DE054B" w14:textId="77777777" w:rsidTr="00320DBD">
        <w:tc>
          <w:tcPr>
            <w:tcW w:w="918" w:type="dxa"/>
            <w:shd w:val="clear" w:color="auto" w:fill="auto"/>
          </w:tcPr>
          <w:p w14:paraId="5E54D4E4"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7778170D" w14:textId="77777777" w:rsidR="00320DBD" w:rsidRPr="00106B35" w:rsidRDefault="00320DBD" w:rsidP="004F0E09">
            <w:pPr>
              <w:spacing w:before="120"/>
              <w:rPr>
                <w:rFonts w:ascii="Sylfaen" w:hAnsi="Sylfaen"/>
                <w:lang w:val="hy-AM"/>
              </w:rPr>
            </w:pPr>
            <w:r w:rsidRPr="00106B35">
              <w:rPr>
                <w:rFonts w:ascii="Sylfaen" w:hAnsi="Sylfaen"/>
                <w:lang w:val="hy-AM"/>
              </w:rPr>
              <w:t>Ամալիա Զորյան</w:t>
            </w:r>
          </w:p>
        </w:tc>
        <w:tc>
          <w:tcPr>
            <w:tcW w:w="5940" w:type="dxa"/>
            <w:shd w:val="clear" w:color="auto" w:fill="auto"/>
          </w:tcPr>
          <w:p w14:paraId="551940F6"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9 հասցե</w:t>
            </w:r>
          </w:p>
        </w:tc>
      </w:tr>
      <w:tr w:rsidR="00320DBD" w:rsidRPr="00342A67" w14:paraId="7F3F9D56" w14:textId="77777777" w:rsidTr="00320DBD">
        <w:tc>
          <w:tcPr>
            <w:tcW w:w="918" w:type="dxa"/>
            <w:shd w:val="clear" w:color="auto" w:fill="auto"/>
          </w:tcPr>
          <w:p w14:paraId="147DE59E"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3CDE89EF" w14:textId="77777777" w:rsidR="00320DBD" w:rsidRPr="00106B35" w:rsidRDefault="00320DBD" w:rsidP="004F0E09">
            <w:pPr>
              <w:spacing w:before="120"/>
              <w:rPr>
                <w:rFonts w:ascii="Sylfaen" w:hAnsi="Sylfaen"/>
                <w:lang w:val="hy-AM"/>
              </w:rPr>
            </w:pPr>
            <w:r w:rsidRPr="00106B35">
              <w:rPr>
                <w:rFonts w:ascii="Sylfaen" w:hAnsi="Sylfaen"/>
                <w:lang w:val="hy-AM"/>
              </w:rPr>
              <w:t>Սոնյա Բանոյան, Արտյոմ, Վաղարշ և Լյուդվիգ Ավետիսյաններ</w:t>
            </w:r>
          </w:p>
        </w:tc>
        <w:tc>
          <w:tcPr>
            <w:tcW w:w="5940" w:type="dxa"/>
            <w:shd w:val="clear" w:color="auto" w:fill="auto"/>
          </w:tcPr>
          <w:p w14:paraId="405E5DC1"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9 հասցե</w:t>
            </w:r>
          </w:p>
        </w:tc>
      </w:tr>
      <w:tr w:rsidR="00320DBD" w:rsidRPr="00342A67" w14:paraId="236A8A88" w14:textId="77777777" w:rsidTr="00320DBD">
        <w:tc>
          <w:tcPr>
            <w:tcW w:w="918" w:type="dxa"/>
            <w:shd w:val="clear" w:color="auto" w:fill="auto"/>
          </w:tcPr>
          <w:p w14:paraId="4683DF7B"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4C21599C" w14:textId="77777777" w:rsidR="00320DBD" w:rsidRPr="00106B35" w:rsidRDefault="00320DBD" w:rsidP="004F0E09">
            <w:pPr>
              <w:spacing w:before="120"/>
              <w:rPr>
                <w:rFonts w:ascii="Sylfaen" w:hAnsi="Sylfaen"/>
                <w:lang w:val="hy-AM"/>
              </w:rPr>
            </w:pPr>
            <w:r w:rsidRPr="00106B35">
              <w:rPr>
                <w:rFonts w:ascii="Sylfaen" w:hAnsi="Sylfaen"/>
                <w:lang w:val="hy-AM"/>
              </w:rPr>
              <w:t>Ռուբիկ Գևորգյան</w:t>
            </w:r>
          </w:p>
        </w:tc>
        <w:tc>
          <w:tcPr>
            <w:tcW w:w="5940" w:type="dxa"/>
            <w:shd w:val="clear" w:color="auto" w:fill="auto"/>
          </w:tcPr>
          <w:p w14:paraId="36778D0A"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9 հասցե</w:t>
            </w:r>
          </w:p>
        </w:tc>
      </w:tr>
      <w:tr w:rsidR="00320DBD" w:rsidRPr="00342A67" w14:paraId="104B655F" w14:textId="77777777" w:rsidTr="00320DBD">
        <w:tc>
          <w:tcPr>
            <w:tcW w:w="918" w:type="dxa"/>
            <w:shd w:val="clear" w:color="auto" w:fill="auto"/>
          </w:tcPr>
          <w:p w14:paraId="49514B56"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4EC40A78" w14:textId="77777777" w:rsidR="00320DBD" w:rsidRPr="00106B35" w:rsidRDefault="00320DBD" w:rsidP="004F0E09">
            <w:pPr>
              <w:spacing w:before="120"/>
              <w:rPr>
                <w:rFonts w:ascii="Sylfaen" w:hAnsi="Sylfaen"/>
                <w:lang w:val="hy-AM"/>
              </w:rPr>
            </w:pPr>
            <w:r w:rsidRPr="00106B35">
              <w:rPr>
                <w:rFonts w:ascii="Sylfaen" w:hAnsi="Sylfaen"/>
                <w:lang w:val="hy-AM"/>
              </w:rPr>
              <w:t>Էմմա Կարապետյան</w:t>
            </w:r>
          </w:p>
        </w:tc>
        <w:tc>
          <w:tcPr>
            <w:tcW w:w="5940" w:type="dxa"/>
            <w:shd w:val="clear" w:color="auto" w:fill="auto"/>
          </w:tcPr>
          <w:p w14:paraId="51D26A78"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9 հասցե</w:t>
            </w:r>
          </w:p>
        </w:tc>
      </w:tr>
      <w:tr w:rsidR="00320DBD" w:rsidRPr="00342A67" w14:paraId="1C40D3F4" w14:textId="77777777" w:rsidTr="00320DBD">
        <w:tc>
          <w:tcPr>
            <w:tcW w:w="918" w:type="dxa"/>
            <w:shd w:val="clear" w:color="auto" w:fill="auto"/>
          </w:tcPr>
          <w:p w14:paraId="377CB6F1"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468315B0" w14:textId="77777777" w:rsidR="00320DBD" w:rsidRPr="00106B35" w:rsidRDefault="00320DBD" w:rsidP="004F0E09">
            <w:pPr>
              <w:spacing w:before="120"/>
              <w:rPr>
                <w:rFonts w:ascii="Sylfaen" w:hAnsi="Sylfaen"/>
                <w:lang w:val="hy-AM"/>
              </w:rPr>
            </w:pPr>
            <w:r w:rsidRPr="00106B35">
              <w:rPr>
                <w:rFonts w:ascii="Sylfaen" w:hAnsi="Sylfaen"/>
                <w:lang w:val="hy-AM"/>
              </w:rPr>
              <w:t>Հռիփսիմե Մանուկյան</w:t>
            </w:r>
          </w:p>
        </w:tc>
        <w:tc>
          <w:tcPr>
            <w:tcW w:w="5940" w:type="dxa"/>
            <w:shd w:val="clear" w:color="auto" w:fill="auto"/>
          </w:tcPr>
          <w:p w14:paraId="2DE3EE7C"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9 հասցե</w:t>
            </w:r>
          </w:p>
        </w:tc>
      </w:tr>
      <w:tr w:rsidR="00320DBD" w:rsidRPr="00342A67" w14:paraId="494B3F80" w14:textId="77777777" w:rsidTr="00320DBD">
        <w:tc>
          <w:tcPr>
            <w:tcW w:w="918" w:type="dxa"/>
            <w:shd w:val="clear" w:color="auto" w:fill="auto"/>
          </w:tcPr>
          <w:p w14:paraId="7E10075C"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47F75ED0" w14:textId="77777777" w:rsidR="00320DBD" w:rsidRPr="00106B35" w:rsidRDefault="00320DBD" w:rsidP="004F0E09">
            <w:pPr>
              <w:spacing w:before="120"/>
              <w:rPr>
                <w:rFonts w:ascii="Sylfaen" w:hAnsi="Sylfaen"/>
                <w:lang w:val="hy-AM"/>
              </w:rPr>
            </w:pPr>
            <w:r w:rsidRPr="00106B35">
              <w:rPr>
                <w:rFonts w:ascii="Sylfaen" w:hAnsi="Sylfaen"/>
                <w:lang w:val="hy-AM"/>
              </w:rPr>
              <w:t>Սոնյա Բանոյան, Արտյոմ, Վաղարշ և Լյուդվիգ Ավետիսյաններ</w:t>
            </w:r>
          </w:p>
        </w:tc>
        <w:tc>
          <w:tcPr>
            <w:tcW w:w="5940" w:type="dxa"/>
            <w:shd w:val="clear" w:color="auto" w:fill="auto"/>
          </w:tcPr>
          <w:p w14:paraId="77FD3E48"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9 հասցե</w:t>
            </w:r>
          </w:p>
        </w:tc>
      </w:tr>
      <w:tr w:rsidR="00320DBD" w:rsidRPr="00342A67" w14:paraId="50E14430" w14:textId="77777777" w:rsidTr="00320DBD">
        <w:tc>
          <w:tcPr>
            <w:tcW w:w="918" w:type="dxa"/>
            <w:shd w:val="clear" w:color="auto" w:fill="auto"/>
          </w:tcPr>
          <w:p w14:paraId="66CFE857"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51113F73" w14:textId="77777777" w:rsidR="00320DBD" w:rsidRPr="00106B35" w:rsidRDefault="00320DBD" w:rsidP="004F0E09">
            <w:pPr>
              <w:spacing w:before="120"/>
              <w:rPr>
                <w:rFonts w:ascii="Sylfaen" w:hAnsi="Sylfaen"/>
                <w:lang w:val="hy-AM"/>
              </w:rPr>
            </w:pPr>
            <w:r w:rsidRPr="00106B35">
              <w:rPr>
                <w:rFonts w:ascii="Sylfaen" w:hAnsi="Sylfaen"/>
                <w:lang w:val="hy-AM"/>
              </w:rPr>
              <w:t>Եղիշե Հակոբյան</w:t>
            </w:r>
          </w:p>
        </w:tc>
        <w:tc>
          <w:tcPr>
            <w:tcW w:w="5940" w:type="dxa"/>
            <w:shd w:val="clear" w:color="auto" w:fill="auto"/>
          </w:tcPr>
          <w:p w14:paraId="1DBC038F"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11 հասցե</w:t>
            </w:r>
          </w:p>
        </w:tc>
      </w:tr>
      <w:tr w:rsidR="00320DBD" w:rsidRPr="00342A67" w14:paraId="52B10F6F" w14:textId="77777777" w:rsidTr="00320DBD">
        <w:tc>
          <w:tcPr>
            <w:tcW w:w="918" w:type="dxa"/>
            <w:shd w:val="clear" w:color="auto" w:fill="auto"/>
          </w:tcPr>
          <w:p w14:paraId="6D01CAF7"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78D44449" w14:textId="77777777" w:rsidR="00320DBD" w:rsidRPr="00106B35" w:rsidRDefault="00320DBD" w:rsidP="004F0E09">
            <w:pPr>
              <w:spacing w:before="120"/>
              <w:rPr>
                <w:rFonts w:ascii="Sylfaen" w:hAnsi="Sylfaen"/>
                <w:lang w:val="hy-AM"/>
              </w:rPr>
            </w:pPr>
            <w:r w:rsidRPr="00106B35">
              <w:rPr>
                <w:rFonts w:ascii="Sylfaen" w:hAnsi="Sylfaen"/>
                <w:lang w:val="hy-AM"/>
              </w:rPr>
              <w:t>Սանդրո Խաչիկյան</w:t>
            </w:r>
          </w:p>
        </w:tc>
        <w:tc>
          <w:tcPr>
            <w:tcW w:w="5940" w:type="dxa"/>
            <w:shd w:val="clear" w:color="auto" w:fill="auto"/>
          </w:tcPr>
          <w:p w14:paraId="024CADB8"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11 հասցե</w:t>
            </w:r>
          </w:p>
        </w:tc>
      </w:tr>
      <w:tr w:rsidR="00320DBD" w:rsidRPr="00342A67" w14:paraId="6B0780D9" w14:textId="77777777" w:rsidTr="00320DBD">
        <w:tc>
          <w:tcPr>
            <w:tcW w:w="918" w:type="dxa"/>
            <w:shd w:val="clear" w:color="auto" w:fill="auto"/>
          </w:tcPr>
          <w:p w14:paraId="6DA9F9E1"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2CE41471" w14:textId="77777777" w:rsidR="00320DBD" w:rsidRPr="00106B35" w:rsidRDefault="00320DBD" w:rsidP="004F0E09">
            <w:pPr>
              <w:spacing w:before="120"/>
              <w:rPr>
                <w:rFonts w:ascii="Sylfaen" w:hAnsi="Sylfaen"/>
                <w:lang w:val="hy-AM"/>
              </w:rPr>
            </w:pPr>
            <w:r w:rsidRPr="00106B35">
              <w:rPr>
                <w:rFonts w:ascii="Sylfaen" w:hAnsi="Sylfaen"/>
                <w:lang w:val="hy-AM"/>
              </w:rPr>
              <w:t>Վոլոդյա Ներսիսյան</w:t>
            </w:r>
          </w:p>
        </w:tc>
        <w:tc>
          <w:tcPr>
            <w:tcW w:w="5940" w:type="dxa"/>
            <w:shd w:val="clear" w:color="auto" w:fill="auto"/>
          </w:tcPr>
          <w:p w14:paraId="44F0F583"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11 հասցե</w:t>
            </w:r>
          </w:p>
        </w:tc>
      </w:tr>
      <w:tr w:rsidR="00320DBD" w:rsidRPr="00342A67" w14:paraId="0E99332B" w14:textId="77777777" w:rsidTr="00320DBD">
        <w:tc>
          <w:tcPr>
            <w:tcW w:w="918" w:type="dxa"/>
            <w:shd w:val="clear" w:color="auto" w:fill="auto"/>
          </w:tcPr>
          <w:p w14:paraId="19E6F201"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4BDEDCDD" w14:textId="77777777" w:rsidR="00320DBD" w:rsidRPr="00106B35" w:rsidRDefault="00320DBD" w:rsidP="004F0E09">
            <w:pPr>
              <w:spacing w:before="120"/>
              <w:rPr>
                <w:rFonts w:ascii="Sylfaen" w:hAnsi="Sylfaen"/>
                <w:lang w:val="hy-AM"/>
              </w:rPr>
            </w:pPr>
            <w:r w:rsidRPr="00106B35">
              <w:rPr>
                <w:rFonts w:ascii="Sylfaen" w:hAnsi="Sylfaen"/>
                <w:lang w:val="hy-AM"/>
              </w:rPr>
              <w:t>Գառնիկ Միրզոյան, Կարեն Միրզոյան, Տիգրան Միրզոյան,Արեգ Միրզոյան և Հայկ Միրզոյան</w:t>
            </w:r>
          </w:p>
        </w:tc>
        <w:tc>
          <w:tcPr>
            <w:tcW w:w="5940" w:type="dxa"/>
            <w:shd w:val="clear" w:color="auto" w:fill="auto"/>
          </w:tcPr>
          <w:p w14:paraId="3FCBF595"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11 հասցե</w:t>
            </w:r>
          </w:p>
        </w:tc>
      </w:tr>
      <w:tr w:rsidR="00320DBD" w:rsidRPr="00342A67" w14:paraId="3B788BD5" w14:textId="77777777" w:rsidTr="00320DBD">
        <w:tc>
          <w:tcPr>
            <w:tcW w:w="918" w:type="dxa"/>
            <w:shd w:val="clear" w:color="auto" w:fill="auto"/>
          </w:tcPr>
          <w:p w14:paraId="264CAA86"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6636AF78" w14:textId="77777777" w:rsidR="00320DBD" w:rsidRPr="00106B35" w:rsidRDefault="00320DBD" w:rsidP="004F0E09">
            <w:pPr>
              <w:spacing w:before="120"/>
              <w:rPr>
                <w:rFonts w:ascii="Sylfaen" w:hAnsi="Sylfaen"/>
                <w:lang w:val="hy-AM"/>
              </w:rPr>
            </w:pPr>
            <w:r w:rsidRPr="00106B35">
              <w:rPr>
                <w:rFonts w:ascii="Sylfaen" w:hAnsi="Sylfaen"/>
                <w:lang w:val="hy-AM"/>
              </w:rPr>
              <w:t>Ժորա Չերչինյան</w:t>
            </w:r>
          </w:p>
        </w:tc>
        <w:tc>
          <w:tcPr>
            <w:tcW w:w="5940" w:type="dxa"/>
            <w:shd w:val="clear" w:color="auto" w:fill="auto"/>
          </w:tcPr>
          <w:p w14:paraId="5AF671CC"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12 հասցե</w:t>
            </w:r>
          </w:p>
        </w:tc>
      </w:tr>
      <w:tr w:rsidR="00320DBD" w:rsidRPr="00342A67" w14:paraId="0C8CD314" w14:textId="77777777" w:rsidTr="00320DBD">
        <w:tc>
          <w:tcPr>
            <w:tcW w:w="918" w:type="dxa"/>
            <w:shd w:val="clear" w:color="auto" w:fill="auto"/>
          </w:tcPr>
          <w:p w14:paraId="1A99335D"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0254271E" w14:textId="77777777" w:rsidR="00320DBD" w:rsidRPr="00106B35" w:rsidRDefault="00320DBD" w:rsidP="004F0E09">
            <w:pPr>
              <w:spacing w:before="120"/>
              <w:rPr>
                <w:rFonts w:ascii="Sylfaen" w:hAnsi="Sylfaen"/>
                <w:lang w:val="hy-AM"/>
              </w:rPr>
            </w:pPr>
            <w:r w:rsidRPr="00106B35">
              <w:rPr>
                <w:rFonts w:ascii="Sylfaen" w:hAnsi="Sylfaen"/>
                <w:lang w:val="hy-AM"/>
              </w:rPr>
              <w:t>Լեռնիկ Սարգսյան</w:t>
            </w:r>
          </w:p>
        </w:tc>
        <w:tc>
          <w:tcPr>
            <w:tcW w:w="5940" w:type="dxa"/>
            <w:shd w:val="clear" w:color="auto" w:fill="auto"/>
          </w:tcPr>
          <w:p w14:paraId="716D6371"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12 հասցե</w:t>
            </w:r>
          </w:p>
        </w:tc>
      </w:tr>
      <w:tr w:rsidR="00320DBD" w:rsidRPr="00342A67" w14:paraId="644D408D" w14:textId="77777777" w:rsidTr="00320DBD">
        <w:tc>
          <w:tcPr>
            <w:tcW w:w="918" w:type="dxa"/>
            <w:shd w:val="clear" w:color="auto" w:fill="auto"/>
          </w:tcPr>
          <w:p w14:paraId="118A5566"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02FAE733" w14:textId="77777777" w:rsidR="00320DBD" w:rsidRPr="00106B35" w:rsidRDefault="00320DBD" w:rsidP="004F0E09">
            <w:pPr>
              <w:spacing w:before="120"/>
              <w:rPr>
                <w:rFonts w:ascii="Sylfaen" w:hAnsi="Sylfaen"/>
                <w:lang w:val="hy-AM"/>
              </w:rPr>
            </w:pPr>
            <w:r w:rsidRPr="00106B35">
              <w:rPr>
                <w:rFonts w:ascii="Sylfaen" w:hAnsi="Sylfaen"/>
                <w:lang w:val="hy-AM"/>
              </w:rPr>
              <w:t>Հովհաննես Հարությունյան, Նվարդ Հարությունյան, Թերեզա Հարությունյան և Նունե Հարությունյան</w:t>
            </w:r>
          </w:p>
        </w:tc>
        <w:tc>
          <w:tcPr>
            <w:tcW w:w="5940" w:type="dxa"/>
            <w:shd w:val="clear" w:color="auto" w:fill="auto"/>
          </w:tcPr>
          <w:p w14:paraId="6E844B64"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12 հասցե</w:t>
            </w:r>
          </w:p>
        </w:tc>
      </w:tr>
      <w:tr w:rsidR="00320DBD" w:rsidRPr="00342A67" w14:paraId="3F3E93E8" w14:textId="77777777" w:rsidTr="00320DBD">
        <w:tc>
          <w:tcPr>
            <w:tcW w:w="918" w:type="dxa"/>
            <w:shd w:val="clear" w:color="auto" w:fill="auto"/>
          </w:tcPr>
          <w:p w14:paraId="02B2507F"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0DC6C180" w14:textId="77777777" w:rsidR="00320DBD" w:rsidRPr="00106B35" w:rsidRDefault="00320DBD" w:rsidP="004F0E09">
            <w:pPr>
              <w:spacing w:before="120"/>
              <w:rPr>
                <w:rFonts w:ascii="Sylfaen" w:hAnsi="Sylfaen"/>
                <w:lang w:val="hy-AM"/>
              </w:rPr>
            </w:pPr>
            <w:r w:rsidRPr="00106B35">
              <w:rPr>
                <w:rFonts w:ascii="Sylfaen" w:hAnsi="Sylfaen"/>
                <w:lang w:val="hy-AM"/>
              </w:rPr>
              <w:t>Արթուր Կարապետյան</w:t>
            </w:r>
          </w:p>
        </w:tc>
        <w:tc>
          <w:tcPr>
            <w:tcW w:w="5940" w:type="dxa"/>
            <w:shd w:val="clear" w:color="auto" w:fill="auto"/>
          </w:tcPr>
          <w:p w14:paraId="1CFA092C"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12 հասցե</w:t>
            </w:r>
          </w:p>
        </w:tc>
      </w:tr>
      <w:tr w:rsidR="00320DBD" w:rsidRPr="00342A67" w14:paraId="792E6C01" w14:textId="77777777" w:rsidTr="00320DBD">
        <w:tc>
          <w:tcPr>
            <w:tcW w:w="918" w:type="dxa"/>
            <w:shd w:val="clear" w:color="auto" w:fill="auto"/>
          </w:tcPr>
          <w:p w14:paraId="5EBD0A97"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154C1E7F" w14:textId="77777777" w:rsidR="00320DBD" w:rsidRPr="00106B35" w:rsidRDefault="00320DBD" w:rsidP="004F0E09">
            <w:pPr>
              <w:spacing w:before="120"/>
              <w:rPr>
                <w:rFonts w:ascii="Sylfaen" w:hAnsi="Sylfaen"/>
                <w:lang w:val="hy-AM"/>
              </w:rPr>
            </w:pPr>
            <w:r w:rsidRPr="00106B35">
              <w:rPr>
                <w:rFonts w:ascii="Sylfaen" w:hAnsi="Sylfaen"/>
                <w:lang w:val="hy-AM"/>
              </w:rPr>
              <w:t>Գևորգ Հակոբյան</w:t>
            </w:r>
          </w:p>
        </w:tc>
        <w:tc>
          <w:tcPr>
            <w:tcW w:w="5940" w:type="dxa"/>
            <w:shd w:val="clear" w:color="auto" w:fill="auto"/>
          </w:tcPr>
          <w:p w14:paraId="243AA73C"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12 հասցե</w:t>
            </w:r>
          </w:p>
        </w:tc>
      </w:tr>
      <w:tr w:rsidR="00320DBD" w:rsidRPr="00342A67" w14:paraId="61FE7955" w14:textId="77777777" w:rsidTr="00320DBD">
        <w:tc>
          <w:tcPr>
            <w:tcW w:w="918" w:type="dxa"/>
            <w:shd w:val="clear" w:color="auto" w:fill="auto"/>
          </w:tcPr>
          <w:p w14:paraId="04F25FF2"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61578ADF" w14:textId="77777777" w:rsidR="00320DBD" w:rsidRPr="00106B35" w:rsidRDefault="00320DBD" w:rsidP="004F0E09">
            <w:pPr>
              <w:spacing w:before="120"/>
              <w:rPr>
                <w:rFonts w:ascii="Sylfaen" w:hAnsi="Sylfaen"/>
                <w:lang w:val="hy-AM"/>
              </w:rPr>
            </w:pPr>
            <w:r w:rsidRPr="00106B35">
              <w:rPr>
                <w:rFonts w:ascii="Sylfaen" w:hAnsi="Sylfaen"/>
                <w:lang w:val="hy-AM"/>
              </w:rPr>
              <w:t>Կարինե Մելիքյան</w:t>
            </w:r>
          </w:p>
        </w:tc>
        <w:tc>
          <w:tcPr>
            <w:tcW w:w="5940" w:type="dxa"/>
            <w:shd w:val="clear" w:color="auto" w:fill="auto"/>
          </w:tcPr>
          <w:p w14:paraId="7677838C"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12 հասցե</w:t>
            </w:r>
          </w:p>
        </w:tc>
      </w:tr>
      <w:tr w:rsidR="00320DBD" w:rsidRPr="00342A67" w14:paraId="4FE4AE32" w14:textId="77777777" w:rsidTr="00320DBD">
        <w:tc>
          <w:tcPr>
            <w:tcW w:w="918" w:type="dxa"/>
            <w:shd w:val="clear" w:color="auto" w:fill="auto"/>
          </w:tcPr>
          <w:p w14:paraId="7A81AC3C"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5BB96B63" w14:textId="77777777" w:rsidR="00320DBD" w:rsidRPr="00106B35" w:rsidRDefault="00320DBD" w:rsidP="004F0E09">
            <w:pPr>
              <w:spacing w:before="120"/>
              <w:rPr>
                <w:rFonts w:ascii="Sylfaen" w:hAnsi="Sylfaen"/>
                <w:lang w:val="hy-AM"/>
              </w:rPr>
            </w:pPr>
            <w:r w:rsidRPr="00106B35">
              <w:rPr>
                <w:rFonts w:ascii="Sylfaen" w:hAnsi="Sylfaen"/>
                <w:lang w:val="hy-AM"/>
              </w:rPr>
              <w:t>Վիլիկ, Արմեն, Գևորգ Մխիթարյաններ և Ռուզաննա Աբգարյան</w:t>
            </w:r>
          </w:p>
        </w:tc>
        <w:tc>
          <w:tcPr>
            <w:tcW w:w="5940" w:type="dxa"/>
            <w:shd w:val="clear" w:color="auto" w:fill="auto"/>
          </w:tcPr>
          <w:p w14:paraId="73599CE3"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13 հասցե</w:t>
            </w:r>
          </w:p>
        </w:tc>
      </w:tr>
      <w:tr w:rsidR="00320DBD" w:rsidRPr="00342A67" w14:paraId="7BDA3487" w14:textId="77777777" w:rsidTr="00320DBD">
        <w:tc>
          <w:tcPr>
            <w:tcW w:w="918" w:type="dxa"/>
            <w:shd w:val="clear" w:color="auto" w:fill="auto"/>
          </w:tcPr>
          <w:p w14:paraId="12FB8637"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56589B7C" w14:textId="77777777" w:rsidR="00320DBD" w:rsidRPr="00106B35" w:rsidRDefault="00320DBD" w:rsidP="004F0E09">
            <w:pPr>
              <w:spacing w:before="120"/>
              <w:rPr>
                <w:rFonts w:ascii="Sylfaen" w:hAnsi="Sylfaen"/>
                <w:lang w:val="hy-AM"/>
              </w:rPr>
            </w:pPr>
            <w:r w:rsidRPr="00106B35">
              <w:rPr>
                <w:rFonts w:ascii="Sylfaen" w:hAnsi="Sylfaen"/>
                <w:lang w:val="hy-AM"/>
              </w:rPr>
              <w:t>Ալեքսանդր և Մարգարիտա Մալխասյաններ</w:t>
            </w:r>
          </w:p>
        </w:tc>
        <w:tc>
          <w:tcPr>
            <w:tcW w:w="5940" w:type="dxa"/>
            <w:shd w:val="clear" w:color="auto" w:fill="auto"/>
          </w:tcPr>
          <w:p w14:paraId="2051C408"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13 հասցե</w:t>
            </w:r>
          </w:p>
        </w:tc>
      </w:tr>
      <w:tr w:rsidR="00320DBD" w:rsidRPr="00342A67" w14:paraId="22D02C40" w14:textId="77777777" w:rsidTr="00320DBD">
        <w:tc>
          <w:tcPr>
            <w:tcW w:w="918" w:type="dxa"/>
            <w:shd w:val="clear" w:color="auto" w:fill="auto"/>
          </w:tcPr>
          <w:p w14:paraId="7D1E2623"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08A9F9BD" w14:textId="77777777" w:rsidR="00320DBD" w:rsidRPr="00106B35" w:rsidRDefault="00320DBD" w:rsidP="004F0E09">
            <w:pPr>
              <w:spacing w:before="120"/>
              <w:rPr>
                <w:rFonts w:ascii="Sylfaen" w:hAnsi="Sylfaen"/>
                <w:lang w:val="hy-AM"/>
              </w:rPr>
            </w:pPr>
            <w:r w:rsidRPr="00106B35">
              <w:rPr>
                <w:rFonts w:ascii="Sylfaen" w:hAnsi="Sylfaen"/>
                <w:lang w:val="hy-AM"/>
              </w:rPr>
              <w:t>Ասյա Սահակյան և Ստեփան Հայրապետյան</w:t>
            </w:r>
          </w:p>
        </w:tc>
        <w:tc>
          <w:tcPr>
            <w:tcW w:w="5940" w:type="dxa"/>
            <w:shd w:val="clear" w:color="auto" w:fill="auto"/>
          </w:tcPr>
          <w:p w14:paraId="7BDE8639"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14 հասցե</w:t>
            </w:r>
          </w:p>
        </w:tc>
      </w:tr>
      <w:tr w:rsidR="00320DBD" w:rsidRPr="00342A67" w14:paraId="6342F6F7" w14:textId="77777777" w:rsidTr="00320DBD">
        <w:tc>
          <w:tcPr>
            <w:tcW w:w="918" w:type="dxa"/>
            <w:shd w:val="clear" w:color="auto" w:fill="auto"/>
          </w:tcPr>
          <w:p w14:paraId="273E4A53"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1BB61909" w14:textId="77777777" w:rsidR="00320DBD" w:rsidRPr="00106B35" w:rsidRDefault="00320DBD" w:rsidP="004F0E09">
            <w:pPr>
              <w:spacing w:before="120"/>
              <w:rPr>
                <w:rFonts w:ascii="Sylfaen" w:hAnsi="Sylfaen"/>
                <w:lang w:val="hy-AM"/>
              </w:rPr>
            </w:pPr>
            <w:r w:rsidRPr="00106B35">
              <w:rPr>
                <w:rFonts w:ascii="Sylfaen" w:hAnsi="Sylfaen"/>
                <w:lang w:val="hy-AM"/>
              </w:rPr>
              <w:t>Վյաչեսլավ Մանուչարյան</w:t>
            </w:r>
          </w:p>
        </w:tc>
        <w:tc>
          <w:tcPr>
            <w:tcW w:w="5940" w:type="dxa"/>
            <w:shd w:val="clear" w:color="auto" w:fill="auto"/>
          </w:tcPr>
          <w:p w14:paraId="33EB41AA"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14 հասցե</w:t>
            </w:r>
          </w:p>
        </w:tc>
      </w:tr>
      <w:tr w:rsidR="00320DBD" w:rsidRPr="00342A67" w14:paraId="03CFCCFA" w14:textId="77777777" w:rsidTr="00320DBD">
        <w:tc>
          <w:tcPr>
            <w:tcW w:w="918" w:type="dxa"/>
            <w:shd w:val="clear" w:color="auto" w:fill="auto"/>
          </w:tcPr>
          <w:p w14:paraId="1B094444"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4D8C92B5" w14:textId="77777777" w:rsidR="00320DBD" w:rsidRPr="00106B35" w:rsidRDefault="00320DBD" w:rsidP="004F0E09">
            <w:pPr>
              <w:spacing w:before="120"/>
              <w:rPr>
                <w:rFonts w:ascii="Sylfaen" w:hAnsi="Sylfaen"/>
                <w:lang w:val="hy-AM"/>
              </w:rPr>
            </w:pPr>
            <w:r w:rsidRPr="00106B35">
              <w:rPr>
                <w:rFonts w:ascii="Sylfaen" w:hAnsi="Sylfaen"/>
                <w:lang w:val="hy-AM"/>
              </w:rPr>
              <w:t>Անահիտ Խաչատրյան</w:t>
            </w:r>
          </w:p>
        </w:tc>
        <w:tc>
          <w:tcPr>
            <w:tcW w:w="5940" w:type="dxa"/>
            <w:shd w:val="clear" w:color="auto" w:fill="auto"/>
          </w:tcPr>
          <w:p w14:paraId="24E517D3"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14 հասցե</w:t>
            </w:r>
          </w:p>
        </w:tc>
      </w:tr>
      <w:tr w:rsidR="00320DBD" w:rsidRPr="00342A67" w14:paraId="192E7977" w14:textId="77777777" w:rsidTr="00320DBD">
        <w:tc>
          <w:tcPr>
            <w:tcW w:w="918" w:type="dxa"/>
            <w:shd w:val="clear" w:color="auto" w:fill="auto"/>
          </w:tcPr>
          <w:p w14:paraId="55F745B2"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0A39A452" w14:textId="77777777" w:rsidR="00320DBD" w:rsidRPr="00106B35" w:rsidRDefault="00320DBD" w:rsidP="004F0E09">
            <w:pPr>
              <w:spacing w:before="120"/>
              <w:rPr>
                <w:rFonts w:ascii="Sylfaen" w:hAnsi="Sylfaen"/>
                <w:lang w:val="hy-AM"/>
              </w:rPr>
            </w:pPr>
            <w:r w:rsidRPr="00106B35">
              <w:rPr>
                <w:rFonts w:ascii="Sylfaen" w:hAnsi="Sylfaen"/>
                <w:lang w:val="hy-AM"/>
              </w:rPr>
              <w:t>Գագիկ Բադալյան</w:t>
            </w:r>
          </w:p>
        </w:tc>
        <w:tc>
          <w:tcPr>
            <w:tcW w:w="5940" w:type="dxa"/>
            <w:shd w:val="clear" w:color="auto" w:fill="auto"/>
          </w:tcPr>
          <w:p w14:paraId="60618B6B"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14 հասցե</w:t>
            </w:r>
          </w:p>
        </w:tc>
      </w:tr>
      <w:tr w:rsidR="00320DBD" w:rsidRPr="00342A67" w14:paraId="2F6CFE42" w14:textId="77777777" w:rsidTr="00320DBD">
        <w:tc>
          <w:tcPr>
            <w:tcW w:w="918" w:type="dxa"/>
            <w:shd w:val="clear" w:color="auto" w:fill="auto"/>
          </w:tcPr>
          <w:p w14:paraId="26F68BCB"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5B5DC21C" w14:textId="77777777" w:rsidR="00320DBD" w:rsidRPr="00106B35" w:rsidRDefault="00320DBD" w:rsidP="004F0E09">
            <w:pPr>
              <w:spacing w:before="120"/>
              <w:rPr>
                <w:rFonts w:ascii="Sylfaen" w:hAnsi="Sylfaen"/>
                <w:lang w:val="hy-AM"/>
              </w:rPr>
            </w:pPr>
            <w:r w:rsidRPr="00106B35">
              <w:rPr>
                <w:rFonts w:ascii="Sylfaen" w:hAnsi="Sylfaen"/>
                <w:lang w:val="hy-AM"/>
              </w:rPr>
              <w:t>Կարեն Մուշեղյան</w:t>
            </w:r>
          </w:p>
        </w:tc>
        <w:tc>
          <w:tcPr>
            <w:tcW w:w="5940" w:type="dxa"/>
            <w:shd w:val="clear" w:color="auto" w:fill="auto"/>
          </w:tcPr>
          <w:p w14:paraId="36ECA46F"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15 հասցե</w:t>
            </w:r>
          </w:p>
        </w:tc>
      </w:tr>
      <w:tr w:rsidR="00320DBD" w:rsidRPr="00342A67" w14:paraId="13F655CD" w14:textId="77777777" w:rsidTr="00320DBD">
        <w:tc>
          <w:tcPr>
            <w:tcW w:w="918" w:type="dxa"/>
            <w:shd w:val="clear" w:color="auto" w:fill="auto"/>
          </w:tcPr>
          <w:p w14:paraId="0362EBD8"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04FE63FC" w14:textId="77777777" w:rsidR="00320DBD" w:rsidRPr="00106B35" w:rsidRDefault="00320DBD" w:rsidP="004F0E09">
            <w:pPr>
              <w:spacing w:before="120"/>
              <w:rPr>
                <w:rFonts w:ascii="Sylfaen" w:hAnsi="Sylfaen"/>
                <w:lang w:val="hy-AM"/>
              </w:rPr>
            </w:pPr>
            <w:r w:rsidRPr="00106B35">
              <w:rPr>
                <w:rFonts w:ascii="Sylfaen" w:hAnsi="Sylfaen"/>
                <w:lang w:val="hy-AM"/>
              </w:rPr>
              <w:t>Նարինե Բագրատյան</w:t>
            </w:r>
          </w:p>
        </w:tc>
        <w:tc>
          <w:tcPr>
            <w:tcW w:w="5940" w:type="dxa"/>
            <w:shd w:val="clear" w:color="auto" w:fill="auto"/>
          </w:tcPr>
          <w:p w14:paraId="2E4E7BF6"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15 հասցե</w:t>
            </w:r>
          </w:p>
        </w:tc>
      </w:tr>
      <w:tr w:rsidR="00320DBD" w:rsidRPr="00342A67" w14:paraId="3D2A94E6" w14:textId="77777777" w:rsidTr="00320DBD">
        <w:tc>
          <w:tcPr>
            <w:tcW w:w="918" w:type="dxa"/>
            <w:shd w:val="clear" w:color="auto" w:fill="auto"/>
          </w:tcPr>
          <w:p w14:paraId="6C464D3F"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600E576E" w14:textId="77777777" w:rsidR="00320DBD" w:rsidRPr="00106B35" w:rsidRDefault="00320DBD" w:rsidP="004F0E09">
            <w:pPr>
              <w:spacing w:before="120"/>
              <w:rPr>
                <w:rFonts w:ascii="Sylfaen" w:hAnsi="Sylfaen"/>
                <w:lang w:val="hy-AM"/>
              </w:rPr>
            </w:pPr>
            <w:r w:rsidRPr="00106B35">
              <w:rPr>
                <w:rFonts w:ascii="Sylfaen" w:hAnsi="Sylfaen"/>
                <w:lang w:val="hy-AM"/>
              </w:rPr>
              <w:t>Սոսո Մխիթարյան</w:t>
            </w:r>
          </w:p>
        </w:tc>
        <w:tc>
          <w:tcPr>
            <w:tcW w:w="5940" w:type="dxa"/>
            <w:shd w:val="clear" w:color="auto" w:fill="auto"/>
          </w:tcPr>
          <w:p w14:paraId="213D0662"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16 հասցե</w:t>
            </w:r>
          </w:p>
        </w:tc>
      </w:tr>
      <w:tr w:rsidR="00320DBD" w:rsidRPr="00342A67" w14:paraId="0EFEB3D9" w14:textId="77777777" w:rsidTr="00320DBD">
        <w:tc>
          <w:tcPr>
            <w:tcW w:w="918" w:type="dxa"/>
            <w:shd w:val="clear" w:color="auto" w:fill="auto"/>
          </w:tcPr>
          <w:p w14:paraId="259F1758"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634F5200"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Մամիկոն Մխիթարյան</w:t>
            </w:r>
          </w:p>
        </w:tc>
        <w:tc>
          <w:tcPr>
            <w:tcW w:w="5940" w:type="dxa"/>
            <w:shd w:val="clear" w:color="auto" w:fill="auto"/>
          </w:tcPr>
          <w:p w14:paraId="7509AB54"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16 հասցե</w:t>
            </w:r>
          </w:p>
        </w:tc>
      </w:tr>
      <w:tr w:rsidR="00320DBD" w:rsidRPr="00342A67" w14:paraId="0D474A1A" w14:textId="77777777" w:rsidTr="00320DBD">
        <w:tc>
          <w:tcPr>
            <w:tcW w:w="918" w:type="dxa"/>
            <w:shd w:val="clear" w:color="auto" w:fill="auto"/>
          </w:tcPr>
          <w:p w14:paraId="5C4648E6"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0F677AD2"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Կարեն, Սամվել, Նորիկ և Սրբուհի Շալջյաններ</w:t>
            </w:r>
          </w:p>
        </w:tc>
        <w:tc>
          <w:tcPr>
            <w:tcW w:w="5940" w:type="dxa"/>
            <w:shd w:val="clear" w:color="auto" w:fill="auto"/>
          </w:tcPr>
          <w:p w14:paraId="0FDF86E9"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18 հասցե</w:t>
            </w:r>
          </w:p>
        </w:tc>
      </w:tr>
      <w:tr w:rsidR="00320DBD" w:rsidRPr="00342A67" w14:paraId="6F934D0B" w14:textId="77777777" w:rsidTr="00320DBD">
        <w:tc>
          <w:tcPr>
            <w:tcW w:w="918" w:type="dxa"/>
            <w:shd w:val="clear" w:color="auto" w:fill="auto"/>
          </w:tcPr>
          <w:p w14:paraId="02F2766E"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2AB6092B"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Տիգրան Սաֆարյան</w:t>
            </w:r>
          </w:p>
        </w:tc>
        <w:tc>
          <w:tcPr>
            <w:tcW w:w="5940" w:type="dxa"/>
            <w:shd w:val="clear" w:color="auto" w:fill="auto"/>
          </w:tcPr>
          <w:p w14:paraId="248A7ABC"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18 հասցե</w:t>
            </w:r>
          </w:p>
        </w:tc>
      </w:tr>
      <w:tr w:rsidR="00320DBD" w:rsidRPr="00342A67" w14:paraId="6585B4E7" w14:textId="77777777" w:rsidTr="00320DBD">
        <w:tc>
          <w:tcPr>
            <w:tcW w:w="918" w:type="dxa"/>
            <w:shd w:val="clear" w:color="auto" w:fill="auto"/>
          </w:tcPr>
          <w:p w14:paraId="00FF9B88"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68FE5FAF"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Լևոն Ղազարյան և Հասմիկ Ղազարյան</w:t>
            </w:r>
          </w:p>
        </w:tc>
        <w:tc>
          <w:tcPr>
            <w:tcW w:w="5940" w:type="dxa"/>
            <w:shd w:val="clear" w:color="auto" w:fill="auto"/>
          </w:tcPr>
          <w:p w14:paraId="01A9AE05"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19 հասցե</w:t>
            </w:r>
          </w:p>
        </w:tc>
      </w:tr>
      <w:tr w:rsidR="00320DBD" w:rsidRPr="00342A67" w14:paraId="0BE86166" w14:textId="77777777" w:rsidTr="00320DBD">
        <w:tc>
          <w:tcPr>
            <w:tcW w:w="918" w:type="dxa"/>
            <w:shd w:val="clear" w:color="auto" w:fill="auto"/>
          </w:tcPr>
          <w:p w14:paraId="5579FFDF"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445A0047"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Մարատ Հակոբյան և Էմմա Համբարձումյան</w:t>
            </w:r>
          </w:p>
        </w:tc>
        <w:tc>
          <w:tcPr>
            <w:tcW w:w="5940" w:type="dxa"/>
            <w:shd w:val="clear" w:color="auto" w:fill="auto"/>
          </w:tcPr>
          <w:p w14:paraId="4BC97DB5"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20 հասցե</w:t>
            </w:r>
          </w:p>
        </w:tc>
      </w:tr>
      <w:tr w:rsidR="00320DBD" w:rsidRPr="00342A67" w14:paraId="4DAD5EC2" w14:textId="77777777" w:rsidTr="00320DBD">
        <w:tc>
          <w:tcPr>
            <w:tcW w:w="918" w:type="dxa"/>
            <w:shd w:val="clear" w:color="auto" w:fill="auto"/>
          </w:tcPr>
          <w:p w14:paraId="6CED34F5"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63158FF7"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Հայկազունի Ավոյան, Արամ Ավոյան, Հովհաննես Ավոյան, Լուսինե Սիմոնյան, Օվսաննա Գրիգորյան և Ռուզաննա Ավոյան</w:t>
            </w:r>
          </w:p>
        </w:tc>
        <w:tc>
          <w:tcPr>
            <w:tcW w:w="5940" w:type="dxa"/>
            <w:shd w:val="clear" w:color="auto" w:fill="auto"/>
          </w:tcPr>
          <w:p w14:paraId="4D40E566"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21 հասցե</w:t>
            </w:r>
          </w:p>
        </w:tc>
      </w:tr>
      <w:tr w:rsidR="00320DBD" w:rsidRPr="00342A67" w14:paraId="6FD0EC28" w14:textId="77777777" w:rsidTr="00320DBD">
        <w:tc>
          <w:tcPr>
            <w:tcW w:w="918" w:type="dxa"/>
            <w:shd w:val="clear" w:color="auto" w:fill="auto"/>
          </w:tcPr>
          <w:p w14:paraId="0F19171D"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509876D2"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 xml:space="preserve">Սահականուշ Սարդարյան, Դրաստամատ Սայադյան, </w:t>
            </w:r>
            <w:r w:rsidRPr="00106B35">
              <w:rPr>
                <w:rFonts w:ascii="Sylfaen" w:hAnsi="Sylfaen"/>
                <w:lang w:val="hy-AM"/>
              </w:rPr>
              <w:lastRenderedPageBreak/>
              <w:t>Նազիկ Սայադյան և Լուսինե Սայադյան</w:t>
            </w:r>
          </w:p>
        </w:tc>
        <w:tc>
          <w:tcPr>
            <w:tcW w:w="5940" w:type="dxa"/>
            <w:shd w:val="clear" w:color="auto" w:fill="auto"/>
          </w:tcPr>
          <w:p w14:paraId="0413347A"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lastRenderedPageBreak/>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21 հասցե</w:t>
            </w:r>
          </w:p>
        </w:tc>
      </w:tr>
      <w:tr w:rsidR="00320DBD" w:rsidRPr="00342A67" w14:paraId="27575205" w14:textId="77777777" w:rsidTr="00320DBD">
        <w:tc>
          <w:tcPr>
            <w:tcW w:w="918" w:type="dxa"/>
            <w:shd w:val="clear" w:color="auto" w:fill="auto"/>
          </w:tcPr>
          <w:p w14:paraId="3D00B171"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5EA42014"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Տարոն, Անի, Հակոբ Ղազարյաններ և Ռոզա Ադամյան</w:t>
            </w:r>
          </w:p>
        </w:tc>
        <w:tc>
          <w:tcPr>
            <w:tcW w:w="5940" w:type="dxa"/>
            <w:shd w:val="clear" w:color="auto" w:fill="auto"/>
          </w:tcPr>
          <w:p w14:paraId="596F8BE9"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21 հասցե</w:t>
            </w:r>
          </w:p>
        </w:tc>
      </w:tr>
      <w:tr w:rsidR="00320DBD" w:rsidRPr="00342A67" w14:paraId="2E1C80AB" w14:textId="77777777" w:rsidTr="00320DBD">
        <w:tc>
          <w:tcPr>
            <w:tcW w:w="918" w:type="dxa"/>
            <w:shd w:val="clear" w:color="auto" w:fill="auto"/>
          </w:tcPr>
          <w:p w14:paraId="5BF264A1"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7D0B5405"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Թամարա Սահակովա</w:t>
            </w:r>
          </w:p>
        </w:tc>
        <w:tc>
          <w:tcPr>
            <w:tcW w:w="5940" w:type="dxa"/>
            <w:shd w:val="clear" w:color="auto" w:fill="auto"/>
          </w:tcPr>
          <w:p w14:paraId="36A3345C"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23 հասցե</w:t>
            </w:r>
          </w:p>
        </w:tc>
      </w:tr>
      <w:tr w:rsidR="00320DBD" w:rsidRPr="00342A67" w14:paraId="4AA0A8ED" w14:textId="77777777" w:rsidTr="00320DBD">
        <w:tc>
          <w:tcPr>
            <w:tcW w:w="918" w:type="dxa"/>
            <w:shd w:val="clear" w:color="auto" w:fill="auto"/>
          </w:tcPr>
          <w:p w14:paraId="1680F265"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6BDFD119"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Կարապետ Խաչատրյան</w:t>
            </w:r>
          </w:p>
        </w:tc>
        <w:tc>
          <w:tcPr>
            <w:tcW w:w="5940" w:type="dxa"/>
            <w:shd w:val="clear" w:color="auto" w:fill="auto"/>
          </w:tcPr>
          <w:p w14:paraId="0465A612"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23 հասցե</w:t>
            </w:r>
          </w:p>
        </w:tc>
      </w:tr>
      <w:tr w:rsidR="00320DBD" w:rsidRPr="00342A67" w14:paraId="43785F5A" w14:textId="77777777" w:rsidTr="00320DBD">
        <w:tc>
          <w:tcPr>
            <w:tcW w:w="918" w:type="dxa"/>
            <w:shd w:val="clear" w:color="auto" w:fill="auto"/>
          </w:tcPr>
          <w:p w14:paraId="107D6245"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352FA033"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Նաիրա Մազմանյան</w:t>
            </w:r>
          </w:p>
        </w:tc>
        <w:tc>
          <w:tcPr>
            <w:tcW w:w="5940" w:type="dxa"/>
            <w:shd w:val="clear" w:color="auto" w:fill="auto"/>
          </w:tcPr>
          <w:p w14:paraId="7F2181AA"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23 հասցե</w:t>
            </w:r>
          </w:p>
        </w:tc>
      </w:tr>
      <w:tr w:rsidR="00320DBD" w:rsidRPr="00342A67" w14:paraId="740090CD" w14:textId="77777777" w:rsidTr="00320DBD">
        <w:tc>
          <w:tcPr>
            <w:tcW w:w="918" w:type="dxa"/>
            <w:shd w:val="clear" w:color="auto" w:fill="auto"/>
          </w:tcPr>
          <w:p w14:paraId="7BEEDEA0"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15DFA5A6"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Ռոբերտ Գևորգյան</w:t>
            </w:r>
          </w:p>
        </w:tc>
        <w:tc>
          <w:tcPr>
            <w:tcW w:w="5940" w:type="dxa"/>
            <w:shd w:val="clear" w:color="auto" w:fill="auto"/>
          </w:tcPr>
          <w:p w14:paraId="3FE29F28"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23 հասցե</w:t>
            </w:r>
          </w:p>
        </w:tc>
      </w:tr>
      <w:tr w:rsidR="00320DBD" w:rsidRPr="00342A67" w14:paraId="5E662B1E" w14:textId="77777777" w:rsidTr="00320DBD">
        <w:tc>
          <w:tcPr>
            <w:tcW w:w="918" w:type="dxa"/>
            <w:shd w:val="clear" w:color="auto" w:fill="auto"/>
          </w:tcPr>
          <w:p w14:paraId="54C00F6B"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671C5AF4"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Էդիկ Խաչատրյան</w:t>
            </w:r>
          </w:p>
        </w:tc>
        <w:tc>
          <w:tcPr>
            <w:tcW w:w="5940" w:type="dxa"/>
            <w:shd w:val="clear" w:color="auto" w:fill="auto"/>
          </w:tcPr>
          <w:p w14:paraId="45DA2FBC"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23 հասցե</w:t>
            </w:r>
          </w:p>
        </w:tc>
      </w:tr>
      <w:tr w:rsidR="00320DBD" w:rsidRPr="00342A67" w14:paraId="7A75D1D4" w14:textId="77777777" w:rsidTr="00320DBD">
        <w:tc>
          <w:tcPr>
            <w:tcW w:w="918" w:type="dxa"/>
            <w:shd w:val="clear" w:color="auto" w:fill="auto"/>
          </w:tcPr>
          <w:p w14:paraId="1091065A"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26AD661E"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Հայկ Միքայելյան</w:t>
            </w:r>
          </w:p>
        </w:tc>
        <w:tc>
          <w:tcPr>
            <w:tcW w:w="5940" w:type="dxa"/>
            <w:shd w:val="clear" w:color="auto" w:fill="auto"/>
          </w:tcPr>
          <w:p w14:paraId="653341F2"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24 հասցե</w:t>
            </w:r>
          </w:p>
        </w:tc>
      </w:tr>
      <w:tr w:rsidR="00320DBD" w:rsidRPr="00342A67" w14:paraId="1F455EB3" w14:textId="77777777" w:rsidTr="00320DBD">
        <w:tc>
          <w:tcPr>
            <w:tcW w:w="918" w:type="dxa"/>
            <w:shd w:val="clear" w:color="auto" w:fill="auto"/>
          </w:tcPr>
          <w:p w14:paraId="14FFA7F5"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2EDB11E2"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Սուսաննա Միքայելյան</w:t>
            </w:r>
          </w:p>
        </w:tc>
        <w:tc>
          <w:tcPr>
            <w:tcW w:w="5940" w:type="dxa"/>
            <w:shd w:val="clear" w:color="auto" w:fill="auto"/>
          </w:tcPr>
          <w:p w14:paraId="2549E791"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24 հասցե</w:t>
            </w:r>
          </w:p>
        </w:tc>
      </w:tr>
      <w:tr w:rsidR="00320DBD" w:rsidRPr="00342A67" w14:paraId="59AF09D8" w14:textId="77777777" w:rsidTr="00320DBD">
        <w:tc>
          <w:tcPr>
            <w:tcW w:w="918" w:type="dxa"/>
            <w:shd w:val="clear" w:color="auto" w:fill="auto"/>
          </w:tcPr>
          <w:p w14:paraId="434EB545"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3D8CF368"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Հովիկ Սիմոնյան</w:t>
            </w:r>
          </w:p>
        </w:tc>
        <w:tc>
          <w:tcPr>
            <w:tcW w:w="5940" w:type="dxa"/>
            <w:shd w:val="clear" w:color="auto" w:fill="auto"/>
          </w:tcPr>
          <w:p w14:paraId="6362A05D"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25 հասցե</w:t>
            </w:r>
          </w:p>
        </w:tc>
      </w:tr>
      <w:tr w:rsidR="00320DBD" w:rsidRPr="00342A67" w14:paraId="5E4A2AFD" w14:textId="77777777" w:rsidTr="00320DBD">
        <w:tc>
          <w:tcPr>
            <w:tcW w:w="918" w:type="dxa"/>
            <w:shd w:val="clear" w:color="auto" w:fill="auto"/>
          </w:tcPr>
          <w:p w14:paraId="2B197930"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0B4AF87D"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Լենա և Համլետ Շահբազյաններ</w:t>
            </w:r>
          </w:p>
        </w:tc>
        <w:tc>
          <w:tcPr>
            <w:tcW w:w="5940" w:type="dxa"/>
            <w:shd w:val="clear" w:color="auto" w:fill="auto"/>
          </w:tcPr>
          <w:p w14:paraId="562B82EA"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25 հասցե</w:t>
            </w:r>
          </w:p>
        </w:tc>
      </w:tr>
      <w:tr w:rsidR="00320DBD" w:rsidRPr="00342A67" w14:paraId="6ED4AF1D" w14:textId="77777777" w:rsidTr="00320DBD">
        <w:tc>
          <w:tcPr>
            <w:tcW w:w="918" w:type="dxa"/>
            <w:shd w:val="clear" w:color="auto" w:fill="auto"/>
          </w:tcPr>
          <w:p w14:paraId="5E601FE6"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28B49B4A"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Արմենուհի Մկրտչյան, Գեղամ Ավետիսյան և Սոֆիկ Ավետիսյան</w:t>
            </w:r>
          </w:p>
        </w:tc>
        <w:tc>
          <w:tcPr>
            <w:tcW w:w="5940" w:type="dxa"/>
            <w:shd w:val="clear" w:color="auto" w:fill="auto"/>
          </w:tcPr>
          <w:p w14:paraId="33B62C77"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27 հասցե</w:t>
            </w:r>
          </w:p>
        </w:tc>
      </w:tr>
      <w:tr w:rsidR="00320DBD" w:rsidRPr="00342A67" w14:paraId="2DF88431" w14:textId="77777777" w:rsidTr="00320DBD">
        <w:tc>
          <w:tcPr>
            <w:tcW w:w="918" w:type="dxa"/>
            <w:shd w:val="clear" w:color="auto" w:fill="auto"/>
          </w:tcPr>
          <w:p w14:paraId="704EDC3A"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1C637E1B"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Ալիկ Խաչատրյան</w:t>
            </w:r>
          </w:p>
        </w:tc>
        <w:tc>
          <w:tcPr>
            <w:tcW w:w="5940" w:type="dxa"/>
            <w:shd w:val="clear" w:color="auto" w:fill="auto"/>
          </w:tcPr>
          <w:p w14:paraId="2FE98DFA"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28Բ հասցե</w:t>
            </w:r>
          </w:p>
        </w:tc>
      </w:tr>
      <w:tr w:rsidR="00320DBD" w:rsidRPr="00342A67" w14:paraId="256246D0" w14:textId="77777777" w:rsidTr="00320DBD">
        <w:tc>
          <w:tcPr>
            <w:tcW w:w="918" w:type="dxa"/>
            <w:shd w:val="clear" w:color="auto" w:fill="auto"/>
          </w:tcPr>
          <w:p w14:paraId="31F41382"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7B9D358B"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Գոհարիկ Ասատրյան, Շողիկ Գեղամյան, Գարեգին Ասատրյան, Ռաֆայել Ասատրյան, Գագիկ Ասատրյան, Անահիտ Ասատրյան, Գևորգ Ասատրյան և Գայանե Ասատրյան</w:t>
            </w:r>
          </w:p>
        </w:tc>
        <w:tc>
          <w:tcPr>
            <w:tcW w:w="5940" w:type="dxa"/>
            <w:shd w:val="clear" w:color="auto" w:fill="auto"/>
          </w:tcPr>
          <w:p w14:paraId="591C1519"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29 հասցե</w:t>
            </w:r>
          </w:p>
        </w:tc>
      </w:tr>
      <w:tr w:rsidR="00320DBD" w:rsidRPr="00342A67" w14:paraId="72643FD6" w14:textId="77777777" w:rsidTr="00320DBD">
        <w:tc>
          <w:tcPr>
            <w:tcW w:w="918" w:type="dxa"/>
            <w:shd w:val="clear" w:color="auto" w:fill="auto"/>
          </w:tcPr>
          <w:p w14:paraId="46434E29"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1F1A685E"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Գոհար Չիլինգարյան</w:t>
            </w:r>
          </w:p>
        </w:tc>
        <w:tc>
          <w:tcPr>
            <w:tcW w:w="5940" w:type="dxa"/>
            <w:shd w:val="clear" w:color="auto" w:fill="auto"/>
          </w:tcPr>
          <w:p w14:paraId="5322A016"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30 հասցե</w:t>
            </w:r>
          </w:p>
        </w:tc>
      </w:tr>
      <w:tr w:rsidR="00320DBD" w:rsidRPr="00342A67" w14:paraId="43B38B01" w14:textId="77777777" w:rsidTr="00320DBD">
        <w:tc>
          <w:tcPr>
            <w:tcW w:w="918" w:type="dxa"/>
            <w:shd w:val="clear" w:color="auto" w:fill="auto"/>
          </w:tcPr>
          <w:p w14:paraId="0AF1D867"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7B078B01"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Սիրանուշ Սարգսյան, Արտյոմ Սարգսյան, Ելիզավետա Սարգսյան և Տատյանա Ծատուրյան</w:t>
            </w:r>
          </w:p>
        </w:tc>
        <w:tc>
          <w:tcPr>
            <w:tcW w:w="5940" w:type="dxa"/>
            <w:shd w:val="clear" w:color="auto" w:fill="auto"/>
          </w:tcPr>
          <w:p w14:paraId="6B6CB047"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30 հասցե</w:t>
            </w:r>
          </w:p>
        </w:tc>
      </w:tr>
      <w:tr w:rsidR="00320DBD" w:rsidRPr="00342A67" w14:paraId="75C316CD" w14:textId="77777777" w:rsidTr="00320DBD">
        <w:tc>
          <w:tcPr>
            <w:tcW w:w="918" w:type="dxa"/>
            <w:shd w:val="clear" w:color="auto" w:fill="auto"/>
          </w:tcPr>
          <w:p w14:paraId="59E87EE7"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47594014"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Արտաշես Գրիգորյան և Արմիկ Դավթյան</w:t>
            </w:r>
          </w:p>
        </w:tc>
        <w:tc>
          <w:tcPr>
            <w:tcW w:w="5940" w:type="dxa"/>
            <w:shd w:val="clear" w:color="auto" w:fill="auto"/>
          </w:tcPr>
          <w:p w14:paraId="45FC2924"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30Ա հասցե</w:t>
            </w:r>
          </w:p>
        </w:tc>
      </w:tr>
      <w:tr w:rsidR="00320DBD" w:rsidRPr="00342A67" w14:paraId="294B5EDF" w14:textId="77777777" w:rsidTr="00320DBD">
        <w:tc>
          <w:tcPr>
            <w:tcW w:w="918" w:type="dxa"/>
            <w:shd w:val="clear" w:color="auto" w:fill="auto"/>
          </w:tcPr>
          <w:p w14:paraId="584EB6AC"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5EC2DC98"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Աշոտ Մալխասյան</w:t>
            </w:r>
          </w:p>
        </w:tc>
        <w:tc>
          <w:tcPr>
            <w:tcW w:w="5940" w:type="dxa"/>
            <w:shd w:val="clear" w:color="auto" w:fill="auto"/>
          </w:tcPr>
          <w:p w14:paraId="74959393"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31 հասցե</w:t>
            </w:r>
          </w:p>
        </w:tc>
      </w:tr>
      <w:tr w:rsidR="00320DBD" w:rsidRPr="00342A67" w14:paraId="6CA59CF4" w14:textId="77777777" w:rsidTr="00320DBD">
        <w:tc>
          <w:tcPr>
            <w:tcW w:w="918" w:type="dxa"/>
            <w:shd w:val="clear" w:color="auto" w:fill="auto"/>
          </w:tcPr>
          <w:p w14:paraId="4B835D37"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099BD668"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Մարինա Թոսունյան</w:t>
            </w:r>
          </w:p>
        </w:tc>
        <w:tc>
          <w:tcPr>
            <w:tcW w:w="5940" w:type="dxa"/>
            <w:shd w:val="clear" w:color="auto" w:fill="auto"/>
          </w:tcPr>
          <w:p w14:paraId="3A7D1BF0"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32 հասցե</w:t>
            </w:r>
          </w:p>
        </w:tc>
      </w:tr>
      <w:tr w:rsidR="00320DBD" w:rsidRPr="00342A67" w14:paraId="01D2B12E" w14:textId="77777777" w:rsidTr="00320DBD">
        <w:tc>
          <w:tcPr>
            <w:tcW w:w="918" w:type="dxa"/>
            <w:shd w:val="clear" w:color="auto" w:fill="auto"/>
          </w:tcPr>
          <w:p w14:paraId="28832385"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49F667ED"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Հայկանուշ Տեպանոսյան</w:t>
            </w:r>
          </w:p>
        </w:tc>
        <w:tc>
          <w:tcPr>
            <w:tcW w:w="5940" w:type="dxa"/>
            <w:shd w:val="clear" w:color="auto" w:fill="auto"/>
          </w:tcPr>
          <w:p w14:paraId="0CFDDB4C"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32-2 հասցե</w:t>
            </w:r>
          </w:p>
        </w:tc>
      </w:tr>
      <w:tr w:rsidR="00320DBD" w:rsidRPr="00342A67" w14:paraId="144F5F8F" w14:textId="77777777" w:rsidTr="00320DBD">
        <w:tc>
          <w:tcPr>
            <w:tcW w:w="918" w:type="dxa"/>
            <w:shd w:val="clear" w:color="auto" w:fill="auto"/>
          </w:tcPr>
          <w:p w14:paraId="0AE3D887"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61F669F7"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Հայկանուշ Տեպանոսյան</w:t>
            </w:r>
          </w:p>
        </w:tc>
        <w:tc>
          <w:tcPr>
            <w:tcW w:w="5940" w:type="dxa"/>
            <w:shd w:val="clear" w:color="auto" w:fill="auto"/>
          </w:tcPr>
          <w:p w14:paraId="454C1F08"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32/նկուղ/ հասցե</w:t>
            </w:r>
          </w:p>
        </w:tc>
      </w:tr>
      <w:tr w:rsidR="00320DBD" w:rsidRPr="00342A67" w14:paraId="541BC590" w14:textId="77777777" w:rsidTr="00320DBD">
        <w:tc>
          <w:tcPr>
            <w:tcW w:w="918" w:type="dxa"/>
            <w:shd w:val="clear" w:color="auto" w:fill="auto"/>
          </w:tcPr>
          <w:p w14:paraId="4411A8C5"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748473C4"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Նորայր, Մարիամ, Արթուր, Վարդուհի և Գեղամ Մինասյաններ</w:t>
            </w:r>
          </w:p>
        </w:tc>
        <w:tc>
          <w:tcPr>
            <w:tcW w:w="5940" w:type="dxa"/>
            <w:shd w:val="clear" w:color="auto" w:fill="auto"/>
          </w:tcPr>
          <w:p w14:paraId="185A1D1E"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32-3 հասցե</w:t>
            </w:r>
          </w:p>
        </w:tc>
      </w:tr>
      <w:tr w:rsidR="00320DBD" w:rsidRPr="00342A67" w14:paraId="14CE5242" w14:textId="77777777" w:rsidTr="00320DBD">
        <w:tc>
          <w:tcPr>
            <w:tcW w:w="918" w:type="dxa"/>
            <w:shd w:val="clear" w:color="auto" w:fill="auto"/>
          </w:tcPr>
          <w:p w14:paraId="487711F5"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1AF8CC62"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Մարատ Մելքոնյան</w:t>
            </w:r>
          </w:p>
        </w:tc>
        <w:tc>
          <w:tcPr>
            <w:tcW w:w="5940" w:type="dxa"/>
            <w:shd w:val="clear" w:color="auto" w:fill="auto"/>
          </w:tcPr>
          <w:p w14:paraId="55C5800D"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33 հասցե</w:t>
            </w:r>
          </w:p>
        </w:tc>
      </w:tr>
      <w:tr w:rsidR="00320DBD" w:rsidRPr="00342A67" w14:paraId="6F4EB04D" w14:textId="77777777" w:rsidTr="00320DBD">
        <w:tc>
          <w:tcPr>
            <w:tcW w:w="918" w:type="dxa"/>
            <w:shd w:val="clear" w:color="auto" w:fill="auto"/>
          </w:tcPr>
          <w:p w14:paraId="4A367828"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26AC69A1"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Հասմիկ Քրմոյան</w:t>
            </w:r>
          </w:p>
        </w:tc>
        <w:tc>
          <w:tcPr>
            <w:tcW w:w="5940" w:type="dxa"/>
            <w:shd w:val="clear" w:color="auto" w:fill="auto"/>
          </w:tcPr>
          <w:p w14:paraId="3F5D09D3"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33 հասցե</w:t>
            </w:r>
          </w:p>
        </w:tc>
      </w:tr>
      <w:tr w:rsidR="00320DBD" w:rsidRPr="00342A67" w14:paraId="3A937767" w14:textId="77777777" w:rsidTr="00320DBD">
        <w:tc>
          <w:tcPr>
            <w:tcW w:w="918" w:type="dxa"/>
            <w:shd w:val="clear" w:color="auto" w:fill="auto"/>
          </w:tcPr>
          <w:p w14:paraId="38CE7335"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63268E32"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Վիկտորիա Ղազարյան</w:t>
            </w:r>
          </w:p>
        </w:tc>
        <w:tc>
          <w:tcPr>
            <w:tcW w:w="5940" w:type="dxa"/>
            <w:shd w:val="clear" w:color="auto" w:fill="auto"/>
          </w:tcPr>
          <w:p w14:paraId="5929FB1D"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33 հասցե</w:t>
            </w:r>
          </w:p>
        </w:tc>
      </w:tr>
      <w:tr w:rsidR="00320DBD" w:rsidRPr="00342A67" w14:paraId="378BC48F" w14:textId="77777777" w:rsidTr="00320DBD">
        <w:tc>
          <w:tcPr>
            <w:tcW w:w="918" w:type="dxa"/>
            <w:shd w:val="clear" w:color="auto" w:fill="auto"/>
          </w:tcPr>
          <w:p w14:paraId="46588B86"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4DED7D1A"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Շուշանիկ Մնացականյան</w:t>
            </w:r>
          </w:p>
        </w:tc>
        <w:tc>
          <w:tcPr>
            <w:tcW w:w="5940" w:type="dxa"/>
            <w:shd w:val="clear" w:color="auto" w:fill="auto"/>
          </w:tcPr>
          <w:p w14:paraId="2AE53E17"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33 հասցե</w:t>
            </w:r>
          </w:p>
        </w:tc>
      </w:tr>
      <w:tr w:rsidR="00320DBD" w:rsidRPr="00342A67" w14:paraId="13F3EA5D" w14:textId="77777777" w:rsidTr="00320DBD">
        <w:tc>
          <w:tcPr>
            <w:tcW w:w="918" w:type="dxa"/>
            <w:shd w:val="clear" w:color="auto" w:fill="auto"/>
          </w:tcPr>
          <w:p w14:paraId="08007160"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140A3809"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Յուրի Պոպով, Նունե Սողոմոնյան և Կարինե Սողոմոնյան</w:t>
            </w:r>
          </w:p>
        </w:tc>
        <w:tc>
          <w:tcPr>
            <w:tcW w:w="5940" w:type="dxa"/>
            <w:shd w:val="clear" w:color="auto" w:fill="auto"/>
          </w:tcPr>
          <w:p w14:paraId="671461AC"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34 հասցե</w:t>
            </w:r>
          </w:p>
        </w:tc>
      </w:tr>
      <w:tr w:rsidR="00320DBD" w:rsidRPr="00342A67" w14:paraId="25AAC6AB" w14:textId="77777777" w:rsidTr="00320DBD">
        <w:tc>
          <w:tcPr>
            <w:tcW w:w="918" w:type="dxa"/>
            <w:shd w:val="clear" w:color="auto" w:fill="auto"/>
          </w:tcPr>
          <w:p w14:paraId="0F72B453"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3E7C9305"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Յուրի Պոպով, Նունե Սողոմոնյան և Կարինե Սողոմոնյան</w:t>
            </w:r>
          </w:p>
        </w:tc>
        <w:tc>
          <w:tcPr>
            <w:tcW w:w="5940" w:type="dxa"/>
            <w:shd w:val="clear" w:color="auto" w:fill="auto"/>
          </w:tcPr>
          <w:p w14:paraId="4C20E981"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34 հասցե</w:t>
            </w:r>
          </w:p>
        </w:tc>
      </w:tr>
      <w:tr w:rsidR="00320DBD" w:rsidRPr="00342A67" w14:paraId="4B262E72" w14:textId="77777777" w:rsidTr="00320DBD">
        <w:tc>
          <w:tcPr>
            <w:tcW w:w="918" w:type="dxa"/>
            <w:shd w:val="clear" w:color="auto" w:fill="auto"/>
          </w:tcPr>
          <w:p w14:paraId="23944891"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0AB0B03B"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Ռուզաննա Բեկտաշյան</w:t>
            </w:r>
          </w:p>
        </w:tc>
        <w:tc>
          <w:tcPr>
            <w:tcW w:w="5940" w:type="dxa"/>
            <w:shd w:val="clear" w:color="auto" w:fill="auto"/>
          </w:tcPr>
          <w:p w14:paraId="37657AD6"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34 հասցե</w:t>
            </w:r>
          </w:p>
        </w:tc>
      </w:tr>
      <w:tr w:rsidR="00320DBD" w:rsidRPr="00342A67" w14:paraId="178997CF" w14:textId="77777777" w:rsidTr="00320DBD">
        <w:tc>
          <w:tcPr>
            <w:tcW w:w="918" w:type="dxa"/>
            <w:shd w:val="clear" w:color="auto" w:fill="auto"/>
          </w:tcPr>
          <w:p w14:paraId="12D0A8ED"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69ED59F2"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Տելեմակ Համբարձումյան, Լյուբով Մանուկյան և Նոնա Վարդանյան</w:t>
            </w:r>
          </w:p>
        </w:tc>
        <w:tc>
          <w:tcPr>
            <w:tcW w:w="5940" w:type="dxa"/>
            <w:shd w:val="clear" w:color="auto" w:fill="auto"/>
          </w:tcPr>
          <w:p w14:paraId="51A08E8D"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34 հասցե</w:t>
            </w:r>
          </w:p>
        </w:tc>
      </w:tr>
      <w:tr w:rsidR="00320DBD" w:rsidRPr="00342A67" w14:paraId="2F8CE3F9" w14:textId="77777777" w:rsidTr="00320DBD">
        <w:tc>
          <w:tcPr>
            <w:tcW w:w="918" w:type="dxa"/>
            <w:shd w:val="clear" w:color="auto" w:fill="auto"/>
          </w:tcPr>
          <w:p w14:paraId="149198D9"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30A17C99"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Նուշիկ Ստեփանյան</w:t>
            </w:r>
          </w:p>
        </w:tc>
        <w:tc>
          <w:tcPr>
            <w:tcW w:w="5940" w:type="dxa"/>
            <w:shd w:val="clear" w:color="auto" w:fill="auto"/>
          </w:tcPr>
          <w:p w14:paraId="3E35C329"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34 և 34/3 հասցե</w:t>
            </w:r>
          </w:p>
        </w:tc>
      </w:tr>
      <w:tr w:rsidR="00320DBD" w:rsidRPr="00342A67" w14:paraId="3D2D494B" w14:textId="77777777" w:rsidTr="00320DBD">
        <w:tc>
          <w:tcPr>
            <w:tcW w:w="918" w:type="dxa"/>
            <w:shd w:val="clear" w:color="auto" w:fill="auto"/>
          </w:tcPr>
          <w:p w14:paraId="4B128665"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20BAC0B6"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Էդվարդ Խաչատրյան</w:t>
            </w:r>
          </w:p>
        </w:tc>
        <w:tc>
          <w:tcPr>
            <w:tcW w:w="5940" w:type="dxa"/>
            <w:shd w:val="clear" w:color="auto" w:fill="auto"/>
          </w:tcPr>
          <w:p w14:paraId="377FCECC"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35 հասցե</w:t>
            </w:r>
          </w:p>
        </w:tc>
      </w:tr>
      <w:tr w:rsidR="00320DBD" w:rsidRPr="00342A67" w14:paraId="51425D65" w14:textId="77777777" w:rsidTr="00320DBD">
        <w:tc>
          <w:tcPr>
            <w:tcW w:w="918" w:type="dxa"/>
            <w:shd w:val="clear" w:color="auto" w:fill="auto"/>
          </w:tcPr>
          <w:p w14:paraId="0D618C47"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724F44F3"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Կարինե Հովհաննիսյան</w:t>
            </w:r>
          </w:p>
        </w:tc>
        <w:tc>
          <w:tcPr>
            <w:tcW w:w="5940" w:type="dxa"/>
            <w:shd w:val="clear" w:color="auto" w:fill="auto"/>
          </w:tcPr>
          <w:p w14:paraId="66151137"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35 հասցե</w:t>
            </w:r>
          </w:p>
        </w:tc>
      </w:tr>
      <w:tr w:rsidR="00320DBD" w:rsidRPr="00342A67" w14:paraId="5275CD0B" w14:textId="77777777" w:rsidTr="00320DBD">
        <w:tc>
          <w:tcPr>
            <w:tcW w:w="918" w:type="dxa"/>
            <w:shd w:val="clear" w:color="auto" w:fill="auto"/>
          </w:tcPr>
          <w:p w14:paraId="7A05D38A"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4C914BE5"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Սվետլանա Նազարյան, Կառլեն Մարգարյան և Իվետա Մարգարյան</w:t>
            </w:r>
          </w:p>
        </w:tc>
        <w:tc>
          <w:tcPr>
            <w:tcW w:w="5940" w:type="dxa"/>
            <w:shd w:val="clear" w:color="auto" w:fill="auto"/>
          </w:tcPr>
          <w:p w14:paraId="7D196648"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36 հասցե</w:t>
            </w:r>
          </w:p>
        </w:tc>
      </w:tr>
      <w:tr w:rsidR="00320DBD" w:rsidRPr="00342A67" w14:paraId="4D37ED17" w14:textId="77777777" w:rsidTr="00320DBD">
        <w:tc>
          <w:tcPr>
            <w:tcW w:w="918" w:type="dxa"/>
            <w:shd w:val="clear" w:color="auto" w:fill="auto"/>
          </w:tcPr>
          <w:p w14:paraId="0C4806A0"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4232E39E"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Շուշանիկ Հակոբյան</w:t>
            </w:r>
          </w:p>
        </w:tc>
        <w:tc>
          <w:tcPr>
            <w:tcW w:w="5940" w:type="dxa"/>
            <w:shd w:val="clear" w:color="auto" w:fill="auto"/>
          </w:tcPr>
          <w:p w14:paraId="355306C8"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36 հասցե</w:t>
            </w:r>
          </w:p>
        </w:tc>
      </w:tr>
      <w:tr w:rsidR="00320DBD" w:rsidRPr="00342A67" w14:paraId="35EBAA8E" w14:textId="77777777" w:rsidTr="00320DBD">
        <w:tc>
          <w:tcPr>
            <w:tcW w:w="918" w:type="dxa"/>
            <w:shd w:val="clear" w:color="auto" w:fill="auto"/>
          </w:tcPr>
          <w:p w14:paraId="758F5B4D"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17AE91E9"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 xml:space="preserve">Լուսիկ Թամրազյան </w:t>
            </w:r>
          </w:p>
        </w:tc>
        <w:tc>
          <w:tcPr>
            <w:tcW w:w="5940" w:type="dxa"/>
            <w:shd w:val="clear" w:color="auto" w:fill="auto"/>
          </w:tcPr>
          <w:p w14:paraId="1F2051B7"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36 հասցե</w:t>
            </w:r>
          </w:p>
        </w:tc>
      </w:tr>
      <w:tr w:rsidR="00320DBD" w:rsidRPr="00342A67" w14:paraId="36A54479" w14:textId="77777777" w:rsidTr="00320DBD">
        <w:tc>
          <w:tcPr>
            <w:tcW w:w="918" w:type="dxa"/>
            <w:shd w:val="clear" w:color="auto" w:fill="auto"/>
          </w:tcPr>
          <w:p w14:paraId="2CFAD198"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2D477D0D"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Քրիստինե Մարգարյան և Յուլիյա Վորոնցով</w:t>
            </w:r>
          </w:p>
        </w:tc>
        <w:tc>
          <w:tcPr>
            <w:tcW w:w="5940" w:type="dxa"/>
            <w:shd w:val="clear" w:color="auto" w:fill="auto"/>
          </w:tcPr>
          <w:p w14:paraId="2A95247B"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36 հասցե</w:t>
            </w:r>
          </w:p>
        </w:tc>
      </w:tr>
      <w:tr w:rsidR="00320DBD" w:rsidRPr="00342A67" w14:paraId="59A0B4A6" w14:textId="77777777" w:rsidTr="00320DBD">
        <w:tc>
          <w:tcPr>
            <w:tcW w:w="918" w:type="dxa"/>
            <w:shd w:val="clear" w:color="auto" w:fill="auto"/>
          </w:tcPr>
          <w:p w14:paraId="7D409BDD"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32A8592F"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Մարատ Հարությունյան</w:t>
            </w:r>
          </w:p>
        </w:tc>
        <w:tc>
          <w:tcPr>
            <w:tcW w:w="5940" w:type="dxa"/>
            <w:shd w:val="clear" w:color="auto" w:fill="auto"/>
          </w:tcPr>
          <w:p w14:paraId="7F722920"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36 հասցե</w:t>
            </w:r>
          </w:p>
        </w:tc>
      </w:tr>
      <w:tr w:rsidR="00320DBD" w:rsidRPr="00342A67" w14:paraId="30CD8000" w14:textId="77777777" w:rsidTr="00320DBD">
        <w:tc>
          <w:tcPr>
            <w:tcW w:w="918" w:type="dxa"/>
            <w:shd w:val="clear" w:color="auto" w:fill="auto"/>
          </w:tcPr>
          <w:p w14:paraId="053F203F"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61C4BF7E"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Ռոբերտ Հարությունյան</w:t>
            </w:r>
          </w:p>
        </w:tc>
        <w:tc>
          <w:tcPr>
            <w:tcW w:w="5940" w:type="dxa"/>
            <w:shd w:val="clear" w:color="auto" w:fill="auto"/>
          </w:tcPr>
          <w:p w14:paraId="53F31DDD"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36 հասցե</w:t>
            </w:r>
          </w:p>
        </w:tc>
      </w:tr>
      <w:tr w:rsidR="00320DBD" w:rsidRPr="00342A67" w14:paraId="77A1FB49" w14:textId="77777777" w:rsidTr="00320DBD">
        <w:tc>
          <w:tcPr>
            <w:tcW w:w="918" w:type="dxa"/>
            <w:shd w:val="clear" w:color="auto" w:fill="auto"/>
          </w:tcPr>
          <w:p w14:paraId="56B45C3C"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60435AA3"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Ռոբերտ Հարությունյան</w:t>
            </w:r>
          </w:p>
        </w:tc>
        <w:tc>
          <w:tcPr>
            <w:tcW w:w="5940" w:type="dxa"/>
            <w:shd w:val="clear" w:color="auto" w:fill="auto"/>
          </w:tcPr>
          <w:p w14:paraId="12F90E30"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36-4 հասցե</w:t>
            </w:r>
          </w:p>
        </w:tc>
      </w:tr>
      <w:tr w:rsidR="00320DBD" w:rsidRPr="00342A67" w14:paraId="4930EC79" w14:textId="77777777" w:rsidTr="00320DBD">
        <w:tc>
          <w:tcPr>
            <w:tcW w:w="918" w:type="dxa"/>
            <w:shd w:val="clear" w:color="auto" w:fill="auto"/>
          </w:tcPr>
          <w:p w14:paraId="1C321409"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48376221"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Ռուբեն Աբրահամյան</w:t>
            </w:r>
          </w:p>
        </w:tc>
        <w:tc>
          <w:tcPr>
            <w:tcW w:w="5940" w:type="dxa"/>
            <w:shd w:val="clear" w:color="auto" w:fill="auto"/>
          </w:tcPr>
          <w:p w14:paraId="0FBC630F"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37 հասցե</w:t>
            </w:r>
          </w:p>
        </w:tc>
      </w:tr>
      <w:tr w:rsidR="00320DBD" w:rsidRPr="00342A67" w14:paraId="5CE11E9A" w14:textId="77777777" w:rsidTr="00320DBD">
        <w:tc>
          <w:tcPr>
            <w:tcW w:w="918" w:type="dxa"/>
            <w:shd w:val="clear" w:color="auto" w:fill="auto"/>
          </w:tcPr>
          <w:p w14:paraId="74ECB65F"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381D413D"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Գրիգոր Գրիգորյան</w:t>
            </w:r>
          </w:p>
        </w:tc>
        <w:tc>
          <w:tcPr>
            <w:tcW w:w="5940" w:type="dxa"/>
            <w:shd w:val="clear" w:color="auto" w:fill="auto"/>
          </w:tcPr>
          <w:p w14:paraId="555C9C32"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Լալայանց փողոց թիվ 38 հասցե</w:t>
            </w:r>
          </w:p>
        </w:tc>
      </w:tr>
      <w:tr w:rsidR="00320DBD" w:rsidRPr="00342A67" w14:paraId="464FA282" w14:textId="77777777" w:rsidTr="00320DBD">
        <w:tc>
          <w:tcPr>
            <w:tcW w:w="918" w:type="dxa"/>
            <w:shd w:val="clear" w:color="auto" w:fill="auto"/>
          </w:tcPr>
          <w:p w14:paraId="435FDE20"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4FD945D8"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Լիլիթ Բեգլարյան</w:t>
            </w:r>
          </w:p>
        </w:tc>
        <w:tc>
          <w:tcPr>
            <w:tcW w:w="5940" w:type="dxa"/>
            <w:shd w:val="clear" w:color="auto" w:fill="auto"/>
          </w:tcPr>
          <w:p w14:paraId="5D594F9A"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Տերյան փողոց թիվ 12 հասցե</w:t>
            </w:r>
          </w:p>
        </w:tc>
      </w:tr>
      <w:tr w:rsidR="00320DBD" w:rsidRPr="00342A67" w14:paraId="7F1ACB47" w14:textId="77777777" w:rsidTr="00320DBD">
        <w:tc>
          <w:tcPr>
            <w:tcW w:w="918" w:type="dxa"/>
            <w:shd w:val="clear" w:color="auto" w:fill="auto"/>
          </w:tcPr>
          <w:p w14:paraId="781A2DB7"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1F58B32E"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Լաուրա Հովհաննիսյան, Թամարա Հովհաննիսյան, Նելլի Հովհաննիսյան և Նարինե Հովհաննիսյան</w:t>
            </w:r>
          </w:p>
        </w:tc>
        <w:tc>
          <w:tcPr>
            <w:tcW w:w="5940" w:type="dxa"/>
            <w:shd w:val="clear" w:color="auto" w:fill="auto"/>
          </w:tcPr>
          <w:p w14:paraId="28DE9C31"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Տերյան փողոց թիվ 12 հասցե</w:t>
            </w:r>
          </w:p>
        </w:tc>
      </w:tr>
      <w:tr w:rsidR="00320DBD" w:rsidRPr="00342A67" w14:paraId="31488A14" w14:textId="77777777" w:rsidTr="00320DBD">
        <w:tc>
          <w:tcPr>
            <w:tcW w:w="918" w:type="dxa"/>
            <w:shd w:val="clear" w:color="auto" w:fill="auto"/>
          </w:tcPr>
          <w:p w14:paraId="41F56DEF"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7F874F80"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Համլետ Զաքարյան</w:t>
            </w:r>
          </w:p>
        </w:tc>
        <w:tc>
          <w:tcPr>
            <w:tcW w:w="5940" w:type="dxa"/>
            <w:shd w:val="clear" w:color="auto" w:fill="auto"/>
          </w:tcPr>
          <w:p w14:paraId="0501CE00"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Տերյան փողոց թիվ 12 հասցե</w:t>
            </w:r>
          </w:p>
        </w:tc>
      </w:tr>
      <w:tr w:rsidR="00320DBD" w:rsidRPr="00342A67" w14:paraId="1D235C41" w14:textId="77777777" w:rsidTr="00320DBD">
        <w:tc>
          <w:tcPr>
            <w:tcW w:w="918" w:type="dxa"/>
            <w:shd w:val="clear" w:color="auto" w:fill="auto"/>
          </w:tcPr>
          <w:p w14:paraId="46E5DDF5"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7B80DEC9"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Ռոբերտ Խալաթյան, Արեգնազ Խալաթյան, Իսկուհի Խալաթյան և Կարինե Խալաթյան</w:t>
            </w:r>
          </w:p>
        </w:tc>
        <w:tc>
          <w:tcPr>
            <w:tcW w:w="5940" w:type="dxa"/>
            <w:shd w:val="clear" w:color="auto" w:fill="auto"/>
          </w:tcPr>
          <w:p w14:paraId="19EFBC9C"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Տերյան փողոց թիվ 12 հասցե</w:t>
            </w:r>
          </w:p>
        </w:tc>
      </w:tr>
      <w:tr w:rsidR="00320DBD" w:rsidRPr="00342A67" w14:paraId="74FC3867" w14:textId="77777777" w:rsidTr="00320DBD">
        <w:tc>
          <w:tcPr>
            <w:tcW w:w="918" w:type="dxa"/>
            <w:shd w:val="clear" w:color="auto" w:fill="auto"/>
          </w:tcPr>
          <w:p w14:paraId="7096EA33"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68A39665"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Ռոբերտ Խալաթյան, Արեգնազ Խալաթյան, Իսկուհի Խալաթյան և Կարինե Խալաթյան</w:t>
            </w:r>
          </w:p>
        </w:tc>
        <w:tc>
          <w:tcPr>
            <w:tcW w:w="5940" w:type="dxa"/>
            <w:shd w:val="clear" w:color="auto" w:fill="auto"/>
          </w:tcPr>
          <w:p w14:paraId="66CD81DF"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Տերյան փողոց թիվ 12 հասցե</w:t>
            </w:r>
          </w:p>
        </w:tc>
      </w:tr>
      <w:tr w:rsidR="00320DBD" w:rsidRPr="00342A67" w14:paraId="656E4BA2" w14:textId="77777777" w:rsidTr="00320DBD">
        <w:tc>
          <w:tcPr>
            <w:tcW w:w="918" w:type="dxa"/>
            <w:shd w:val="clear" w:color="auto" w:fill="auto"/>
          </w:tcPr>
          <w:p w14:paraId="0B0CB2F2"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01399435"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Ռոբերտ Խալաթյան, Արեգնազ Խալաթյան, Իսկուհի Խալաթյան և Կարինե Խալաթյան</w:t>
            </w:r>
          </w:p>
        </w:tc>
        <w:tc>
          <w:tcPr>
            <w:tcW w:w="5940" w:type="dxa"/>
            <w:shd w:val="clear" w:color="auto" w:fill="auto"/>
          </w:tcPr>
          <w:p w14:paraId="18F761C4"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Տերյան փողոց թիվ 12 հասցե</w:t>
            </w:r>
          </w:p>
        </w:tc>
      </w:tr>
      <w:tr w:rsidR="00320DBD" w:rsidRPr="00342A67" w14:paraId="0B63D203" w14:textId="77777777" w:rsidTr="00320DBD">
        <w:tc>
          <w:tcPr>
            <w:tcW w:w="918" w:type="dxa"/>
            <w:shd w:val="clear" w:color="auto" w:fill="auto"/>
          </w:tcPr>
          <w:p w14:paraId="53586A5E"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01F57883"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Էդիկ Սիմոնյան</w:t>
            </w:r>
          </w:p>
        </w:tc>
        <w:tc>
          <w:tcPr>
            <w:tcW w:w="5940" w:type="dxa"/>
            <w:shd w:val="clear" w:color="auto" w:fill="auto"/>
          </w:tcPr>
          <w:p w14:paraId="411CDD55"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Տերյան փողոց թիվ 12 հասցե</w:t>
            </w:r>
          </w:p>
        </w:tc>
      </w:tr>
      <w:tr w:rsidR="00320DBD" w:rsidRPr="00342A67" w14:paraId="666B35A3" w14:textId="77777777" w:rsidTr="00320DBD">
        <w:tc>
          <w:tcPr>
            <w:tcW w:w="918" w:type="dxa"/>
            <w:shd w:val="clear" w:color="auto" w:fill="auto"/>
          </w:tcPr>
          <w:p w14:paraId="0F7C7630"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34CED2A6"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 xml:space="preserve">Նաիրա Գրիգորյան </w:t>
            </w:r>
          </w:p>
        </w:tc>
        <w:tc>
          <w:tcPr>
            <w:tcW w:w="5940" w:type="dxa"/>
            <w:shd w:val="clear" w:color="auto" w:fill="auto"/>
          </w:tcPr>
          <w:p w14:paraId="7D740185"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Տերյան փողոց թիվ 28 հասցե</w:t>
            </w:r>
          </w:p>
        </w:tc>
      </w:tr>
      <w:tr w:rsidR="00320DBD" w:rsidRPr="00342A67" w14:paraId="084621BD" w14:textId="77777777" w:rsidTr="00320DBD">
        <w:tc>
          <w:tcPr>
            <w:tcW w:w="918" w:type="dxa"/>
            <w:shd w:val="clear" w:color="auto" w:fill="auto"/>
          </w:tcPr>
          <w:p w14:paraId="39F5A4D4"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1FC12119"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Ասպետ Շահմուրադյան</w:t>
            </w:r>
          </w:p>
        </w:tc>
        <w:tc>
          <w:tcPr>
            <w:tcW w:w="5940" w:type="dxa"/>
            <w:shd w:val="clear" w:color="auto" w:fill="auto"/>
          </w:tcPr>
          <w:p w14:paraId="4F1F8BE1"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Տերյան փողոց թիվ 28 հասցե</w:t>
            </w:r>
          </w:p>
        </w:tc>
      </w:tr>
      <w:tr w:rsidR="00320DBD" w:rsidRPr="00342A67" w14:paraId="3C940B1A" w14:textId="77777777" w:rsidTr="00320DBD">
        <w:tc>
          <w:tcPr>
            <w:tcW w:w="918" w:type="dxa"/>
            <w:shd w:val="clear" w:color="auto" w:fill="auto"/>
          </w:tcPr>
          <w:p w14:paraId="058911D3"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767D8E09"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Գևորգ Հարությունյան</w:t>
            </w:r>
          </w:p>
        </w:tc>
        <w:tc>
          <w:tcPr>
            <w:tcW w:w="5940" w:type="dxa"/>
            <w:shd w:val="clear" w:color="auto" w:fill="auto"/>
          </w:tcPr>
          <w:p w14:paraId="49BEECED"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Տերյան փողոց թիվ 28 հասցե</w:t>
            </w:r>
          </w:p>
        </w:tc>
      </w:tr>
      <w:tr w:rsidR="00320DBD" w:rsidRPr="00342A67" w14:paraId="414678B9" w14:textId="77777777" w:rsidTr="00320DBD">
        <w:tc>
          <w:tcPr>
            <w:tcW w:w="918" w:type="dxa"/>
            <w:shd w:val="clear" w:color="auto" w:fill="auto"/>
          </w:tcPr>
          <w:p w14:paraId="167AB778"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7CDD33F5"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Վիլիկ Արմենիդիս</w:t>
            </w:r>
          </w:p>
        </w:tc>
        <w:tc>
          <w:tcPr>
            <w:tcW w:w="5940" w:type="dxa"/>
            <w:shd w:val="clear" w:color="auto" w:fill="auto"/>
          </w:tcPr>
          <w:p w14:paraId="4D1F3524"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Տերյան փողոց թիվ 29 հասցե</w:t>
            </w:r>
          </w:p>
        </w:tc>
      </w:tr>
      <w:tr w:rsidR="00320DBD" w:rsidRPr="00342A67" w14:paraId="46E98721" w14:textId="77777777" w:rsidTr="00320DBD">
        <w:tc>
          <w:tcPr>
            <w:tcW w:w="918" w:type="dxa"/>
            <w:shd w:val="clear" w:color="auto" w:fill="auto"/>
          </w:tcPr>
          <w:p w14:paraId="47923875"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4F8CC5E2"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Ռուզաննա Աղաջանյան</w:t>
            </w:r>
          </w:p>
        </w:tc>
        <w:tc>
          <w:tcPr>
            <w:tcW w:w="5940" w:type="dxa"/>
            <w:shd w:val="clear" w:color="auto" w:fill="auto"/>
          </w:tcPr>
          <w:p w14:paraId="66903FB9"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Տերյան փողոց թիվ 29 հասցե</w:t>
            </w:r>
          </w:p>
        </w:tc>
      </w:tr>
      <w:tr w:rsidR="00320DBD" w:rsidRPr="00342A67" w14:paraId="422C52A0" w14:textId="77777777" w:rsidTr="00320DBD">
        <w:tc>
          <w:tcPr>
            <w:tcW w:w="918" w:type="dxa"/>
            <w:shd w:val="clear" w:color="auto" w:fill="auto"/>
          </w:tcPr>
          <w:p w14:paraId="07F1DE8C"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64F3675D"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Գագիկ Ավետիսյան և Սամսոն Ավետիսյան</w:t>
            </w:r>
          </w:p>
        </w:tc>
        <w:tc>
          <w:tcPr>
            <w:tcW w:w="5940" w:type="dxa"/>
            <w:shd w:val="clear" w:color="auto" w:fill="auto"/>
          </w:tcPr>
          <w:p w14:paraId="68D15810"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Տերյան փողոց թիվ 30 հասցե</w:t>
            </w:r>
          </w:p>
        </w:tc>
      </w:tr>
      <w:tr w:rsidR="00320DBD" w:rsidRPr="00342A67" w14:paraId="3360CBE1" w14:textId="77777777" w:rsidTr="00320DBD">
        <w:tc>
          <w:tcPr>
            <w:tcW w:w="918" w:type="dxa"/>
            <w:shd w:val="clear" w:color="auto" w:fill="auto"/>
          </w:tcPr>
          <w:p w14:paraId="396AA4C9"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4B4072A2"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Ստյոպա, Արա, Արթուր Սերոբյաններ և Էմմա Գեղամյան</w:t>
            </w:r>
          </w:p>
        </w:tc>
        <w:tc>
          <w:tcPr>
            <w:tcW w:w="5940" w:type="dxa"/>
            <w:shd w:val="clear" w:color="auto" w:fill="auto"/>
          </w:tcPr>
          <w:p w14:paraId="027A92DD"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Տերյան փողոց թիվ 35-2 հասցե</w:t>
            </w:r>
          </w:p>
        </w:tc>
      </w:tr>
      <w:tr w:rsidR="00320DBD" w:rsidRPr="00342A67" w14:paraId="6DF1D01A" w14:textId="77777777" w:rsidTr="00320DBD">
        <w:tc>
          <w:tcPr>
            <w:tcW w:w="918" w:type="dxa"/>
            <w:shd w:val="clear" w:color="auto" w:fill="auto"/>
          </w:tcPr>
          <w:p w14:paraId="237A34EF"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224D762A"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Ավետիք Կանդալյան</w:t>
            </w:r>
          </w:p>
        </w:tc>
        <w:tc>
          <w:tcPr>
            <w:tcW w:w="5940" w:type="dxa"/>
            <w:shd w:val="clear" w:color="auto" w:fill="auto"/>
          </w:tcPr>
          <w:p w14:paraId="10BAEBB9"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Տերյան փողոց թիվ 35-4 հասցե</w:t>
            </w:r>
          </w:p>
        </w:tc>
      </w:tr>
      <w:tr w:rsidR="00320DBD" w:rsidRPr="00342A67" w14:paraId="5669EE2D" w14:textId="77777777" w:rsidTr="00320DBD">
        <w:tc>
          <w:tcPr>
            <w:tcW w:w="918" w:type="dxa"/>
            <w:shd w:val="clear" w:color="auto" w:fill="auto"/>
          </w:tcPr>
          <w:p w14:paraId="70C9629D"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78D913E6"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Ջուլիետա Մեշոյան</w:t>
            </w:r>
          </w:p>
        </w:tc>
        <w:tc>
          <w:tcPr>
            <w:tcW w:w="5940" w:type="dxa"/>
            <w:shd w:val="clear" w:color="auto" w:fill="auto"/>
          </w:tcPr>
          <w:p w14:paraId="3ADD49ED" w14:textId="77777777" w:rsidR="00320DBD" w:rsidRPr="00106B35" w:rsidRDefault="00320DBD" w:rsidP="004F0E09">
            <w:pPr>
              <w:spacing w:before="120"/>
              <w:rPr>
                <w:rFonts w:ascii="Sylfaen" w:hAnsi="Sylfaen" w:cs="Times New Roman"/>
                <w:b/>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Կողբացու փողոց թիվ 50 հասցե</w:t>
            </w:r>
          </w:p>
        </w:tc>
      </w:tr>
      <w:tr w:rsidR="00320DBD" w:rsidRPr="00342A67" w14:paraId="7F535622" w14:textId="77777777" w:rsidTr="00320DBD">
        <w:tc>
          <w:tcPr>
            <w:tcW w:w="918" w:type="dxa"/>
            <w:shd w:val="clear" w:color="auto" w:fill="auto"/>
          </w:tcPr>
          <w:p w14:paraId="38E30F76"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79D4F6E8"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Հերմինե Ավագյան</w:t>
            </w:r>
          </w:p>
        </w:tc>
        <w:tc>
          <w:tcPr>
            <w:tcW w:w="5940" w:type="dxa"/>
            <w:shd w:val="clear" w:color="auto" w:fill="auto"/>
          </w:tcPr>
          <w:p w14:paraId="7A1128B3"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Կողբացու փողոց թիվ 50 հասցե</w:t>
            </w:r>
          </w:p>
        </w:tc>
      </w:tr>
      <w:tr w:rsidR="00320DBD" w:rsidRPr="00342A67" w14:paraId="58D00BDE" w14:textId="77777777" w:rsidTr="00320DBD">
        <w:tc>
          <w:tcPr>
            <w:tcW w:w="918" w:type="dxa"/>
            <w:shd w:val="clear" w:color="auto" w:fill="auto"/>
          </w:tcPr>
          <w:p w14:paraId="3B1C40FA"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45F57C94"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Նունե Սահակյան, Ստեփան Ախոյան, Լիլիթ Ախոյան և Մերի Ախոյան</w:t>
            </w:r>
          </w:p>
        </w:tc>
        <w:tc>
          <w:tcPr>
            <w:tcW w:w="5940" w:type="dxa"/>
            <w:shd w:val="clear" w:color="auto" w:fill="auto"/>
          </w:tcPr>
          <w:p w14:paraId="75B917B9"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Կողբացու փողոց թիվ 50 հասցե</w:t>
            </w:r>
          </w:p>
        </w:tc>
      </w:tr>
      <w:tr w:rsidR="00320DBD" w:rsidRPr="00342A67" w14:paraId="03B79F90" w14:textId="77777777" w:rsidTr="00320DBD">
        <w:tc>
          <w:tcPr>
            <w:tcW w:w="918" w:type="dxa"/>
            <w:shd w:val="clear" w:color="auto" w:fill="auto"/>
          </w:tcPr>
          <w:p w14:paraId="406420A2"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5C44D0A6"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Գրետա Մկրտումյան</w:t>
            </w:r>
          </w:p>
        </w:tc>
        <w:tc>
          <w:tcPr>
            <w:tcW w:w="5940" w:type="dxa"/>
            <w:shd w:val="clear" w:color="auto" w:fill="auto"/>
          </w:tcPr>
          <w:p w14:paraId="57055C6D"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Կողբացու փողոց թիվ 50 հասցե</w:t>
            </w:r>
          </w:p>
        </w:tc>
      </w:tr>
      <w:tr w:rsidR="00320DBD" w:rsidRPr="00342A67" w14:paraId="1B528A6F" w14:textId="77777777" w:rsidTr="00320DBD">
        <w:tc>
          <w:tcPr>
            <w:tcW w:w="918" w:type="dxa"/>
            <w:shd w:val="clear" w:color="auto" w:fill="auto"/>
          </w:tcPr>
          <w:p w14:paraId="3671023F"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287007CD"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Լևոն Բադալյան</w:t>
            </w:r>
          </w:p>
        </w:tc>
        <w:tc>
          <w:tcPr>
            <w:tcW w:w="5940" w:type="dxa"/>
            <w:shd w:val="clear" w:color="auto" w:fill="auto"/>
          </w:tcPr>
          <w:p w14:paraId="6CE7FFF0"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Կողբացու փողոց թիվ 50 հասցե</w:t>
            </w:r>
          </w:p>
        </w:tc>
      </w:tr>
      <w:tr w:rsidR="00320DBD" w:rsidRPr="00342A67" w14:paraId="0C280527" w14:textId="77777777" w:rsidTr="00320DBD">
        <w:tc>
          <w:tcPr>
            <w:tcW w:w="918" w:type="dxa"/>
            <w:shd w:val="clear" w:color="auto" w:fill="auto"/>
          </w:tcPr>
          <w:p w14:paraId="48957BB2"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29B73E6C"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«Լիլնար» ՓԲԸ</w:t>
            </w:r>
          </w:p>
        </w:tc>
        <w:tc>
          <w:tcPr>
            <w:tcW w:w="5940" w:type="dxa"/>
            <w:shd w:val="clear" w:color="auto" w:fill="auto"/>
          </w:tcPr>
          <w:p w14:paraId="75E27824"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 փողոց թիվ 9 հասցե</w:t>
            </w:r>
          </w:p>
        </w:tc>
      </w:tr>
      <w:tr w:rsidR="00320DBD" w:rsidRPr="00342A67" w14:paraId="68E023F7" w14:textId="77777777" w:rsidTr="00320DBD">
        <w:tc>
          <w:tcPr>
            <w:tcW w:w="918" w:type="dxa"/>
            <w:shd w:val="clear" w:color="auto" w:fill="auto"/>
          </w:tcPr>
          <w:p w14:paraId="765A573F"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02D200EE"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«Լիլնար» ՓԲԸ</w:t>
            </w:r>
          </w:p>
        </w:tc>
        <w:tc>
          <w:tcPr>
            <w:tcW w:w="5940" w:type="dxa"/>
            <w:shd w:val="clear" w:color="auto" w:fill="auto"/>
          </w:tcPr>
          <w:p w14:paraId="4D7A5372"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 փողոց թիվ 9 հասցե</w:t>
            </w:r>
          </w:p>
        </w:tc>
      </w:tr>
      <w:tr w:rsidR="00320DBD" w:rsidRPr="00342A67" w14:paraId="1A5BA36A" w14:textId="77777777" w:rsidTr="00320DBD">
        <w:tc>
          <w:tcPr>
            <w:tcW w:w="918" w:type="dxa"/>
            <w:shd w:val="clear" w:color="auto" w:fill="auto"/>
          </w:tcPr>
          <w:p w14:paraId="79D0AC9E"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557B2D32"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«Լիլնար» ՓԲԸ</w:t>
            </w:r>
          </w:p>
        </w:tc>
        <w:tc>
          <w:tcPr>
            <w:tcW w:w="5940" w:type="dxa"/>
            <w:shd w:val="clear" w:color="auto" w:fill="auto"/>
          </w:tcPr>
          <w:p w14:paraId="7181C47B"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 փողոց թիվ 9 հասցե</w:t>
            </w:r>
          </w:p>
        </w:tc>
      </w:tr>
      <w:tr w:rsidR="00320DBD" w:rsidRPr="00342A67" w14:paraId="4E8C2303" w14:textId="77777777" w:rsidTr="00320DBD">
        <w:tc>
          <w:tcPr>
            <w:tcW w:w="918" w:type="dxa"/>
            <w:shd w:val="clear" w:color="auto" w:fill="auto"/>
          </w:tcPr>
          <w:p w14:paraId="4898CF62"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2958AD15"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«Լիլնար» ՓԲԸ</w:t>
            </w:r>
          </w:p>
        </w:tc>
        <w:tc>
          <w:tcPr>
            <w:tcW w:w="5940" w:type="dxa"/>
            <w:shd w:val="clear" w:color="auto" w:fill="auto"/>
          </w:tcPr>
          <w:p w14:paraId="49F4C73C"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 փողոց թիվ 9 հասցե</w:t>
            </w:r>
          </w:p>
        </w:tc>
      </w:tr>
      <w:tr w:rsidR="00320DBD" w:rsidRPr="00342A67" w14:paraId="31B61F5C" w14:textId="77777777" w:rsidTr="00320DBD">
        <w:tc>
          <w:tcPr>
            <w:tcW w:w="918" w:type="dxa"/>
            <w:shd w:val="clear" w:color="auto" w:fill="auto"/>
          </w:tcPr>
          <w:p w14:paraId="7127F83D"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256B274F"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Դմիտրի Ամիրյան</w:t>
            </w:r>
          </w:p>
        </w:tc>
        <w:tc>
          <w:tcPr>
            <w:tcW w:w="5940" w:type="dxa"/>
            <w:shd w:val="clear" w:color="auto" w:fill="auto"/>
          </w:tcPr>
          <w:p w14:paraId="1ACFD1F3"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 փողոց թիվ 11-1 հասցե</w:t>
            </w:r>
          </w:p>
        </w:tc>
      </w:tr>
      <w:tr w:rsidR="00320DBD" w:rsidRPr="00342A67" w14:paraId="63AE17BC" w14:textId="77777777" w:rsidTr="00320DBD">
        <w:tc>
          <w:tcPr>
            <w:tcW w:w="918" w:type="dxa"/>
            <w:shd w:val="clear" w:color="auto" w:fill="auto"/>
          </w:tcPr>
          <w:p w14:paraId="32DDDC39"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04563B58"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Ռոբերտ և Գագիկ Ղազարյաններ</w:t>
            </w:r>
          </w:p>
        </w:tc>
        <w:tc>
          <w:tcPr>
            <w:tcW w:w="5940" w:type="dxa"/>
            <w:shd w:val="clear" w:color="auto" w:fill="auto"/>
          </w:tcPr>
          <w:p w14:paraId="7B2F6121"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 փողոց թիվ 11-4 հասցե</w:t>
            </w:r>
          </w:p>
        </w:tc>
      </w:tr>
      <w:tr w:rsidR="00320DBD" w:rsidRPr="00342A67" w14:paraId="1916DA9D" w14:textId="77777777" w:rsidTr="00320DBD">
        <w:tc>
          <w:tcPr>
            <w:tcW w:w="918" w:type="dxa"/>
            <w:shd w:val="clear" w:color="auto" w:fill="auto"/>
          </w:tcPr>
          <w:p w14:paraId="28D1851A"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08EC0F50"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Արամայիս Ղազարյան, Լյուսյա Կիրակոսյան և Անդրանիկ Ղազարյան</w:t>
            </w:r>
          </w:p>
        </w:tc>
        <w:tc>
          <w:tcPr>
            <w:tcW w:w="5940" w:type="dxa"/>
            <w:shd w:val="clear" w:color="auto" w:fill="auto"/>
          </w:tcPr>
          <w:p w14:paraId="631433DF"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 փողոց թիվ 11-4 հասցե</w:t>
            </w:r>
          </w:p>
        </w:tc>
      </w:tr>
      <w:tr w:rsidR="00320DBD" w:rsidRPr="00342A67" w14:paraId="39FB2D5E" w14:textId="77777777" w:rsidTr="00320DBD">
        <w:tc>
          <w:tcPr>
            <w:tcW w:w="918" w:type="dxa"/>
            <w:shd w:val="clear" w:color="auto" w:fill="auto"/>
          </w:tcPr>
          <w:p w14:paraId="1CCD8264"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13100980"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Անդրուշ Ներսիսյան և Ժաննա Շաբոյան</w:t>
            </w:r>
          </w:p>
        </w:tc>
        <w:tc>
          <w:tcPr>
            <w:tcW w:w="5940" w:type="dxa"/>
            <w:shd w:val="clear" w:color="auto" w:fill="auto"/>
          </w:tcPr>
          <w:p w14:paraId="69493ECD"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 փողոց թիվ 11-6 հասցե</w:t>
            </w:r>
          </w:p>
        </w:tc>
      </w:tr>
      <w:tr w:rsidR="00320DBD" w:rsidRPr="00342A67" w14:paraId="75AD7E83" w14:textId="77777777" w:rsidTr="00320DBD">
        <w:tc>
          <w:tcPr>
            <w:tcW w:w="918" w:type="dxa"/>
            <w:shd w:val="clear" w:color="auto" w:fill="auto"/>
          </w:tcPr>
          <w:p w14:paraId="74084264"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7BE7EEF6"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Աշոտ Ներսիսյան, Հայկ Ներսիսյան, Դավիթ Ներսիսյան և Սվետլանա Արզումանյան</w:t>
            </w:r>
          </w:p>
        </w:tc>
        <w:tc>
          <w:tcPr>
            <w:tcW w:w="5940" w:type="dxa"/>
            <w:shd w:val="clear" w:color="auto" w:fill="auto"/>
          </w:tcPr>
          <w:p w14:paraId="0BC73E4B"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 փողոց թիվ 11-6 հասցե</w:t>
            </w:r>
          </w:p>
        </w:tc>
      </w:tr>
      <w:tr w:rsidR="00320DBD" w:rsidRPr="00342A67" w14:paraId="173AFCE5" w14:textId="77777777" w:rsidTr="00320DBD">
        <w:tc>
          <w:tcPr>
            <w:tcW w:w="918" w:type="dxa"/>
            <w:shd w:val="clear" w:color="auto" w:fill="auto"/>
          </w:tcPr>
          <w:p w14:paraId="1BDB5B6E"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494F5DE8"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Թաթուլ Բադալյան, Մայկուշ Սարգսյան և Արեգ Սարգսյան</w:t>
            </w:r>
          </w:p>
        </w:tc>
        <w:tc>
          <w:tcPr>
            <w:tcW w:w="5940" w:type="dxa"/>
            <w:shd w:val="clear" w:color="auto" w:fill="auto"/>
          </w:tcPr>
          <w:p w14:paraId="04D26A0C"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 փողոց թիվ 11-6 հասցե</w:t>
            </w:r>
          </w:p>
        </w:tc>
      </w:tr>
      <w:tr w:rsidR="00320DBD" w:rsidRPr="00342A67" w14:paraId="5586620E" w14:textId="77777777" w:rsidTr="00320DBD">
        <w:tc>
          <w:tcPr>
            <w:tcW w:w="918" w:type="dxa"/>
            <w:shd w:val="clear" w:color="auto" w:fill="auto"/>
          </w:tcPr>
          <w:p w14:paraId="4D0488F3"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4206AF1D"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Համլետ Ներսիսյան</w:t>
            </w:r>
          </w:p>
        </w:tc>
        <w:tc>
          <w:tcPr>
            <w:tcW w:w="5940" w:type="dxa"/>
            <w:shd w:val="clear" w:color="auto" w:fill="auto"/>
          </w:tcPr>
          <w:p w14:paraId="1578C766"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 փողոց թիվ 11-7 հասցե</w:t>
            </w:r>
          </w:p>
        </w:tc>
      </w:tr>
      <w:tr w:rsidR="00320DBD" w:rsidRPr="00342A67" w14:paraId="19263D5B" w14:textId="77777777" w:rsidTr="00320DBD">
        <w:tc>
          <w:tcPr>
            <w:tcW w:w="918" w:type="dxa"/>
            <w:shd w:val="clear" w:color="auto" w:fill="auto"/>
          </w:tcPr>
          <w:p w14:paraId="1F6C904D"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22E88BF4"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Ռիտա և Նունե Ներսիսյաններ</w:t>
            </w:r>
          </w:p>
        </w:tc>
        <w:tc>
          <w:tcPr>
            <w:tcW w:w="5940" w:type="dxa"/>
            <w:shd w:val="clear" w:color="auto" w:fill="auto"/>
          </w:tcPr>
          <w:p w14:paraId="4E4DC909"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 փողոց թիվ 11-8 հասցե</w:t>
            </w:r>
          </w:p>
        </w:tc>
      </w:tr>
      <w:tr w:rsidR="00320DBD" w:rsidRPr="00342A67" w14:paraId="0A992543" w14:textId="77777777" w:rsidTr="00320DBD">
        <w:tc>
          <w:tcPr>
            <w:tcW w:w="918" w:type="dxa"/>
            <w:shd w:val="clear" w:color="auto" w:fill="auto"/>
          </w:tcPr>
          <w:p w14:paraId="6B0C92CA"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5C683B34"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Ռոզա, Ավագ, Կորյուն, Վահան, Արմեն և Մելանյա Փափազյաններ</w:t>
            </w:r>
          </w:p>
        </w:tc>
        <w:tc>
          <w:tcPr>
            <w:tcW w:w="5940" w:type="dxa"/>
            <w:shd w:val="clear" w:color="auto" w:fill="auto"/>
          </w:tcPr>
          <w:p w14:paraId="25B4226B"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 փողոց թիվ 11-9 հասցե</w:t>
            </w:r>
          </w:p>
        </w:tc>
      </w:tr>
      <w:tr w:rsidR="00320DBD" w:rsidRPr="00342A67" w14:paraId="55F4C6C9" w14:textId="77777777" w:rsidTr="00320DBD">
        <w:tc>
          <w:tcPr>
            <w:tcW w:w="918" w:type="dxa"/>
            <w:shd w:val="clear" w:color="auto" w:fill="auto"/>
          </w:tcPr>
          <w:p w14:paraId="30372C45"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4FAA1DFE"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Ավագ Փափազյան, Մելանյա Փափազյան, Ռոզա Փափազյան, Արմեն Փափազյան, Կորյուն Փափազյան և Վահան Փափազյան</w:t>
            </w:r>
          </w:p>
        </w:tc>
        <w:tc>
          <w:tcPr>
            <w:tcW w:w="5940" w:type="dxa"/>
            <w:shd w:val="clear" w:color="auto" w:fill="auto"/>
          </w:tcPr>
          <w:p w14:paraId="4C4D8BB0"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 փողոց թիվ 11-9 հասցե</w:t>
            </w:r>
          </w:p>
        </w:tc>
      </w:tr>
      <w:tr w:rsidR="00320DBD" w:rsidRPr="00342A67" w14:paraId="3F548C2A" w14:textId="77777777" w:rsidTr="00320DBD">
        <w:tc>
          <w:tcPr>
            <w:tcW w:w="918" w:type="dxa"/>
            <w:shd w:val="clear" w:color="auto" w:fill="auto"/>
          </w:tcPr>
          <w:p w14:paraId="2A7B03C8"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4C4CE5AC"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Սուրիկ Զագարյան</w:t>
            </w:r>
          </w:p>
        </w:tc>
        <w:tc>
          <w:tcPr>
            <w:tcW w:w="5940" w:type="dxa"/>
            <w:shd w:val="clear" w:color="auto" w:fill="auto"/>
          </w:tcPr>
          <w:p w14:paraId="3D13E568"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 փողոց թիվ 13 հասցե</w:t>
            </w:r>
          </w:p>
        </w:tc>
      </w:tr>
      <w:tr w:rsidR="00320DBD" w:rsidRPr="00342A67" w14:paraId="1AE5BDC6" w14:textId="77777777" w:rsidTr="00320DBD">
        <w:tc>
          <w:tcPr>
            <w:tcW w:w="918" w:type="dxa"/>
            <w:shd w:val="clear" w:color="auto" w:fill="auto"/>
          </w:tcPr>
          <w:p w14:paraId="299208BE"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62662090"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Դոնարա Ղայֆաջյան</w:t>
            </w:r>
          </w:p>
        </w:tc>
        <w:tc>
          <w:tcPr>
            <w:tcW w:w="5940" w:type="dxa"/>
            <w:shd w:val="clear" w:color="auto" w:fill="auto"/>
          </w:tcPr>
          <w:p w14:paraId="02FC0F5B"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 փողոց թիվ 13 հասցե</w:t>
            </w:r>
          </w:p>
        </w:tc>
      </w:tr>
      <w:tr w:rsidR="00320DBD" w:rsidRPr="00342A67" w14:paraId="0573BDEC" w14:textId="77777777" w:rsidTr="00320DBD">
        <w:tc>
          <w:tcPr>
            <w:tcW w:w="918" w:type="dxa"/>
            <w:shd w:val="clear" w:color="auto" w:fill="auto"/>
          </w:tcPr>
          <w:p w14:paraId="7AAE12BF"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0312149D"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Զաբելա Սանթրոսյան</w:t>
            </w:r>
          </w:p>
        </w:tc>
        <w:tc>
          <w:tcPr>
            <w:tcW w:w="5940" w:type="dxa"/>
            <w:shd w:val="clear" w:color="auto" w:fill="auto"/>
          </w:tcPr>
          <w:p w14:paraId="67AD7BD0"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 փողոց թիվ 13 հասցե</w:t>
            </w:r>
          </w:p>
        </w:tc>
      </w:tr>
      <w:tr w:rsidR="00320DBD" w:rsidRPr="00342A67" w14:paraId="480F0DE6" w14:textId="77777777" w:rsidTr="00320DBD">
        <w:tc>
          <w:tcPr>
            <w:tcW w:w="918" w:type="dxa"/>
            <w:shd w:val="clear" w:color="auto" w:fill="auto"/>
          </w:tcPr>
          <w:p w14:paraId="4449CBAB"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5E173D28"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Սիլվա և Գայանե Մկրտչյաններ</w:t>
            </w:r>
          </w:p>
        </w:tc>
        <w:tc>
          <w:tcPr>
            <w:tcW w:w="5940" w:type="dxa"/>
            <w:shd w:val="clear" w:color="auto" w:fill="auto"/>
          </w:tcPr>
          <w:p w14:paraId="3C91FFCC"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 փողոց թիվ 14 հասցե</w:t>
            </w:r>
          </w:p>
        </w:tc>
      </w:tr>
      <w:tr w:rsidR="00320DBD" w:rsidRPr="00342A67" w14:paraId="46B780EB" w14:textId="77777777" w:rsidTr="00320DBD">
        <w:tc>
          <w:tcPr>
            <w:tcW w:w="918" w:type="dxa"/>
            <w:shd w:val="clear" w:color="auto" w:fill="auto"/>
          </w:tcPr>
          <w:p w14:paraId="049513C4"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6623E632"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«Լոքալ Դիվելոփըրզ» ՍՊԸ</w:t>
            </w:r>
          </w:p>
        </w:tc>
        <w:tc>
          <w:tcPr>
            <w:tcW w:w="5940" w:type="dxa"/>
            <w:shd w:val="clear" w:color="auto" w:fill="auto"/>
          </w:tcPr>
          <w:p w14:paraId="0A42FB83"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 փողոց թիվ 14 հասցե</w:t>
            </w:r>
          </w:p>
        </w:tc>
      </w:tr>
      <w:tr w:rsidR="00320DBD" w:rsidRPr="00342A67" w14:paraId="3E86A214" w14:textId="77777777" w:rsidTr="00320DBD">
        <w:tc>
          <w:tcPr>
            <w:tcW w:w="918" w:type="dxa"/>
            <w:shd w:val="clear" w:color="auto" w:fill="auto"/>
          </w:tcPr>
          <w:p w14:paraId="08D99748"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1E8D6BD1"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Մուշեղ, Էմանուել, Կարինե Մարգարյաններ  և Դերենիկ Հովսեփյան</w:t>
            </w:r>
          </w:p>
        </w:tc>
        <w:tc>
          <w:tcPr>
            <w:tcW w:w="5940" w:type="dxa"/>
            <w:shd w:val="clear" w:color="auto" w:fill="auto"/>
          </w:tcPr>
          <w:p w14:paraId="326DEF6B"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 փողոց թիվ 14 հասցե</w:t>
            </w:r>
          </w:p>
        </w:tc>
      </w:tr>
      <w:tr w:rsidR="00320DBD" w:rsidRPr="00342A67" w14:paraId="388E779C" w14:textId="77777777" w:rsidTr="00320DBD">
        <w:tc>
          <w:tcPr>
            <w:tcW w:w="918" w:type="dxa"/>
            <w:shd w:val="clear" w:color="auto" w:fill="auto"/>
          </w:tcPr>
          <w:p w14:paraId="4E04BAAC"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267A376C"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«Լոքալ Դիվելոփըրզ» ՍՊԸ</w:t>
            </w:r>
          </w:p>
        </w:tc>
        <w:tc>
          <w:tcPr>
            <w:tcW w:w="5940" w:type="dxa"/>
            <w:shd w:val="clear" w:color="auto" w:fill="auto"/>
          </w:tcPr>
          <w:p w14:paraId="39ACE308"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 փողոց թիվ 14 հասցե</w:t>
            </w:r>
          </w:p>
        </w:tc>
      </w:tr>
      <w:tr w:rsidR="00320DBD" w:rsidRPr="00342A67" w14:paraId="31476CDB" w14:textId="77777777" w:rsidTr="00320DBD">
        <w:tc>
          <w:tcPr>
            <w:tcW w:w="918" w:type="dxa"/>
            <w:shd w:val="clear" w:color="auto" w:fill="auto"/>
          </w:tcPr>
          <w:p w14:paraId="4C8F5D02"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32EFFE8D"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Լևոն, Անդրանիկ, Էսթեր, Հրանուշ Մարգարյաններ և Ռուզան Ղևոնդյան</w:t>
            </w:r>
          </w:p>
        </w:tc>
        <w:tc>
          <w:tcPr>
            <w:tcW w:w="5940" w:type="dxa"/>
            <w:shd w:val="clear" w:color="auto" w:fill="auto"/>
          </w:tcPr>
          <w:p w14:paraId="3C05457C"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 փողոց թիվ 14-1 հասցե</w:t>
            </w:r>
          </w:p>
        </w:tc>
      </w:tr>
      <w:tr w:rsidR="00320DBD" w:rsidRPr="00342A67" w14:paraId="42725C4C" w14:textId="77777777" w:rsidTr="00320DBD">
        <w:tc>
          <w:tcPr>
            <w:tcW w:w="918" w:type="dxa"/>
            <w:shd w:val="clear" w:color="auto" w:fill="auto"/>
          </w:tcPr>
          <w:p w14:paraId="1C27D9FD"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3FE27CE0"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Ռաֆիկ, Վարդուհի, Լուսինե Հովհաննիսյաններ և Անահիտ Մարգարյան</w:t>
            </w:r>
          </w:p>
        </w:tc>
        <w:tc>
          <w:tcPr>
            <w:tcW w:w="5940" w:type="dxa"/>
            <w:shd w:val="clear" w:color="auto" w:fill="auto"/>
          </w:tcPr>
          <w:p w14:paraId="6EDD7F87"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 փողոց թիվ 14-1 հասցե</w:t>
            </w:r>
          </w:p>
        </w:tc>
      </w:tr>
      <w:tr w:rsidR="00320DBD" w:rsidRPr="00342A67" w14:paraId="09F509BE" w14:textId="77777777" w:rsidTr="00320DBD">
        <w:tc>
          <w:tcPr>
            <w:tcW w:w="918" w:type="dxa"/>
            <w:shd w:val="clear" w:color="auto" w:fill="auto"/>
          </w:tcPr>
          <w:p w14:paraId="384BABFF"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4A122E0D"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Սվետլանա Պողոսյան</w:t>
            </w:r>
          </w:p>
        </w:tc>
        <w:tc>
          <w:tcPr>
            <w:tcW w:w="5940" w:type="dxa"/>
            <w:shd w:val="clear" w:color="auto" w:fill="auto"/>
          </w:tcPr>
          <w:p w14:paraId="367D8F73"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 փողոց թիվ 15 հասցե</w:t>
            </w:r>
          </w:p>
        </w:tc>
      </w:tr>
      <w:tr w:rsidR="00320DBD" w:rsidRPr="00342A67" w14:paraId="6E048839" w14:textId="77777777" w:rsidTr="00320DBD">
        <w:tc>
          <w:tcPr>
            <w:tcW w:w="918" w:type="dxa"/>
            <w:shd w:val="clear" w:color="auto" w:fill="auto"/>
          </w:tcPr>
          <w:p w14:paraId="18838522"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08972B4B"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Սվետլանա Պողոսյան</w:t>
            </w:r>
          </w:p>
        </w:tc>
        <w:tc>
          <w:tcPr>
            <w:tcW w:w="5940" w:type="dxa"/>
            <w:shd w:val="clear" w:color="auto" w:fill="auto"/>
          </w:tcPr>
          <w:p w14:paraId="2A6489BB"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 փողոց թիվ 15 հասցե</w:t>
            </w:r>
          </w:p>
        </w:tc>
      </w:tr>
      <w:tr w:rsidR="00320DBD" w:rsidRPr="00342A67" w14:paraId="6D1060A6" w14:textId="77777777" w:rsidTr="00320DBD">
        <w:tc>
          <w:tcPr>
            <w:tcW w:w="918" w:type="dxa"/>
            <w:shd w:val="clear" w:color="auto" w:fill="auto"/>
          </w:tcPr>
          <w:p w14:paraId="3EEAE2E0"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540E8211"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Սարգիս Դիլոյան</w:t>
            </w:r>
          </w:p>
        </w:tc>
        <w:tc>
          <w:tcPr>
            <w:tcW w:w="5940" w:type="dxa"/>
            <w:shd w:val="clear" w:color="auto" w:fill="auto"/>
          </w:tcPr>
          <w:p w14:paraId="4BA0A615"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 փողոց թիվ 15 հասցե</w:t>
            </w:r>
          </w:p>
        </w:tc>
      </w:tr>
      <w:tr w:rsidR="00320DBD" w:rsidRPr="00342A67" w14:paraId="6233080F" w14:textId="77777777" w:rsidTr="00320DBD">
        <w:tc>
          <w:tcPr>
            <w:tcW w:w="918" w:type="dxa"/>
            <w:shd w:val="clear" w:color="auto" w:fill="auto"/>
          </w:tcPr>
          <w:p w14:paraId="2858A529"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6BC4DC40"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Արարատ Ծովյան և Սամվել Հայրապետյան</w:t>
            </w:r>
          </w:p>
        </w:tc>
        <w:tc>
          <w:tcPr>
            <w:tcW w:w="5940" w:type="dxa"/>
            <w:shd w:val="clear" w:color="auto" w:fill="auto"/>
          </w:tcPr>
          <w:p w14:paraId="7A427297"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 փողոց թիվ 15 հասցե</w:t>
            </w:r>
          </w:p>
        </w:tc>
      </w:tr>
      <w:tr w:rsidR="00320DBD" w:rsidRPr="00342A67" w14:paraId="20FE0877" w14:textId="77777777" w:rsidTr="00320DBD">
        <w:tc>
          <w:tcPr>
            <w:tcW w:w="918" w:type="dxa"/>
            <w:shd w:val="clear" w:color="auto" w:fill="auto"/>
          </w:tcPr>
          <w:p w14:paraId="5AC9155E"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6F45A2E5"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Գագիկ Հակոբյան</w:t>
            </w:r>
          </w:p>
        </w:tc>
        <w:tc>
          <w:tcPr>
            <w:tcW w:w="5940" w:type="dxa"/>
            <w:shd w:val="clear" w:color="auto" w:fill="auto"/>
          </w:tcPr>
          <w:p w14:paraId="5D870CAC"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 փողոց թիվ 15 հասցե</w:t>
            </w:r>
          </w:p>
        </w:tc>
      </w:tr>
      <w:tr w:rsidR="00320DBD" w:rsidRPr="00342A67" w14:paraId="6DDCFD3C" w14:textId="77777777" w:rsidTr="00320DBD">
        <w:tc>
          <w:tcPr>
            <w:tcW w:w="918" w:type="dxa"/>
            <w:shd w:val="clear" w:color="auto" w:fill="auto"/>
          </w:tcPr>
          <w:p w14:paraId="4C9778DF"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6A04F354"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Ազատ Հակոբյան</w:t>
            </w:r>
          </w:p>
        </w:tc>
        <w:tc>
          <w:tcPr>
            <w:tcW w:w="5940" w:type="dxa"/>
            <w:shd w:val="clear" w:color="auto" w:fill="auto"/>
          </w:tcPr>
          <w:p w14:paraId="5AF7C211"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 փողոց թիվ 15 հասցե</w:t>
            </w:r>
          </w:p>
        </w:tc>
      </w:tr>
      <w:tr w:rsidR="00320DBD" w:rsidRPr="00342A67" w14:paraId="2B50E7E0" w14:textId="77777777" w:rsidTr="00320DBD">
        <w:tc>
          <w:tcPr>
            <w:tcW w:w="918" w:type="dxa"/>
            <w:shd w:val="clear" w:color="auto" w:fill="auto"/>
          </w:tcPr>
          <w:p w14:paraId="51EBD8B0"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5FE4B55F"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Գուրգեն Հակոբյան</w:t>
            </w:r>
          </w:p>
        </w:tc>
        <w:tc>
          <w:tcPr>
            <w:tcW w:w="5940" w:type="dxa"/>
            <w:shd w:val="clear" w:color="auto" w:fill="auto"/>
          </w:tcPr>
          <w:p w14:paraId="640EEAC1"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 փողոց թիվ 15 հասցե</w:t>
            </w:r>
          </w:p>
        </w:tc>
      </w:tr>
      <w:tr w:rsidR="00320DBD" w:rsidRPr="00342A67" w14:paraId="5DE11C3E" w14:textId="77777777" w:rsidTr="00320DBD">
        <w:tc>
          <w:tcPr>
            <w:tcW w:w="918" w:type="dxa"/>
            <w:shd w:val="clear" w:color="auto" w:fill="auto"/>
          </w:tcPr>
          <w:p w14:paraId="59DC3638"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7018E4DF"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Գրիգոր Ներսիսյան</w:t>
            </w:r>
          </w:p>
        </w:tc>
        <w:tc>
          <w:tcPr>
            <w:tcW w:w="5940" w:type="dxa"/>
            <w:shd w:val="clear" w:color="auto" w:fill="auto"/>
          </w:tcPr>
          <w:p w14:paraId="061139C0"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 փողոց թիվ 15/8 հասցե</w:t>
            </w:r>
          </w:p>
        </w:tc>
      </w:tr>
      <w:tr w:rsidR="00320DBD" w:rsidRPr="00342A67" w14:paraId="7C3A797D" w14:textId="77777777" w:rsidTr="00320DBD">
        <w:tc>
          <w:tcPr>
            <w:tcW w:w="918" w:type="dxa"/>
            <w:shd w:val="clear" w:color="auto" w:fill="auto"/>
          </w:tcPr>
          <w:p w14:paraId="200557C8"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080564A8"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Աշոտ Դանիելյան</w:t>
            </w:r>
          </w:p>
        </w:tc>
        <w:tc>
          <w:tcPr>
            <w:tcW w:w="5940" w:type="dxa"/>
            <w:shd w:val="clear" w:color="auto" w:fill="auto"/>
          </w:tcPr>
          <w:p w14:paraId="51F34211"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 փողոց թիվ 15-3 հասցե</w:t>
            </w:r>
          </w:p>
        </w:tc>
      </w:tr>
      <w:tr w:rsidR="00320DBD" w:rsidRPr="00342A67" w14:paraId="15492B35" w14:textId="77777777" w:rsidTr="00320DBD">
        <w:tc>
          <w:tcPr>
            <w:tcW w:w="918" w:type="dxa"/>
            <w:shd w:val="clear" w:color="auto" w:fill="auto"/>
          </w:tcPr>
          <w:p w14:paraId="6A539F27"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250D86FE"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Լևոն Խաչատրյան, Արամ Խաչատրյան, Դոնարա Խաչատրյան, Արմեն Խաչատրյան, Արթուր Խաչատրյան, Արտակ Խաչատրյան և Կատրինա Սարգսյան</w:t>
            </w:r>
          </w:p>
        </w:tc>
        <w:tc>
          <w:tcPr>
            <w:tcW w:w="5940" w:type="dxa"/>
            <w:shd w:val="clear" w:color="auto" w:fill="auto"/>
          </w:tcPr>
          <w:p w14:paraId="1300805D"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 փողոց թիվ 15-4 հասցե</w:t>
            </w:r>
          </w:p>
        </w:tc>
      </w:tr>
      <w:tr w:rsidR="00320DBD" w:rsidRPr="00342A67" w14:paraId="7EB33A82" w14:textId="77777777" w:rsidTr="00320DBD">
        <w:tc>
          <w:tcPr>
            <w:tcW w:w="918" w:type="dxa"/>
            <w:shd w:val="clear" w:color="auto" w:fill="auto"/>
          </w:tcPr>
          <w:p w14:paraId="330B454E"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526E8BE4"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Ալլա Մանուկյան</w:t>
            </w:r>
          </w:p>
        </w:tc>
        <w:tc>
          <w:tcPr>
            <w:tcW w:w="5940" w:type="dxa"/>
            <w:shd w:val="clear" w:color="auto" w:fill="auto"/>
          </w:tcPr>
          <w:p w14:paraId="75F97966"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 փողոց թիվ 15-5 հասցե</w:t>
            </w:r>
          </w:p>
        </w:tc>
      </w:tr>
      <w:tr w:rsidR="00320DBD" w:rsidRPr="00342A67" w14:paraId="6E1F5A39" w14:textId="77777777" w:rsidTr="00320DBD">
        <w:tc>
          <w:tcPr>
            <w:tcW w:w="918" w:type="dxa"/>
            <w:shd w:val="clear" w:color="auto" w:fill="auto"/>
          </w:tcPr>
          <w:p w14:paraId="3CD88231"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59075A1B"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Մարտին Ղուկասյան և Սեյրան Ղուկասյան</w:t>
            </w:r>
          </w:p>
        </w:tc>
        <w:tc>
          <w:tcPr>
            <w:tcW w:w="5940" w:type="dxa"/>
            <w:shd w:val="clear" w:color="auto" w:fill="auto"/>
          </w:tcPr>
          <w:p w14:paraId="0A18A284"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 փողոց թիվ 15-6 հասցե</w:t>
            </w:r>
          </w:p>
        </w:tc>
      </w:tr>
      <w:tr w:rsidR="00320DBD" w:rsidRPr="00342A67" w14:paraId="5CCAFAE6" w14:textId="77777777" w:rsidTr="00320DBD">
        <w:tc>
          <w:tcPr>
            <w:tcW w:w="918" w:type="dxa"/>
            <w:shd w:val="clear" w:color="auto" w:fill="auto"/>
          </w:tcPr>
          <w:p w14:paraId="43D5265B"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632D4F64"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Հռիփսիմե Կարապետյան և Ժորա, Արա, Տիգրան Խաչատրյաններ</w:t>
            </w:r>
          </w:p>
        </w:tc>
        <w:tc>
          <w:tcPr>
            <w:tcW w:w="5940" w:type="dxa"/>
            <w:shd w:val="clear" w:color="auto" w:fill="auto"/>
          </w:tcPr>
          <w:p w14:paraId="5C4BA377"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 փողոց թիվ 15-15 հասցե</w:t>
            </w:r>
          </w:p>
        </w:tc>
      </w:tr>
      <w:tr w:rsidR="00320DBD" w:rsidRPr="00342A67" w14:paraId="327821D9" w14:textId="77777777" w:rsidTr="00320DBD">
        <w:tc>
          <w:tcPr>
            <w:tcW w:w="918" w:type="dxa"/>
            <w:shd w:val="clear" w:color="auto" w:fill="auto"/>
          </w:tcPr>
          <w:p w14:paraId="72082E41"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3EE3789D"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Արմեն Ալավերդյան</w:t>
            </w:r>
          </w:p>
        </w:tc>
        <w:tc>
          <w:tcPr>
            <w:tcW w:w="5940" w:type="dxa"/>
            <w:shd w:val="clear" w:color="auto" w:fill="auto"/>
          </w:tcPr>
          <w:p w14:paraId="3796E266"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 փողոց թիվ 16 և 18 հասցե</w:t>
            </w:r>
          </w:p>
        </w:tc>
      </w:tr>
      <w:tr w:rsidR="00320DBD" w:rsidRPr="00342A67" w14:paraId="634E7472" w14:textId="77777777" w:rsidTr="00320DBD">
        <w:tc>
          <w:tcPr>
            <w:tcW w:w="918" w:type="dxa"/>
            <w:shd w:val="clear" w:color="auto" w:fill="auto"/>
          </w:tcPr>
          <w:p w14:paraId="45B73D8D"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21C11B26"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Թամարա Հարությունյան, Նարինե Ոսկանյան, Գագիկ Ոսկանյան, Ռազմիկ Ոսկանյան և Լուիզա Նազարյան</w:t>
            </w:r>
          </w:p>
        </w:tc>
        <w:tc>
          <w:tcPr>
            <w:tcW w:w="5940" w:type="dxa"/>
            <w:shd w:val="clear" w:color="auto" w:fill="auto"/>
          </w:tcPr>
          <w:p w14:paraId="083B3AE1"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 փողոց թիվ 24 հասցե</w:t>
            </w:r>
          </w:p>
        </w:tc>
      </w:tr>
      <w:tr w:rsidR="00320DBD" w:rsidRPr="00342A67" w14:paraId="2AA73B6E" w14:textId="77777777" w:rsidTr="00320DBD">
        <w:tc>
          <w:tcPr>
            <w:tcW w:w="918" w:type="dxa"/>
            <w:shd w:val="clear" w:color="auto" w:fill="auto"/>
          </w:tcPr>
          <w:p w14:paraId="53D627C8"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59C112D9"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Ջուլիետա Իսրայելյան</w:t>
            </w:r>
          </w:p>
        </w:tc>
        <w:tc>
          <w:tcPr>
            <w:tcW w:w="5940" w:type="dxa"/>
            <w:shd w:val="clear" w:color="auto" w:fill="auto"/>
          </w:tcPr>
          <w:p w14:paraId="5EFCFDF3"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 փողոց թիվ 28-2 հասցե</w:t>
            </w:r>
          </w:p>
        </w:tc>
      </w:tr>
      <w:tr w:rsidR="00320DBD" w:rsidRPr="00342A67" w14:paraId="2AB7E5AB" w14:textId="77777777" w:rsidTr="00320DBD">
        <w:tc>
          <w:tcPr>
            <w:tcW w:w="918" w:type="dxa"/>
            <w:shd w:val="clear" w:color="auto" w:fill="auto"/>
          </w:tcPr>
          <w:p w14:paraId="6C9FB0DE"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4551208C"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Ալբերտ, Մերի, Գարիկ Հայրապետյաններ և Լաուրա Զոհրաբյան</w:t>
            </w:r>
          </w:p>
        </w:tc>
        <w:tc>
          <w:tcPr>
            <w:tcW w:w="5940" w:type="dxa"/>
            <w:shd w:val="clear" w:color="auto" w:fill="auto"/>
          </w:tcPr>
          <w:p w14:paraId="545A63EA"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 փողոց թիվ 28-6 հասցե</w:t>
            </w:r>
          </w:p>
        </w:tc>
      </w:tr>
      <w:tr w:rsidR="00320DBD" w:rsidRPr="00342A67" w14:paraId="4DFCE7AD" w14:textId="77777777" w:rsidTr="00320DBD">
        <w:tc>
          <w:tcPr>
            <w:tcW w:w="918" w:type="dxa"/>
            <w:shd w:val="clear" w:color="auto" w:fill="auto"/>
          </w:tcPr>
          <w:p w14:paraId="6BF2ACE8"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57E02DAD"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Ջեմմա Հակոբյան, Արթուր Աֆրիկյան, Աիդա Աֆրիկյան, Լևոն Աֆրիկյան, Լուսինե Աֆրիկյան, Արսեն Աֆրիկյան, Գրետա Սահակյան և Արա Հակոբյան</w:t>
            </w:r>
          </w:p>
        </w:tc>
        <w:tc>
          <w:tcPr>
            <w:tcW w:w="5940" w:type="dxa"/>
            <w:shd w:val="clear" w:color="auto" w:fill="auto"/>
          </w:tcPr>
          <w:p w14:paraId="4E45272E"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 փողոց թիվ 28-7 հասցե</w:t>
            </w:r>
          </w:p>
        </w:tc>
      </w:tr>
      <w:tr w:rsidR="00320DBD" w:rsidRPr="00342A67" w14:paraId="1831AD97" w14:textId="77777777" w:rsidTr="00320DBD">
        <w:tc>
          <w:tcPr>
            <w:tcW w:w="918" w:type="dxa"/>
            <w:shd w:val="clear" w:color="auto" w:fill="auto"/>
          </w:tcPr>
          <w:p w14:paraId="7A50BB20"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0627AE51"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«Գայանե Մերոյան և ընկերներ» ՍՊԸ</w:t>
            </w:r>
          </w:p>
        </w:tc>
        <w:tc>
          <w:tcPr>
            <w:tcW w:w="5940" w:type="dxa"/>
            <w:shd w:val="clear" w:color="auto" w:fill="auto"/>
          </w:tcPr>
          <w:p w14:paraId="3B571E49"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 փողոց թիվ 30 հասցե</w:t>
            </w:r>
          </w:p>
        </w:tc>
      </w:tr>
      <w:tr w:rsidR="00320DBD" w:rsidRPr="00342A67" w14:paraId="431B2D3B" w14:textId="77777777" w:rsidTr="00320DBD">
        <w:tc>
          <w:tcPr>
            <w:tcW w:w="918" w:type="dxa"/>
            <w:shd w:val="clear" w:color="auto" w:fill="auto"/>
          </w:tcPr>
          <w:p w14:paraId="44DD2FE1"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7482A327"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Արփիկ Թովմասյան և Իրինա Եդիգարյան</w:t>
            </w:r>
          </w:p>
        </w:tc>
        <w:tc>
          <w:tcPr>
            <w:tcW w:w="5940" w:type="dxa"/>
            <w:shd w:val="clear" w:color="auto" w:fill="auto"/>
          </w:tcPr>
          <w:p w14:paraId="52B9F5E5"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 փողոց թիվ 34-6 հասցե</w:t>
            </w:r>
          </w:p>
        </w:tc>
      </w:tr>
      <w:tr w:rsidR="00320DBD" w:rsidRPr="00342A67" w14:paraId="0747EF23" w14:textId="77777777" w:rsidTr="00320DBD">
        <w:tc>
          <w:tcPr>
            <w:tcW w:w="918" w:type="dxa"/>
            <w:shd w:val="clear" w:color="auto" w:fill="auto"/>
          </w:tcPr>
          <w:p w14:paraId="04A2FE83"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7C0AA567"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Միշա Ներսիսյան և Գագիկ Ներսիսյան</w:t>
            </w:r>
          </w:p>
        </w:tc>
        <w:tc>
          <w:tcPr>
            <w:tcW w:w="5940" w:type="dxa"/>
            <w:shd w:val="clear" w:color="auto" w:fill="auto"/>
          </w:tcPr>
          <w:p w14:paraId="3F785B00"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 նրբանցքի թիվ 1 հասցե</w:t>
            </w:r>
          </w:p>
        </w:tc>
      </w:tr>
      <w:tr w:rsidR="00320DBD" w:rsidRPr="00342A67" w14:paraId="5BE17217" w14:textId="77777777" w:rsidTr="00320DBD">
        <w:tc>
          <w:tcPr>
            <w:tcW w:w="918" w:type="dxa"/>
            <w:shd w:val="clear" w:color="auto" w:fill="auto"/>
          </w:tcPr>
          <w:p w14:paraId="6DADC6E9"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3EB4D780"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Միշա Ներսիսյան</w:t>
            </w:r>
          </w:p>
        </w:tc>
        <w:tc>
          <w:tcPr>
            <w:tcW w:w="5940" w:type="dxa"/>
            <w:shd w:val="clear" w:color="auto" w:fill="auto"/>
          </w:tcPr>
          <w:p w14:paraId="3ABC10E8"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 նրբանցքի թիվ 1 հասցե</w:t>
            </w:r>
          </w:p>
        </w:tc>
      </w:tr>
      <w:tr w:rsidR="00320DBD" w:rsidRPr="00342A67" w14:paraId="7160054E" w14:textId="77777777" w:rsidTr="00320DBD">
        <w:tc>
          <w:tcPr>
            <w:tcW w:w="918" w:type="dxa"/>
            <w:shd w:val="clear" w:color="auto" w:fill="auto"/>
          </w:tcPr>
          <w:p w14:paraId="72E2C614"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00D5D26C"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Ազատ Հարությունյան</w:t>
            </w:r>
          </w:p>
        </w:tc>
        <w:tc>
          <w:tcPr>
            <w:tcW w:w="5940" w:type="dxa"/>
            <w:shd w:val="clear" w:color="auto" w:fill="auto"/>
          </w:tcPr>
          <w:p w14:paraId="25F6351B"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 նրբանցքի թիվ 2 հասցե</w:t>
            </w:r>
          </w:p>
        </w:tc>
      </w:tr>
      <w:tr w:rsidR="00320DBD" w:rsidRPr="00342A67" w14:paraId="7135FCFA" w14:textId="77777777" w:rsidTr="00320DBD">
        <w:tc>
          <w:tcPr>
            <w:tcW w:w="918" w:type="dxa"/>
            <w:shd w:val="clear" w:color="auto" w:fill="auto"/>
          </w:tcPr>
          <w:p w14:paraId="0BB86508"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3C089E20"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Օլինկա Աղագումյան, Ֆելիքս Աղագումյան, Կարինե Աղագումյան և Ալվարդ Աղագումյան</w:t>
            </w:r>
          </w:p>
        </w:tc>
        <w:tc>
          <w:tcPr>
            <w:tcW w:w="5940" w:type="dxa"/>
            <w:shd w:val="clear" w:color="auto" w:fill="auto"/>
          </w:tcPr>
          <w:p w14:paraId="31A710A3"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 նրբանցքի թիվ 4 հասցե</w:t>
            </w:r>
          </w:p>
        </w:tc>
      </w:tr>
      <w:tr w:rsidR="00320DBD" w:rsidRPr="00342A67" w14:paraId="636BD27F" w14:textId="77777777" w:rsidTr="00320DBD">
        <w:tc>
          <w:tcPr>
            <w:tcW w:w="918" w:type="dxa"/>
            <w:shd w:val="clear" w:color="auto" w:fill="auto"/>
          </w:tcPr>
          <w:p w14:paraId="3F36F2C3"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3A0C0B11"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Աիդա Հարությունյան</w:t>
            </w:r>
          </w:p>
        </w:tc>
        <w:tc>
          <w:tcPr>
            <w:tcW w:w="5940" w:type="dxa"/>
            <w:shd w:val="clear" w:color="auto" w:fill="auto"/>
          </w:tcPr>
          <w:p w14:paraId="7B11580D"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Պուշկինի նրբանցքի թիվ 4 հասցե</w:t>
            </w:r>
          </w:p>
        </w:tc>
      </w:tr>
      <w:tr w:rsidR="00320DBD" w:rsidRPr="00342A67" w14:paraId="558E8318" w14:textId="77777777" w:rsidTr="00320DBD">
        <w:tc>
          <w:tcPr>
            <w:tcW w:w="918" w:type="dxa"/>
            <w:shd w:val="clear" w:color="auto" w:fill="auto"/>
          </w:tcPr>
          <w:p w14:paraId="3A774201"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0C2C0179"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Էդուարդ Հակոբյան</w:t>
            </w:r>
          </w:p>
        </w:tc>
        <w:tc>
          <w:tcPr>
            <w:tcW w:w="5940" w:type="dxa"/>
            <w:shd w:val="clear" w:color="auto" w:fill="auto"/>
          </w:tcPr>
          <w:p w14:paraId="0F414205"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Պուշկինի նրբանցքի թիվ 9 հասցե</w:t>
            </w:r>
          </w:p>
        </w:tc>
      </w:tr>
      <w:tr w:rsidR="00320DBD" w:rsidRPr="00342A67" w14:paraId="2749864F" w14:textId="77777777" w:rsidTr="00320DBD">
        <w:tc>
          <w:tcPr>
            <w:tcW w:w="918" w:type="dxa"/>
            <w:shd w:val="clear" w:color="auto" w:fill="auto"/>
          </w:tcPr>
          <w:p w14:paraId="57482248"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055819F3"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Լիաստան Երանոսյան</w:t>
            </w:r>
          </w:p>
        </w:tc>
        <w:tc>
          <w:tcPr>
            <w:tcW w:w="5940" w:type="dxa"/>
            <w:shd w:val="clear" w:color="auto" w:fill="auto"/>
          </w:tcPr>
          <w:p w14:paraId="1FE82113"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Պուշկինի նրբանցքի թիվ 9 հասցե</w:t>
            </w:r>
          </w:p>
        </w:tc>
      </w:tr>
      <w:tr w:rsidR="00320DBD" w:rsidRPr="00342A67" w14:paraId="2E80FFC3" w14:textId="77777777" w:rsidTr="00320DBD">
        <w:tc>
          <w:tcPr>
            <w:tcW w:w="918" w:type="dxa"/>
            <w:shd w:val="clear" w:color="auto" w:fill="auto"/>
          </w:tcPr>
          <w:p w14:paraId="4AB24536"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34161185"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Սիրվարդ Գրիգորյան, Ռուբեն Հակոբյան և Արմենուհի Մարտիրոսյան</w:t>
            </w:r>
          </w:p>
        </w:tc>
        <w:tc>
          <w:tcPr>
            <w:tcW w:w="5940" w:type="dxa"/>
            <w:shd w:val="clear" w:color="auto" w:fill="auto"/>
          </w:tcPr>
          <w:p w14:paraId="4DAADA2E"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Պուշկինի նրբանցքի թիվ 10 հասցե</w:t>
            </w:r>
          </w:p>
        </w:tc>
      </w:tr>
      <w:tr w:rsidR="00320DBD" w:rsidRPr="00342A67" w14:paraId="4A0C34B8" w14:textId="77777777" w:rsidTr="00320DBD">
        <w:tc>
          <w:tcPr>
            <w:tcW w:w="918" w:type="dxa"/>
            <w:shd w:val="clear" w:color="auto" w:fill="auto"/>
          </w:tcPr>
          <w:p w14:paraId="25E0A8A5"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36B27C63"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Զավեն Միրիջանյան</w:t>
            </w:r>
          </w:p>
        </w:tc>
        <w:tc>
          <w:tcPr>
            <w:tcW w:w="5940" w:type="dxa"/>
            <w:shd w:val="clear" w:color="auto" w:fill="auto"/>
          </w:tcPr>
          <w:p w14:paraId="785AAF83"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Պուշկինի նրբանցքի թիվ 10 հասցե</w:t>
            </w:r>
          </w:p>
        </w:tc>
      </w:tr>
      <w:tr w:rsidR="00320DBD" w:rsidRPr="00342A67" w14:paraId="0460DE78" w14:textId="77777777" w:rsidTr="00320DBD">
        <w:tc>
          <w:tcPr>
            <w:tcW w:w="918" w:type="dxa"/>
            <w:shd w:val="clear" w:color="auto" w:fill="auto"/>
          </w:tcPr>
          <w:p w14:paraId="514F41B2"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6898351C"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Լաուրա Մինասյան</w:t>
            </w:r>
          </w:p>
        </w:tc>
        <w:tc>
          <w:tcPr>
            <w:tcW w:w="5940" w:type="dxa"/>
            <w:shd w:val="clear" w:color="auto" w:fill="auto"/>
          </w:tcPr>
          <w:p w14:paraId="323A5F25"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Պուշկինի նրբանցքի թիվ 10 հասցե</w:t>
            </w:r>
          </w:p>
        </w:tc>
      </w:tr>
      <w:tr w:rsidR="00320DBD" w:rsidRPr="00342A67" w14:paraId="3998B424" w14:textId="77777777" w:rsidTr="00320DBD">
        <w:tc>
          <w:tcPr>
            <w:tcW w:w="918" w:type="dxa"/>
            <w:shd w:val="clear" w:color="auto" w:fill="auto"/>
          </w:tcPr>
          <w:p w14:paraId="134354C6"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1917E5BB"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Ռաֆիկ Հազեյան</w:t>
            </w:r>
          </w:p>
        </w:tc>
        <w:tc>
          <w:tcPr>
            <w:tcW w:w="5940" w:type="dxa"/>
            <w:shd w:val="clear" w:color="auto" w:fill="auto"/>
          </w:tcPr>
          <w:p w14:paraId="44D4FA72"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Պուշկինի նրբանցքի թիվ 10 հասցե</w:t>
            </w:r>
          </w:p>
        </w:tc>
      </w:tr>
      <w:tr w:rsidR="00320DBD" w:rsidRPr="00342A67" w14:paraId="74780230" w14:textId="77777777" w:rsidTr="00320DBD">
        <w:tc>
          <w:tcPr>
            <w:tcW w:w="918" w:type="dxa"/>
            <w:shd w:val="clear" w:color="auto" w:fill="auto"/>
          </w:tcPr>
          <w:p w14:paraId="3243A2EB"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67CDE30A"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Արթուր Շահնաբաթյան</w:t>
            </w:r>
          </w:p>
        </w:tc>
        <w:tc>
          <w:tcPr>
            <w:tcW w:w="5940" w:type="dxa"/>
            <w:shd w:val="clear" w:color="auto" w:fill="auto"/>
          </w:tcPr>
          <w:p w14:paraId="608BF662"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Պուշկինի 1-նրբանցքի թիվ 9 հասցե</w:t>
            </w:r>
          </w:p>
        </w:tc>
      </w:tr>
      <w:tr w:rsidR="00320DBD" w:rsidRPr="00342A67" w14:paraId="5F8979B9" w14:textId="77777777" w:rsidTr="00320DBD">
        <w:tc>
          <w:tcPr>
            <w:tcW w:w="918" w:type="dxa"/>
            <w:shd w:val="clear" w:color="auto" w:fill="auto"/>
          </w:tcPr>
          <w:p w14:paraId="3AF8DD8E"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78585CA3"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Լիաստան Երանոսյան</w:t>
            </w:r>
          </w:p>
        </w:tc>
        <w:tc>
          <w:tcPr>
            <w:tcW w:w="5940" w:type="dxa"/>
            <w:shd w:val="clear" w:color="auto" w:fill="auto"/>
          </w:tcPr>
          <w:p w14:paraId="70E6C110"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Պուշկինի 1-նրբանցքի թիվ 9 հասցե</w:t>
            </w:r>
          </w:p>
        </w:tc>
      </w:tr>
      <w:tr w:rsidR="00320DBD" w:rsidRPr="00342A67" w14:paraId="0332DF6A" w14:textId="77777777" w:rsidTr="00320DBD">
        <w:tc>
          <w:tcPr>
            <w:tcW w:w="918" w:type="dxa"/>
            <w:shd w:val="clear" w:color="auto" w:fill="auto"/>
          </w:tcPr>
          <w:p w14:paraId="380F923D"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4869F471"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Հռիփսիմե Տոնոյան և Գեորգի Հունանյան</w:t>
            </w:r>
          </w:p>
        </w:tc>
        <w:tc>
          <w:tcPr>
            <w:tcW w:w="5940" w:type="dxa"/>
            <w:shd w:val="clear" w:color="auto" w:fill="auto"/>
          </w:tcPr>
          <w:p w14:paraId="23D37B6E"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Պուշկինի փակուղի թիվ 5 հասցե</w:t>
            </w:r>
          </w:p>
        </w:tc>
      </w:tr>
      <w:tr w:rsidR="00320DBD" w:rsidRPr="00342A67" w14:paraId="13F8603B" w14:textId="77777777" w:rsidTr="00320DBD">
        <w:tc>
          <w:tcPr>
            <w:tcW w:w="918" w:type="dxa"/>
            <w:shd w:val="clear" w:color="auto" w:fill="auto"/>
          </w:tcPr>
          <w:p w14:paraId="51B19EAD"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26214365"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 xml:space="preserve">Ինգա Եղիազարյան, Մարինե Շահնազարյան, Նարինե </w:t>
            </w:r>
            <w:r w:rsidRPr="00106B35">
              <w:rPr>
                <w:rFonts w:ascii="Sylfaen" w:hAnsi="Sylfaen"/>
                <w:lang w:val="hy-AM"/>
              </w:rPr>
              <w:lastRenderedPageBreak/>
              <w:t>Աբրահամյան և Քրիստոֆոր Շահնազարյան</w:t>
            </w:r>
          </w:p>
        </w:tc>
        <w:tc>
          <w:tcPr>
            <w:tcW w:w="5940" w:type="dxa"/>
            <w:shd w:val="clear" w:color="auto" w:fill="auto"/>
          </w:tcPr>
          <w:p w14:paraId="65233D6D"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lastRenderedPageBreak/>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Պուշկինի փակուղի թիվ 5 հասցե</w:t>
            </w:r>
          </w:p>
        </w:tc>
      </w:tr>
      <w:tr w:rsidR="00320DBD" w:rsidRPr="00342A67" w14:paraId="51011083" w14:textId="77777777" w:rsidTr="00320DBD">
        <w:tc>
          <w:tcPr>
            <w:tcW w:w="918" w:type="dxa"/>
            <w:shd w:val="clear" w:color="auto" w:fill="auto"/>
          </w:tcPr>
          <w:p w14:paraId="3A9084E9"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5547B170"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Էմմա Տոնյան</w:t>
            </w:r>
          </w:p>
        </w:tc>
        <w:tc>
          <w:tcPr>
            <w:tcW w:w="5940" w:type="dxa"/>
            <w:shd w:val="clear" w:color="auto" w:fill="auto"/>
          </w:tcPr>
          <w:p w14:paraId="3A6F0AE0"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Պուշկինի փակուղի թիվ 5 հասցե</w:t>
            </w:r>
          </w:p>
        </w:tc>
      </w:tr>
      <w:tr w:rsidR="00320DBD" w:rsidRPr="00342A67" w14:paraId="3C863DD6" w14:textId="77777777" w:rsidTr="00320DBD">
        <w:tc>
          <w:tcPr>
            <w:tcW w:w="918" w:type="dxa"/>
            <w:shd w:val="clear" w:color="auto" w:fill="auto"/>
          </w:tcPr>
          <w:p w14:paraId="30E342F7"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198CBB40"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Վահե Մուղնեցյան</w:t>
            </w:r>
          </w:p>
        </w:tc>
        <w:tc>
          <w:tcPr>
            <w:tcW w:w="5940" w:type="dxa"/>
            <w:shd w:val="clear" w:color="auto" w:fill="auto"/>
          </w:tcPr>
          <w:p w14:paraId="46F83E99"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Պուշկինի փակուղի թիվ 6 հասցե</w:t>
            </w:r>
          </w:p>
        </w:tc>
      </w:tr>
      <w:tr w:rsidR="00320DBD" w:rsidRPr="00342A67" w14:paraId="33F0FB1F" w14:textId="77777777" w:rsidTr="00320DBD">
        <w:tc>
          <w:tcPr>
            <w:tcW w:w="918" w:type="dxa"/>
            <w:shd w:val="clear" w:color="auto" w:fill="auto"/>
          </w:tcPr>
          <w:p w14:paraId="04FF14CF"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48CE096A"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Ռուբեն Խաչատրյան</w:t>
            </w:r>
          </w:p>
        </w:tc>
        <w:tc>
          <w:tcPr>
            <w:tcW w:w="5940" w:type="dxa"/>
            <w:shd w:val="clear" w:color="auto" w:fill="auto"/>
          </w:tcPr>
          <w:p w14:paraId="234BF489"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Պուշկինի փակուղի թիվ 7 հասցե</w:t>
            </w:r>
          </w:p>
        </w:tc>
      </w:tr>
      <w:tr w:rsidR="00320DBD" w:rsidRPr="00342A67" w14:paraId="02E5DF67" w14:textId="77777777" w:rsidTr="00320DBD">
        <w:tc>
          <w:tcPr>
            <w:tcW w:w="918" w:type="dxa"/>
            <w:shd w:val="clear" w:color="auto" w:fill="auto"/>
          </w:tcPr>
          <w:p w14:paraId="3EDE9573"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7C1837A9"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Արթուր Մարտիրոսյան</w:t>
            </w:r>
          </w:p>
        </w:tc>
        <w:tc>
          <w:tcPr>
            <w:tcW w:w="5940" w:type="dxa"/>
            <w:shd w:val="clear" w:color="auto" w:fill="auto"/>
          </w:tcPr>
          <w:p w14:paraId="481C5B42"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Պուշկինի փակուղի թիվ 7 հասցե</w:t>
            </w:r>
          </w:p>
        </w:tc>
      </w:tr>
      <w:tr w:rsidR="00320DBD" w:rsidRPr="00342A67" w14:paraId="7D3BB835" w14:textId="77777777" w:rsidTr="00320DBD">
        <w:tc>
          <w:tcPr>
            <w:tcW w:w="918" w:type="dxa"/>
            <w:shd w:val="clear" w:color="auto" w:fill="auto"/>
          </w:tcPr>
          <w:p w14:paraId="47B81F86"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7D9E3EDB"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Սուսաննա Աբրահամյան</w:t>
            </w:r>
          </w:p>
        </w:tc>
        <w:tc>
          <w:tcPr>
            <w:tcW w:w="5940" w:type="dxa"/>
            <w:shd w:val="clear" w:color="auto" w:fill="auto"/>
          </w:tcPr>
          <w:p w14:paraId="3ADE4CF9"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Պուշկինի փակուղի թիվ 7 հասցե</w:t>
            </w:r>
          </w:p>
        </w:tc>
      </w:tr>
      <w:tr w:rsidR="00320DBD" w:rsidRPr="00342A67" w14:paraId="78DB5106" w14:textId="77777777" w:rsidTr="00320DBD">
        <w:tc>
          <w:tcPr>
            <w:tcW w:w="918" w:type="dxa"/>
            <w:shd w:val="clear" w:color="auto" w:fill="auto"/>
          </w:tcPr>
          <w:p w14:paraId="7716BB97"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3E279740"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Արևհատ Ավագյան</w:t>
            </w:r>
          </w:p>
        </w:tc>
        <w:tc>
          <w:tcPr>
            <w:tcW w:w="5940" w:type="dxa"/>
            <w:shd w:val="clear" w:color="auto" w:fill="auto"/>
          </w:tcPr>
          <w:p w14:paraId="0FE254C9"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Պուշկինի փակուղի թիվ 9 հասցե</w:t>
            </w:r>
          </w:p>
        </w:tc>
      </w:tr>
      <w:tr w:rsidR="00320DBD" w:rsidRPr="00342A67" w14:paraId="0CFC0557" w14:textId="77777777" w:rsidTr="00320DBD">
        <w:tc>
          <w:tcPr>
            <w:tcW w:w="918" w:type="dxa"/>
            <w:shd w:val="clear" w:color="auto" w:fill="auto"/>
          </w:tcPr>
          <w:p w14:paraId="10C04141"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3A9407A5"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Սվետլանա Հակոբյան</w:t>
            </w:r>
          </w:p>
        </w:tc>
        <w:tc>
          <w:tcPr>
            <w:tcW w:w="5940" w:type="dxa"/>
            <w:shd w:val="clear" w:color="auto" w:fill="auto"/>
          </w:tcPr>
          <w:p w14:paraId="5BF62526"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Պուշկինի փակուղի թիվ 9 հասցե</w:t>
            </w:r>
          </w:p>
        </w:tc>
      </w:tr>
      <w:tr w:rsidR="00320DBD" w:rsidRPr="00342A67" w14:paraId="7CB58B34" w14:textId="77777777" w:rsidTr="00320DBD">
        <w:tc>
          <w:tcPr>
            <w:tcW w:w="918" w:type="dxa"/>
            <w:shd w:val="clear" w:color="auto" w:fill="auto"/>
          </w:tcPr>
          <w:p w14:paraId="3B65889D"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4136B6BE"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Վարդան Հովհաննիսյան, Գրիգոր Հովհաննիսյան, Զարուհի Հովհաննիսյան և Մեսրոպ Հովհաննիսյան</w:t>
            </w:r>
          </w:p>
        </w:tc>
        <w:tc>
          <w:tcPr>
            <w:tcW w:w="5940" w:type="dxa"/>
            <w:shd w:val="clear" w:color="auto" w:fill="auto"/>
          </w:tcPr>
          <w:p w14:paraId="6B0D6A57"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Պուշկինի փակուղի թիվ 9 հասցե</w:t>
            </w:r>
          </w:p>
        </w:tc>
      </w:tr>
      <w:tr w:rsidR="00320DBD" w:rsidRPr="00342A67" w14:paraId="01B7BAD7" w14:textId="77777777" w:rsidTr="00320DBD">
        <w:tc>
          <w:tcPr>
            <w:tcW w:w="918" w:type="dxa"/>
            <w:shd w:val="clear" w:color="auto" w:fill="auto"/>
          </w:tcPr>
          <w:p w14:paraId="5BAA56FB"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30D7B639"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Լուսինե Թումանյան</w:t>
            </w:r>
          </w:p>
        </w:tc>
        <w:tc>
          <w:tcPr>
            <w:tcW w:w="5940" w:type="dxa"/>
            <w:shd w:val="clear" w:color="auto" w:fill="auto"/>
          </w:tcPr>
          <w:p w14:paraId="5E7676C8"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Պուշկինի փակուղի թիվ 9 հասցե</w:t>
            </w:r>
          </w:p>
        </w:tc>
      </w:tr>
      <w:tr w:rsidR="00320DBD" w:rsidRPr="00342A67" w14:paraId="3CD4D721" w14:textId="77777777" w:rsidTr="00320DBD">
        <w:tc>
          <w:tcPr>
            <w:tcW w:w="918" w:type="dxa"/>
            <w:shd w:val="clear" w:color="auto" w:fill="auto"/>
          </w:tcPr>
          <w:p w14:paraId="008777F7"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6811F880"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Աշոտ Վարդանյան</w:t>
            </w:r>
          </w:p>
        </w:tc>
        <w:tc>
          <w:tcPr>
            <w:tcW w:w="5940" w:type="dxa"/>
            <w:shd w:val="clear" w:color="auto" w:fill="auto"/>
          </w:tcPr>
          <w:p w14:paraId="14773910"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Պուշկինի փակուղի թիվ 9/6 հասցե</w:t>
            </w:r>
          </w:p>
        </w:tc>
      </w:tr>
      <w:tr w:rsidR="00320DBD" w:rsidRPr="00342A67" w14:paraId="5573C4A7" w14:textId="77777777" w:rsidTr="00320DBD">
        <w:tc>
          <w:tcPr>
            <w:tcW w:w="918" w:type="dxa"/>
            <w:shd w:val="clear" w:color="auto" w:fill="auto"/>
          </w:tcPr>
          <w:p w14:paraId="4C4DEF4B"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64E1F612"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Սարգիս և Վլադիմիր Սարգսյաններ</w:t>
            </w:r>
          </w:p>
        </w:tc>
        <w:tc>
          <w:tcPr>
            <w:tcW w:w="5940" w:type="dxa"/>
            <w:shd w:val="clear" w:color="auto" w:fill="auto"/>
          </w:tcPr>
          <w:p w14:paraId="4BAA0AF9"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Աբովյան փողոցի թիվ 1/2 հասցե</w:t>
            </w:r>
          </w:p>
        </w:tc>
      </w:tr>
      <w:tr w:rsidR="00320DBD" w:rsidRPr="00342A67" w14:paraId="267ADD1C" w14:textId="77777777" w:rsidTr="00320DBD">
        <w:tc>
          <w:tcPr>
            <w:tcW w:w="918" w:type="dxa"/>
            <w:shd w:val="clear" w:color="auto" w:fill="auto"/>
          </w:tcPr>
          <w:p w14:paraId="554C1E79"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6439DFB2"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Ռուբեն Նազարյան, Մարիետա Հովսեփյան, Ծովինար Ղազարյան, Արազ Նազարյան, Ռուբեն Նազարյան, Ծովինար Հարությունայն և Էմիլ Նազարյան</w:t>
            </w:r>
          </w:p>
        </w:tc>
        <w:tc>
          <w:tcPr>
            <w:tcW w:w="5940" w:type="dxa"/>
            <w:shd w:val="clear" w:color="auto" w:fill="auto"/>
          </w:tcPr>
          <w:p w14:paraId="1B47A468"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Աբովյան փողոցի թիվ 1/2 հասցե</w:t>
            </w:r>
          </w:p>
        </w:tc>
      </w:tr>
      <w:tr w:rsidR="00320DBD" w:rsidRPr="00342A67" w14:paraId="65A6D0D7" w14:textId="77777777" w:rsidTr="00320DBD">
        <w:tc>
          <w:tcPr>
            <w:tcW w:w="918" w:type="dxa"/>
            <w:shd w:val="clear" w:color="auto" w:fill="auto"/>
          </w:tcPr>
          <w:p w14:paraId="52813EE8"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43572BEA"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Ռոբերտ Նազարյան, Ծովինար Հարությունայն և Էմիլ Նազարյան</w:t>
            </w:r>
          </w:p>
        </w:tc>
        <w:tc>
          <w:tcPr>
            <w:tcW w:w="5940" w:type="dxa"/>
            <w:shd w:val="clear" w:color="auto" w:fill="auto"/>
          </w:tcPr>
          <w:p w14:paraId="023C7D7D"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Աբովյան փողոցի թիվ 1/2 հասցե</w:t>
            </w:r>
          </w:p>
        </w:tc>
      </w:tr>
      <w:tr w:rsidR="00320DBD" w:rsidRPr="00342A67" w14:paraId="43A8CBC5" w14:textId="77777777" w:rsidTr="00320DBD">
        <w:tc>
          <w:tcPr>
            <w:tcW w:w="918" w:type="dxa"/>
            <w:shd w:val="clear" w:color="auto" w:fill="auto"/>
          </w:tcPr>
          <w:p w14:paraId="4BA6BD4C"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56B8DA62"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Նելլի Սարդարյան</w:t>
            </w:r>
          </w:p>
        </w:tc>
        <w:tc>
          <w:tcPr>
            <w:tcW w:w="5940" w:type="dxa"/>
            <w:shd w:val="clear" w:color="auto" w:fill="auto"/>
          </w:tcPr>
          <w:p w14:paraId="0C9ED046"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Աբովյան փողոցի թիվ 1/2 հասցե</w:t>
            </w:r>
          </w:p>
        </w:tc>
      </w:tr>
      <w:tr w:rsidR="00320DBD" w:rsidRPr="00342A67" w14:paraId="54D120AF" w14:textId="77777777" w:rsidTr="00320DBD">
        <w:tc>
          <w:tcPr>
            <w:tcW w:w="918" w:type="dxa"/>
            <w:shd w:val="clear" w:color="auto" w:fill="auto"/>
          </w:tcPr>
          <w:p w14:paraId="3D9E2334"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76B9452C"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Մանյա Հայրապետյան</w:t>
            </w:r>
          </w:p>
        </w:tc>
        <w:tc>
          <w:tcPr>
            <w:tcW w:w="5940" w:type="dxa"/>
            <w:shd w:val="clear" w:color="auto" w:fill="auto"/>
          </w:tcPr>
          <w:p w14:paraId="3C9FAD88"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Աբովյան փողոցի թիվ 1/2 հասցե</w:t>
            </w:r>
          </w:p>
        </w:tc>
      </w:tr>
      <w:tr w:rsidR="00320DBD" w:rsidRPr="00342A67" w14:paraId="59D9B641" w14:textId="77777777" w:rsidTr="00320DBD">
        <w:tc>
          <w:tcPr>
            <w:tcW w:w="918" w:type="dxa"/>
            <w:shd w:val="clear" w:color="auto" w:fill="auto"/>
          </w:tcPr>
          <w:p w14:paraId="75DFB116"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21999F31"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Մանյա Հայրապետյան</w:t>
            </w:r>
          </w:p>
        </w:tc>
        <w:tc>
          <w:tcPr>
            <w:tcW w:w="5940" w:type="dxa"/>
            <w:shd w:val="clear" w:color="auto" w:fill="auto"/>
          </w:tcPr>
          <w:p w14:paraId="1D7CDA91"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Աբովյան փողոցի թիվ 1/2 հասցե</w:t>
            </w:r>
          </w:p>
        </w:tc>
      </w:tr>
      <w:tr w:rsidR="00320DBD" w:rsidRPr="00342A67" w14:paraId="6E27ED64" w14:textId="77777777" w:rsidTr="00320DBD">
        <w:tc>
          <w:tcPr>
            <w:tcW w:w="918" w:type="dxa"/>
            <w:shd w:val="clear" w:color="auto" w:fill="auto"/>
          </w:tcPr>
          <w:p w14:paraId="1031C3B1"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602D1C3D"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Արծրուն, Ազնիվ, Էդիկ, Էնգելսինա, Սաֆիա, Ինգա և Էդիկ Մելիքջանյաններ</w:t>
            </w:r>
          </w:p>
        </w:tc>
        <w:tc>
          <w:tcPr>
            <w:tcW w:w="5940" w:type="dxa"/>
            <w:shd w:val="clear" w:color="auto" w:fill="auto"/>
          </w:tcPr>
          <w:p w14:paraId="3DA1402E"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Աբովյան փողոցի թիվ 1/2 հասցե</w:t>
            </w:r>
          </w:p>
        </w:tc>
      </w:tr>
      <w:tr w:rsidR="00320DBD" w:rsidRPr="00342A67" w14:paraId="76EB9D33" w14:textId="77777777" w:rsidTr="00320DBD">
        <w:tc>
          <w:tcPr>
            <w:tcW w:w="918" w:type="dxa"/>
            <w:shd w:val="clear" w:color="auto" w:fill="auto"/>
          </w:tcPr>
          <w:p w14:paraId="0CCAF683"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615FC9B1"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Արա, Նարինե, Միքայել և Էլիզա Գասպարյաններ</w:t>
            </w:r>
          </w:p>
        </w:tc>
        <w:tc>
          <w:tcPr>
            <w:tcW w:w="5940" w:type="dxa"/>
            <w:shd w:val="clear" w:color="auto" w:fill="auto"/>
          </w:tcPr>
          <w:p w14:paraId="32C97DCB"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Աբովյան փողոցի թիվ 1/2 հասցե</w:t>
            </w:r>
          </w:p>
        </w:tc>
      </w:tr>
      <w:tr w:rsidR="00320DBD" w:rsidRPr="00342A67" w14:paraId="1285D77C" w14:textId="77777777" w:rsidTr="00320DBD">
        <w:tc>
          <w:tcPr>
            <w:tcW w:w="918" w:type="dxa"/>
            <w:shd w:val="clear" w:color="auto" w:fill="auto"/>
          </w:tcPr>
          <w:p w14:paraId="47FAA02B"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74DF6829"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Սիրանուշ Բաբայան</w:t>
            </w:r>
          </w:p>
        </w:tc>
        <w:tc>
          <w:tcPr>
            <w:tcW w:w="5940" w:type="dxa"/>
            <w:shd w:val="clear" w:color="auto" w:fill="auto"/>
          </w:tcPr>
          <w:p w14:paraId="39ABE53B"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Աբովյան փողոցի թիվ 1/2 հասցե</w:t>
            </w:r>
          </w:p>
        </w:tc>
      </w:tr>
      <w:tr w:rsidR="00320DBD" w:rsidRPr="00342A67" w14:paraId="5EF30EB6" w14:textId="77777777" w:rsidTr="00320DBD">
        <w:tc>
          <w:tcPr>
            <w:tcW w:w="918" w:type="dxa"/>
            <w:shd w:val="clear" w:color="auto" w:fill="auto"/>
          </w:tcPr>
          <w:p w14:paraId="33A87BBA"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619F5394"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Նազիկ Մանուկյան</w:t>
            </w:r>
          </w:p>
        </w:tc>
        <w:tc>
          <w:tcPr>
            <w:tcW w:w="5940" w:type="dxa"/>
            <w:shd w:val="clear" w:color="auto" w:fill="auto"/>
          </w:tcPr>
          <w:p w14:paraId="385639C5"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Աբովյան փողոցի թիվ 1/2 հասցե</w:t>
            </w:r>
          </w:p>
        </w:tc>
      </w:tr>
      <w:tr w:rsidR="00320DBD" w:rsidRPr="00342A67" w14:paraId="7B3DDF8F" w14:textId="77777777" w:rsidTr="00320DBD">
        <w:tc>
          <w:tcPr>
            <w:tcW w:w="918" w:type="dxa"/>
            <w:shd w:val="clear" w:color="auto" w:fill="auto"/>
          </w:tcPr>
          <w:p w14:paraId="2D883549"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5D70EAD7"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Շուշանիկ Նազարյա և Գագիկ Վարդանյան</w:t>
            </w:r>
          </w:p>
        </w:tc>
        <w:tc>
          <w:tcPr>
            <w:tcW w:w="5940" w:type="dxa"/>
            <w:shd w:val="clear" w:color="auto" w:fill="auto"/>
          </w:tcPr>
          <w:p w14:paraId="4FEE1238"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Աբովյան փողոցի թիվ 1/2 հասցե</w:t>
            </w:r>
          </w:p>
        </w:tc>
      </w:tr>
      <w:tr w:rsidR="00320DBD" w:rsidRPr="00342A67" w14:paraId="0F42F4FB" w14:textId="77777777" w:rsidTr="00320DBD">
        <w:tc>
          <w:tcPr>
            <w:tcW w:w="918" w:type="dxa"/>
            <w:shd w:val="clear" w:color="auto" w:fill="auto"/>
          </w:tcPr>
          <w:p w14:paraId="0FB65C66"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62037AD0"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Հովհաննես Նազարյան</w:t>
            </w:r>
          </w:p>
        </w:tc>
        <w:tc>
          <w:tcPr>
            <w:tcW w:w="5940" w:type="dxa"/>
            <w:shd w:val="clear" w:color="auto" w:fill="auto"/>
          </w:tcPr>
          <w:p w14:paraId="3A8B5B86"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Աբովյան փողոցի թիվ 1/2 հասցե</w:t>
            </w:r>
          </w:p>
        </w:tc>
      </w:tr>
      <w:tr w:rsidR="00320DBD" w:rsidRPr="00342A67" w14:paraId="0185E338" w14:textId="77777777" w:rsidTr="00320DBD">
        <w:tc>
          <w:tcPr>
            <w:tcW w:w="918" w:type="dxa"/>
            <w:shd w:val="clear" w:color="auto" w:fill="auto"/>
          </w:tcPr>
          <w:p w14:paraId="16BCF7BC"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6A78A3C3"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Արա Խալեյան</w:t>
            </w:r>
          </w:p>
        </w:tc>
        <w:tc>
          <w:tcPr>
            <w:tcW w:w="5940" w:type="dxa"/>
            <w:shd w:val="clear" w:color="auto" w:fill="auto"/>
          </w:tcPr>
          <w:p w14:paraId="312F6015"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Աբովյան փողոցի թիվ 1/2 հասցե</w:t>
            </w:r>
          </w:p>
        </w:tc>
      </w:tr>
      <w:tr w:rsidR="00320DBD" w:rsidRPr="00342A67" w14:paraId="73AC544D" w14:textId="77777777" w:rsidTr="00320DBD">
        <w:tc>
          <w:tcPr>
            <w:tcW w:w="918" w:type="dxa"/>
            <w:shd w:val="clear" w:color="auto" w:fill="auto"/>
          </w:tcPr>
          <w:p w14:paraId="086A89CE"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7A3548A0"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Նորիկ, Արշալույս, Նիկոլայ Խաչիկյաններ և Ժանետտա Գոնչոյան</w:t>
            </w:r>
          </w:p>
        </w:tc>
        <w:tc>
          <w:tcPr>
            <w:tcW w:w="5940" w:type="dxa"/>
            <w:shd w:val="clear" w:color="auto" w:fill="auto"/>
          </w:tcPr>
          <w:p w14:paraId="69300E95"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Աբովյան փողոցի թիվ 1/2 հասցե</w:t>
            </w:r>
          </w:p>
        </w:tc>
      </w:tr>
      <w:tr w:rsidR="00320DBD" w:rsidRPr="00342A67" w14:paraId="3F47FA9C" w14:textId="77777777" w:rsidTr="00320DBD">
        <w:tc>
          <w:tcPr>
            <w:tcW w:w="918" w:type="dxa"/>
            <w:shd w:val="clear" w:color="auto" w:fill="auto"/>
          </w:tcPr>
          <w:p w14:paraId="352AF693"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4C422EC2"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Միշա Հակոբյան և Սերվետ Պողոսյան</w:t>
            </w:r>
          </w:p>
        </w:tc>
        <w:tc>
          <w:tcPr>
            <w:tcW w:w="5940" w:type="dxa"/>
            <w:shd w:val="clear" w:color="auto" w:fill="auto"/>
          </w:tcPr>
          <w:p w14:paraId="22089BA6"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Աբովյան փողոցի թիվ 1/2 հասցե</w:t>
            </w:r>
          </w:p>
        </w:tc>
      </w:tr>
      <w:tr w:rsidR="00320DBD" w:rsidRPr="00342A67" w14:paraId="6F0E7351" w14:textId="77777777" w:rsidTr="00320DBD">
        <w:tc>
          <w:tcPr>
            <w:tcW w:w="918" w:type="dxa"/>
            <w:shd w:val="clear" w:color="auto" w:fill="auto"/>
          </w:tcPr>
          <w:p w14:paraId="4765FB34"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2E62CD23"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Միշա Հակոբյան և Սերվետ Պողոսյան</w:t>
            </w:r>
          </w:p>
        </w:tc>
        <w:tc>
          <w:tcPr>
            <w:tcW w:w="5940" w:type="dxa"/>
            <w:shd w:val="clear" w:color="auto" w:fill="auto"/>
          </w:tcPr>
          <w:p w14:paraId="1F6489FD"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Աբովյան փողոցի թիվ 1/2 հասցե</w:t>
            </w:r>
          </w:p>
        </w:tc>
      </w:tr>
      <w:tr w:rsidR="00320DBD" w:rsidRPr="00342A67" w14:paraId="348697EB" w14:textId="77777777" w:rsidTr="00320DBD">
        <w:tc>
          <w:tcPr>
            <w:tcW w:w="918" w:type="dxa"/>
            <w:shd w:val="clear" w:color="auto" w:fill="auto"/>
          </w:tcPr>
          <w:p w14:paraId="186AE469"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57C95EE5"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Հրանուշ Կարապետյան, Ռուզան և Վարդան Օգանեզովներ</w:t>
            </w:r>
          </w:p>
        </w:tc>
        <w:tc>
          <w:tcPr>
            <w:tcW w:w="5940" w:type="dxa"/>
            <w:shd w:val="clear" w:color="auto" w:fill="auto"/>
          </w:tcPr>
          <w:p w14:paraId="634A4D5B"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Աբովյան փողոցի թիվ 1/2 հասցե</w:t>
            </w:r>
          </w:p>
        </w:tc>
      </w:tr>
      <w:tr w:rsidR="00320DBD" w:rsidRPr="00342A67" w14:paraId="1C880AFF" w14:textId="77777777" w:rsidTr="00320DBD">
        <w:tc>
          <w:tcPr>
            <w:tcW w:w="918" w:type="dxa"/>
            <w:shd w:val="clear" w:color="auto" w:fill="auto"/>
          </w:tcPr>
          <w:p w14:paraId="2A7ECF84"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5DEBB6D2"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Հայկանուշ Ամիրջանյան</w:t>
            </w:r>
          </w:p>
        </w:tc>
        <w:tc>
          <w:tcPr>
            <w:tcW w:w="5940" w:type="dxa"/>
            <w:shd w:val="clear" w:color="auto" w:fill="auto"/>
          </w:tcPr>
          <w:p w14:paraId="36D17526"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Աբովյան փողոցի թիվ 1/2 հասցե</w:t>
            </w:r>
          </w:p>
        </w:tc>
      </w:tr>
      <w:tr w:rsidR="00320DBD" w:rsidRPr="00342A67" w14:paraId="75CA8249" w14:textId="77777777" w:rsidTr="00320DBD">
        <w:tc>
          <w:tcPr>
            <w:tcW w:w="918" w:type="dxa"/>
            <w:shd w:val="clear" w:color="auto" w:fill="auto"/>
          </w:tcPr>
          <w:p w14:paraId="2A1AAA76"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5C0A31D4"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Սերյոժա և Էմմա Հարությունյաններ, Կարինե Բաբասյան</w:t>
            </w:r>
          </w:p>
        </w:tc>
        <w:tc>
          <w:tcPr>
            <w:tcW w:w="5940" w:type="dxa"/>
            <w:shd w:val="clear" w:color="auto" w:fill="auto"/>
          </w:tcPr>
          <w:p w14:paraId="0E267E5E"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Աբովյան փողոցի թիվ 1/2 հասցե</w:t>
            </w:r>
          </w:p>
        </w:tc>
      </w:tr>
      <w:tr w:rsidR="00320DBD" w:rsidRPr="00342A67" w14:paraId="72AA1096" w14:textId="77777777" w:rsidTr="00320DBD">
        <w:tc>
          <w:tcPr>
            <w:tcW w:w="918" w:type="dxa"/>
            <w:shd w:val="clear" w:color="auto" w:fill="auto"/>
          </w:tcPr>
          <w:p w14:paraId="74F515D0"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7952D0F5"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Ռոբերտ Աղաջանյան</w:t>
            </w:r>
          </w:p>
        </w:tc>
        <w:tc>
          <w:tcPr>
            <w:tcW w:w="5940" w:type="dxa"/>
            <w:shd w:val="clear" w:color="auto" w:fill="auto"/>
          </w:tcPr>
          <w:p w14:paraId="792745B4"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Աբովյան փողոցի թիվ 1/2 հասցե</w:t>
            </w:r>
          </w:p>
        </w:tc>
      </w:tr>
      <w:tr w:rsidR="00320DBD" w:rsidRPr="00342A67" w14:paraId="0A402FDF" w14:textId="77777777" w:rsidTr="00320DBD">
        <w:tc>
          <w:tcPr>
            <w:tcW w:w="918" w:type="dxa"/>
            <w:shd w:val="clear" w:color="auto" w:fill="auto"/>
          </w:tcPr>
          <w:p w14:paraId="014B30A0"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3C950D6B"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Գոհար Պետրոսյան</w:t>
            </w:r>
          </w:p>
        </w:tc>
        <w:tc>
          <w:tcPr>
            <w:tcW w:w="5940" w:type="dxa"/>
            <w:shd w:val="clear" w:color="auto" w:fill="auto"/>
          </w:tcPr>
          <w:p w14:paraId="3D308A8E"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Աբովյան փողոցի թիվ 1/2 հասցե</w:t>
            </w:r>
          </w:p>
        </w:tc>
      </w:tr>
      <w:tr w:rsidR="00320DBD" w:rsidRPr="00342A67" w14:paraId="7410A260" w14:textId="77777777" w:rsidTr="00320DBD">
        <w:tc>
          <w:tcPr>
            <w:tcW w:w="918" w:type="dxa"/>
            <w:shd w:val="clear" w:color="auto" w:fill="auto"/>
          </w:tcPr>
          <w:p w14:paraId="5B794006"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559A00FE"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Լյուբով Հովհաննիսյան, Հրանտ Հովհաննիսյան, Սեդա Հայրապետյան, Արթուր Հովհաննիսյան և Արտյոմ Հովհաննիսյան</w:t>
            </w:r>
          </w:p>
        </w:tc>
        <w:tc>
          <w:tcPr>
            <w:tcW w:w="5940" w:type="dxa"/>
            <w:shd w:val="clear" w:color="auto" w:fill="auto"/>
          </w:tcPr>
          <w:p w14:paraId="1024EFCF"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Աբովյան փողոցի թիվ 1/2 հասցե</w:t>
            </w:r>
          </w:p>
        </w:tc>
      </w:tr>
      <w:tr w:rsidR="00320DBD" w:rsidRPr="00342A67" w14:paraId="54CE44A2" w14:textId="77777777" w:rsidTr="00320DBD">
        <w:tc>
          <w:tcPr>
            <w:tcW w:w="918" w:type="dxa"/>
            <w:shd w:val="clear" w:color="auto" w:fill="auto"/>
          </w:tcPr>
          <w:p w14:paraId="3D323656"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4A5B45A7"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Էդիկ Մելիքջանյան</w:t>
            </w:r>
          </w:p>
        </w:tc>
        <w:tc>
          <w:tcPr>
            <w:tcW w:w="5940" w:type="dxa"/>
            <w:shd w:val="clear" w:color="auto" w:fill="auto"/>
          </w:tcPr>
          <w:p w14:paraId="2A8BEB4A"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Աբովյան փողոցի թիվ 1/2 հասցե</w:t>
            </w:r>
          </w:p>
        </w:tc>
      </w:tr>
      <w:tr w:rsidR="00320DBD" w:rsidRPr="00342A67" w14:paraId="357A511F" w14:textId="77777777" w:rsidTr="00320DBD">
        <w:tc>
          <w:tcPr>
            <w:tcW w:w="918" w:type="dxa"/>
            <w:shd w:val="clear" w:color="auto" w:fill="auto"/>
          </w:tcPr>
          <w:p w14:paraId="082BD106"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13FE8250"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Համլետ Ամիրջանյան</w:t>
            </w:r>
          </w:p>
        </w:tc>
        <w:tc>
          <w:tcPr>
            <w:tcW w:w="5940" w:type="dxa"/>
            <w:shd w:val="clear" w:color="auto" w:fill="auto"/>
          </w:tcPr>
          <w:p w14:paraId="25D9F435"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Աբովյան փողոցի թիվ 1/2 հասցե</w:t>
            </w:r>
          </w:p>
        </w:tc>
      </w:tr>
      <w:tr w:rsidR="00320DBD" w:rsidRPr="00342A67" w14:paraId="5FAB25B1" w14:textId="77777777" w:rsidTr="00320DBD">
        <w:tc>
          <w:tcPr>
            <w:tcW w:w="918" w:type="dxa"/>
            <w:shd w:val="clear" w:color="auto" w:fill="auto"/>
          </w:tcPr>
          <w:p w14:paraId="3086F11F"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43DD0A74"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Լիլյա Օգանեզովա, Մարզպետ Ասատրյան, Անդրանիկ Ասատրյան և Արտակ Ասատրյան</w:t>
            </w:r>
          </w:p>
        </w:tc>
        <w:tc>
          <w:tcPr>
            <w:tcW w:w="5940" w:type="dxa"/>
            <w:shd w:val="clear" w:color="auto" w:fill="auto"/>
          </w:tcPr>
          <w:p w14:paraId="11E6D5F7"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Աբովյան փողոցի թիվ 1/2 հասցե</w:t>
            </w:r>
          </w:p>
        </w:tc>
      </w:tr>
      <w:tr w:rsidR="00320DBD" w:rsidRPr="00342A67" w14:paraId="53F7D363" w14:textId="77777777" w:rsidTr="00320DBD">
        <w:tc>
          <w:tcPr>
            <w:tcW w:w="918" w:type="dxa"/>
            <w:shd w:val="clear" w:color="auto" w:fill="auto"/>
          </w:tcPr>
          <w:p w14:paraId="43D1E3A6"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661723CE"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Համլետ Ամիրջանյան, Լիլիթ Ամիջանյան, Եվա Ամիրջանյան, Արման Ամիրջանյան, Լարիսա Ասաթյան, Արեգ Գավալյան և Հայկ Գավալյան</w:t>
            </w:r>
          </w:p>
        </w:tc>
        <w:tc>
          <w:tcPr>
            <w:tcW w:w="5940" w:type="dxa"/>
            <w:shd w:val="clear" w:color="auto" w:fill="auto"/>
          </w:tcPr>
          <w:p w14:paraId="20C58123"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Աբովյան փողոցի թիվ 1/2 հասցե</w:t>
            </w:r>
          </w:p>
        </w:tc>
      </w:tr>
      <w:tr w:rsidR="00320DBD" w:rsidRPr="00342A67" w14:paraId="6BD0495D" w14:textId="77777777" w:rsidTr="00320DBD">
        <w:tc>
          <w:tcPr>
            <w:tcW w:w="918" w:type="dxa"/>
            <w:shd w:val="clear" w:color="auto" w:fill="auto"/>
          </w:tcPr>
          <w:p w14:paraId="6575553A"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61539139"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Ռոմիկ, Էլյոնորա և Մարգարիտա Գասպարյաններ</w:t>
            </w:r>
          </w:p>
        </w:tc>
        <w:tc>
          <w:tcPr>
            <w:tcW w:w="5940" w:type="dxa"/>
            <w:shd w:val="clear" w:color="auto" w:fill="auto"/>
          </w:tcPr>
          <w:p w14:paraId="5DF71AE9"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Աբովյան փողոցի թիվ 1/2 հասցե</w:t>
            </w:r>
          </w:p>
        </w:tc>
      </w:tr>
      <w:tr w:rsidR="00320DBD" w:rsidRPr="00342A67" w14:paraId="7B9D82B2" w14:textId="77777777" w:rsidTr="00320DBD">
        <w:tc>
          <w:tcPr>
            <w:tcW w:w="918" w:type="dxa"/>
            <w:shd w:val="clear" w:color="auto" w:fill="auto"/>
          </w:tcPr>
          <w:p w14:paraId="309B6421"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545D1CD4"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Ռոմիկ Գասպարյան</w:t>
            </w:r>
          </w:p>
        </w:tc>
        <w:tc>
          <w:tcPr>
            <w:tcW w:w="5940" w:type="dxa"/>
            <w:shd w:val="clear" w:color="auto" w:fill="auto"/>
          </w:tcPr>
          <w:p w14:paraId="1327DEDD"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Աբովյան փողոցի թիվ 1/2 բակ հասցե</w:t>
            </w:r>
          </w:p>
        </w:tc>
      </w:tr>
      <w:tr w:rsidR="00320DBD" w:rsidRPr="00342A67" w14:paraId="50AD5DC5" w14:textId="77777777" w:rsidTr="00320DBD">
        <w:tc>
          <w:tcPr>
            <w:tcW w:w="918" w:type="dxa"/>
            <w:shd w:val="clear" w:color="auto" w:fill="auto"/>
          </w:tcPr>
          <w:p w14:paraId="64ABF2A1"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3387F004"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Մհեր Սահակյան</w:t>
            </w:r>
          </w:p>
        </w:tc>
        <w:tc>
          <w:tcPr>
            <w:tcW w:w="5940" w:type="dxa"/>
            <w:shd w:val="clear" w:color="auto" w:fill="auto"/>
          </w:tcPr>
          <w:p w14:paraId="010FA804"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Աբովյան փողոցի թիվ 1/3 հասցե</w:t>
            </w:r>
          </w:p>
        </w:tc>
      </w:tr>
      <w:tr w:rsidR="00320DBD" w:rsidRPr="00342A67" w14:paraId="15FAF5E5" w14:textId="77777777" w:rsidTr="00320DBD">
        <w:tc>
          <w:tcPr>
            <w:tcW w:w="918" w:type="dxa"/>
            <w:shd w:val="clear" w:color="auto" w:fill="auto"/>
          </w:tcPr>
          <w:p w14:paraId="25F330E0"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7DA6CC4D"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«Անուշ» ՍՊԸ</w:t>
            </w:r>
          </w:p>
        </w:tc>
        <w:tc>
          <w:tcPr>
            <w:tcW w:w="5940" w:type="dxa"/>
            <w:shd w:val="clear" w:color="auto" w:fill="auto"/>
          </w:tcPr>
          <w:p w14:paraId="02F89864"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Աբովյան փողոցի թիվ 1/3 հասցե</w:t>
            </w:r>
          </w:p>
        </w:tc>
      </w:tr>
      <w:tr w:rsidR="00320DBD" w:rsidRPr="00342A67" w14:paraId="52BE95AE" w14:textId="77777777" w:rsidTr="00320DBD">
        <w:tc>
          <w:tcPr>
            <w:tcW w:w="918" w:type="dxa"/>
            <w:shd w:val="clear" w:color="auto" w:fill="auto"/>
          </w:tcPr>
          <w:p w14:paraId="57B80332"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495F7E10"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«Մարգարիտա Գևորգյան» ԱՁ</w:t>
            </w:r>
          </w:p>
        </w:tc>
        <w:tc>
          <w:tcPr>
            <w:tcW w:w="5940" w:type="dxa"/>
            <w:shd w:val="clear" w:color="auto" w:fill="auto"/>
          </w:tcPr>
          <w:p w14:paraId="6F74110A"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Աբովյան փողոցի թիվ 1/3 հասցե</w:t>
            </w:r>
          </w:p>
        </w:tc>
      </w:tr>
      <w:tr w:rsidR="00320DBD" w:rsidRPr="00342A67" w14:paraId="01C3EE8A" w14:textId="77777777" w:rsidTr="00320DBD">
        <w:tc>
          <w:tcPr>
            <w:tcW w:w="918" w:type="dxa"/>
            <w:shd w:val="clear" w:color="auto" w:fill="auto"/>
          </w:tcPr>
          <w:p w14:paraId="74812786"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19D62E6D"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«Դոմինանտ» ՍՊԸ</w:t>
            </w:r>
          </w:p>
        </w:tc>
        <w:tc>
          <w:tcPr>
            <w:tcW w:w="5940" w:type="dxa"/>
            <w:shd w:val="clear" w:color="auto" w:fill="auto"/>
          </w:tcPr>
          <w:p w14:paraId="48BFD10E"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Աբովյան փողոցի թիվ 1/3 հասցե</w:t>
            </w:r>
          </w:p>
        </w:tc>
      </w:tr>
      <w:tr w:rsidR="00320DBD" w:rsidRPr="00342A67" w14:paraId="1C6CFF71" w14:textId="77777777" w:rsidTr="00320DBD">
        <w:tc>
          <w:tcPr>
            <w:tcW w:w="918" w:type="dxa"/>
            <w:shd w:val="clear" w:color="auto" w:fill="auto"/>
          </w:tcPr>
          <w:p w14:paraId="54A2DF8D"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0766FFA4"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«Դոմինանտ» ՍՊԸ</w:t>
            </w:r>
          </w:p>
        </w:tc>
        <w:tc>
          <w:tcPr>
            <w:tcW w:w="5940" w:type="dxa"/>
            <w:shd w:val="clear" w:color="auto" w:fill="auto"/>
          </w:tcPr>
          <w:p w14:paraId="1569F1C6"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Աբովյան փողոցի թիվ 1/3-3 հասցե</w:t>
            </w:r>
          </w:p>
        </w:tc>
      </w:tr>
      <w:tr w:rsidR="00320DBD" w:rsidRPr="00342A67" w14:paraId="3CF4D754" w14:textId="77777777" w:rsidTr="00320DBD">
        <w:tc>
          <w:tcPr>
            <w:tcW w:w="918" w:type="dxa"/>
            <w:shd w:val="clear" w:color="auto" w:fill="auto"/>
          </w:tcPr>
          <w:p w14:paraId="1C90429B"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655802C2"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«Դոմինանտ» ՍՊԸ</w:t>
            </w:r>
          </w:p>
        </w:tc>
        <w:tc>
          <w:tcPr>
            <w:tcW w:w="5940" w:type="dxa"/>
            <w:shd w:val="clear" w:color="auto" w:fill="auto"/>
          </w:tcPr>
          <w:p w14:paraId="7C6EAD21"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Աբովյան փողոցի թիվ 1/3-5 հասցե</w:t>
            </w:r>
          </w:p>
        </w:tc>
      </w:tr>
      <w:tr w:rsidR="00320DBD" w:rsidRPr="00342A67" w14:paraId="2DA382AF" w14:textId="77777777" w:rsidTr="00320DBD">
        <w:tc>
          <w:tcPr>
            <w:tcW w:w="918" w:type="dxa"/>
            <w:shd w:val="clear" w:color="auto" w:fill="auto"/>
          </w:tcPr>
          <w:p w14:paraId="17F59399"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432C2581"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Գայանե Թադևոսյան</w:t>
            </w:r>
          </w:p>
        </w:tc>
        <w:tc>
          <w:tcPr>
            <w:tcW w:w="5940" w:type="dxa"/>
            <w:shd w:val="clear" w:color="auto" w:fill="auto"/>
          </w:tcPr>
          <w:p w14:paraId="0FA7A64D"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Աբովյան փողոցի թիվ 9ա հասցե</w:t>
            </w:r>
          </w:p>
        </w:tc>
      </w:tr>
      <w:tr w:rsidR="00320DBD" w:rsidRPr="00342A67" w14:paraId="1851FE6A" w14:textId="77777777" w:rsidTr="00320DBD">
        <w:tc>
          <w:tcPr>
            <w:tcW w:w="918" w:type="dxa"/>
            <w:shd w:val="clear" w:color="auto" w:fill="auto"/>
          </w:tcPr>
          <w:p w14:paraId="74D93B94"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4CCF8BF5"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Ռուբիկ Դարյան</w:t>
            </w:r>
          </w:p>
        </w:tc>
        <w:tc>
          <w:tcPr>
            <w:tcW w:w="5940" w:type="dxa"/>
            <w:shd w:val="clear" w:color="auto" w:fill="auto"/>
          </w:tcPr>
          <w:p w14:paraId="5139251F"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Թումանյան փողոցի թիվ 19 բակ հասցե</w:t>
            </w:r>
          </w:p>
        </w:tc>
      </w:tr>
      <w:tr w:rsidR="00320DBD" w:rsidRPr="00342A67" w14:paraId="65147967" w14:textId="77777777" w:rsidTr="00320DBD">
        <w:tc>
          <w:tcPr>
            <w:tcW w:w="918" w:type="dxa"/>
            <w:shd w:val="clear" w:color="auto" w:fill="auto"/>
          </w:tcPr>
          <w:p w14:paraId="1C99EE6B"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585C4467"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Յուրա Չալաբյան</w:t>
            </w:r>
          </w:p>
        </w:tc>
        <w:tc>
          <w:tcPr>
            <w:tcW w:w="5940" w:type="dxa"/>
            <w:shd w:val="clear" w:color="auto" w:fill="auto"/>
          </w:tcPr>
          <w:p w14:paraId="66B912D6"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Թումանյան փողոցի թիվ 19 բակ հասցե</w:t>
            </w:r>
          </w:p>
        </w:tc>
      </w:tr>
      <w:tr w:rsidR="00320DBD" w:rsidRPr="00342A67" w14:paraId="2882282A" w14:textId="77777777" w:rsidTr="00320DBD">
        <w:tc>
          <w:tcPr>
            <w:tcW w:w="918" w:type="dxa"/>
            <w:shd w:val="clear" w:color="auto" w:fill="auto"/>
          </w:tcPr>
          <w:p w14:paraId="5D824034"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68E5F849"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Վազգեն Հարությունյան</w:t>
            </w:r>
          </w:p>
        </w:tc>
        <w:tc>
          <w:tcPr>
            <w:tcW w:w="5940" w:type="dxa"/>
            <w:shd w:val="clear" w:color="auto" w:fill="auto"/>
          </w:tcPr>
          <w:p w14:paraId="5972E9DA"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Թումանյան փողոցի թիվ 21/2 բակ հասցե</w:t>
            </w:r>
          </w:p>
        </w:tc>
      </w:tr>
      <w:tr w:rsidR="00320DBD" w:rsidRPr="00342A67" w14:paraId="096D36D4" w14:textId="77777777" w:rsidTr="00320DBD">
        <w:tc>
          <w:tcPr>
            <w:tcW w:w="918" w:type="dxa"/>
            <w:shd w:val="clear" w:color="auto" w:fill="auto"/>
          </w:tcPr>
          <w:p w14:paraId="244B902D"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01E6DBAE"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Նարինե Առաքելյան</w:t>
            </w:r>
          </w:p>
        </w:tc>
        <w:tc>
          <w:tcPr>
            <w:tcW w:w="5940" w:type="dxa"/>
            <w:shd w:val="clear" w:color="auto" w:fill="auto"/>
          </w:tcPr>
          <w:p w14:paraId="108640B6"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Թումանյան փողոցի թիվ 21/2 հասցե</w:t>
            </w:r>
          </w:p>
        </w:tc>
      </w:tr>
      <w:tr w:rsidR="00320DBD" w:rsidRPr="00342A67" w14:paraId="02F18964" w14:textId="77777777" w:rsidTr="00320DBD">
        <w:tc>
          <w:tcPr>
            <w:tcW w:w="918" w:type="dxa"/>
            <w:shd w:val="clear" w:color="auto" w:fill="auto"/>
          </w:tcPr>
          <w:p w14:paraId="3DDD09AE"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63C9278F"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Անելիդա Կակոսյան</w:t>
            </w:r>
          </w:p>
        </w:tc>
        <w:tc>
          <w:tcPr>
            <w:tcW w:w="5940" w:type="dxa"/>
            <w:shd w:val="clear" w:color="auto" w:fill="auto"/>
          </w:tcPr>
          <w:p w14:paraId="36FF8080"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Թումանյան փողոցի թիվ 21/2 հասցե</w:t>
            </w:r>
          </w:p>
        </w:tc>
      </w:tr>
      <w:tr w:rsidR="00320DBD" w:rsidRPr="00342A67" w14:paraId="73FD8240" w14:textId="77777777" w:rsidTr="00320DBD">
        <w:tc>
          <w:tcPr>
            <w:tcW w:w="918" w:type="dxa"/>
            <w:shd w:val="clear" w:color="auto" w:fill="auto"/>
          </w:tcPr>
          <w:p w14:paraId="07308178"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6AE39EA7"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Էդուարդ Մարտիրոսյան</w:t>
            </w:r>
          </w:p>
        </w:tc>
        <w:tc>
          <w:tcPr>
            <w:tcW w:w="5940" w:type="dxa"/>
            <w:shd w:val="clear" w:color="auto" w:fill="auto"/>
          </w:tcPr>
          <w:p w14:paraId="394A5722"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Թումանյան փողոցի թիվ 21/3 հասցե</w:t>
            </w:r>
          </w:p>
        </w:tc>
      </w:tr>
      <w:tr w:rsidR="00320DBD" w:rsidRPr="00342A67" w14:paraId="650876D4" w14:textId="77777777" w:rsidTr="00320DBD">
        <w:tc>
          <w:tcPr>
            <w:tcW w:w="918" w:type="dxa"/>
            <w:shd w:val="clear" w:color="auto" w:fill="auto"/>
          </w:tcPr>
          <w:p w14:paraId="5F7AB55A"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018C3150"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Սրբուհի Ղազարյան</w:t>
            </w:r>
          </w:p>
        </w:tc>
        <w:tc>
          <w:tcPr>
            <w:tcW w:w="5940" w:type="dxa"/>
            <w:shd w:val="clear" w:color="auto" w:fill="auto"/>
          </w:tcPr>
          <w:p w14:paraId="7A4C87F3"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Թումանյան փողոցի թիվ 21/3 հասցե</w:t>
            </w:r>
          </w:p>
        </w:tc>
      </w:tr>
      <w:tr w:rsidR="00320DBD" w:rsidRPr="00342A67" w14:paraId="6EE4692F" w14:textId="77777777" w:rsidTr="00320DBD">
        <w:tc>
          <w:tcPr>
            <w:tcW w:w="918" w:type="dxa"/>
            <w:shd w:val="clear" w:color="auto" w:fill="auto"/>
          </w:tcPr>
          <w:p w14:paraId="10C38AA5"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38AA976F"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Գագիկ Ալեքսանյան</w:t>
            </w:r>
          </w:p>
        </w:tc>
        <w:tc>
          <w:tcPr>
            <w:tcW w:w="5940" w:type="dxa"/>
            <w:shd w:val="clear" w:color="auto" w:fill="auto"/>
          </w:tcPr>
          <w:p w14:paraId="03805FB6"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Թումանյան փողոցի թիվ 21/3 հասցե</w:t>
            </w:r>
          </w:p>
        </w:tc>
      </w:tr>
      <w:tr w:rsidR="00320DBD" w:rsidRPr="00342A67" w14:paraId="6F8BB442" w14:textId="77777777" w:rsidTr="00320DBD">
        <w:tc>
          <w:tcPr>
            <w:tcW w:w="918" w:type="dxa"/>
            <w:shd w:val="clear" w:color="auto" w:fill="auto"/>
          </w:tcPr>
          <w:p w14:paraId="4BA42663"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7361769C"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Արուսյակ Ավետիսյան</w:t>
            </w:r>
          </w:p>
        </w:tc>
        <w:tc>
          <w:tcPr>
            <w:tcW w:w="5940" w:type="dxa"/>
            <w:shd w:val="clear" w:color="auto" w:fill="auto"/>
          </w:tcPr>
          <w:p w14:paraId="7D1025EB"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Թումանյան փողոցի թիվ 21/3 հասցե</w:t>
            </w:r>
          </w:p>
        </w:tc>
      </w:tr>
      <w:tr w:rsidR="00320DBD" w:rsidRPr="00342A67" w14:paraId="01A20B5F" w14:textId="77777777" w:rsidTr="00320DBD">
        <w:tc>
          <w:tcPr>
            <w:tcW w:w="918" w:type="dxa"/>
            <w:shd w:val="clear" w:color="auto" w:fill="auto"/>
          </w:tcPr>
          <w:p w14:paraId="5D8F4CF9"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5D88D62E"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Լևոն Մոսինյան</w:t>
            </w:r>
          </w:p>
        </w:tc>
        <w:tc>
          <w:tcPr>
            <w:tcW w:w="5940" w:type="dxa"/>
            <w:shd w:val="clear" w:color="auto" w:fill="auto"/>
          </w:tcPr>
          <w:p w14:paraId="658D87DD"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Թումանյան փողոցի թիվ 21/4 հասցե</w:t>
            </w:r>
          </w:p>
        </w:tc>
      </w:tr>
      <w:tr w:rsidR="00320DBD" w:rsidRPr="00342A67" w14:paraId="73AF129F" w14:textId="77777777" w:rsidTr="00320DBD">
        <w:tc>
          <w:tcPr>
            <w:tcW w:w="918" w:type="dxa"/>
            <w:shd w:val="clear" w:color="auto" w:fill="auto"/>
          </w:tcPr>
          <w:p w14:paraId="409AE612"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117920FA"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Էդգար Հովհաննիսյան</w:t>
            </w:r>
          </w:p>
        </w:tc>
        <w:tc>
          <w:tcPr>
            <w:tcW w:w="5940" w:type="dxa"/>
            <w:shd w:val="clear" w:color="auto" w:fill="auto"/>
          </w:tcPr>
          <w:p w14:paraId="6EF2CCFE"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Թումանյան փողոցի թիվ 21/4 հասցե</w:t>
            </w:r>
          </w:p>
        </w:tc>
      </w:tr>
      <w:tr w:rsidR="00320DBD" w:rsidRPr="00342A67" w14:paraId="4F998071" w14:textId="77777777" w:rsidTr="00320DBD">
        <w:tc>
          <w:tcPr>
            <w:tcW w:w="918" w:type="dxa"/>
            <w:shd w:val="clear" w:color="auto" w:fill="auto"/>
          </w:tcPr>
          <w:p w14:paraId="1E6A62C3"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725B9633"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Սուսաննա Մուրադյան</w:t>
            </w:r>
          </w:p>
        </w:tc>
        <w:tc>
          <w:tcPr>
            <w:tcW w:w="5940" w:type="dxa"/>
            <w:shd w:val="clear" w:color="auto" w:fill="auto"/>
          </w:tcPr>
          <w:p w14:paraId="3E9E07AE"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Թումանյան փողոցի թիվ 21/4-3 հասցե</w:t>
            </w:r>
          </w:p>
        </w:tc>
      </w:tr>
      <w:tr w:rsidR="00320DBD" w:rsidRPr="00342A67" w14:paraId="026AC5A5" w14:textId="77777777" w:rsidTr="00320DBD">
        <w:tc>
          <w:tcPr>
            <w:tcW w:w="918" w:type="dxa"/>
            <w:shd w:val="clear" w:color="auto" w:fill="auto"/>
          </w:tcPr>
          <w:p w14:paraId="4EE14DE9"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3476BBD6"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Մարգարիտա Պապոյան</w:t>
            </w:r>
          </w:p>
        </w:tc>
        <w:tc>
          <w:tcPr>
            <w:tcW w:w="5940" w:type="dxa"/>
            <w:shd w:val="clear" w:color="auto" w:fill="auto"/>
          </w:tcPr>
          <w:p w14:paraId="4A10D290"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Թումանյան փողոցի թիվ 21/4-7 հասցե</w:t>
            </w:r>
          </w:p>
        </w:tc>
      </w:tr>
      <w:tr w:rsidR="00320DBD" w:rsidRPr="00342A67" w14:paraId="76763E40" w14:textId="77777777" w:rsidTr="00320DBD">
        <w:tc>
          <w:tcPr>
            <w:tcW w:w="918" w:type="dxa"/>
            <w:shd w:val="clear" w:color="auto" w:fill="auto"/>
          </w:tcPr>
          <w:p w14:paraId="552CEA8F"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372F62D1"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Արամ Մանվելյան</w:t>
            </w:r>
          </w:p>
        </w:tc>
        <w:tc>
          <w:tcPr>
            <w:tcW w:w="5940" w:type="dxa"/>
            <w:shd w:val="clear" w:color="auto" w:fill="auto"/>
          </w:tcPr>
          <w:p w14:paraId="2FEEC7DD"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Թումանյան փողոցի թիվ 21/4-8 հասցե</w:t>
            </w:r>
          </w:p>
        </w:tc>
      </w:tr>
      <w:tr w:rsidR="00320DBD" w:rsidRPr="00342A67" w14:paraId="1F52B6BB" w14:textId="77777777" w:rsidTr="00320DBD">
        <w:tc>
          <w:tcPr>
            <w:tcW w:w="918" w:type="dxa"/>
            <w:shd w:val="clear" w:color="auto" w:fill="auto"/>
          </w:tcPr>
          <w:p w14:paraId="313F1CB4"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5D3CFE2E"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Սերժիկ Մանվելյան</w:t>
            </w:r>
          </w:p>
        </w:tc>
        <w:tc>
          <w:tcPr>
            <w:tcW w:w="5940" w:type="dxa"/>
            <w:shd w:val="clear" w:color="auto" w:fill="auto"/>
          </w:tcPr>
          <w:p w14:paraId="07F00DEB"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Թումանյան փողոցի թիվ 21/4-8 հասցե</w:t>
            </w:r>
          </w:p>
        </w:tc>
      </w:tr>
      <w:tr w:rsidR="00320DBD" w:rsidRPr="00342A67" w14:paraId="38AC62D8" w14:textId="77777777" w:rsidTr="00320DBD">
        <w:tc>
          <w:tcPr>
            <w:tcW w:w="918" w:type="dxa"/>
            <w:shd w:val="clear" w:color="auto" w:fill="auto"/>
          </w:tcPr>
          <w:p w14:paraId="4338ECEA"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79E5A3B2"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Ռոզա Գևորգյան</w:t>
            </w:r>
          </w:p>
        </w:tc>
        <w:tc>
          <w:tcPr>
            <w:tcW w:w="5940" w:type="dxa"/>
            <w:shd w:val="clear" w:color="auto" w:fill="auto"/>
          </w:tcPr>
          <w:p w14:paraId="79C5E9EF"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Թումանյան փողոցի թիվ 21/4-8 հասցե</w:t>
            </w:r>
          </w:p>
        </w:tc>
      </w:tr>
      <w:tr w:rsidR="00320DBD" w:rsidRPr="00342A67" w14:paraId="17726D28" w14:textId="77777777" w:rsidTr="00320DBD">
        <w:tc>
          <w:tcPr>
            <w:tcW w:w="918" w:type="dxa"/>
            <w:shd w:val="clear" w:color="auto" w:fill="auto"/>
          </w:tcPr>
          <w:p w14:paraId="4858DD66"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14325F3C"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Գուրգեն և Արմեն Խանջյաններ, Մրաինա Ավակովա</w:t>
            </w:r>
          </w:p>
        </w:tc>
        <w:tc>
          <w:tcPr>
            <w:tcW w:w="5940" w:type="dxa"/>
            <w:shd w:val="clear" w:color="auto" w:fill="auto"/>
          </w:tcPr>
          <w:p w14:paraId="6B7C37B8"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Թումանյան փողոցի թիվ 21/4-10 հասցե</w:t>
            </w:r>
          </w:p>
        </w:tc>
      </w:tr>
      <w:tr w:rsidR="00320DBD" w:rsidRPr="00342A67" w14:paraId="65AFC794" w14:textId="77777777" w:rsidTr="00320DBD">
        <w:tc>
          <w:tcPr>
            <w:tcW w:w="918" w:type="dxa"/>
            <w:shd w:val="clear" w:color="auto" w:fill="auto"/>
          </w:tcPr>
          <w:p w14:paraId="1BD24CCF"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6DD95A4B"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Ավետիս Մետագայան</w:t>
            </w:r>
          </w:p>
        </w:tc>
        <w:tc>
          <w:tcPr>
            <w:tcW w:w="5940" w:type="dxa"/>
            <w:shd w:val="clear" w:color="auto" w:fill="auto"/>
          </w:tcPr>
          <w:p w14:paraId="4669D8D2"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Թումանյան փողոցի թիվ 21/4-11 հասցե</w:t>
            </w:r>
          </w:p>
        </w:tc>
      </w:tr>
      <w:tr w:rsidR="00320DBD" w:rsidRPr="00342A67" w14:paraId="6A6F0017" w14:textId="77777777" w:rsidTr="00320DBD">
        <w:tc>
          <w:tcPr>
            <w:tcW w:w="918" w:type="dxa"/>
            <w:shd w:val="clear" w:color="auto" w:fill="auto"/>
          </w:tcPr>
          <w:p w14:paraId="23886A0F"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43598D80"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«Նոյ տպարան» ՓԲԸ</w:t>
            </w:r>
          </w:p>
        </w:tc>
        <w:tc>
          <w:tcPr>
            <w:tcW w:w="5940" w:type="dxa"/>
            <w:shd w:val="clear" w:color="auto" w:fill="auto"/>
          </w:tcPr>
          <w:p w14:paraId="5D964F59"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Թումանյան փողոցի թիվ 23/1 հասցե</w:t>
            </w:r>
          </w:p>
        </w:tc>
      </w:tr>
      <w:tr w:rsidR="00320DBD" w:rsidRPr="00342A67" w14:paraId="3C47360D" w14:textId="77777777" w:rsidTr="00320DBD">
        <w:tc>
          <w:tcPr>
            <w:tcW w:w="918" w:type="dxa"/>
            <w:shd w:val="clear" w:color="auto" w:fill="auto"/>
          </w:tcPr>
          <w:p w14:paraId="3F636EBD"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649C1037"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«ՀՀԿ»</w:t>
            </w:r>
          </w:p>
        </w:tc>
        <w:tc>
          <w:tcPr>
            <w:tcW w:w="5940" w:type="dxa"/>
            <w:shd w:val="clear" w:color="auto" w:fill="auto"/>
          </w:tcPr>
          <w:p w14:paraId="5226F9BA"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Թումանյան փողոցի թիվ 23/1 հասցե</w:t>
            </w:r>
          </w:p>
        </w:tc>
      </w:tr>
      <w:tr w:rsidR="00320DBD" w:rsidRPr="00342A67" w14:paraId="77D3410E" w14:textId="77777777" w:rsidTr="00320DBD">
        <w:tc>
          <w:tcPr>
            <w:tcW w:w="918" w:type="dxa"/>
            <w:shd w:val="clear" w:color="auto" w:fill="auto"/>
          </w:tcPr>
          <w:p w14:paraId="12F176A1"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5460B329"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Մանվել Տեր-Առաքելյան</w:t>
            </w:r>
          </w:p>
        </w:tc>
        <w:tc>
          <w:tcPr>
            <w:tcW w:w="5940" w:type="dxa"/>
            <w:shd w:val="clear" w:color="auto" w:fill="auto"/>
          </w:tcPr>
          <w:p w14:paraId="1CC62056"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Թումանյան փողոցի թիվ 23/4 հասցե</w:t>
            </w:r>
          </w:p>
        </w:tc>
      </w:tr>
      <w:tr w:rsidR="00320DBD" w:rsidRPr="00342A67" w14:paraId="747EFBB5" w14:textId="77777777" w:rsidTr="00320DBD">
        <w:tc>
          <w:tcPr>
            <w:tcW w:w="918" w:type="dxa"/>
            <w:shd w:val="clear" w:color="auto" w:fill="auto"/>
          </w:tcPr>
          <w:p w14:paraId="7E73B0AA"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374D7041"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Ալբերտ Պողոսյան</w:t>
            </w:r>
          </w:p>
        </w:tc>
        <w:tc>
          <w:tcPr>
            <w:tcW w:w="5940" w:type="dxa"/>
            <w:shd w:val="clear" w:color="auto" w:fill="auto"/>
          </w:tcPr>
          <w:p w14:paraId="30D84940"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Թումանյան փողոցի թիվ 23/4 հասցե</w:t>
            </w:r>
          </w:p>
        </w:tc>
      </w:tr>
      <w:tr w:rsidR="00320DBD" w:rsidRPr="00342A67" w14:paraId="26C3FB0B" w14:textId="77777777" w:rsidTr="00320DBD">
        <w:tc>
          <w:tcPr>
            <w:tcW w:w="918" w:type="dxa"/>
            <w:shd w:val="clear" w:color="auto" w:fill="auto"/>
          </w:tcPr>
          <w:p w14:paraId="468B3854"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65FCC5CE"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Բարիս Մկրտչյան</w:t>
            </w:r>
          </w:p>
        </w:tc>
        <w:tc>
          <w:tcPr>
            <w:tcW w:w="5940" w:type="dxa"/>
            <w:shd w:val="clear" w:color="auto" w:fill="auto"/>
          </w:tcPr>
          <w:p w14:paraId="2D3D6121"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Թումանյան փողոցի թիվ 23/4 հասցե</w:t>
            </w:r>
          </w:p>
        </w:tc>
      </w:tr>
      <w:tr w:rsidR="00320DBD" w:rsidRPr="00342A67" w14:paraId="46D203E1" w14:textId="77777777" w:rsidTr="00320DBD">
        <w:tc>
          <w:tcPr>
            <w:tcW w:w="918" w:type="dxa"/>
            <w:shd w:val="clear" w:color="auto" w:fill="auto"/>
          </w:tcPr>
          <w:p w14:paraId="4782967C"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77D3E371"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Սվետլանա Գևորգյան</w:t>
            </w:r>
          </w:p>
        </w:tc>
        <w:tc>
          <w:tcPr>
            <w:tcW w:w="5940" w:type="dxa"/>
            <w:shd w:val="clear" w:color="auto" w:fill="auto"/>
          </w:tcPr>
          <w:p w14:paraId="16C9626F"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Թումանյան փողոցի թիվ 23/4 հասցե</w:t>
            </w:r>
          </w:p>
        </w:tc>
      </w:tr>
      <w:tr w:rsidR="00320DBD" w:rsidRPr="00342A67" w14:paraId="71B61DF4" w14:textId="77777777" w:rsidTr="00320DBD">
        <w:tc>
          <w:tcPr>
            <w:tcW w:w="918" w:type="dxa"/>
            <w:shd w:val="clear" w:color="auto" w:fill="auto"/>
          </w:tcPr>
          <w:p w14:paraId="01EBBA7D"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4B5E0887"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«Ռուդարս» ԱԿ</w:t>
            </w:r>
          </w:p>
        </w:tc>
        <w:tc>
          <w:tcPr>
            <w:tcW w:w="5940" w:type="dxa"/>
            <w:shd w:val="clear" w:color="auto" w:fill="auto"/>
          </w:tcPr>
          <w:p w14:paraId="717A08F2"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Թումանյան փողոցի թիվ 23/4 հասցե</w:t>
            </w:r>
          </w:p>
        </w:tc>
      </w:tr>
      <w:tr w:rsidR="00320DBD" w:rsidRPr="00342A67" w14:paraId="34B14E9E" w14:textId="77777777" w:rsidTr="00320DBD">
        <w:tc>
          <w:tcPr>
            <w:tcW w:w="918" w:type="dxa"/>
            <w:shd w:val="clear" w:color="auto" w:fill="auto"/>
          </w:tcPr>
          <w:p w14:paraId="72A80529"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32DAE8E9"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Հունվարիկ Թևանյան</w:t>
            </w:r>
          </w:p>
        </w:tc>
        <w:tc>
          <w:tcPr>
            <w:tcW w:w="5940" w:type="dxa"/>
            <w:shd w:val="clear" w:color="auto" w:fill="auto"/>
          </w:tcPr>
          <w:p w14:paraId="13260598"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Արամի փողոցի թիվ 34 հասցե</w:t>
            </w:r>
          </w:p>
        </w:tc>
      </w:tr>
      <w:tr w:rsidR="00320DBD" w:rsidRPr="00342A67" w14:paraId="7C488868" w14:textId="77777777" w:rsidTr="00320DBD">
        <w:tc>
          <w:tcPr>
            <w:tcW w:w="918" w:type="dxa"/>
            <w:shd w:val="clear" w:color="auto" w:fill="auto"/>
          </w:tcPr>
          <w:p w14:paraId="1121D84C"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5A73875E"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Հայկանուշ Ներսիսյան</w:t>
            </w:r>
          </w:p>
        </w:tc>
        <w:tc>
          <w:tcPr>
            <w:tcW w:w="5940" w:type="dxa"/>
            <w:shd w:val="clear" w:color="auto" w:fill="auto"/>
          </w:tcPr>
          <w:p w14:paraId="1D1CFDFD"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Արամի փողոցի թիվ 34-2 հասցե</w:t>
            </w:r>
          </w:p>
        </w:tc>
      </w:tr>
      <w:tr w:rsidR="00320DBD" w:rsidRPr="00342A67" w14:paraId="2CB8FB61" w14:textId="77777777" w:rsidTr="00320DBD">
        <w:tc>
          <w:tcPr>
            <w:tcW w:w="918" w:type="dxa"/>
            <w:shd w:val="clear" w:color="auto" w:fill="auto"/>
          </w:tcPr>
          <w:p w14:paraId="05A5F226"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4A4752BA"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Թոմ Մադաթյան</w:t>
            </w:r>
          </w:p>
        </w:tc>
        <w:tc>
          <w:tcPr>
            <w:tcW w:w="5940" w:type="dxa"/>
            <w:shd w:val="clear" w:color="auto" w:fill="auto"/>
          </w:tcPr>
          <w:p w14:paraId="2D3D88E1"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Արամի փողոցի թիվ 34-6 հասցե</w:t>
            </w:r>
          </w:p>
        </w:tc>
      </w:tr>
      <w:tr w:rsidR="00320DBD" w:rsidRPr="00342A67" w14:paraId="0B56CD63" w14:textId="77777777" w:rsidTr="00320DBD">
        <w:tc>
          <w:tcPr>
            <w:tcW w:w="918" w:type="dxa"/>
            <w:shd w:val="clear" w:color="auto" w:fill="auto"/>
          </w:tcPr>
          <w:p w14:paraId="4F907155"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7358B373"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Դիաննա Ներսիսյան, Լիանա և Արման Կրբաշյաններ</w:t>
            </w:r>
          </w:p>
        </w:tc>
        <w:tc>
          <w:tcPr>
            <w:tcW w:w="5940" w:type="dxa"/>
            <w:shd w:val="clear" w:color="auto" w:fill="auto"/>
          </w:tcPr>
          <w:p w14:paraId="2CE9405C"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Արամի փողոցի թիվ 34-8 հասցե</w:t>
            </w:r>
          </w:p>
        </w:tc>
      </w:tr>
      <w:tr w:rsidR="00320DBD" w:rsidRPr="00342A67" w14:paraId="1A1E25A7" w14:textId="77777777" w:rsidTr="00320DBD">
        <w:tc>
          <w:tcPr>
            <w:tcW w:w="918" w:type="dxa"/>
            <w:shd w:val="clear" w:color="auto" w:fill="auto"/>
          </w:tcPr>
          <w:p w14:paraId="1C11F8C7"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7881AB67"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Գայանե Թադևոսյան</w:t>
            </w:r>
          </w:p>
        </w:tc>
        <w:tc>
          <w:tcPr>
            <w:tcW w:w="5940" w:type="dxa"/>
            <w:shd w:val="clear" w:color="auto" w:fill="auto"/>
          </w:tcPr>
          <w:p w14:paraId="219988B4"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Արամի փողոցի թիվ 36 հասցե</w:t>
            </w:r>
          </w:p>
        </w:tc>
      </w:tr>
      <w:tr w:rsidR="00320DBD" w:rsidRPr="00342A67" w14:paraId="34C51C99" w14:textId="77777777" w:rsidTr="00320DBD">
        <w:tc>
          <w:tcPr>
            <w:tcW w:w="918" w:type="dxa"/>
            <w:shd w:val="clear" w:color="auto" w:fill="auto"/>
          </w:tcPr>
          <w:p w14:paraId="11973D5B"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72197CAF"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Էլմիրա Մաթևոսյան</w:t>
            </w:r>
          </w:p>
        </w:tc>
        <w:tc>
          <w:tcPr>
            <w:tcW w:w="5940" w:type="dxa"/>
            <w:shd w:val="clear" w:color="auto" w:fill="auto"/>
          </w:tcPr>
          <w:p w14:paraId="56D1415B"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Արամի փողոցի թիվ 36 հասցե</w:t>
            </w:r>
          </w:p>
        </w:tc>
      </w:tr>
      <w:tr w:rsidR="00320DBD" w:rsidRPr="00342A67" w14:paraId="310846C2" w14:textId="77777777" w:rsidTr="00320DBD">
        <w:tc>
          <w:tcPr>
            <w:tcW w:w="918" w:type="dxa"/>
            <w:shd w:val="clear" w:color="auto" w:fill="auto"/>
          </w:tcPr>
          <w:p w14:paraId="08E6D993"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1B359487"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Ռաֆիկ Մաթևոսյան</w:t>
            </w:r>
          </w:p>
        </w:tc>
        <w:tc>
          <w:tcPr>
            <w:tcW w:w="5940" w:type="dxa"/>
            <w:shd w:val="clear" w:color="auto" w:fill="auto"/>
          </w:tcPr>
          <w:p w14:paraId="718FB464"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Արամի փողոցի թիվ 36 հասցե</w:t>
            </w:r>
          </w:p>
        </w:tc>
      </w:tr>
      <w:tr w:rsidR="00320DBD" w:rsidRPr="00342A67" w14:paraId="372CBF00" w14:textId="77777777" w:rsidTr="00320DBD">
        <w:tc>
          <w:tcPr>
            <w:tcW w:w="918" w:type="dxa"/>
            <w:shd w:val="clear" w:color="auto" w:fill="auto"/>
          </w:tcPr>
          <w:p w14:paraId="258F3FA5"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03895524"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Լենա Ռոստոմյան</w:t>
            </w:r>
          </w:p>
        </w:tc>
        <w:tc>
          <w:tcPr>
            <w:tcW w:w="5940" w:type="dxa"/>
            <w:shd w:val="clear" w:color="auto" w:fill="auto"/>
          </w:tcPr>
          <w:p w14:paraId="46940265"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Արամի փողոցի թիվ 36 հասցե</w:t>
            </w:r>
          </w:p>
        </w:tc>
      </w:tr>
      <w:tr w:rsidR="00320DBD" w:rsidRPr="00342A67" w14:paraId="6B451C6C" w14:textId="77777777" w:rsidTr="00320DBD">
        <w:tc>
          <w:tcPr>
            <w:tcW w:w="918" w:type="dxa"/>
            <w:shd w:val="clear" w:color="auto" w:fill="auto"/>
          </w:tcPr>
          <w:p w14:paraId="4AA82277"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2F3F034D"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Լենա Ռոստոմյան</w:t>
            </w:r>
          </w:p>
        </w:tc>
        <w:tc>
          <w:tcPr>
            <w:tcW w:w="5940" w:type="dxa"/>
            <w:shd w:val="clear" w:color="auto" w:fill="auto"/>
          </w:tcPr>
          <w:p w14:paraId="1F6E732C"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Արամի փողոցի թիվ 36 հասցե</w:t>
            </w:r>
          </w:p>
        </w:tc>
      </w:tr>
      <w:tr w:rsidR="00320DBD" w:rsidRPr="00342A67" w14:paraId="77BC2926" w14:textId="77777777" w:rsidTr="00320DBD">
        <w:tc>
          <w:tcPr>
            <w:tcW w:w="918" w:type="dxa"/>
            <w:shd w:val="clear" w:color="auto" w:fill="auto"/>
          </w:tcPr>
          <w:p w14:paraId="55605956"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6C502D0E"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Նարինե Չալաբյան</w:t>
            </w:r>
          </w:p>
        </w:tc>
        <w:tc>
          <w:tcPr>
            <w:tcW w:w="5940" w:type="dxa"/>
            <w:shd w:val="clear" w:color="auto" w:fill="auto"/>
          </w:tcPr>
          <w:p w14:paraId="5ADD52BE"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Արամի փողոցի թիվ 36-7 հասցե</w:t>
            </w:r>
          </w:p>
        </w:tc>
      </w:tr>
      <w:tr w:rsidR="00320DBD" w:rsidRPr="00342A67" w14:paraId="6E3B966B" w14:textId="77777777" w:rsidTr="00320DBD">
        <w:tc>
          <w:tcPr>
            <w:tcW w:w="918" w:type="dxa"/>
            <w:shd w:val="clear" w:color="auto" w:fill="auto"/>
          </w:tcPr>
          <w:p w14:paraId="088386C0"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38D5359D"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Լալա Մանուկյան</w:t>
            </w:r>
          </w:p>
        </w:tc>
        <w:tc>
          <w:tcPr>
            <w:tcW w:w="5940" w:type="dxa"/>
            <w:shd w:val="clear" w:color="auto" w:fill="auto"/>
          </w:tcPr>
          <w:p w14:paraId="667694E9"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Արամի փողոցի թիվ 36-8 հասցե</w:t>
            </w:r>
          </w:p>
        </w:tc>
      </w:tr>
      <w:tr w:rsidR="00320DBD" w:rsidRPr="00342A67" w14:paraId="5137FA6F" w14:textId="77777777" w:rsidTr="00320DBD">
        <w:tc>
          <w:tcPr>
            <w:tcW w:w="918" w:type="dxa"/>
            <w:shd w:val="clear" w:color="auto" w:fill="auto"/>
          </w:tcPr>
          <w:p w14:paraId="7F0676A9"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360331E6"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Նեկտար Շահբազյան</w:t>
            </w:r>
          </w:p>
        </w:tc>
        <w:tc>
          <w:tcPr>
            <w:tcW w:w="5940" w:type="dxa"/>
            <w:shd w:val="clear" w:color="auto" w:fill="auto"/>
          </w:tcPr>
          <w:p w14:paraId="339E0BD0"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Փ</w:t>
            </w:r>
            <w:r w:rsidRPr="00106B35">
              <w:rPr>
                <w:rFonts w:ascii="Times New Roman" w:hAnsi="Times New Roman" w:cs="Times New Roman"/>
                <w:lang w:val="hy-AM"/>
              </w:rPr>
              <w:t>․</w:t>
            </w:r>
            <w:r w:rsidRPr="00106B35">
              <w:rPr>
                <w:rFonts w:ascii="Sylfaen" w:hAnsi="Sylfaen" w:cs="Times New Roman"/>
                <w:lang w:val="hy-AM"/>
              </w:rPr>
              <w:t xml:space="preserve"> Բուզանդի փողոցի թիվ 91 հասցե</w:t>
            </w:r>
          </w:p>
        </w:tc>
      </w:tr>
      <w:tr w:rsidR="00320DBD" w:rsidRPr="00342A67" w14:paraId="6FA573C9" w14:textId="77777777" w:rsidTr="00320DBD">
        <w:tc>
          <w:tcPr>
            <w:tcW w:w="918" w:type="dxa"/>
            <w:shd w:val="clear" w:color="auto" w:fill="auto"/>
          </w:tcPr>
          <w:p w14:paraId="6B8F664A"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77540949"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Մարինե Կպրյան և Անժելա Ասրիբաբյան</w:t>
            </w:r>
          </w:p>
        </w:tc>
        <w:tc>
          <w:tcPr>
            <w:tcW w:w="5940" w:type="dxa"/>
            <w:shd w:val="clear" w:color="auto" w:fill="auto"/>
          </w:tcPr>
          <w:p w14:paraId="6DF51EA4"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Աբովյան փողոցի թիվ 3/2 հասցե</w:t>
            </w:r>
          </w:p>
        </w:tc>
      </w:tr>
      <w:tr w:rsidR="00320DBD" w:rsidRPr="00342A67" w14:paraId="16BB9FB5" w14:textId="77777777" w:rsidTr="00320DBD">
        <w:tc>
          <w:tcPr>
            <w:tcW w:w="918" w:type="dxa"/>
            <w:shd w:val="clear" w:color="auto" w:fill="auto"/>
          </w:tcPr>
          <w:p w14:paraId="3957C9C0"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77E39B98"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Մարինե Կպրյան, Անժելա Ասրիբաբյան և Վլադիմիր Մխիթարյան</w:t>
            </w:r>
          </w:p>
        </w:tc>
        <w:tc>
          <w:tcPr>
            <w:tcW w:w="5940" w:type="dxa"/>
            <w:shd w:val="clear" w:color="auto" w:fill="auto"/>
          </w:tcPr>
          <w:p w14:paraId="71D5160B"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Աբովյան փողոցի թիվ 3/2 հասցե</w:t>
            </w:r>
          </w:p>
        </w:tc>
      </w:tr>
      <w:tr w:rsidR="00320DBD" w:rsidRPr="00342A67" w14:paraId="0C0FB767" w14:textId="77777777" w:rsidTr="00320DBD">
        <w:tc>
          <w:tcPr>
            <w:tcW w:w="918" w:type="dxa"/>
            <w:shd w:val="clear" w:color="auto" w:fill="auto"/>
          </w:tcPr>
          <w:p w14:paraId="36EA9209" w14:textId="77777777" w:rsidR="00320DBD" w:rsidRPr="00106B35" w:rsidRDefault="00320DBD" w:rsidP="004F0E09">
            <w:pPr>
              <w:pStyle w:val="ListParagraph"/>
              <w:numPr>
                <w:ilvl w:val="0"/>
                <w:numId w:val="34"/>
              </w:numPr>
              <w:tabs>
                <w:tab w:val="left" w:pos="162"/>
              </w:tabs>
              <w:spacing w:before="120"/>
              <w:ind w:hanging="738"/>
              <w:rPr>
                <w:rFonts w:ascii="Sylfaen" w:hAnsi="Sylfaen" w:cs="Times New Roman"/>
                <w:lang w:val="hy-AM"/>
              </w:rPr>
            </w:pPr>
          </w:p>
        </w:tc>
        <w:tc>
          <w:tcPr>
            <w:tcW w:w="3577" w:type="dxa"/>
            <w:shd w:val="clear" w:color="auto" w:fill="auto"/>
          </w:tcPr>
          <w:p w14:paraId="5FF12E59" w14:textId="77777777" w:rsidR="00320DBD" w:rsidRPr="00106B35" w:rsidRDefault="00320DBD" w:rsidP="004F0E09">
            <w:pPr>
              <w:tabs>
                <w:tab w:val="left" w:pos="2400"/>
              </w:tabs>
              <w:spacing w:before="120"/>
              <w:rPr>
                <w:rFonts w:ascii="Sylfaen" w:hAnsi="Sylfaen"/>
                <w:lang w:val="hy-AM"/>
              </w:rPr>
            </w:pPr>
            <w:r w:rsidRPr="00106B35">
              <w:rPr>
                <w:rFonts w:ascii="Sylfaen" w:hAnsi="Sylfaen"/>
                <w:lang w:val="hy-AM"/>
              </w:rPr>
              <w:t>Վերսանդիկ Հակոբյան և Հեղինե Ամիրխանյան</w:t>
            </w:r>
          </w:p>
        </w:tc>
        <w:tc>
          <w:tcPr>
            <w:tcW w:w="5940" w:type="dxa"/>
            <w:shd w:val="clear" w:color="auto" w:fill="auto"/>
          </w:tcPr>
          <w:p w14:paraId="428BE652" w14:textId="77777777" w:rsidR="00320DBD" w:rsidRPr="00106B35" w:rsidRDefault="00320DBD" w:rsidP="004F0E09">
            <w:pPr>
              <w:spacing w:before="120"/>
              <w:rPr>
                <w:rFonts w:ascii="Sylfaen" w:hAnsi="Sylfaen" w:cs="Times New Roman"/>
                <w:lang w:val="hy-AM"/>
              </w:rPr>
            </w:pPr>
            <w:r w:rsidRPr="00106B35">
              <w:rPr>
                <w:rFonts w:ascii="Sylfaen" w:hAnsi="Sylfaen" w:cs="Times New Roman"/>
                <w:lang w:val="hy-AM"/>
              </w:rPr>
              <w:t>ք</w:t>
            </w:r>
            <w:r w:rsidRPr="00106B35">
              <w:rPr>
                <w:rFonts w:ascii="Times New Roman" w:hAnsi="Times New Roman" w:cs="Times New Roman"/>
                <w:lang w:val="hy-AM"/>
              </w:rPr>
              <w:t>․</w:t>
            </w:r>
            <w:r w:rsidRPr="00106B35">
              <w:rPr>
                <w:rFonts w:ascii="Sylfaen" w:hAnsi="Sylfaen" w:cs="Times New Roman"/>
                <w:lang w:val="hy-AM"/>
              </w:rPr>
              <w:t xml:space="preserve"> Երևան, Աբովյան փողոցի թիվ 10 4/4 հասցե</w:t>
            </w:r>
          </w:p>
        </w:tc>
      </w:tr>
    </w:tbl>
    <w:p w14:paraId="51FB9534" w14:textId="77777777" w:rsidR="00320DBD" w:rsidRPr="00106B35" w:rsidRDefault="00320DBD" w:rsidP="004F0E09">
      <w:pPr>
        <w:spacing w:before="120"/>
        <w:rPr>
          <w:rFonts w:ascii="Sylfaen" w:hAnsi="Sylfaen"/>
          <w:lang w:val="hy-AM"/>
        </w:rPr>
      </w:pPr>
    </w:p>
    <w:p w14:paraId="68685D18" w14:textId="77777777" w:rsidR="00C80117" w:rsidRPr="00106B35" w:rsidRDefault="00C80117" w:rsidP="004F0E09">
      <w:pPr>
        <w:spacing w:before="120" w:after="0"/>
        <w:ind w:firstLine="360"/>
        <w:rPr>
          <w:rFonts w:ascii="Sylfaen" w:hAnsi="Sylfaen" w:cs="Times New Roman"/>
          <w:sz w:val="24"/>
          <w:szCs w:val="24"/>
          <w:lang w:val="hy-AM"/>
        </w:rPr>
      </w:pPr>
    </w:p>
    <w:p w14:paraId="01500EF9" w14:textId="77777777" w:rsidR="00A9229A" w:rsidRPr="00106B35" w:rsidRDefault="00A9229A" w:rsidP="004F0E09">
      <w:pPr>
        <w:pStyle w:val="NoSpacing"/>
        <w:spacing w:before="120" w:line="276" w:lineRule="auto"/>
        <w:ind w:firstLine="567"/>
        <w:jc w:val="both"/>
        <w:rPr>
          <w:rFonts w:ascii="Sylfaen" w:eastAsia="Times New Roman" w:hAnsi="Sylfaen" w:cs="Sylfaen"/>
          <w:color w:val="000000" w:themeColor="text1"/>
          <w:sz w:val="24"/>
          <w:szCs w:val="24"/>
          <w:lang w:val="hy-AM" w:eastAsia="ru-RU"/>
        </w:rPr>
      </w:pPr>
    </w:p>
    <w:p w14:paraId="6E261AE7" w14:textId="77777777" w:rsidR="00417778" w:rsidRPr="00106B35" w:rsidRDefault="00417778" w:rsidP="004F0E09">
      <w:pPr>
        <w:shd w:val="clear" w:color="auto" w:fill="FFFFFF"/>
        <w:spacing w:before="120" w:after="0" w:line="276" w:lineRule="auto"/>
        <w:ind w:right="150" w:firstLine="450"/>
        <w:jc w:val="both"/>
        <w:rPr>
          <w:rFonts w:ascii="Sylfaen" w:eastAsia="Times New Roman" w:hAnsi="Sylfaen" w:cs="Times New Roman"/>
          <w:color w:val="000000"/>
          <w:sz w:val="24"/>
          <w:szCs w:val="24"/>
          <w:lang w:val="hy-AM"/>
        </w:rPr>
      </w:pPr>
    </w:p>
    <w:p w14:paraId="46E2FBAB" w14:textId="77777777" w:rsidR="00417778" w:rsidRPr="00106B35" w:rsidRDefault="00417778" w:rsidP="004F0E09">
      <w:pPr>
        <w:shd w:val="clear" w:color="auto" w:fill="FFFFFF"/>
        <w:spacing w:before="120" w:after="0" w:line="276" w:lineRule="auto"/>
        <w:ind w:right="150" w:firstLine="450"/>
        <w:jc w:val="both"/>
        <w:rPr>
          <w:rFonts w:ascii="Sylfaen" w:eastAsia="Times New Roman" w:hAnsi="Sylfaen" w:cs="Times New Roman"/>
          <w:color w:val="000000"/>
          <w:sz w:val="24"/>
          <w:szCs w:val="24"/>
          <w:lang w:val="hy-AM"/>
        </w:rPr>
      </w:pPr>
    </w:p>
    <w:p w14:paraId="0CDD98A1" w14:textId="77777777" w:rsidR="00417778" w:rsidRPr="00106B35" w:rsidRDefault="00417778" w:rsidP="004F0E09">
      <w:pPr>
        <w:spacing w:before="120" w:line="276" w:lineRule="auto"/>
        <w:rPr>
          <w:rFonts w:ascii="Sylfaen" w:hAnsi="Sylfaen"/>
          <w:lang w:val="hy-AM"/>
        </w:rPr>
      </w:pPr>
    </w:p>
    <w:p w14:paraId="1777CBE9" w14:textId="77777777" w:rsidR="00CD73A8" w:rsidRPr="00106B35" w:rsidRDefault="00CD73A8" w:rsidP="004F0E09">
      <w:pPr>
        <w:spacing w:before="120"/>
        <w:rPr>
          <w:rFonts w:ascii="Sylfaen" w:hAnsi="Sylfaen" w:cs="Times New Roman"/>
          <w:sz w:val="24"/>
          <w:szCs w:val="24"/>
          <w:lang w:val="hy-AM"/>
        </w:rPr>
      </w:pPr>
    </w:p>
    <w:sectPr w:rsidR="00CD73A8" w:rsidRPr="00106B35" w:rsidSect="008C53F8">
      <w:pgSz w:w="12240" w:h="15840"/>
      <w:pgMar w:top="1440" w:right="126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77D5C6" w14:textId="77777777" w:rsidR="002D5422" w:rsidRDefault="002D5422" w:rsidP="00221CAE">
      <w:pPr>
        <w:spacing w:after="0" w:line="240" w:lineRule="auto"/>
      </w:pPr>
      <w:r>
        <w:separator/>
      </w:r>
    </w:p>
  </w:endnote>
  <w:endnote w:type="continuationSeparator" w:id="0">
    <w:p w14:paraId="12DBFE3E" w14:textId="77777777" w:rsidR="002D5422" w:rsidRDefault="002D5422" w:rsidP="00221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Armenian">
    <w:altName w:val="Times New Roman"/>
    <w:charset w:val="00"/>
    <w:family w:val="roman"/>
    <w:pitch w:val="variable"/>
    <w:sig w:usb0="00000003" w:usb1="00000000" w:usb2="00000000" w:usb3="00000000" w:csb0="00000001"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w:altName w:val="Arial"/>
    <w:panose1 w:val="020B0604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41077584"/>
      <w:docPartObj>
        <w:docPartGallery w:val="Page Numbers (Bottom of Page)"/>
        <w:docPartUnique/>
      </w:docPartObj>
    </w:sdtPr>
    <w:sdtEndPr/>
    <w:sdtContent>
      <w:sdt>
        <w:sdtPr>
          <w:id w:val="-1769616900"/>
          <w:docPartObj>
            <w:docPartGallery w:val="Page Numbers (Top of Page)"/>
            <w:docPartUnique/>
          </w:docPartObj>
        </w:sdtPr>
        <w:sdtEndPr/>
        <w:sdtContent>
          <w:p w14:paraId="28B289AC" w14:textId="198ECE51" w:rsidR="00B36EF6" w:rsidRDefault="00B36EF6" w:rsidP="00461E1F">
            <w:pPr>
              <w:pStyle w:val="Footer"/>
              <w:jc w:val="center"/>
            </w:pPr>
            <w:r w:rsidRPr="00CD73A8">
              <w:rPr>
                <w:rFonts w:ascii="Sylfaen" w:hAnsi="Sylfaen"/>
                <w:sz w:val="18"/>
                <w:szCs w:val="18"/>
                <w:lang w:val="hy-AM"/>
              </w:rPr>
              <w:t>Էջ</w:t>
            </w:r>
            <w:r w:rsidRPr="00CD73A8">
              <w:rPr>
                <w:rFonts w:ascii="Sylfaen" w:hAnsi="Sylfaen"/>
                <w:sz w:val="18"/>
                <w:szCs w:val="18"/>
              </w:rPr>
              <w:t xml:space="preserve"> </w:t>
            </w:r>
            <w:r w:rsidRPr="00CD73A8">
              <w:rPr>
                <w:rFonts w:ascii="Sylfaen" w:hAnsi="Sylfaen"/>
                <w:sz w:val="18"/>
                <w:szCs w:val="18"/>
              </w:rPr>
              <w:fldChar w:fldCharType="begin"/>
            </w:r>
            <w:r w:rsidRPr="00CD73A8">
              <w:rPr>
                <w:rFonts w:ascii="Sylfaen" w:hAnsi="Sylfaen"/>
                <w:sz w:val="18"/>
                <w:szCs w:val="18"/>
              </w:rPr>
              <w:instrText xml:space="preserve"> PAGE </w:instrText>
            </w:r>
            <w:r w:rsidRPr="00CD73A8">
              <w:rPr>
                <w:rFonts w:ascii="Sylfaen" w:hAnsi="Sylfaen"/>
                <w:sz w:val="18"/>
                <w:szCs w:val="18"/>
              </w:rPr>
              <w:fldChar w:fldCharType="separate"/>
            </w:r>
            <w:r w:rsidRPr="00CD73A8">
              <w:rPr>
                <w:rFonts w:ascii="Sylfaen" w:hAnsi="Sylfaen"/>
                <w:noProof/>
                <w:sz w:val="18"/>
                <w:szCs w:val="18"/>
              </w:rPr>
              <w:t>2</w:t>
            </w:r>
            <w:r w:rsidRPr="00CD73A8">
              <w:rPr>
                <w:rFonts w:ascii="Sylfaen" w:hAnsi="Sylfaen"/>
                <w:sz w:val="18"/>
                <w:szCs w:val="18"/>
              </w:rPr>
              <w:fldChar w:fldCharType="end"/>
            </w:r>
            <w:r w:rsidRPr="00CD73A8">
              <w:rPr>
                <w:rFonts w:ascii="Sylfaen" w:hAnsi="Sylfaen"/>
                <w:sz w:val="18"/>
                <w:szCs w:val="18"/>
                <w:lang w:val="hy-AM"/>
              </w:rPr>
              <w:t xml:space="preserve"> ընդհանուր </w:t>
            </w:r>
            <w:r>
              <w:rPr>
                <w:rFonts w:ascii="Sylfaen" w:hAnsi="Sylfaen"/>
                <w:sz w:val="18"/>
                <w:szCs w:val="18"/>
                <w:lang w:val="hy-AM"/>
              </w:rPr>
              <w:t>14</w:t>
            </w:r>
            <w:r w:rsidR="00797EB8">
              <w:rPr>
                <w:rFonts w:ascii="Sylfaen" w:hAnsi="Sylfaen"/>
                <w:sz w:val="18"/>
                <w:szCs w:val="18"/>
                <w:lang w:val="hy-AM"/>
              </w:rPr>
              <w:t xml:space="preserve">6 </w:t>
            </w:r>
            <w:r>
              <w:rPr>
                <w:rFonts w:ascii="Sylfaen" w:hAnsi="Sylfaen"/>
                <w:sz w:val="18"/>
                <w:szCs w:val="18"/>
                <w:lang w:val="hy-AM"/>
              </w:rPr>
              <w:t>էջից</w:t>
            </w:r>
          </w:p>
        </w:sdtContent>
      </w:sdt>
    </w:sdtContent>
  </w:sdt>
  <w:p w14:paraId="71FA4919" w14:textId="7480D8D3" w:rsidR="00B36EF6" w:rsidRDefault="00B36E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E2BD29" w14:textId="77777777" w:rsidR="002D5422" w:rsidRDefault="002D5422" w:rsidP="00221CAE">
      <w:pPr>
        <w:spacing w:after="0" w:line="240" w:lineRule="auto"/>
      </w:pPr>
      <w:r>
        <w:separator/>
      </w:r>
    </w:p>
  </w:footnote>
  <w:footnote w:type="continuationSeparator" w:id="0">
    <w:p w14:paraId="538281DC" w14:textId="77777777" w:rsidR="002D5422" w:rsidRDefault="002D5422" w:rsidP="00221CAE">
      <w:pPr>
        <w:spacing w:after="0" w:line="240" w:lineRule="auto"/>
      </w:pPr>
      <w:r>
        <w:continuationSeparator/>
      </w:r>
    </w:p>
  </w:footnote>
  <w:footnote w:id="1">
    <w:p w14:paraId="5436CE2A" w14:textId="77777777" w:rsidR="00B36EF6" w:rsidRPr="0098566B" w:rsidRDefault="00B36EF6" w:rsidP="008C53F8">
      <w:pPr>
        <w:pStyle w:val="FootnoteText"/>
        <w:jc w:val="both"/>
        <w:rPr>
          <w:rFonts w:ascii="Sylfaen" w:hAnsi="Sylfaen"/>
          <w:lang w:val="hy-AM"/>
        </w:rPr>
      </w:pPr>
      <w:r w:rsidRPr="0098566B">
        <w:rPr>
          <w:rStyle w:val="FootnoteReference"/>
          <w:rFonts w:ascii="Sylfaen" w:hAnsi="Sylfaen"/>
        </w:rPr>
        <w:footnoteRef/>
      </w:r>
      <w:r w:rsidRPr="0098566B">
        <w:rPr>
          <w:rFonts w:ascii="Sylfaen" w:hAnsi="Sylfaen"/>
        </w:rPr>
        <w:t xml:space="preserve"> </w:t>
      </w:r>
      <w:r w:rsidRPr="0098566B">
        <w:rPr>
          <w:rFonts w:ascii="Sylfaen" w:hAnsi="Sylfaen" w:cs="Times New Roman"/>
          <w:bCs/>
          <w:lang w:val="hy-AM"/>
        </w:rPr>
        <w:t xml:space="preserve">«Սեփականության մասին» ՀՀ օրենք, ընդունվել է </w:t>
      </w:r>
      <w:r>
        <w:rPr>
          <w:rFonts w:ascii="Sylfaen" w:hAnsi="Sylfaen" w:cs="Times New Roman"/>
          <w:bCs/>
          <w:lang w:val="hy-AM"/>
        </w:rPr>
        <w:t>1990թ</w:t>
      </w:r>
      <w:r>
        <w:rPr>
          <w:rFonts w:ascii="Times New Roman" w:hAnsi="Times New Roman" w:cs="Times New Roman"/>
          <w:bCs/>
          <w:lang w:val="hy-AM"/>
        </w:rPr>
        <w:t xml:space="preserve">․ հոկտեմբերի 31-ին, ուժը կորցրել է 1999 թվականի հունվարի 1-ին, </w:t>
      </w:r>
      <w:r w:rsidRPr="0098566B">
        <w:rPr>
          <w:rFonts w:ascii="Sylfaen" w:hAnsi="Sylfaen" w:cs="Times New Roman"/>
          <w:bCs/>
          <w:lang w:val="hy-AM"/>
        </w:rPr>
        <w:t xml:space="preserve">հասանելի է՝ </w:t>
      </w:r>
      <w:hyperlink r:id="rId1" w:history="1">
        <w:r w:rsidRPr="0098566B">
          <w:rPr>
            <w:rStyle w:val="Hyperlink"/>
            <w:rFonts w:ascii="Sylfaen" w:hAnsi="Sylfaen" w:cs="Times New Roman"/>
            <w:bCs/>
            <w:lang w:val="hy-AM"/>
          </w:rPr>
          <w:t>https://www.arlis.am/documentview.aspx?docid=67</w:t>
        </w:r>
      </w:hyperlink>
      <w:r w:rsidRPr="0098566B">
        <w:rPr>
          <w:rFonts w:ascii="Sylfaen" w:hAnsi="Sylfaen" w:cs="Times New Roman"/>
          <w:bCs/>
          <w:lang w:val="hy-AM"/>
        </w:rPr>
        <w:t>։</w:t>
      </w:r>
    </w:p>
  </w:footnote>
  <w:footnote w:id="2">
    <w:p w14:paraId="559002E3" w14:textId="77777777" w:rsidR="00B36EF6" w:rsidRPr="003A3A86" w:rsidRDefault="00B36EF6" w:rsidP="008C53F8">
      <w:pPr>
        <w:pStyle w:val="FootnoteText"/>
        <w:jc w:val="both"/>
        <w:rPr>
          <w:rFonts w:ascii="Sylfaen" w:hAnsi="Sylfaen"/>
          <w:lang w:val="hy-AM"/>
        </w:rPr>
      </w:pPr>
      <w:r w:rsidRPr="003A3A86">
        <w:rPr>
          <w:rStyle w:val="FootnoteReference"/>
          <w:rFonts w:ascii="Sylfaen" w:hAnsi="Sylfaen"/>
        </w:rPr>
        <w:footnoteRef/>
      </w:r>
      <w:r w:rsidRPr="003A3A86">
        <w:rPr>
          <w:rFonts w:ascii="Sylfaen" w:hAnsi="Sylfaen"/>
          <w:lang w:val="hy-AM"/>
        </w:rPr>
        <w:t xml:space="preserve">  ՀՀ հողային օրենսգիրք, ընդունվել է 1991թ</w:t>
      </w:r>
      <w:r w:rsidRPr="003A3A86">
        <w:rPr>
          <w:rFonts w:ascii="Times New Roman" w:hAnsi="Times New Roman" w:cs="Times New Roman"/>
          <w:lang w:val="hy-AM"/>
        </w:rPr>
        <w:t>․</w:t>
      </w:r>
      <w:r w:rsidRPr="003A3A86">
        <w:rPr>
          <w:rFonts w:ascii="Sylfaen" w:hAnsi="Sylfaen"/>
          <w:lang w:val="hy-AM"/>
        </w:rPr>
        <w:t xml:space="preserve"> հունվարի 29-ին, իսկ ուժը կորցրել է 2001թ</w:t>
      </w:r>
      <w:r w:rsidRPr="003A3A86">
        <w:rPr>
          <w:rFonts w:ascii="Times New Roman" w:hAnsi="Times New Roman" w:cs="Times New Roman"/>
          <w:lang w:val="hy-AM"/>
        </w:rPr>
        <w:t>․</w:t>
      </w:r>
      <w:r w:rsidRPr="003A3A86">
        <w:rPr>
          <w:rFonts w:ascii="Sylfaen" w:hAnsi="Sylfaen"/>
          <w:lang w:val="hy-AM"/>
        </w:rPr>
        <w:t xml:space="preserve"> հունիսի 15-ին, հասանելի է՝ </w:t>
      </w:r>
      <w:hyperlink r:id="rId2" w:history="1">
        <w:r w:rsidRPr="003A3A86">
          <w:rPr>
            <w:rStyle w:val="Hyperlink"/>
            <w:rFonts w:ascii="Sylfaen" w:hAnsi="Sylfaen"/>
            <w:lang w:val="hy-AM"/>
          </w:rPr>
          <w:t>https://www.arlis.am/documentview.aspx?docid=22</w:t>
        </w:r>
      </w:hyperlink>
      <w:r w:rsidRPr="003A3A86">
        <w:rPr>
          <w:rFonts w:ascii="Sylfaen" w:hAnsi="Sylfaen"/>
          <w:lang w:val="hy-AM"/>
        </w:rPr>
        <w:t>։</w:t>
      </w:r>
    </w:p>
  </w:footnote>
  <w:footnote w:id="3">
    <w:p w14:paraId="10CBB24F" w14:textId="77777777" w:rsidR="00B36EF6" w:rsidRPr="00F57C0E" w:rsidRDefault="00B36EF6" w:rsidP="008C53F8">
      <w:pPr>
        <w:pStyle w:val="FootnoteText"/>
        <w:jc w:val="both"/>
        <w:rPr>
          <w:rFonts w:ascii="Sylfaen" w:hAnsi="Sylfaen"/>
          <w:lang w:val="hy-AM"/>
        </w:rPr>
      </w:pPr>
      <w:r w:rsidRPr="00F57C0E">
        <w:rPr>
          <w:rStyle w:val="FootnoteReference"/>
          <w:rFonts w:ascii="Sylfaen" w:hAnsi="Sylfaen"/>
        </w:rPr>
        <w:footnoteRef/>
      </w:r>
      <w:r w:rsidRPr="00F57C0E">
        <w:rPr>
          <w:rFonts w:ascii="Sylfaen" w:hAnsi="Sylfaen"/>
          <w:lang w:val="hy-AM"/>
        </w:rPr>
        <w:t xml:space="preserve"> ՀՀ Սահմանադրություն, ընդունվել է 1995թ</w:t>
      </w:r>
      <w:r w:rsidRPr="00F57C0E">
        <w:rPr>
          <w:rFonts w:ascii="Times New Roman" w:hAnsi="Times New Roman" w:cs="Times New Roman"/>
          <w:lang w:val="hy-AM"/>
        </w:rPr>
        <w:t>․</w:t>
      </w:r>
      <w:r w:rsidRPr="00F57C0E">
        <w:rPr>
          <w:rFonts w:ascii="Sylfaen" w:hAnsi="Sylfaen"/>
          <w:lang w:val="hy-AM"/>
        </w:rPr>
        <w:t xml:space="preserve"> հուլիսի 5-ին, հասանելի է՝ </w:t>
      </w:r>
      <w:hyperlink r:id="rId3" w:history="1">
        <w:r w:rsidRPr="00F57C0E">
          <w:rPr>
            <w:rStyle w:val="Hyperlink"/>
            <w:rFonts w:ascii="Sylfaen" w:hAnsi="Sylfaen"/>
            <w:lang w:val="hy-AM"/>
          </w:rPr>
          <w:t>https://www.arlis.am/DocumentView.aspx?DocID=1</w:t>
        </w:r>
      </w:hyperlink>
      <w:r w:rsidRPr="00F57C0E">
        <w:rPr>
          <w:rFonts w:ascii="Sylfaen" w:hAnsi="Sylfaen"/>
          <w:lang w:val="hy-AM"/>
        </w:rPr>
        <w:t>։</w:t>
      </w:r>
    </w:p>
  </w:footnote>
  <w:footnote w:id="4">
    <w:p w14:paraId="71842D21" w14:textId="77777777" w:rsidR="00B36EF6" w:rsidRPr="00F57C0E" w:rsidRDefault="00B36EF6" w:rsidP="008C53F8">
      <w:pPr>
        <w:pStyle w:val="FootnoteText"/>
        <w:jc w:val="both"/>
        <w:rPr>
          <w:rFonts w:ascii="Sylfaen" w:hAnsi="Sylfaen"/>
          <w:lang w:val="hy-AM"/>
        </w:rPr>
      </w:pPr>
      <w:r w:rsidRPr="00F57C0E">
        <w:rPr>
          <w:rStyle w:val="FootnoteReference"/>
          <w:rFonts w:ascii="Sylfaen" w:hAnsi="Sylfaen"/>
        </w:rPr>
        <w:footnoteRef/>
      </w:r>
      <w:r w:rsidRPr="00F57C0E">
        <w:rPr>
          <w:rFonts w:ascii="Sylfaen" w:hAnsi="Sylfaen"/>
          <w:lang w:val="hy-AM"/>
        </w:rPr>
        <w:t xml:space="preserve">  </w:t>
      </w:r>
      <w:r w:rsidRPr="00F57C0E">
        <w:rPr>
          <w:rFonts w:ascii="Sylfaen" w:hAnsi="Sylfaen" w:cstheme="minorHAnsi"/>
          <w:lang w:val="hy-AM"/>
        </w:rPr>
        <w:t>«</w:t>
      </w:r>
      <w:r w:rsidRPr="00F57C0E">
        <w:rPr>
          <w:rFonts w:ascii="Sylfaen" w:hAnsi="Sylfaen"/>
          <w:lang w:val="hy-AM"/>
        </w:rPr>
        <w:t xml:space="preserve">Անշարժ գույքի մասին </w:t>
      </w:r>
      <w:r w:rsidRPr="00F57C0E">
        <w:rPr>
          <w:rFonts w:ascii="Sylfaen" w:hAnsi="Sylfaen" w:cstheme="minorHAnsi"/>
          <w:lang w:val="hy-AM"/>
        </w:rPr>
        <w:t>»</w:t>
      </w:r>
      <w:r w:rsidRPr="00F57C0E">
        <w:rPr>
          <w:rFonts w:ascii="Sylfaen" w:hAnsi="Sylfaen"/>
          <w:lang w:val="hy-AM"/>
        </w:rPr>
        <w:t xml:space="preserve"> ՀՀ օրենք, ընդունվել է 1995թ</w:t>
      </w:r>
      <w:r w:rsidRPr="00F57C0E">
        <w:rPr>
          <w:rFonts w:ascii="Times New Roman" w:hAnsi="Times New Roman" w:cs="Times New Roman"/>
          <w:lang w:val="hy-AM"/>
        </w:rPr>
        <w:t>․</w:t>
      </w:r>
      <w:r w:rsidRPr="00F57C0E">
        <w:rPr>
          <w:rFonts w:ascii="Sylfaen" w:hAnsi="Sylfaen"/>
          <w:lang w:val="hy-AM"/>
        </w:rPr>
        <w:t xml:space="preserve"> դեկտեմբերի 27-ին իսկ ուժը կորցվել է 1999 թվականի հունվարի 1-ին, հասանելի է՝ </w:t>
      </w:r>
      <w:hyperlink r:id="rId4" w:history="1">
        <w:r w:rsidRPr="00F57C0E">
          <w:rPr>
            <w:rStyle w:val="Hyperlink"/>
            <w:rFonts w:ascii="Sylfaen" w:hAnsi="Sylfaen"/>
            <w:lang w:val="hy-AM"/>
          </w:rPr>
          <w:t>https://www.arlis.am/DocumentView.aspx?docID=251</w:t>
        </w:r>
      </w:hyperlink>
      <w:r w:rsidRPr="00F57C0E">
        <w:rPr>
          <w:rFonts w:ascii="Sylfaen" w:hAnsi="Sylfaen"/>
          <w:lang w:val="hy-AM"/>
        </w:rPr>
        <w:t>։</w:t>
      </w:r>
    </w:p>
  </w:footnote>
  <w:footnote w:id="5">
    <w:p w14:paraId="76C4402C" w14:textId="77777777" w:rsidR="00B36EF6" w:rsidRPr="00106B35" w:rsidRDefault="00B36EF6" w:rsidP="008C53F8">
      <w:pPr>
        <w:pStyle w:val="FootnoteText"/>
        <w:jc w:val="both"/>
        <w:rPr>
          <w:rFonts w:ascii="Sylfaen" w:hAnsi="Sylfaen"/>
          <w:sz w:val="16"/>
          <w:szCs w:val="16"/>
          <w:lang w:val="hy-AM"/>
        </w:rPr>
      </w:pPr>
      <w:r w:rsidRPr="00106B35">
        <w:rPr>
          <w:rStyle w:val="FootnoteReference"/>
          <w:rFonts w:ascii="Sylfaen" w:hAnsi="Sylfaen"/>
          <w:sz w:val="18"/>
          <w:szCs w:val="18"/>
        </w:rPr>
        <w:footnoteRef/>
      </w:r>
      <w:r w:rsidRPr="00106B35">
        <w:rPr>
          <w:rFonts w:ascii="Sylfaen" w:hAnsi="Sylfaen"/>
          <w:sz w:val="18"/>
          <w:szCs w:val="18"/>
          <w:lang w:val="hy-AM"/>
        </w:rPr>
        <w:t xml:space="preserve"> Սահմանադրական դատարանի թիվ </w:t>
      </w:r>
      <w:r w:rsidRPr="00106B35">
        <w:rPr>
          <w:rFonts w:ascii="Sylfaen" w:hAnsi="Sylfaen" w:cs="Times New Roman"/>
          <w:color w:val="000000"/>
          <w:sz w:val="18"/>
          <w:szCs w:val="18"/>
          <w:shd w:val="clear" w:color="auto" w:fill="FFFFFF"/>
          <w:lang w:val="hy-AM"/>
        </w:rPr>
        <w:t>ՍԴՈ-92 որոշումը, ընդունված 1998թ</w:t>
      </w:r>
      <w:r w:rsidRPr="00106B35">
        <w:rPr>
          <w:rFonts w:ascii="Times New Roman" w:hAnsi="Times New Roman" w:cs="Times New Roman"/>
          <w:color w:val="000000"/>
          <w:sz w:val="18"/>
          <w:szCs w:val="18"/>
          <w:shd w:val="clear" w:color="auto" w:fill="FFFFFF"/>
          <w:lang w:val="hy-AM"/>
        </w:rPr>
        <w:t>․</w:t>
      </w:r>
      <w:r w:rsidRPr="00106B35">
        <w:rPr>
          <w:rFonts w:ascii="Sylfaen" w:hAnsi="Sylfaen" w:cs="Times New Roman"/>
          <w:color w:val="000000"/>
          <w:sz w:val="18"/>
          <w:szCs w:val="18"/>
          <w:shd w:val="clear" w:color="auto" w:fill="FFFFFF"/>
          <w:lang w:val="hy-AM"/>
        </w:rPr>
        <w:t xml:space="preserve"> փետրվարի 27-ին, հասանելի է՝ </w:t>
      </w:r>
      <w:hyperlink r:id="rId5" w:history="1">
        <w:r w:rsidRPr="00106B35">
          <w:rPr>
            <w:rStyle w:val="Hyperlink"/>
            <w:rFonts w:ascii="Sylfaen" w:hAnsi="Sylfaen" w:cs="Times New Roman"/>
            <w:sz w:val="18"/>
            <w:szCs w:val="18"/>
            <w:shd w:val="clear" w:color="auto" w:fill="FFFFFF"/>
            <w:lang w:val="hy-AM"/>
          </w:rPr>
          <w:t>https://www.arlis.am/DocumentView.aspx?DocID=4412</w:t>
        </w:r>
      </w:hyperlink>
      <w:r w:rsidRPr="00106B35">
        <w:rPr>
          <w:rFonts w:ascii="Sylfaen" w:hAnsi="Sylfaen" w:cs="Times New Roman"/>
          <w:color w:val="000000"/>
          <w:sz w:val="18"/>
          <w:szCs w:val="18"/>
          <w:shd w:val="clear" w:color="auto" w:fill="FFFFFF"/>
          <w:lang w:val="hy-AM"/>
        </w:rPr>
        <w:t>։</w:t>
      </w:r>
    </w:p>
  </w:footnote>
  <w:footnote w:id="6">
    <w:p w14:paraId="61DEDB7B" w14:textId="77777777" w:rsidR="00B36EF6" w:rsidRPr="00182775" w:rsidRDefault="00B36EF6" w:rsidP="008C53F8">
      <w:pPr>
        <w:pStyle w:val="FootnoteText"/>
        <w:jc w:val="both"/>
        <w:rPr>
          <w:rFonts w:ascii="GHEA Grapalat" w:hAnsi="GHEA Grapalat"/>
          <w:lang w:val="hy-AM"/>
        </w:rPr>
      </w:pPr>
      <w:r w:rsidRPr="00106B35">
        <w:rPr>
          <w:rStyle w:val="FootnoteReference"/>
          <w:rFonts w:ascii="Sylfaen" w:hAnsi="Sylfaen"/>
          <w:sz w:val="18"/>
          <w:szCs w:val="18"/>
        </w:rPr>
        <w:footnoteRef/>
      </w:r>
      <w:r w:rsidRPr="00106B35">
        <w:rPr>
          <w:rFonts w:ascii="Sylfaen" w:hAnsi="Sylfaen"/>
          <w:sz w:val="18"/>
          <w:szCs w:val="18"/>
          <w:lang w:val="hy-AM"/>
        </w:rPr>
        <w:t xml:space="preserve"> Հետագայում՝ 11 տարի անց Սահմանադրական դատարանի կողմից օրենքի հիման վրա սեփականության օտարման մեկնաբանությունները վճռորոշ նշանակություն ունեցան ՄԻԵԴ-ի կողմից Հյուսիսային պողոտայի առաջին գործով (Մինասյանը և Սեմերջյանն ընդդեմ Հայաստանի գործով) կարևոր եզրահանգում կատարել համար, հասանելի է՝ </w:t>
      </w:r>
      <w:hyperlink r:id="rId6" w:history="1">
        <w:r w:rsidRPr="00106B35">
          <w:rPr>
            <w:rStyle w:val="Hyperlink"/>
            <w:rFonts w:ascii="Sylfaen" w:hAnsi="Sylfaen"/>
            <w:sz w:val="18"/>
            <w:szCs w:val="18"/>
            <w:lang w:val="hy-AM"/>
          </w:rPr>
          <w:t>http://www.irtek.am/views/act.aspx?aid=63739</w:t>
        </w:r>
      </w:hyperlink>
      <w:r w:rsidRPr="00106B35">
        <w:rPr>
          <w:rFonts w:ascii="Sylfaen" w:hAnsi="Sylfaen"/>
          <w:sz w:val="18"/>
          <w:szCs w:val="18"/>
          <w:lang w:val="hy-AM"/>
        </w:rPr>
        <w:t xml:space="preserve"> ։</w:t>
      </w:r>
      <w:r w:rsidRPr="00106B35">
        <w:rPr>
          <w:rFonts w:ascii="GHEA Grapalat" w:hAnsi="GHEA Grapalat"/>
          <w:sz w:val="18"/>
          <w:szCs w:val="18"/>
          <w:lang w:val="hy-AM"/>
        </w:rPr>
        <w:t xml:space="preserve"> </w:t>
      </w:r>
    </w:p>
  </w:footnote>
  <w:footnote w:id="7">
    <w:p w14:paraId="3D96F57F" w14:textId="77777777" w:rsidR="00B36EF6" w:rsidRPr="004F1636" w:rsidRDefault="00B36EF6" w:rsidP="008C53F8">
      <w:pPr>
        <w:pStyle w:val="FootnoteText"/>
        <w:jc w:val="both"/>
        <w:rPr>
          <w:rFonts w:ascii="GHEA Grapalat" w:hAnsi="GHEA Grapalat"/>
          <w:lang w:val="hy-AM"/>
        </w:rPr>
      </w:pPr>
      <w:r w:rsidRPr="004F1636">
        <w:rPr>
          <w:rStyle w:val="FootnoteReference"/>
          <w:rFonts w:ascii="GHEA Grapalat" w:hAnsi="GHEA Grapalat"/>
        </w:rPr>
        <w:footnoteRef/>
      </w:r>
      <w:r w:rsidRPr="004F1636">
        <w:rPr>
          <w:rFonts w:ascii="GHEA Grapalat" w:hAnsi="GHEA Grapalat"/>
          <w:lang w:val="hy-AM"/>
        </w:rPr>
        <w:t xml:space="preserve">   ՀՀ քաղաքացիական օրենսգիրք, ընդունվել է 1998թ․ մայիսի 5-ին, հասանելի է՝ </w:t>
      </w:r>
      <w:hyperlink r:id="rId7" w:history="1">
        <w:r w:rsidRPr="004F1636">
          <w:rPr>
            <w:rStyle w:val="Hyperlink"/>
            <w:rFonts w:ascii="GHEA Grapalat" w:hAnsi="GHEA Grapalat"/>
            <w:lang w:val="hy-AM"/>
          </w:rPr>
          <w:t>https://www.arlis.am/DocumentView.aspx?DocID=146260</w:t>
        </w:r>
      </w:hyperlink>
    </w:p>
  </w:footnote>
  <w:footnote w:id="8">
    <w:p w14:paraId="6354CD9F" w14:textId="77777777" w:rsidR="00B36EF6" w:rsidRPr="004F1636" w:rsidRDefault="00B36EF6" w:rsidP="008C53F8">
      <w:pPr>
        <w:pStyle w:val="FootnoteText"/>
        <w:rPr>
          <w:rFonts w:ascii="Sylfaen" w:hAnsi="Sylfaen"/>
          <w:sz w:val="22"/>
          <w:szCs w:val="22"/>
          <w:lang w:val="hy-AM"/>
        </w:rPr>
      </w:pPr>
      <w:r w:rsidRPr="004F1636">
        <w:rPr>
          <w:rStyle w:val="FootnoteReference"/>
          <w:rFonts w:ascii="GHEA Grapalat" w:hAnsi="GHEA Grapalat"/>
        </w:rPr>
        <w:footnoteRef/>
      </w:r>
      <w:r w:rsidRPr="004F1636">
        <w:rPr>
          <w:rFonts w:ascii="GHEA Grapalat" w:hAnsi="GHEA Grapalat"/>
          <w:lang w:val="hy-AM"/>
        </w:rPr>
        <w:t xml:space="preserve"> </w:t>
      </w:r>
      <w:r w:rsidRPr="004F1636">
        <w:rPr>
          <w:rFonts w:ascii="GHEA Grapalat" w:eastAsia="Times New Roman" w:hAnsi="GHEA Grapalat" w:cs="Times New Roman"/>
          <w:color w:val="000000"/>
          <w:lang w:val="hy-AM"/>
        </w:rPr>
        <w:t>Քաղաքացիական օ</w:t>
      </w:r>
      <w:r w:rsidRPr="004F1636">
        <w:rPr>
          <w:rFonts w:ascii="GHEA Grapalat" w:hAnsi="GHEA Grapalat"/>
          <w:lang w:val="hy-AM"/>
        </w:rPr>
        <w:t xml:space="preserve">րենսգրքի </w:t>
      </w:r>
      <w:r w:rsidRPr="004F1636">
        <w:rPr>
          <w:rFonts w:ascii="GHEA Grapalat" w:eastAsia="Times New Roman" w:hAnsi="GHEA Grapalat" w:cs="Times New Roman"/>
          <w:color w:val="000000"/>
          <w:lang w:val="hy-AM"/>
        </w:rPr>
        <w:t>163-րդ հոդվածի 1-ին մաս:</w:t>
      </w:r>
    </w:p>
  </w:footnote>
  <w:footnote w:id="9">
    <w:p w14:paraId="4761275A" w14:textId="77777777" w:rsidR="00B36EF6" w:rsidRPr="00D13F39" w:rsidRDefault="00B36EF6" w:rsidP="008C53F8">
      <w:pPr>
        <w:pStyle w:val="FootnoteText"/>
        <w:jc w:val="both"/>
        <w:rPr>
          <w:lang w:val="hy-AM"/>
        </w:rPr>
      </w:pPr>
      <w:r>
        <w:rPr>
          <w:rStyle w:val="FootnoteReference"/>
        </w:rPr>
        <w:footnoteRef/>
      </w:r>
      <w:r w:rsidRPr="00D13F39">
        <w:rPr>
          <w:lang w:val="hy-AM"/>
        </w:rPr>
        <w:t xml:space="preserve"> </w:t>
      </w:r>
      <w:r>
        <w:rPr>
          <w:lang w:val="hy-AM"/>
        </w:rPr>
        <w:t xml:space="preserve"> ՀՀ հողային օրենսգիրք, ընդունվել է 2001թ․ մայիսի 2-ին, հասանելի է՝ </w:t>
      </w:r>
      <w:hyperlink r:id="rId8" w:history="1">
        <w:r w:rsidRPr="00D13F39">
          <w:rPr>
            <w:rStyle w:val="Hyperlink"/>
            <w:lang w:val="hy-AM"/>
          </w:rPr>
          <w:t>https://www.arlis.am/DocumentView.aspx?docid=39</w:t>
        </w:r>
      </w:hyperlink>
    </w:p>
  </w:footnote>
  <w:footnote w:id="10">
    <w:p w14:paraId="752F7252" w14:textId="77777777" w:rsidR="00B36EF6" w:rsidRPr="006B541B" w:rsidRDefault="00B36EF6" w:rsidP="008C53F8">
      <w:pPr>
        <w:pStyle w:val="FootnoteText"/>
        <w:jc w:val="both"/>
        <w:rPr>
          <w:lang w:val="hy-AM"/>
        </w:rPr>
      </w:pPr>
      <w:r>
        <w:rPr>
          <w:rStyle w:val="FootnoteReference"/>
        </w:rPr>
        <w:footnoteRef/>
      </w:r>
      <w:r w:rsidRPr="006B541B">
        <w:rPr>
          <w:lang w:val="hy-AM"/>
        </w:rPr>
        <w:t xml:space="preserve"> </w:t>
      </w:r>
      <w:r>
        <w:rPr>
          <w:lang w:val="hy-AM"/>
        </w:rPr>
        <w:t xml:space="preserve">ՀՀ Սահմանադրության </w:t>
      </w:r>
      <w:r w:rsidRPr="006B541B">
        <w:rPr>
          <w:lang w:val="hy-AM"/>
        </w:rPr>
        <w:t>(</w:t>
      </w:r>
      <w:r>
        <w:rPr>
          <w:lang w:val="hy-AM"/>
        </w:rPr>
        <w:t>փոփոխություններ</w:t>
      </w:r>
      <w:r w:rsidRPr="006B541B">
        <w:rPr>
          <w:lang w:val="hy-AM"/>
        </w:rPr>
        <w:t>)</w:t>
      </w:r>
      <w:r>
        <w:rPr>
          <w:lang w:val="hy-AM"/>
        </w:rPr>
        <w:t xml:space="preserve">, ընդունված՝ 2005թ․ նոյեմբերի 27-ին, հասանելի է՝ </w:t>
      </w:r>
      <w:hyperlink r:id="rId9" w:history="1">
        <w:r w:rsidRPr="006B541B">
          <w:rPr>
            <w:rStyle w:val="Hyperlink"/>
            <w:lang w:val="hy-AM"/>
          </w:rPr>
          <w:t>https://www.arlis.am/DocumentView.aspx?DocID=75780</w:t>
        </w:r>
      </w:hyperlink>
      <w:r>
        <w:rPr>
          <w:lang w:val="hy-AM"/>
        </w:rPr>
        <w:t>։</w:t>
      </w:r>
    </w:p>
  </w:footnote>
  <w:footnote w:id="11">
    <w:p w14:paraId="3841B0B2" w14:textId="77777777" w:rsidR="00B36EF6" w:rsidRPr="006E6605" w:rsidRDefault="00B36EF6" w:rsidP="008C53F8">
      <w:pPr>
        <w:pStyle w:val="FootnoteText"/>
        <w:jc w:val="both"/>
        <w:rPr>
          <w:lang w:val="hy-AM"/>
        </w:rPr>
      </w:pPr>
      <w:r>
        <w:rPr>
          <w:rStyle w:val="FootnoteReference"/>
        </w:rPr>
        <w:footnoteRef/>
      </w:r>
      <w:r w:rsidRPr="006E6605">
        <w:rPr>
          <w:lang w:val="hy-AM"/>
        </w:rPr>
        <w:t xml:space="preserve"> </w:t>
      </w:r>
      <w:r>
        <w:rPr>
          <w:lang w:val="hy-AM"/>
        </w:rPr>
        <w:t xml:space="preserve">Սահմանադրական դատարանի 2006թ․ ապրիլի 18-ի թիվ ՍԴՈ-630 որոշում, հասանելի է՝ </w:t>
      </w:r>
      <w:hyperlink r:id="rId10" w:history="1">
        <w:r w:rsidRPr="006E6605">
          <w:rPr>
            <w:rStyle w:val="Hyperlink"/>
            <w:lang w:val="hy-AM"/>
          </w:rPr>
          <w:t>https://www.arlis.am/DocumentView.aspx?DocID=23985</w:t>
        </w:r>
      </w:hyperlink>
    </w:p>
  </w:footnote>
  <w:footnote w:id="12">
    <w:p w14:paraId="4B246EB6" w14:textId="77777777" w:rsidR="00B36EF6" w:rsidRPr="00793BF2" w:rsidRDefault="00B36EF6" w:rsidP="008C53F8">
      <w:pPr>
        <w:pStyle w:val="FootnoteText"/>
        <w:jc w:val="both"/>
        <w:rPr>
          <w:rFonts w:ascii="Sylfaen" w:hAnsi="Sylfaen"/>
          <w:sz w:val="22"/>
          <w:szCs w:val="22"/>
          <w:lang w:val="hy-AM"/>
        </w:rPr>
      </w:pPr>
      <w:r w:rsidRPr="00793BF2">
        <w:rPr>
          <w:rStyle w:val="FootnoteReference"/>
          <w:rFonts w:ascii="Sylfaen" w:hAnsi="Sylfaen"/>
          <w:sz w:val="22"/>
          <w:szCs w:val="22"/>
        </w:rPr>
        <w:footnoteRef/>
      </w:r>
      <w:r w:rsidRPr="00793BF2">
        <w:rPr>
          <w:rFonts w:ascii="Sylfaen" w:hAnsi="Sylfaen"/>
          <w:sz w:val="22"/>
          <w:szCs w:val="22"/>
          <w:lang w:val="hy-AM"/>
        </w:rPr>
        <w:t xml:space="preserve"> </w:t>
      </w:r>
      <w:r w:rsidRPr="00793BF2">
        <w:rPr>
          <w:rFonts w:ascii="Sylfaen" w:eastAsia="Times New Roman" w:hAnsi="Sylfaen" w:cs="Times New Roman"/>
          <w:color w:val="000000"/>
          <w:sz w:val="22"/>
          <w:szCs w:val="22"/>
          <w:lang w:val="hy-AM"/>
        </w:rPr>
        <w:t>«Հասարակության և պետության կարիքների համար սեփականության օտարման մասին» ՀՀ օրենք, ընդունված՝ 2006թ</w:t>
      </w:r>
      <w:r w:rsidRPr="00793BF2">
        <w:rPr>
          <w:rFonts w:ascii="Times New Roman" w:eastAsia="Times New Roman" w:hAnsi="Times New Roman" w:cs="Times New Roman"/>
          <w:color w:val="000000"/>
          <w:sz w:val="22"/>
          <w:szCs w:val="22"/>
          <w:lang w:val="hy-AM"/>
        </w:rPr>
        <w:t>․</w:t>
      </w:r>
      <w:r w:rsidRPr="00793BF2">
        <w:rPr>
          <w:rFonts w:ascii="Sylfaen" w:eastAsia="Times New Roman" w:hAnsi="Sylfaen" w:cs="Times New Roman"/>
          <w:color w:val="000000"/>
          <w:sz w:val="22"/>
          <w:szCs w:val="22"/>
          <w:lang w:val="hy-AM"/>
        </w:rPr>
        <w:t xml:space="preserve"> </w:t>
      </w:r>
      <w:r w:rsidRPr="00793BF2">
        <w:rPr>
          <w:rFonts w:ascii="Sylfaen" w:eastAsia="Times New Roman" w:hAnsi="Sylfaen" w:cs="Sylfaen"/>
          <w:color w:val="000000"/>
          <w:sz w:val="22"/>
          <w:szCs w:val="22"/>
          <w:lang w:val="hy-AM"/>
        </w:rPr>
        <w:t>նոյեմբերի</w:t>
      </w:r>
      <w:r w:rsidRPr="00793BF2">
        <w:rPr>
          <w:rFonts w:ascii="Sylfaen" w:eastAsia="Times New Roman" w:hAnsi="Sylfaen" w:cs="Times New Roman"/>
          <w:color w:val="000000"/>
          <w:sz w:val="22"/>
          <w:szCs w:val="22"/>
          <w:lang w:val="hy-AM"/>
        </w:rPr>
        <w:t xml:space="preserve"> 27-ին, հասանելի է՝ </w:t>
      </w:r>
      <w:hyperlink r:id="rId11" w:history="1">
        <w:r w:rsidRPr="00793BF2">
          <w:rPr>
            <w:rStyle w:val="Hyperlink"/>
            <w:rFonts w:ascii="Sylfaen" w:eastAsia="Times New Roman" w:hAnsi="Sylfaen" w:cs="Times New Roman"/>
            <w:sz w:val="22"/>
            <w:szCs w:val="22"/>
            <w:lang w:val="hy-AM"/>
          </w:rPr>
          <w:t>https://www.arlis.am/documentview.aspx?docid=29455</w:t>
        </w:r>
      </w:hyperlink>
    </w:p>
  </w:footnote>
  <w:footnote w:id="13">
    <w:p w14:paraId="4FB811FC" w14:textId="77777777" w:rsidR="00B36EF6" w:rsidRPr="005471A0" w:rsidRDefault="00B36EF6" w:rsidP="008C53F8">
      <w:pPr>
        <w:pStyle w:val="FootnoteText"/>
        <w:rPr>
          <w:rFonts w:ascii="Times New Roman" w:hAnsi="Times New Roman" w:cs="Times New Roman"/>
          <w:lang w:val="hy-AM"/>
        </w:rPr>
      </w:pPr>
      <w:r w:rsidRPr="00793BF2">
        <w:rPr>
          <w:rStyle w:val="FootnoteReference"/>
          <w:rFonts w:ascii="Sylfaen" w:hAnsi="Sylfaen"/>
          <w:sz w:val="22"/>
          <w:szCs w:val="22"/>
        </w:rPr>
        <w:footnoteRef/>
      </w:r>
      <w:r w:rsidRPr="00793BF2">
        <w:rPr>
          <w:rFonts w:ascii="Sylfaen" w:hAnsi="Sylfaen"/>
          <w:sz w:val="22"/>
          <w:szCs w:val="22"/>
          <w:lang w:val="hy-AM"/>
        </w:rPr>
        <w:t xml:space="preserve"> </w:t>
      </w:r>
      <w:r w:rsidRPr="00793BF2">
        <w:rPr>
          <w:rFonts w:ascii="Sylfaen" w:eastAsia="Times New Roman" w:hAnsi="Sylfaen" w:cstheme="minorHAnsi"/>
          <w:color w:val="000000"/>
          <w:sz w:val="22"/>
          <w:szCs w:val="22"/>
          <w:lang w:val="hy-AM"/>
        </w:rPr>
        <w:t>«Քաղաքացիական օրենսգրքում փոփոխություններ կատարելու մասին» և «Հողային օրենսգրքում փոփոխություններ կատարելու մասին» օրենքները, ընդունված 2006թ</w:t>
      </w:r>
      <w:r w:rsidRPr="00793BF2">
        <w:rPr>
          <w:rFonts w:ascii="Times New Roman" w:eastAsia="Times New Roman" w:hAnsi="Times New Roman" w:cs="Times New Roman"/>
          <w:color w:val="000000"/>
          <w:sz w:val="22"/>
          <w:szCs w:val="22"/>
          <w:lang w:val="hy-AM"/>
        </w:rPr>
        <w:t>․</w:t>
      </w:r>
      <w:r w:rsidRPr="00793BF2">
        <w:rPr>
          <w:rFonts w:ascii="Sylfaen" w:eastAsia="Times New Roman" w:hAnsi="Sylfaen" w:cs="Times New Roman"/>
          <w:color w:val="000000"/>
          <w:sz w:val="22"/>
          <w:szCs w:val="22"/>
          <w:lang w:val="hy-AM"/>
        </w:rPr>
        <w:t xml:space="preserve"> </w:t>
      </w:r>
      <w:r w:rsidRPr="00793BF2">
        <w:rPr>
          <w:rFonts w:ascii="Sylfaen" w:eastAsia="Times New Roman" w:hAnsi="Sylfaen" w:cs="Sylfaen"/>
          <w:color w:val="000000"/>
          <w:sz w:val="22"/>
          <w:szCs w:val="22"/>
          <w:lang w:val="hy-AM"/>
        </w:rPr>
        <w:t>նոյեմբերի</w:t>
      </w:r>
      <w:r w:rsidRPr="00793BF2">
        <w:rPr>
          <w:rFonts w:ascii="Sylfaen" w:eastAsia="Times New Roman" w:hAnsi="Sylfaen" w:cs="Times New Roman"/>
          <w:color w:val="000000"/>
          <w:sz w:val="22"/>
          <w:szCs w:val="22"/>
          <w:lang w:val="hy-AM"/>
        </w:rPr>
        <w:t xml:space="preserve"> 27-</w:t>
      </w:r>
      <w:r w:rsidRPr="00793BF2">
        <w:rPr>
          <w:rFonts w:ascii="Sylfaen" w:eastAsia="Times New Roman" w:hAnsi="Sylfaen" w:cs="Sylfaen"/>
          <w:color w:val="000000"/>
          <w:sz w:val="22"/>
          <w:szCs w:val="22"/>
          <w:lang w:val="hy-AM"/>
        </w:rPr>
        <w:t>ին</w:t>
      </w:r>
      <w:r w:rsidRPr="00793BF2">
        <w:rPr>
          <w:rFonts w:ascii="Sylfaen" w:eastAsia="Times New Roman" w:hAnsi="Sylfaen" w:cs="Times New Roman"/>
          <w:color w:val="000000"/>
          <w:sz w:val="22"/>
          <w:szCs w:val="22"/>
          <w:lang w:val="hy-AM"/>
        </w:rPr>
        <w:t xml:space="preserve">, հասանելի են՝ </w:t>
      </w:r>
      <w:hyperlink r:id="rId12" w:history="1">
        <w:r w:rsidRPr="00793BF2">
          <w:rPr>
            <w:rStyle w:val="Hyperlink"/>
            <w:rFonts w:ascii="Sylfaen" w:eastAsia="Times New Roman" w:hAnsi="Sylfaen" w:cs="Times New Roman"/>
            <w:sz w:val="22"/>
            <w:szCs w:val="22"/>
            <w:lang w:val="hy-AM"/>
          </w:rPr>
          <w:t>https://www.arlis.am/DocumentView.aspx?docid=29472</w:t>
        </w:r>
      </w:hyperlink>
      <w:r w:rsidRPr="00793BF2">
        <w:rPr>
          <w:rFonts w:ascii="Sylfaen" w:eastAsia="Times New Roman" w:hAnsi="Sylfaen" w:cs="Times New Roman"/>
          <w:color w:val="000000"/>
          <w:sz w:val="22"/>
          <w:szCs w:val="22"/>
          <w:lang w:val="hy-AM"/>
        </w:rPr>
        <w:t xml:space="preserve"> և </w:t>
      </w:r>
      <w:hyperlink r:id="rId13" w:history="1">
        <w:r w:rsidRPr="00793BF2">
          <w:rPr>
            <w:rStyle w:val="Hyperlink"/>
            <w:rFonts w:ascii="Sylfaen" w:eastAsia="Times New Roman" w:hAnsi="Sylfaen" w:cs="Times New Roman"/>
            <w:sz w:val="22"/>
            <w:szCs w:val="22"/>
            <w:lang w:val="hy-AM"/>
          </w:rPr>
          <w:t>https://www.arlis.am/DocumentView.aspx?docid=29466</w:t>
        </w:r>
      </w:hyperlink>
      <w:r w:rsidRPr="00793BF2">
        <w:rPr>
          <w:rFonts w:ascii="Sylfaen" w:eastAsia="Times New Roman" w:hAnsi="Sylfaen" w:cs="Times New Roman"/>
          <w:color w:val="000000"/>
          <w:sz w:val="22"/>
          <w:szCs w:val="22"/>
          <w:lang w:val="hy-AM"/>
        </w:rPr>
        <w:t xml:space="preserve"> էլեկտրոնային հասցեներում։</w:t>
      </w:r>
    </w:p>
  </w:footnote>
  <w:footnote w:id="14">
    <w:p w14:paraId="6396D087" w14:textId="77777777" w:rsidR="00B36EF6" w:rsidRPr="00086964" w:rsidRDefault="00B36EF6" w:rsidP="008C53F8">
      <w:pPr>
        <w:pStyle w:val="FootnoteText"/>
        <w:jc w:val="both"/>
        <w:rPr>
          <w:rFonts w:ascii="Sylfaen" w:hAnsi="Sylfaen"/>
          <w:lang w:val="hy-AM"/>
        </w:rPr>
      </w:pPr>
      <w:r w:rsidRPr="00086964">
        <w:rPr>
          <w:rStyle w:val="FootnoteReference"/>
          <w:rFonts w:ascii="Sylfaen" w:hAnsi="Sylfaen"/>
        </w:rPr>
        <w:footnoteRef/>
      </w:r>
      <w:r w:rsidRPr="00086964">
        <w:rPr>
          <w:rFonts w:ascii="Sylfaen" w:hAnsi="Sylfaen"/>
          <w:lang w:val="hy-AM"/>
        </w:rPr>
        <w:t xml:space="preserve"> Սահմանադրական դատարանի 2009թ</w:t>
      </w:r>
      <w:r w:rsidRPr="00086964">
        <w:rPr>
          <w:rFonts w:ascii="Times New Roman" w:hAnsi="Times New Roman" w:cs="Times New Roman"/>
          <w:lang w:val="hy-AM"/>
        </w:rPr>
        <w:t>․</w:t>
      </w:r>
      <w:r w:rsidRPr="00086964">
        <w:rPr>
          <w:rFonts w:ascii="Sylfaen" w:hAnsi="Sylfaen"/>
          <w:lang w:val="hy-AM"/>
        </w:rPr>
        <w:t xml:space="preserve"> հուլիսի 14-ի թիվ ՍԴՈ-815 որոշում, հասանելի է՝ </w:t>
      </w:r>
      <w:hyperlink r:id="rId14" w:history="1">
        <w:r w:rsidRPr="006369A5">
          <w:rPr>
            <w:rStyle w:val="Hyperlink"/>
            <w:rFonts w:ascii="Sylfaen" w:hAnsi="Sylfaen"/>
            <w:lang w:val="hy-AM"/>
          </w:rPr>
          <w:t>https://www.arlis.am/DocumentView.aspx?DocID=52742</w:t>
        </w:r>
      </w:hyperlink>
      <w:r w:rsidRPr="00086964">
        <w:rPr>
          <w:rFonts w:ascii="Sylfaen" w:hAnsi="Sylfaen"/>
          <w:lang w:val="hy-AM"/>
        </w:rPr>
        <w:t>։</w:t>
      </w:r>
    </w:p>
  </w:footnote>
  <w:footnote w:id="15">
    <w:p w14:paraId="2C35133C" w14:textId="77777777" w:rsidR="00B36EF6" w:rsidRPr="00DE11DF" w:rsidRDefault="00B36EF6" w:rsidP="00417778">
      <w:pPr>
        <w:pStyle w:val="FootnoteText"/>
        <w:jc w:val="both"/>
        <w:rPr>
          <w:rFonts w:ascii="Sylfaen" w:hAnsi="Sylfaen"/>
          <w:lang w:val="hy-AM"/>
        </w:rPr>
      </w:pPr>
      <w:r>
        <w:rPr>
          <w:rStyle w:val="FootnoteReference"/>
        </w:rPr>
        <w:footnoteRef/>
      </w:r>
      <w:r w:rsidRPr="00417778">
        <w:rPr>
          <w:lang w:val="hy-AM"/>
        </w:rPr>
        <w:t xml:space="preserve"> </w:t>
      </w:r>
      <w:r>
        <w:rPr>
          <w:lang w:val="hy-AM"/>
        </w:rPr>
        <w:t xml:space="preserve">Օրինակ՝ </w:t>
      </w:r>
      <w:r>
        <w:rPr>
          <w:rFonts w:cstheme="minorHAnsi"/>
          <w:lang w:val="hy-AM"/>
        </w:rPr>
        <w:t>«</w:t>
      </w:r>
      <w:r>
        <w:rPr>
          <w:lang w:val="hy-AM"/>
        </w:rPr>
        <w:t>Հյուսիս-Հարավ ճանապարհային միջանցքի ներդրումային ծրագիր</w:t>
      </w:r>
      <w:r>
        <w:rPr>
          <w:rFonts w:cstheme="minorHAnsi"/>
          <w:lang w:val="hy-AM"/>
        </w:rPr>
        <w:t>»</w:t>
      </w:r>
      <w:r>
        <w:rPr>
          <w:lang w:val="hy-AM"/>
        </w:rPr>
        <w:t xml:space="preserve">, հասանելի է՝ </w:t>
      </w:r>
      <w:hyperlink r:id="rId15" w:history="1">
        <w:r w:rsidRPr="0066493F">
          <w:rPr>
            <w:rStyle w:val="Hyperlink"/>
            <w:lang w:val="hy-AM"/>
          </w:rPr>
          <w:t>https://www.arlis.am/DocumentView.aspx?docid=114537</w:t>
        </w:r>
      </w:hyperlink>
      <w:r>
        <w:rPr>
          <w:lang w:val="hy-AM"/>
        </w:rPr>
        <w:t xml:space="preserve">․  </w:t>
      </w:r>
      <w:r>
        <w:rPr>
          <w:rFonts w:cstheme="minorHAnsi"/>
          <w:lang w:val="hy-AM"/>
        </w:rPr>
        <w:t xml:space="preserve">«Իրան-Հայաստան 400ԿՎ լարման էլեկտրահաղորդման օդային գծի կառուցում» ծրագիր, հասանելի է՝ </w:t>
      </w:r>
      <w:hyperlink r:id="rId16" w:history="1">
        <w:r w:rsidRPr="0066493F">
          <w:rPr>
            <w:rStyle w:val="Hyperlink"/>
            <w:lang w:val="hy-AM"/>
          </w:rPr>
          <w:t>https://www.arlis.am/documentView.aspx?docID=92624</w:t>
        </w:r>
      </w:hyperlink>
      <w:r>
        <w:rPr>
          <w:rStyle w:val="Hyperlink"/>
          <w:lang w:val="hy-AM"/>
        </w:rPr>
        <w:t>․</w:t>
      </w:r>
    </w:p>
  </w:footnote>
  <w:footnote w:id="16">
    <w:p w14:paraId="0B2FA7DC" w14:textId="77777777" w:rsidR="00B36EF6" w:rsidRPr="00DE11DF" w:rsidRDefault="00B36EF6" w:rsidP="00417778">
      <w:pPr>
        <w:pStyle w:val="FootnoteText"/>
        <w:rPr>
          <w:rFonts w:ascii="Sylfaen" w:hAnsi="Sylfaen" w:cs="Times New Roman"/>
          <w:lang w:val="hy-AM"/>
        </w:rPr>
      </w:pPr>
      <w:r>
        <w:rPr>
          <w:rStyle w:val="FootnoteReference"/>
        </w:rPr>
        <w:footnoteRef/>
      </w:r>
      <w:r w:rsidRPr="00DE11DF">
        <w:rPr>
          <w:lang w:val="hy-AM"/>
        </w:rPr>
        <w:t xml:space="preserve"> </w:t>
      </w:r>
      <w:r>
        <w:rPr>
          <w:rFonts w:ascii="Sylfaen" w:hAnsi="Sylfaen"/>
          <w:lang w:val="hy-AM"/>
        </w:rPr>
        <w:t xml:space="preserve">Կառավարության որոշումը հասանելի է՝  </w:t>
      </w:r>
      <w:hyperlink r:id="rId17" w:history="1">
        <w:r w:rsidRPr="00DE11DF">
          <w:rPr>
            <w:rStyle w:val="Hyperlink"/>
            <w:rFonts w:ascii="Sylfaen" w:hAnsi="Sylfaen"/>
            <w:lang w:val="hy-AM"/>
          </w:rPr>
          <w:t>https://www.arlis.am/DocumentView.aspx?docid=9817</w:t>
        </w:r>
      </w:hyperlink>
      <w:r>
        <w:rPr>
          <w:rFonts w:ascii="Times New Roman" w:hAnsi="Times New Roman" w:cs="Times New Roman"/>
          <w:lang w:val="hy-AM"/>
        </w:rPr>
        <w:t>․</w:t>
      </w:r>
    </w:p>
  </w:footnote>
  <w:footnote w:id="17">
    <w:p w14:paraId="3E476C34" w14:textId="77777777" w:rsidR="00B36EF6" w:rsidRPr="00EC66DC" w:rsidRDefault="00B36EF6" w:rsidP="00417778">
      <w:pPr>
        <w:pStyle w:val="FootnoteText"/>
        <w:rPr>
          <w:rFonts w:ascii="Sylfaen" w:hAnsi="Sylfaen"/>
          <w:lang w:val="hy-AM"/>
        </w:rPr>
      </w:pPr>
      <w:r>
        <w:rPr>
          <w:rStyle w:val="FootnoteReference"/>
        </w:rPr>
        <w:footnoteRef/>
      </w:r>
      <w:r w:rsidRPr="00EC66DC">
        <w:rPr>
          <w:lang w:val="hy-AM"/>
        </w:rPr>
        <w:t xml:space="preserve"> </w:t>
      </w:r>
      <w:r>
        <w:rPr>
          <w:rFonts w:ascii="Sylfaen" w:hAnsi="Sylfaen"/>
          <w:lang w:val="hy-AM"/>
        </w:rPr>
        <w:t>Կառավարության 2007թ</w:t>
      </w:r>
      <w:r>
        <w:rPr>
          <w:rFonts w:ascii="Times New Roman" w:hAnsi="Times New Roman" w:cs="Times New Roman"/>
          <w:lang w:val="hy-AM"/>
        </w:rPr>
        <w:t>․ մայիսի 17-ի թիվ 611-Ն</w:t>
      </w:r>
      <w:r>
        <w:rPr>
          <w:rFonts w:ascii="Sylfaen" w:hAnsi="Sylfaen"/>
          <w:lang w:val="hy-AM"/>
        </w:rPr>
        <w:t xml:space="preserve"> որոշումը հասանելի է՝ </w:t>
      </w:r>
      <w:hyperlink r:id="rId18" w:history="1">
        <w:r w:rsidRPr="00EC66DC">
          <w:rPr>
            <w:rStyle w:val="Hyperlink"/>
            <w:rFonts w:ascii="Sylfaen" w:hAnsi="Sylfaen"/>
            <w:lang w:val="hy-AM"/>
          </w:rPr>
          <w:t>https://www.arlis.am/DocumentView.aspx?docid=36623</w:t>
        </w:r>
      </w:hyperlink>
    </w:p>
  </w:footnote>
  <w:footnote w:id="18">
    <w:p w14:paraId="550ED317" w14:textId="0E676611" w:rsidR="00B36EF6" w:rsidRPr="00B8101E" w:rsidRDefault="00B36EF6" w:rsidP="00417778">
      <w:pPr>
        <w:pStyle w:val="FootnoteText"/>
        <w:rPr>
          <w:lang w:val="hy-AM"/>
        </w:rPr>
      </w:pPr>
      <w:r>
        <w:rPr>
          <w:rStyle w:val="FootnoteReference"/>
        </w:rPr>
        <w:footnoteRef/>
      </w:r>
      <w:r>
        <w:rPr>
          <w:lang w:val="hy-AM"/>
        </w:rPr>
        <w:t xml:space="preserve"> </w:t>
      </w:r>
      <w:r>
        <w:rPr>
          <w:rFonts w:cstheme="minorHAnsi"/>
          <w:lang w:val="hy-AM"/>
        </w:rPr>
        <w:t>«Երևանի Հյուսիսային պողոտայի կառուցապատման ծրագրի իրականացման միջոցառումների մասին» կառուցապատման ծրագիր, ընդունված 2001թ․ հուլիսի 16-ին, հ</w:t>
      </w:r>
      <w:r>
        <w:rPr>
          <w:lang w:val="hy-AM"/>
        </w:rPr>
        <w:t xml:space="preserve">ասանելի է՝ </w:t>
      </w:r>
      <w:hyperlink r:id="rId19" w:history="1">
        <w:r w:rsidRPr="00B8101E">
          <w:rPr>
            <w:rStyle w:val="Hyperlink"/>
            <w:lang w:val="hy-AM"/>
          </w:rPr>
          <w:t>https://www.arlis.am/DocumentView.aspx?docid=41722</w:t>
        </w:r>
      </w:hyperlink>
    </w:p>
  </w:footnote>
  <w:footnote w:id="19">
    <w:p w14:paraId="34C50F25" w14:textId="77777777" w:rsidR="00B36EF6" w:rsidRPr="00106B35" w:rsidRDefault="00B36EF6" w:rsidP="00417778">
      <w:pPr>
        <w:pStyle w:val="FootnoteText"/>
        <w:rPr>
          <w:rFonts w:ascii="Sylfaen" w:hAnsi="Sylfaen"/>
          <w:sz w:val="18"/>
          <w:szCs w:val="18"/>
          <w:lang w:val="hy-AM"/>
        </w:rPr>
      </w:pPr>
      <w:r w:rsidRPr="00D50C8B">
        <w:rPr>
          <w:rStyle w:val="FootnoteReference"/>
          <w:sz w:val="18"/>
          <w:szCs w:val="18"/>
        </w:rPr>
        <w:footnoteRef/>
      </w:r>
      <w:r w:rsidRPr="00D50C8B">
        <w:rPr>
          <w:sz w:val="18"/>
          <w:szCs w:val="18"/>
          <w:lang w:val="hy-AM"/>
        </w:rPr>
        <w:t xml:space="preserve"> </w:t>
      </w:r>
      <w:r w:rsidRPr="00106B35">
        <w:rPr>
          <w:rFonts w:ascii="Sylfaen" w:hAnsi="Sylfaen"/>
          <w:sz w:val="18"/>
          <w:szCs w:val="18"/>
          <w:lang w:val="hy-AM"/>
        </w:rPr>
        <w:t>ՄԻՊ 2004թ</w:t>
      </w:r>
      <w:r w:rsidRPr="00106B35">
        <w:rPr>
          <w:rFonts w:ascii="Times New Roman" w:hAnsi="Times New Roman" w:cs="Times New Roman"/>
          <w:sz w:val="18"/>
          <w:szCs w:val="18"/>
          <w:lang w:val="hy-AM"/>
        </w:rPr>
        <w:t>․</w:t>
      </w:r>
      <w:r w:rsidRPr="00106B35">
        <w:rPr>
          <w:rFonts w:ascii="Sylfaen" w:hAnsi="Sylfaen"/>
          <w:sz w:val="18"/>
          <w:szCs w:val="18"/>
          <w:lang w:val="hy-AM"/>
        </w:rPr>
        <w:t xml:space="preserve"> տարեկան զեկույց՝ </w:t>
      </w:r>
      <w:hyperlink r:id="rId20" w:history="1">
        <w:r w:rsidRPr="00106B35">
          <w:rPr>
            <w:rStyle w:val="Hyperlink"/>
            <w:rFonts w:ascii="Sylfaen" w:hAnsi="Sylfaen"/>
            <w:sz w:val="18"/>
            <w:szCs w:val="18"/>
            <w:lang w:val="hy-AM"/>
          </w:rPr>
          <w:t>https://www.ombuds.am/images/files/634ac12bf01fc9bb2a646f95d8fd02bd.pdf</w:t>
        </w:r>
      </w:hyperlink>
    </w:p>
  </w:footnote>
  <w:footnote w:id="20">
    <w:p w14:paraId="06E2C69A" w14:textId="77777777" w:rsidR="00B36EF6" w:rsidRPr="00106B35" w:rsidRDefault="00B36EF6" w:rsidP="00417778">
      <w:pPr>
        <w:pStyle w:val="FootnoteText"/>
        <w:jc w:val="both"/>
        <w:rPr>
          <w:rFonts w:ascii="Sylfaen" w:hAnsi="Sylfaen"/>
          <w:sz w:val="18"/>
          <w:szCs w:val="18"/>
          <w:lang w:val="hy-AM"/>
        </w:rPr>
      </w:pPr>
      <w:r w:rsidRPr="00106B35">
        <w:rPr>
          <w:rStyle w:val="FootnoteReference"/>
          <w:rFonts w:ascii="Sylfaen" w:hAnsi="Sylfaen"/>
          <w:sz w:val="18"/>
          <w:szCs w:val="18"/>
        </w:rPr>
        <w:footnoteRef/>
      </w:r>
      <w:r w:rsidRPr="00106B35">
        <w:rPr>
          <w:rFonts w:ascii="Sylfaen" w:hAnsi="Sylfaen"/>
          <w:sz w:val="18"/>
          <w:szCs w:val="18"/>
          <w:lang w:val="hy-AM"/>
        </w:rPr>
        <w:t xml:space="preserve"> ՄԻՊ 2005թ</w:t>
      </w:r>
      <w:r w:rsidRPr="00106B35">
        <w:rPr>
          <w:rFonts w:ascii="Times New Roman" w:hAnsi="Times New Roman" w:cs="Times New Roman"/>
          <w:sz w:val="18"/>
          <w:szCs w:val="18"/>
          <w:lang w:val="hy-AM"/>
        </w:rPr>
        <w:t>․</w:t>
      </w:r>
      <w:r w:rsidRPr="00106B35">
        <w:rPr>
          <w:rFonts w:ascii="Sylfaen" w:hAnsi="Sylfaen"/>
          <w:sz w:val="18"/>
          <w:szCs w:val="18"/>
          <w:lang w:val="hy-AM"/>
        </w:rPr>
        <w:t xml:space="preserve"> տարեկան զեկույց՝  </w:t>
      </w:r>
      <w:hyperlink r:id="rId21" w:history="1">
        <w:r w:rsidRPr="00106B35">
          <w:rPr>
            <w:rStyle w:val="Hyperlink"/>
            <w:rFonts w:ascii="Sylfaen" w:hAnsi="Sylfaen"/>
            <w:sz w:val="18"/>
            <w:szCs w:val="18"/>
            <w:lang w:val="hy-AM"/>
          </w:rPr>
          <w:t>https://www.ombuds.am/images/files/3a40ddeca72b5ef727f2567b257cbdbd.pdf</w:t>
        </w:r>
      </w:hyperlink>
    </w:p>
  </w:footnote>
  <w:footnote w:id="21">
    <w:p w14:paraId="44E9B259" w14:textId="77777777" w:rsidR="00B36EF6" w:rsidRPr="00106B35" w:rsidRDefault="00B36EF6" w:rsidP="00417778">
      <w:pPr>
        <w:pStyle w:val="FootnoteText"/>
        <w:jc w:val="both"/>
        <w:rPr>
          <w:sz w:val="18"/>
          <w:szCs w:val="18"/>
          <w:lang w:val="hy-AM"/>
        </w:rPr>
      </w:pPr>
      <w:r w:rsidRPr="00106B35">
        <w:rPr>
          <w:rStyle w:val="FootnoteReference"/>
          <w:sz w:val="18"/>
          <w:szCs w:val="18"/>
        </w:rPr>
        <w:footnoteRef/>
      </w:r>
      <w:r w:rsidRPr="00106B35">
        <w:rPr>
          <w:sz w:val="18"/>
          <w:szCs w:val="18"/>
          <w:lang w:val="hy-AM"/>
        </w:rPr>
        <w:t xml:space="preserve">  Մինասյանն և Սեմերջյանը ընդդեմ Հայաստանի ՄԻԵԴ վճռի, հասանելի է՝ </w:t>
      </w:r>
      <w:hyperlink r:id="rId22" w:history="1">
        <w:r w:rsidRPr="00106B35">
          <w:rPr>
            <w:rStyle w:val="Hyperlink"/>
            <w:sz w:val="18"/>
            <w:szCs w:val="18"/>
            <w:lang w:val="hy-AM"/>
          </w:rPr>
          <w:t>https://www.moj.am/storage/files/legal_acts/legal_acts_9284621_175.pdf</w:t>
        </w:r>
      </w:hyperlink>
    </w:p>
  </w:footnote>
  <w:footnote w:id="22">
    <w:p w14:paraId="546BE735" w14:textId="77777777" w:rsidR="00B36EF6" w:rsidRPr="00106B35" w:rsidRDefault="00B36EF6" w:rsidP="00417778">
      <w:pPr>
        <w:pStyle w:val="FootnoteText"/>
        <w:jc w:val="both"/>
        <w:rPr>
          <w:sz w:val="18"/>
          <w:szCs w:val="18"/>
          <w:lang w:val="hy-AM"/>
        </w:rPr>
      </w:pPr>
      <w:r w:rsidRPr="00106B35">
        <w:rPr>
          <w:rStyle w:val="FootnoteReference"/>
          <w:sz w:val="18"/>
          <w:szCs w:val="18"/>
        </w:rPr>
        <w:footnoteRef/>
      </w:r>
      <w:r w:rsidRPr="00106B35">
        <w:rPr>
          <w:sz w:val="18"/>
          <w:szCs w:val="18"/>
          <w:lang w:val="hy-AM"/>
        </w:rPr>
        <w:t xml:space="preserve"> Սահմանադրական դատարանի որոշում թիվ ՍԴՈ-630, հասանելի է՝  </w:t>
      </w:r>
      <w:hyperlink r:id="rId23" w:history="1">
        <w:r w:rsidRPr="00106B35">
          <w:rPr>
            <w:rStyle w:val="Hyperlink"/>
            <w:sz w:val="18"/>
            <w:szCs w:val="18"/>
            <w:lang w:val="hy-AM"/>
          </w:rPr>
          <w:t>https://www.arlis.am/DocumentView.aspx?docID=23985</w:t>
        </w:r>
      </w:hyperlink>
    </w:p>
  </w:footnote>
  <w:footnote w:id="23">
    <w:p w14:paraId="4A91C527" w14:textId="77777777" w:rsidR="00B36EF6" w:rsidRPr="00D50C8B" w:rsidRDefault="00B36EF6" w:rsidP="00417778">
      <w:pPr>
        <w:pStyle w:val="FootnoteText"/>
        <w:jc w:val="both"/>
        <w:rPr>
          <w:sz w:val="18"/>
          <w:szCs w:val="18"/>
          <w:lang w:val="hy-AM"/>
        </w:rPr>
      </w:pPr>
      <w:r w:rsidRPr="00106B35">
        <w:rPr>
          <w:rStyle w:val="FootnoteReference"/>
          <w:sz w:val="18"/>
          <w:szCs w:val="18"/>
        </w:rPr>
        <w:footnoteRef/>
      </w:r>
      <w:r w:rsidRPr="00106B35">
        <w:rPr>
          <w:sz w:val="18"/>
          <w:szCs w:val="18"/>
          <w:lang w:val="hy-AM"/>
        </w:rPr>
        <w:t xml:space="preserve"> </w:t>
      </w:r>
      <w:r w:rsidRPr="00106B35">
        <w:rPr>
          <w:rFonts w:ascii="Sylfaen" w:hAnsi="Sylfaen"/>
          <w:color w:val="000000"/>
          <w:sz w:val="18"/>
          <w:szCs w:val="18"/>
          <w:lang w:val="hy-AM"/>
        </w:rPr>
        <w:t>Կառավարության 2001թ</w:t>
      </w:r>
      <w:r w:rsidRPr="00106B35">
        <w:rPr>
          <w:rFonts w:ascii="Times New Roman" w:hAnsi="Times New Roman" w:cs="Times New Roman"/>
          <w:color w:val="000000"/>
          <w:sz w:val="18"/>
          <w:szCs w:val="18"/>
          <w:lang w:val="hy-AM"/>
        </w:rPr>
        <w:t>․</w:t>
      </w:r>
      <w:r w:rsidRPr="00106B35">
        <w:rPr>
          <w:rFonts w:ascii="Sylfaen" w:hAnsi="Sylfaen" w:cs="Times New Roman"/>
          <w:color w:val="000000"/>
          <w:sz w:val="18"/>
          <w:szCs w:val="18"/>
          <w:lang w:val="hy-AM"/>
        </w:rPr>
        <w:t xml:space="preserve"> օգոստոսի 7-ին ընդունված թիվ 714 որոշում, հ</w:t>
      </w:r>
      <w:r w:rsidRPr="00106B35">
        <w:rPr>
          <w:rFonts w:ascii="Sylfaen" w:hAnsi="Sylfaen"/>
          <w:sz w:val="18"/>
          <w:szCs w:val="18"/>
          <w:lang w:val="hy-AM"/>
        </w:rPr>
        <w:t xml:space="preserve">ասանելի է՝ </w:t>
      </w:r>
      <w:hyperlink r:id="rId24" w:history="1">
        <w:r w:rsidRPr="00106B35">
          <w:rPr>
            <w:rStyle w:val="Hyperlink"/>
            <w:rFonts w:ascii="Sylfaen" w:hAnsi="Sylfaen"/>
            <w:sz w:val="18"/>
            <w:szCs w:val="18"/>
            <w:lang w:val="hy-AM"/>
          </w:rPr>
          <w:t>https://www.arlis.am/DocumentView.aspx?docid=8775</w:t>
        </w:r>
      </w:hyperlink>
    </w:p>
  </w:footnote>
  <w:footnote w:id="24">
    <w:p w14:paraId="55454E65" w14:textId="77777777" w:rsidR="00B36EF6" w:rsidRPr="00106B35" w:rsidRDefault="00B36EF6" w:rsidP="00417778">
      <w:pPr>
        <w:pStyle w:val="FootnoteText"/>
        <w:jc w:val="both"/>
        <w:rPr>
          <w:rFonts w:ascii="Sylfaen" w:hAnsi="Sylfaen"/>
          <w:sz w:val="18"/>
          <w:szCs w:val="18"/>
          <w:lang w:val="hy-AM"/>
        </w:rPr>
      </w:pPr>
      <w:r w:rsidRPr="00106B35">
        <w:rPr>
          <w:rStyle w:val="FootnoteReference"/>
          <w:rFonts w:ascii="Sylfaen" w:hAnsi="Sylfaen"/>
          <w:sz w:val="18"/>
          <w:szCs w:val="18"/>
        </w:rPr>
        <w:footnoteRef/>
      </w:r>
      <w:r w:rsidRPr="00106B35">
        <w:rPr>
          <w:rFonts w:ascii="Sylfaen" w:hAnsi="Sylfaen"/>
          <w:sz w:val="18"/>
          <w:szCs w:val="18"/>
          <w:lang w:val="hy-AM"/>
        </w:rPr>
        <w:t xml:space="preserve"> ՀՀ ք</w:t>
      </w:r>
      <w:r w:rsidRPr="00106B35">
        <w:rPr>
          <w:rFonts w:ascii="Times New Roman" w:hAnsi="Times New Roman" w:cs="Times New Roman"/>
          <w:sz w:val="18"/>
          <w:szCs w:val="18"/>
          <w:lang w:val="hy-AM"/>
        </w:rPr>
        <w:t>․</w:t>
      </w:r>
      <w:r w:rsidRPr="00106B35">
        <w:rPr>
          <w:rFonts w:ascii="Sylfaen" w:hAnsi="Sylfaen"/>
          <w:sz w:val="18"/>
          <w:szCs w:val="18"/>
          <w:lang w:val="hy-AM"/>
        </w:rPr>
        <w:t xml:space="preserve"> Երևան Աբովյան փողոց 4/4 տարածք</w:t>
      </w:r>
      <w:r w:rsidRPr="00106B35">
        <w:rPr>
          <w:rFonts w:ascii="Times New Roman" w:hAnsi="Times New Roman" w:cs="Times New Roman"/>
          <w:sz w:val="18"/>
          <w:szCs w:val="18"/>
          <w:lang w:val="hy-AM"/>
        </w:rPr>
        <w:t>․</w:t>
      </w:r>
    </w:p>
  </w:footnote>
  <w:footnote w:id="25">
    <w:p w14:paraId="5EDD61BD" w14:textId="451CA95C" w:rsidR="00B36EF6" w:rsidRPr="00106B35" w:rsidRDefault="00B36EF6" w:rsidP="00417778">
      <w:pPr>
        <w:pStyle w:val="FootnoteText"/>
        <w:jc w:val="both"/>
        <w:rPr>
          <w:rFonts w:ascii="Sylfaen" w:hAnsi="Sylfaen"/>
          <w:sz w:val="18"/>
          <w:szCs w:val="18"/>
          <w:lang w:val="hy-AM"/>
        </w:rPr>
      </w:pPr>
      <w:r w:rsidRPr="00106B35">
        <w:rPr>
          <w:rStyle w:val="FootnoteReference"/>
          <w:rFonts w:ascii="Sylfaen" w:hAnsi="Sylfaen"/>
          <w:sz w:val="18"/>
          <w:szCs w:val="18"/>
        </w:rPr>
        <w:footnoteRef/>
      </w:r>
      <w:r>
        <w:rPr>
          <w:rFonts w:ascii="Sylfaen" w:hAnsi="Sylfaen"/>
          <w:sz w:val="18"/>
          <w:szCs w:val="18"/>
          <w:lang w:val="hy-AM"/>
        </w:rPr>
        <w:t>Կառավարության</w:t>
      </w:r>
      <w:r w:rsidRPr="00106B35">
        <w:rPr>
          <w:rFonts w:ascii="Sylfaen" w:hAnsi="Sylfaen"/>
          <w:sz w:val="18"/>
          <w:szCs w:val="18"/>
          <w:lang w:val="hy-AM"/>
        </w:rPr>
        <w:t xml:space="preserve"> </w:t>
      </w:r>
      <w:r>
        <w:rPr>
          <w:rFonts w:ascii="Sylfaen" w:hAnsi="Sylfaen"/>
          <w:sz w:val="18"/>
          <w:szCs w:val="18"/>
          <w:lang w:val="hy-AM"/>
        </w:rPr>
        <w:t>«Երևանի Հյուսիսային պողոտայի օտարման գոտում գտնվող հողամասերն ու անշարժ գույքը գնելու, վերցնելու գնային առաջարկի ձևավորման և իրացման կարգը հաստատելու մասին » 2001թ</w:t>
      </w:r>
      <w:r>
        <w:rPr>
          <w:rFonts w:ascii="Times New Roman" w:hAnsi="Times New Roman" w:cs="Times New Roman"/>
          <w:sz w:val="18"/>
          <w:szCs w:val="18"/>
          <w:lang w:val="hy-AM"/>
        </w:rPr>
        <w:t xml:space="preserve">․ հոկտեմբերի 5-ի </w:t>
      </w:r>
      <w:r w:rsidRPr="00106B35">
        <w:rPr>
          <w:rFonts w:ascii="Sylfaen" w:hAnsi="Sylfaen"/>
          <w:sz w:val="18"/>
          <w:szCs w:val="18"/>
          <w:lang w:val="hy-AM"/>
        </w:rPr>
        <w:t xml:space="preserve">որոշումը հասանելի է՝ </w:t>
      </w:r>
      <w:hyperlink r:id="rId25" w:history="1">
        <w:r w:rsidRPr="00106B35">
          <w:rPr>
            <w:rStyle w:val="Hyperlink"/>
            <w:rFonts w:ascii="Sylfaen" w:hAnsi="Sylfaen"/>
            <w:sz w:val="18"/>
            <w:szCs w:val="18"/>
            <w:lang w:val="hy-AM"/>
          </w:rPr>
          <w:t>https://www.arlis.am/DocumentView.aspx?docid=8930</w:t>
        </w:r>
      </w:hyperlink>
    </w:p>
  </w:footnote>
  <w:footnote w:id="26">
    <w:p w14:paraId="6DFB82D3" w14:textId="77777777" w:rsidR="00B36EF6" w:rsidRPr="00B249D8" w:rsidRDefault="00B36EF6" w:rsidP="00417778">
      <w:pPr>
        <w:pStyle w:val="FootnoteText"/>
        <w:jc w:val="both"/>
        <w:rPr>
          <w:lang w:val="hy-AM"/>
        </w:rPr>
      </w:pPr>
      <w:r w:rsidRPr="00106B35">
        <w:rPr>
          <w:rStyle w:val="FootnoteReference"/>
          <w:rFonts w:ascii="Sylfaen" w:hAnsi="Sylfaen"/>
          <w:sz w:val="18"/>
          <w:szCs w:val="18"/>
        </w:rPr>
        <w:footnoteRef/>
      </w:r>
      <w:r w:rsidRPr="00106B35">
        <w:rPr>
          <w:rFonts w:ascii="Sylfaen" w:hAnsi="Sylfaen"/>
          <w:sz w:val="18"/>
          <w:szCs w:val="18"/>
          <w:lang w:val="hy-AM"/>
        </w:rPr>
        <w:t xml:space="preserve"> Կառավարության 2002թ</w:t>
      </w:r>
      <w:r w:rsidRPr="00106B35">
        <w:rPr>
          <w:rFonts w:ascii="Times New Roman" w:hAnsi="Times New Roman" w:cs="Times New Roman"/>
          <w:sz w:val="18"/>
          <w:szCs w:val="18"/>
          <w:lang w:val="hy-AM"/>
        </w:rPr>
        <w:t>․</w:t>
      </w:r>
      <w:r w:rsidRPr="00106B35">
        <w:rPr>
          <w:rFonts w:ascii="Sylfaen" w:hAnsi="Sylfaen"/>
          <w:sz w:val="18"/>
          <w:szCs w:val="18"/>
          <w:lang w:val="hy-AM"/>
        </w:rPr>
        <w:t xml:space="preserve"> օգոստոսի 1-ի թիվ 1169-Ն որոշում, հասանելի է՝ </w:t>
      </w:r>
      <w:hyperlink r:id="rId26" w:history="1">
        <w:r w:rsidRPr="00106B35">
          <w:rPr>
            <w:rStyle w:val="Hyperlink"/>
            <w:rFonts w:ascii="Sylfaen" w:hAnsi="Sylfaen"/>
            <w:sz w:val="18"/>
            <w:szCs w:val="18"/>
            <w:lang w:val="hy-AM"/>
          </w:rPr>
          <w:t>https://www.arlis.am/DocumentView.aspx?docid=9820</w:t>
        </w:r>
      </w:hyperlink>
      <w:r w:rsidRPr="00106B35">
        <w:rPr>
          <w:rFonts w:ascii="Sylfaen" w:hAnsi="Sylfaen"/>
          <w:sz w:val="18"/>
          <w:szCs w:val="18"/>
          <w:lang w:val="hy-AM"/>
        </w:rPr>
        <w:t>, Կառավարության 2004թ</w:t>
      </w:r>
      <w:r w:rsidRPr="00106B35">
        <w:rPr>
          <w:rFonts w:ascii="Times New Roman" w:hAnsi="Times New Roman" w:cs="Times New Roman"/>
          <w:sz w:val="18"/>
          <w:szCs w:val="18"/>
          <w:lang w:val="hy-AM"/>
        </w:rPr>
        <w:t>․</w:t>
      </w:r>
      <w:r w:rsidRPr="00106B35">
        <w:rPr>
          <w:rFonts w:ascii="Sylfaen" w:hAnsi="Sylfaen"/>
          <w:sz w:val="18"/>
          <w:szCs w:val="18"/>
          <w:lang w:val="hy-AM"/>
        </w:rPr>
        <w:t xml:space="preserve"> հունվարի 29-ի որոշում, հասանելի է՝ </w:t>
      </w:r>
      <w:hyperlink r:id="rId27" w:history="1">
        <w:r w:rsidRPr="00106B35">
          <w:rPr>
            <w:rStyle w:val="Hyperlink"/>
            <w:rFonts w:ascii="Sylfaen" w:hAnsi="Sylfaen"/>
            <w:sz w:val="18"/>
            <w:szCs w:val="18"/>
            <w:lang w:val="hy-AM"/>
          </w:rPr>
          <w:t>https://www.arlis.am/DocumentView.aspx?docid=11988</w:t>
        </w:r>
      </w:hyperlink>
      <w:r w:rsidRPr="00106B35">
        <w:rPr>
          <w:rFonts w:ascii="Sylfaen" w:hAnsi="Sylfaen"/>
          <w:sz w:val="18"/>
          <w:szCs w:val="18"/>
          <w:lang w:val="hy-AM"/>
        </w:rPr>
        <w:t>, Կառավարության 2005թ</w:t>
      </w:r>
      <w:r w:rsidRPr="00106B35">
        <w:rPr>
          <w:rFonts w:ascii="Times New Roman" w:hAnsi="Times New Roman" w:cs="Times New Roman"/>
          <w:sz w:val="18"/>
          <w:szCs w:val="18"/>
          <w:lang w:val="hy-AM"/>
        </w:rPr>
        <w:t>․</w:t>
      </w:r>
      <w:r w:rsidRPr="00106B35">
        <w:rPr>
          <w:rFonts w:ascii="Sylfaen" w:hAnsi="Sylfaen"/>
          <w:sz w:val="18"/>
          <w:szCs w:val="18"/>
          <w:lang w:val="hy-AM"/>
        </w:rPr>
        <w:t xml:space="preserve"> մայիսի 19-ի որոշումը, հասանելի է՝ </w:t>
      </w:r>
      <w:hyperlink r:id="rId28" w:history="1">
        <w:r w:rsidRPr="00106B35">
          <w:rPr>
            <w:rStyle w:val="Hyperlink"/>
            <w:rFonts w:ascii="Sylfaen" w:hAnsi="Sylfaen"/>
            <w:sz w:val="18"/>
            <w:szCs w:val="18"/>
            <w:lang w:val="hy-AM"/>
          </w:rPr>
          <w:t>https://www.arlis.am/DocumentView.aspx?docid=13881</w:t>
        </w:r>
      </w:hyperlink>
      <w:r w:rsidRPr="00106B35">
        <w:rPr>
          <w:rFonts w:ascii="Sylfaen" w:hAnsi="Sylfaen"/>
          <w:sz w:val="18"/>
          <w:szCs w:val="18"/>
          <w:lang w:val="hy-AM"/>
        </w:rPr>
        <w:t>։</w:t>
      </w:r>
      <w:r w:rsidRPr="00106B35">
        <w:rPr>
          <w:sz w:val="18"/>
          <w:szCs w:val="18"/>
          <w:lang w:val="hy-AM"/>
        </w:rPr>
        <w:t xml:space="preserve"> </w:t>
      </w:r>
    </w:p>
  </w:footnote>
  <w:footnote w:id="27">
    <w:p w14:paraId="64D6B975" w14:textId="77777777" w:rsidR="00B36EF6" w:rsidRPr="00641434" w:rsidRDefault="00B36EF6" w:rsidP="00417778">
      <w:pPr>
        <w:shd w:val="clear" w:color="auto" w:fill="FFFFFF"/>
        <w:spacing w:after="0" w:line="240" w:lineRule="auto"/>
        <w:ind w:firstLine="375"/>
        <w:jc w:val="both"/>
        <w:rPr>
          <w:rFonts w:ascii="Sylfaen" w:eastAsia="Times New Roman" w:hAnsi="Sylfaen" w:cs="Times New Roman"/>
          <w:color w:val="000000"/>
          <w:sz w:val="18"/>
          <w:szCs w:val="18"/>
          <w:lang w:val="hy-AM"/>
        </w:rPr>
      </w:pPr>
      <w:r w:rsidRPr="00641434">
        <w:rPr>
          <w:rStyle w:val="FootnoteReference"/>
          <w:rFonts w:ascii="Sylfaen" w:hAnsi="Sylfaen"/>
          <w:sz w:val="18"/>
          <w:szCs w:val="18"/>
        </w:rPr>
        <w:footnoteRef/>
      </w:r>
      <w:r w:rsidRPr="00641434">
        <w:rPr>
          <w:rFonts w:ascii="Sylfaen" w:hAnsi="Sylfaen"/>
          <w:sz w:val="18"/>
          <w:szCs w:val="18"/>
          <w:lang w:val="hy-AM"/>
        </w:rPr>
        <w:t xml:space="preserve"> Ֆինանսական փոխհատուցման կանոնները սահմանված են եղել ՀՀ Կառավարության թիվ </w:t>
      </w:r>
      <w:r w:rsidRPr="00641434">
        <w:rPr>
          <w:rFonts w:ascii="Sylfaen" w:hAnsi="Sylfaen" w:cs="Times New Roman"/>
          <w:color w:val="000000"/>
          <w:sz w:val="18"/>
          <w:szCs w:val="18"/>
          <w:shd w:val="clear" w:color="auto" w:fill="FFFFFF"/>
          <w:lang w:val="hy-AM"/>
        </w:rPr>
        <w:t>950 որոշմամբ և դրա փոփոխություններով</w:t>
      </w:r>
      <w:r w:rsidRPr="00641434">
        <w:rPr>
          <w:rFonts w:ascii="Times New Roman" w:hAnsi="Times New Roman" w:cs="Times New Roman"/>
          <w:color w:val="000000"/>
          <w:sz w:val="18"/>
          <w:szCs w:val="18"/>
          <w:shd w:val="clear" w:color="auto" w:fill="FFFFFF"/>
          <w:lang w:val="hy-AM"/>
        </w:rPr>
        <w:t>․</w:t>
      </w:r>
      <w:r w:rsidRPr="00641434">
        <w:rPr>
          <w:rFonts w:ascii="Sylfaen" w:hAnsi="Sylfaen" w:cs="Times New Roman"/>
          <w:color w:val="000000"/>
          <w:sz w:val="18"/>
          <w:szCs w:val="18"/>
          <w:shd w:val="clear" w:color="auto" w:fill="FFFFFF"/>
          <w:lang w:val="hy-AM"/>
        </w:rPr>
        <w:t xml:space="preserve"> համաձայն որոշման 7-րդ կետի ֆինանսական փոխհատուցման բանաձևները եղել են հետևյալ կերպ՝ </w:t>
      </w:r>
      <w:r w:rsidRPr="00641434">
        <w:rPr>
          <w:rFonts w:ascii="Sylfaen" w:eastAsia="Times New Roman" w:hAnsi="Sylfaen" w:cs="Times New Roman"/>
          <w:color w:val="000000"/>
          <w:sz w:val="18"/>
          <w:szCs w:val="18"/>
          <w:lang w:val="hy-AM"/>
        </w:rPr>
        <w:t>ա) եթե անշարժ գույքի գնահատված արժեքը կազմել է մինչև 1.750.000 դրամ, ապա խրախուսման գումարը հաշվարկվում է հետևյալ բանաձևով` ԽԳ=3.500.000 - ՇԱ, որտեղ՝ ԽԳ-ն խրախուսման գումարն է, ՇԱ-ն անշարժ գույքի և հողամասի շուկայական արժեքն է,</w:t>
      </w:r>
    </w:p>
    <w:p w14:paraId="1C95B16C" w14:textId="77777777" w:rsidR="00B36EF6" w:rsidRPr="00641434" w:rsidRDefault="00B36EF6" w:rsidP="00417778">
      <w:pPr>
        <w:shd w:val="clear" w:color="auto" w:fill="FFFFFF"/>
        <w:spacing w:after="0" w:line="240" w:lineRule="auto"/>
        <w:jc w:val="both"/>
        <w:rPr>
          <w:rFonts w:ascii="Sylfaen" w:eastAsia="Times New Roman" w:hAnsi="Sylfaen" w:cs="Times New Roman"/>
          <w:color w:val="000000"/>
          <w:sz w:val="18"/>
          <w:szCs w:val="18"/>
          <w:lang w:val="hy-AM"/>
        </w:rPr>
      </w:pPr>
      <w:r w:rsidRPr="00641434">
        <w:rPr>
          <w:rFonts w:ascii="Sylfaen" w:eastAsia="Times New Roman" w:hAnsi="Sylfaen" w:cs="Times New Roman"/>
          <w:color w:val="000000"/>
          <w:sz w:val="18"/>
          <w:szCs w:val="18"/>
          <w:lang w:val="hy-AM"/>
        </w:rPr>
        <w:t>բ) եթե անշարժ գույքի արժեքը կազմել է 1.750.001 -  2.500.000 դրամ, ապա խրախուսման գումարը հաշվարկվում է հետևյալ բանաձևով` ԽԳ=ՇԱ,</w:t>
      </w:r>
    </w:p>
    <w:p w14:paraId="35C42FA3" w14:textId="77777777" w:rsidR="00B36EF6" w:rsidRPr="00641434" w:rsidRDefault="00B36EF6" w:rsidP="00417778">
      <w:pPr>
        <w:shd w:val="clear" w:color="auto" w:fill="FFFFFF"/>
        <w:spacing w:after="0" w:line="240" w:lineRule="auto"/>
        <w:jc w:val="both"/>
        <w:rPr>
          <w:rFonts w:ascii="Sylfaen" w:eastAsia="Times New Roman" w:hAnsi="Sylfaen" w:cs="Times New Roman"/>
          <w:color w:val="000000"/>
          <w:sz w:val="18"/>
          <w:szCs w:val="18"/>
          <w:lang w:val="hy-AM"/>
        </w:rPr>
      </w:pPr>
      <w:r w:rsidRPr="00641434">
        <w:rPr>
          <w:rFonts w:ascii="Sylfaen" w:eastAsia="Times New Roman" w:hAnsi="Sylfaen" w:cs="Times New Roman"/>
          <w:color w:val="000000"/>
          <w:sz w:val="18"/>
          <w:szCs w:val="18"/>
          <w:lang w:val="hy-AM"/>
        </w:rPr>
        <w:t>գ) եթե անշարժ գույքի արժեքը կազմել է 2.500.001 -20.000.000 դրամ, ապա խրախուսման գումարը հաշվարկվում է հետևյալ բանաձևով` ԽԳ=ՇԱ x [(1.1 - (0.00000004 x ՇԱ))],</w:t>
      </w:r>
    </w:p>
    <w:p w14:paraId="42644AEB" w14:textId="77777777" w:rsidR="00B36EF6" w:rsidRPr="00BF1621" w:rsidRDefault="00B36EF6" w:rsidP="00417778">
      <w:pPr>
        <w:shd w:val="clear" w:color="auto" w:fill="FFFFFF"/>
        <w:spacing w:after="0" w:line="240" w:lineRule="auto"/>
        <w:jc w:val="both"/>
        <w:rPr>
          <w:rFonts w:ascii="Times New Roman" w:eastAsia="Times New Roman" w:hAnsi="Times New Roman" w:cs="Times New Roman"/>
          <w:color w:val="000000"/>
          <w:sz w:val="20"/>
          <w:szCs w:val="20"/>
          <w:lang w:val="hy-AM"/>
        </w:rPr>
      </w:pPr>
      <w:r w:rsidRPr="00641434">
        <w:rPr>
          <w:rFonts w:ascii="Sylfaen" w:eastAsia="Times New Roman" w:hAnsi="Sylfaen" w:cs="Times New Roman"/>
          <w:color w:val="000000"/>
          <w:sz w:val="18"/>
          <w:szCs w:val="18"/>
          <w:lang w:val="hy-AM"/>
        </w:rPr>
        <w:t>դ) եթե անշարժ գույքի արժեքը կազմել է  20.000.001 Հայաստանի Հանրապետության դրամ և ավելի, ապա խրախուսման գումարը հաշվարկվում է հետևյալ բանաձևով` ԽԳ= 0.3 x ՇԱ</w:t>
      </w:r>
      <w:r w:rsidRPr="00641434">
        <w:rPr>
          <w:rFonts w:ascii="Times New Roman" w:eastAsia="Times New Roman" w:hAnsi="Times New Roman" w:cs="Times New Roman"/>
          <w:color w:val="000000"/>
          <w:sz w:val="18"/>
          <w:szCs w:val="18"/>
          <w:lang w:val="hy-AM"/>
        </w:rPr>
        <w:t>․</w:t>
      </w:r>
    </w:p>
  </w:footnote>
  <w:footnote w:id="28">
    <w:p w14:paraId="1C9AF6E2" w14:textId="10E72AC3" w:rsidR="00B36EF6" w:rsidRPr="00ED1635" w:rsidRDefault="00B36EF6" w:rsidP="00417778">
      <w:pPr>
        <w:pStyle w:val="FootnoteText"/>
        <w:rPr>
          <w:lang w:val="hy-AM"/>
        </w:rPr>
      </w:pPr>
      <w:r>
        <w:rPr>
          <w:rStyle w:val="FootnoteReference"/>
        </w:rPr>
        <w:footnoteRef/>
      </w:r>
      <w:r w:rsidRPr="00ED1635">
        <w:rPr>
          <w:lang w:val="hy-AM"/>
        </w:rPr>
        <w:t xml:space="preserve"> </w:t>
      </w:r>
      <w:r>
        <w:rPr>
          <w:lang w:val="hy-AM"/>
        </w:rPr>
        <w:t xml:space="preserve">Կառավարության </w:t>
      </w:r>
      <w:r>
        <w:rPr>
          <w:rFonts w:cstheme="minorHAnsi"/>
          <w:lang w:val="hy-AM"/>
        </w:rPr>
        <w:t xml:space="preserve">«2001թ․ հուլիսի 16-ի </w:t>
      </w:r>
      <w:r w:rsidRPr="00641434">
        <w:rPr>
          <w:rFonts w:cstheme="minorHAnsi"/>
          <w:lang w:val="hy-AM"/>
        </w:rPr>
        <w:t>N 645</w:t>
      </w:r>
      <w:r>
        <w:rPr>
          <w:rFonts w:cstheme="minorHAnsi"/>
          <w:lang w:val="hy-AM"/>
        </w:rPr>
        <w:t xml:space="preserve"> որոշման մեջ փոփոխություններ կատարելու մասին» 2002թ․ օգոստոսի 1-ի որոշումը, </w:t>
      </w:r>
      <w:r>
        <w:rPr>
          <w:lang w:val="hy-AM"/>
        </w:rPr>
        <w:t xml:space="preserve">հասանելի է՝ </w:t>
      </w:r>
      <w:hyperlink r:id="rId29" w:history="1">
        <w:r w:rsidRPr="00ED1635">
          <w:rPr>
            <w:rStyle w:val="Hyperlink"/>
            <w:lang w:val="hy-AM"/>
          </w:rPr>
          <w:t>https://www.arlis.am/DocumentView.aspx?docid=9816</w:t>
        </w:r>
      </w:hyperlink>
    </w:p>
  </w:footnote>
  <w:footnote w:id="29">
    <w:p w14:paraId="7FFE09F3" w14:textId="2E183AA4" w:rsidR="00B36EF6" w:rsidRPr="002F4A6B" w:rsidRDefault="00B36EF6" w:rsidP="00417778">
      <w:pPr>
        <w:pStyle w:val="FootnoteText"/>
        <w:rPr>
          <w:lang w:val="hy-AM"/>
        </w:rPr>
      </w:pPr>
      <w:r>
        <w:rPr>
          <w:rStyle w:val="FootnoteReference"/>
        </w:rPr>
        <w:footnoteRef/>
      </w:r>
      <w:r w:rsidRPr="002F4A6B">
        <w:rPr>
          <w:lang w:val="hy-AM"/>
        </w:rPr>
        <w:t xml:space="preserve"> </w:t>
      </w:r>
      <w:r>
        <w:rPr>
          <w:lang w:val="hy-AM"/>
        </w:rPr>
        <w:t xml:space="preserve">Կառավարության </w:t>
      </w:r>
      <w:r>
        <w:rPr>
          <w:rFonts w:cstheme="minorHAnsi"/>
          <w:lang w:val="hy-AM"/>
        </w:rPr>
        <w:t xml:space="preserve">«2001թ․ հուլիսի 16-ի </w:t>
      </w:r>
      <w:r w:rsidRPr="00641434">
        <w:rPr>
          <w:rFonts w:cstheme="minorHAnsi"/>
          <w:lang w:val="hy-AM"/>
        </w:rPr>
        <w:t>N 645</w:t>
      </w:r>
      <w:r>
        <w:rPr>
          <w:rFonts w:cstheme="minorHAnsi"/>
          <w:lang w:val="hy-AM"/>
        </w:rPr>
        <w:t xml:space="preserve"> որոշման մեջ փոփոխություններ կատարելու մասին» 2003թ․ սեպտեմբերի 11-ի</w:t>
      </w:r>
      <w:r>
        <w:rPr>
          <w:lang w:val="hy-AM"/>
        </w:rPr>
        <w:t xml:space="preserve"> որոշումը հասանելի է՝ </w:t>
      </w:r>
      <w:hyperlink r:id="rId30" w:history="1">
        <w:r w:rsidRPr="002F4A6B">
          <w:rPr>
            <w:rStyle w:val="Hyperlink"/>
            <w:lang w:val="hy-AM"/>
          </w:rPr>
          <w:t>https://www.arlis.am/DocumentView.aspx?docid=11368</w:t>
        </w:r>
      </w:hyperlink>
    </w:p>
  </w:footnote>
  <w:footnote w:id="30">
    <w:p w14:paraId="4FD0A4EA" w14:textId="0085F4B3" w:rsidR="00B36EF6" w:rsidRPr="00AA7397" w:rsidRDefault="00B36EF6" w:rsidP="00417778">
      <w:pPr>
        <w:pStyle w:val="FootnoteText"/>
        <w:rPr>
          <w:rFonts w:ascii="Sylfaen" w:hAnsi="Sylfaen"/>
          <w:lang w:val="hy-AM"/>
        </w:rPr>
      </w:pPr>
      <w:r w:rsidRPr="00AA7397">
        <w:rPr>
          <w:rStyle w:val="FootnoteReference"/>
          <w:sz w:val="18"/>
          <w:szCs w:val="18"/>
        </w:rPr>
        <w:footnoteRef/>
      </w:r>
      <w:r w:rsidRPr="00AA7397">
        <w:rPr>
          <w:sz w:val="18"/>
          <w:szCs w:val="18"/>
          <w:lang w:val="hy-AM"/>
        </w:rPr>
        <w:t xml:space="preserve"> </w:t>
      </w:r>
      <w:r w:rsidRPr="00AA7397">
        <w:rPr>
          <w:rFonts w:ascii="Sylfaen" w:hAnsi="Sylfaen"/>
          <w:lang w:val="hy-AM"/>
        </w:rPr>
        <w:t>Կառավարության</w:t>
      </w:r>
      <w:r>
        <w:rPr>
          <w:rFonts w:ascii="Sylfaen" w:hAnsi="Sylfaen"/>
          <w:lang w:val="hy-AM"/>
        </w:rPr>
        <w:t xml:space="preserve"> «Երևան քաղաքի վարչական սահմաններում գտնվող օտարման գոտիներում առանց մրցույթի հողամասեր տրամադրելու մասին» 2004թ</w:t>
      </w:r>
      <w:r>
        <w:rPr>
          <w:rFonts w:ascii="Times New Roman" w:hAnsi="Times New Roman" w:cs="Times New Roman"/>
          <w:lang w:val="hy-AM"/>
        </w:rPr>
        <w:t>․ մարտի 4-ի</w:t>
      </w:r>
      <w:r w:rsidRPr="00AA7397">
        <w:rPr>
          <w:rFonts w:ascii="Sylfaen" w:hAnsi="Sylfaen"/>
          <w:lang w:val="hy-AM"/>
        </w:rPr>
        <w:t xml:space="preserve"> թիվ 399-Ն որոշում, հասանելի է՝ </w:t>
      </w:r>
      <w:hyperlink r:id="rId31" w:history="1">
        <w:r w:rsidRPr="00AA7397">
          <w:rPr>
            <w:rStyle w:val="Hyperlink"/>
            <w:rFonts w:ascii="Sylfaen" w:hAnsi="Sylfaen"/>
            <w:sz w:val="18"/>
            <w:szCs w:val="18"/>
            <w:lang w:val="hy-AM"/>
          </w:rPr>
          <w:t>https://www.arlis.am/DocumentView.aspx?DocID=12267</w:t>
        </w:r>
      </w:hyperlink>
    </w:p>
  </w:footnote>
  <w:footnote w:id="31">
    <w:p w14:paraId="125385BE" w14:textId="77777777" w:rsidR="00B36EF6" w:rsidRPr="00AA7397" w:rsidRDefault="00B36EF6" w:rsidP="00417778">
      <w:pPr>
        <w:pStyle w:val="FootnoteText"/>
        <w:rPr>
          <w:rFonts w:ascii="Sylfaen" w:hAnsi="Sylfaen" w:cs="Times New Roman"/>
          <w:sz w:val="18"/>
          <w:szCs w:val="18"/>
          <w:lang w:val="hy-AM"/>
        </w:rPr>
      </w:pPr>
      <w:r w:rsidRPr="00AA7397">
        <w:rPr>
          <w:rStyle w:val="FootnoteReference"/>
          <w:sz w:val="18"/>
          <w:szCs w:val="18"/>
        </w:rPr>
        <w:footnoteRef/>
      </w:r>
      <w:r w:rsidRPr="00AA7397">
        <w:rPr>
          <w:sz w:val="18"/>
          <w:szCs w:val="18"/>
          <w:lang w:val="hy-AM"/>
        </w:rPr>
        <w:t xml:space="preserve"> </w:t>
      </w:r>
      <w:r w:rsidRPr="00AA7397">
        <w:rPr>
          <w:rFonts w:ascii="Sylfaen" w:hAnsi="Sylfaen"/>
          <w:sz w:val="18"/>
          <w:szCs w:val="18"/>
          <w:lang w:val="hy-AM"/>
        </w:rPr>
        <w:t>Կառավարության 2004թ</w:t>
      </w:r>
      <w:r w:rsidRPr="00AA7397">
        <w:rPr>
          <w:rFonts w:ascii="Times New Roman" w:hAnsi="Times New Roman" w:cs="Times New Roman"/>
          <w:sz w:val="18"/>
          <w:szCs w:val="18"/>
          <w:lang w:val="hy-AM"/>
        </w:rPr>
        <w:t>․</w:t>
      </w:r>
      <w:r w:rsidRPr="00AA7397">
        <w:rPr>
          <w:rFonts w:ascii="Sylfaen" w:hAnsi="Sylfaen" w:cs="Times New Roman"/>
          <w:sz w:val="18"/>
          <w:szCs w:val="18"/>
          <w:lang w:val="hy-AM"/>
        </w:rPr>
        <w:t xml:space="preserve"> օգոստոսի 5-ի թիվ 1154-Ա որոշում, հասանելի է՝ </w:t>
      </w:r>
      <w:hyperlink r:id="rId32" w:history="1">
        <w:r w:rsidRPr="00AA7397">
          <w:rPr>
            <w:rStyle w:val="Hyperlink"/>
            <w:rFonts w:ascii="Sylfaen" w:hAnsi="Sylfaen" w:cs="Times New Roman"/>
            <w:sz w:val="18"/>
            <w:szCs w:val="18"/>
            <w:lang w:val="hy-AM"/>
          </w:rPr>
          <w:t>http://www.irtek.am/views/act.aspx?aid=26459</w:t>
        </w:r>
      </w:hyperlink>
    </w:p>
  </w:footnote>
  <w:footnote w:id="32">
    <w:p w14:paraId="293E909C" w14:textId="77777777" w:rsidR="00B36EF6" w:rsidRPr="00E40182" w:rsidRDefault="00B36EF6" w:rsidP="00417778">
      <w:pPr>
        <w:pStyle w:val="FootnoteText"/>
        <w:rPr>
          <w:rFonts w:ascii="Sylfaen" w:hAnsi="Sylfaen" w:cs="Times New Roman"/>
          <w:lang w:val="hy-AM"/>
        </w:rPr>
      </w:pPr>
      <w:r w:rsidRPr="00B36EF6">
        <w:rPr>
          <w:rStyle w:val="FootnoteReference"/>
          <w:sz w:val="18"/>
          <w:szCs w:val="18"/>
        </w:rPr>
        <w:footnoteRef/>
      </w:r>
      <w:r w:rsidRPr="00B36EF6">
        <w:rPr>
          <w:sz w:val="18"/>
          <w:szCs w:val="18"/>
          <w:lang w:val="hy-AM"/>
        </w:rPr>
        <w:t xml:space="preserve"> </w:t>
      </w:r>
      <w:r w:rsidRPr="00B36EF6">
        <w:rPr>
          <w:rFonts w:ascii="Sylfaen" w:hAnsi="Sylfaen"/>
          <w:sz w:val="18"/>
          <w:szCs w:val="18"/>
          <w:lang w:val="hy-AM"/>
        </w:rPr>
        <w:t>Օրինակ՝ 2005թ</w:t>
      </w:r>
      <w:r w:rsidRPr="00B36EF6">
        <w:rPr>
          <w:rFonts w:ascii="Times New Roman" w:hAnsi="Times New Roman" w:cs="Times New Roman"/>
          <w:sz w:val="18"/>
          <w:szCs w:val="18"/>
          <w:lang w:val="hy-AM"/>
        </w:rPr>
        <w:t>․</w:t>
      </w:r>
      <w:r w:rsidRPr="00B36EF6">
        <w:rPr>
          <w:rFonts w:ascii="Sylfaen" w:hAnsi="Sylfaen" w:cs="Times New Roman"/>
          <w:sz w:val="18"/>
          <w:szCs w:val="18"/>
          <w:lang w:val="hy-AM"/>
        </w:rPr>
        <w:t xml:space="preserve"> մարտի 10-ին կնքված պայմանագիր կառուցապատող «ԱՎՈ Ֆ</w:t>
      </w:r>
      <w:r w:rsidRPr="00B36EF6">
        <w:rPr>
          <w:rFonts w:ascii="Times New Roman" w:hAnsi="Times New Roman" w:cs="Times New Roman"/>
          <w:sz w:val="18"/>
          <w:szCs w:val="18"/>
          <w:lang w:val="hy-AM"/>
        </w:rPr>
        <w:t>․</w:t>
      </w:r>
      <w:r w:rsidRPr="00B36EF6">
        <w:rPr>
          <w:rFonts w:ascii="Sylfaen" w:hAnsi="Sylfaen" w:cs="Times New Roman"/>
          <w:sz w:val="18"/>
          <w:szCs w:val="18"/>
          <w:lang w:val="hy-AM"/>
        </w:rPr>
        <w:t>Մ</w:t>
      </w:r>
      <w:r w:rsidRPr="00B36EF6">
        <w:rPr>
          <w:rFonts w:ascii="Times New Roman" w:hAnsi="Times New Roman" w:cs="Times New Roman"/>
          <w:sz w:val="18"/>
          <w:szCs w:val="18"/>
          <w:lang w:val="hy-AM"/>
        </w:rPr>
        <w:t>․</w:t>
      </w:r>
      <w:r w:rsidRPr="00B36EF6">
        <w:rPr>
          <w:rFonts w:ascii="Sylfaen" w:hAnsi="Sylfaen" w:cs="Times New Roman"/>
          <w:sz w:val="18"/>
          <w:szCs w:val="18"/>
          <w:lang w:val="hy-AM"/>
        </w:rPr>
        <w:t>Հ</w:t>
      </w:r>
      <w:r w:rsidRPr="00B36EF6">
        <w:rPr>
          <w:rFonts w:ascii="Times New Roman" w:hAnsi="Times New Roman" w:cs="Times New Roman"/>
          <w:sz w:val="18"/>
          <w:szCs w:val="18"/>
          <w:lang w:val="hy-AM"/>
        </w:rPr>
        <w:t>․</w:t>
      </w:r>
      <w:r w:rsidRPr="00B36EF6">
        <w:rPr>
          <w:rFonts w:ascii="Sylfaen" w:hAnsi="Sylfaen" w:cs="Times New Roman"/>
          <w:sz w:val="18"/>
          <w:szCs w:val="18"/>
          <w:lang w:val="hy-AM"/>
        </w:rPr>
        <w:t>» ՍՊԸ-ի միջև։</w:t>
      </w:r>
    </w:p>
  </w:footnote>
  <w:footnote w:id="33">
    <w:p w14:paraId="5742C1BE" w14:textId="77777777" w:rsidR="00B36EF6" w:rsidRPr="00B36EF6" w:rsidRDefault="00B36EF6" w:rsidP="004B19D4">
      <w:pPr>
        <w:pStyle w:val="FootnoteText"/>
        <w:jc w:val="both"/>
        <w:rPr>
          <w:rFonts w:ascii="Sylfaen" w:hAnsi="Sylfaen" w:cs="Times New Roman"/>
          <w:lang w:val="hy-AM"/>
        </w:rPr>
      </w:pPr>
      <w:r w:rsidRPr="00B36EF6">
        <w:rPr>
          <w:rStyle w:val="FootnoteReference"/>
          <w:rFonts w:ascii="Sylfaen" w:hAnsi="Sylfaen"/>
          <w:sz w:val="18"/>
          <w:szCs w:val="18"/>
        </w:rPr>
        <w:footnoteRef/>
      </w:r>
      <w:r w:rsidRPr="00B36EF6">
        <w:rPr>
          <w:rFonts w:ascii="Sylfaen" w:hAnsi="Sylfaen"/>
          <w:sz w:val="18"/>
          <w:szCs w:val="18"/>
          <w:lang w:val="hy-AM"/>
        </w:rPr>
        <w:t xml:space="preserve"> Շահառուների հետ հարցազրույցների և ներկայացված փաստաթղթերից պարզ է դարձել, որ օրինակ ք</w:t>
      </w:r>
      <w:r w:rsidRPr="00B36EF6">
        <w:rPr>
          <w:rFonts w:ascii="Times New Roman" w:hAnsi="Times New Roman" w:cs="Times New Roman"/>
          <w:sz w:val="18"/>
          <w:szCs w:val="18"/>
          <w:lang w:val="hy-AM"/>
        </w:rPr>
        <w:t>․</w:t>
      </w:r>
      <w:r w:rsidRPr="00B36EF6">
        <w:rPr>
          <w:rFonts w:ascii="Sylfaen" w:hAnsi="Sylfaen" w:cs="Times New Roman"/>
          <w:sz w:val="18"/>
          <w:szCs w:val="18"/>
          <w:lang w:val="hy-AM"/>
        </w:rPr>
        <w:t xml:space="preserve"> Երևան Լալայանց փողոցի /ներկայումս Հին Երևանցու/ հարևանության գտնվող հողամասերը գնահատվել և փոխհատուցվել են են 30-40 տոկոս տարբերությամբ։ </w:t>
      </w:r>
    </w:p>
  </w:footnote>
  <w:footnote w:id="34">
    <w:p w14:paraId="370F88E4" w14:textId="288287D4" w:rsidR="00B36EF6" w:rsidRPr="00B36EF6" w:rsidRDefault="00B36EF6" w:rsidP="004B19D4">
      <w:pPr>
        <w:pStyle w:val="FootnoteText"/>
        <w:rPr>
          <w:rFonts w:ascii="Sylfaen" w:hAnsi="Sylfaen"/>
          <w:sz w:val="18"/>
          <w:szCs w:val="18"/>
          <w:lang w:val="hy-AM"/>
        </w:rPr>
      </w:pPr>
      <w:r w:rsidRPr="00B36EF6">
        <w:rPr>
          <w:rStyle w:val="FootnoteReference"/>
          <w:rFonts w:ascii="Sylfaen" w:hAnsi="Sylfaen"/>
          <w:sz w:val="18"/>
          <w:szCs w:val="18"/>
        </w:rPr>
        <w:footnoteRef/>
      </w:r>
      <w:r w:rsidRPr="00B36EF6">
        <w:rPr>
          <w:rFonts w:ascii="Sylfaen" w:hAnsi="Sylfaen"/>
          <w:sz w:val="18"/>
          <w:szCs w:val="18"/>
          <w:lang w:val="hy-AM"/>
        </w:rPr>
        <w:t xml:space="preserve"> ՀՀ կառավարության</w:t>
      </w:r>
      <w:r>
        <w:rPr>
          <w:rFonts w:ascii="Sylfaen" w:hAnsi="Sylfaen"/>
          <w:sz w:val="18"/>
          <w:szCs w:val="18"/>
          <w:lang w:val="hy-AM"/>
        </w:rPr>
        <w:t xml:space="preserve"> 2006թ</w:t>
      </w:r>
      <w:r>
        <w:rPr>
          <w:rFonts w:ascii="Times New Roman" w:hAnsi="Times New Roman" w:cs="Times New Roman"/>
          <w:sz w:val="18"/>
          <w:szCs w:val="18"/>
          <w:lang w:val="hy-AM"/>
        </w:rPr>
        <w:t>․ հոկտեմբերի 26-ի թիվ 1505-Ն</w:t>
      </w:r>
      <w:r w:rsidRPr="00B36EF6">
        <w:rPr>
          <w:rFonts w:ascii="Sylfaen" w:hAnsi="Sylfaen"/>
          <w:sz w:val="18"/>
          <w:szCs w:val="18"/>
          <w:lang w:val="hy-AM"/>
        </w:rPr>
        <w:t xml:space="preserve"> որոշումը հասանելի է ՝ </w:t>
      </w:r>
      <w:hyperlink r:id="rId33" w:history="1">
        <w:r w:rsidRPr="00B36EF6">
          <w:rPr>
            <w:rStyle w:val="Hyperlink"/>
            <w:rFonts w:ascii="Sylfaen" w:hAnsi="Sylfaen"/>
            <w:sz w:val="18"/>
            <w:szCs w:val="18"/>
            <w:lang w:val="hy-AM"/>
          </w:rPr>
          <w:t>https://www.arlis.am/documentview.aspx?docid=28274</w:t>
        </w:r>
      </w:hyperlink>
    </w:p>
  </w:footnote>
  <w:footnote w:id="35">
    <w:p w14:paraId="6A0357C3" w14:textId="77777777" w:rsidR="00B36EF6" w:rsidRPr="00B1055D" w:rsidRDefault="00B36EF6" w:rsidP="004B19D4">
      <w:pPr>
        <w:pStyle w:val="FootnoteText"/>
        <w:jc w:val="both"/>
        <w:rPr>
          <w:rFonts w:ascii="Sylfaen" w:hAnsi="Sylfaen"/>
          <w:lang w:val="hy-AM"/>
        </w:rPr>
      </w:pPr>
      <w:r w:rsidRPr="00B36EF6">
        <w:rPr>
          <w:rStyle w:val="FootnoteReference"/>
          <w:rFonts w:ascii="Sylfaen" w:hAnsi="Sylfaen"/>
          <w:sz w:val="18"/>
          <w:szCs w:val="18"/>
        </w:rPr>
        <w:footnoteRef/>
      </w:r>
      <w:r w:rsidRPr="00B36EF6">
        <w:rPr>
          <w:rFonts w:ascii="Sylfaen" w:hAnsi="Sylfaen"/>
          <w:sz w:val="18"/>
          <w:szCs w:val="18"/>
          <w:lang w:val="hy-AM"/>
        </w:rPr>
        <w:t xml:space="preserve">  Հետազատության 2-րդ գլխում և հավելված 2-ում ներկայացվեց ՄԻԵԴ-ի կողմից գույքի համարժեք փոխհատուցման ընդունված չափանիշները, որտեղ երևում է, որ ՄԻԵԴ-ի կողմից սահմանված փոխհատուցումը առումով համարժեք անշարժ գույքի գնահատված արժեքի և ֆինանսական խրախուսման գումարի չափին՝ որոշակի ինդեքսավորմամբ։</w:t>
      </w:r>
    </w:p>
  </w:footnote>
  <w:footnote w:id="36">
    <w:p w14:paraId="1D4AB1E1" w14:textId="77777777" w:rsidR="00B36EF6" w:rsidRPr="00B36EF6" w:rsidRDefault="00B36EF6" w:rsidP="004B19D4">
      <w:pPr>
        <w:pStyle w:val="FootnoteText"/>
        <w:jc w:val="both"/>
        <w:rPr>
          <w:rFonts w:ascii="Sylfaen" w:hAnsi="Sylfaen" w:cs="Times New Roman"/>
          <w:lang w:val="hy-AM"/>
        </w:rPr>
      </w:pPr>
      <w:r w:rsidRPr="00B36EF6">
        <w:rPr>
          <w:rStyle w:val="FootnoteReference"/>
          <w:rFonts w:ascii="Sylfaen" w:hAnsi="Sylfaen"/>
          <w:sz w:val="18"/>
          <w:szCs w:val="18"/>
        </w:rPr>
        <w:footnoteRef/>
      </w:r>
      <w:r w:rsidRPr="00B36EF6">
        <w:rPr>
          <w:rFonts w:ascii="Sylfaen" w:hAnsi="Sylfaen"/>
          <w:sz w:val="18"/>
          <w:szCs w:val="18"/>
          <w:lang w:val="hy-AM"/>
        </w:rPr>
        <w:t xml:space="preserve">  Շահատուների հետ հարցազրույցների ընթացքում ներկայացվեց տեղեկատվություն այն մասին, որ ք</w:t>
      </w:r>
      <w:r w:rsidRPr="00B36EF6">
        <w:rPr>
          <w:rFonts w:ascii="Times New Roman" w:hAnsi="Times New Roman" w:cs="Times New Roman"/>
          <w:sz w:val="18"/>
          <w:szCs w:val="18"/>
          <w:lang w:val="hy-AM"/>
        </w:rPr>
        <w:t>․</w:t>
      </w:r>
      <w:r w:rsidRPr="00B36EF6">
        <w:rPr>
          <w:rFonts w:ascii="Sylfaen" w:hAnsi="Sylfaen" w:cs="Times New Roman"/>
          <w:sz w:val="18"/>
          <w:szCs w:val="18"/>
          <w:lang w:val="hy-AM"/>
        </w:rPr>
        <w:t xml:space="preserve"> Երևան Լալայանց փողոցի 24 հասցեում գտնվող գույքի սեփականատեր Հայկ Միքայելյանի նկատմամբ տեղի է ունեցել բռնություն՝ ծեծ, արդյունքում՝ անձին տեղափոխել են հիվանդանոց։ Փաստի վերաբերյալ 2018-2019թ</w:t>
      </w:r>
      <w:r w:rsidRPr="00B36EF6">
        <w:rPr>
          <w:rFonts w:ascii="Times New Roman" w:hAnsi="Times New Roman" w:cs="Times New Roman"/>
          <w:sz w:val="18"/>
          <w:szCs w:val="18"/>
          <w:lang w:val="hy-AM"/>
        </w:rPr>
        <w:t>․</w:t>
      </w:r>
      <w:r w:rsidRPr="00B36EF6">
        <w:rPr>
          <w:rFonts w:ascii="Sylfaen" w:hAnsi="Sylfaen" w:cs="Times New Roman"/>
          <w:sz w:val="18"/>
          <w:szCs w:val="18"/>
          <w:lang w:val="hy-AM"/>
        </w:rPr>
        <w:t xml:space="preserve"> հարուցվել էր քրեական գործ և իրականացվել էր քննություն, որը կարճվեց փաստերի անբավարարության հիմքով։ </w:t>
      </w:r>
    </w:p>
  </w:footnote>
  <w:footnote w:id="37">
    <w:p w14:paraId="11AC4457" w14:textId="026333F2" w:rsidR="00B36EF6" w:rsidRPr="00B36EF6" w:rsidRDefault="00B36EF6" w:rsidP="00DF1F09">
      <w:pPr>
        <w:pStyle w:val="FootnoteText"/>
        <w:rPr>
          <w:rFonts w:ascii="Sylfaen" w:hAnsi="Sylfaen"/>
          <w:sz w:val="18"/>
          <w:szCs w:val="18"/>
          <w:lang w:val="hy-AM"/>
        </w:rPr>
      </w:pPr>
      <w:r w:rsidRPr="00B36EF6">
        <w:rPr>
          <w:rStyle w:val="FootnoteReference"/>
          <w:rFonts w:ascii="Sylfaen" w:hAnsi="Sylfaen"/>
          <w:sz w:val="18"/>
          <w:szCs w:val="18"/>
        </w:rPr>
        <w:footnoteRef/>
      </w:r>
      <w:r w:rsidRPr="00B36EF6">
        <w:rPr>
          <w:rFonts w:ascii="Sylfaen" w:hAnsi="Sylfaen"/>
          <w:sz w:val="18"/>
          <w:szCs w:val="18"/>
          <w:lang w:val="hy-AM"/>
        </w:rPr>
        <w:t xml:space="preserve"> «Գույքի նկատմամբ իրավունքների պետական գրանցման մասին» օրենքը</w:t>
      </w:r>
      <w:r>
        <w:rPr>
          <w:rFonts w:ascii="Sylfaen" w:hAnsi="Sylfaen"/>
          <w:sz w:val="18"/>
          <w:szCs w:val="18"/>
          <w:lang w:val="hy-AM"/>
        </w:rPr>
        <w:t xml:space="preserve"> ընդունված 1999թ</w:t>
      </w:r>
      <w:r>
        <w:rPr>
          <w:rFonts w:ascii="Times New Roman" w:hAnsi="Times New Roman" w:cs="Times New Roman"/>
          <w:sz w:val="18"/>
          <w:szCs w:val="18"/>
          <w:lang w:val="hy-AM"/>
        </w:rPr>
        <w:t>․ ապրիլի 14-ին</w:t>
      </w:r>
      <w:r w:rsidRPr="00B36EF6">
        <w:rPr>
          <w:rFonts w:ascii="Sylfaen" w:hAnsi="Sylfaen"/>
          <w:sz w:val="18"/>
          <w:szCs w:val="18"/>
          <w:lang w:val="hy-AM"/>
        </w:rPr>
        <w:t xml:space="preserve"> հասանելի է՝ </w:t>
      </w:r>
      <w:hyperlink r:id="rId34" w:history="1">
        <w:r w:rsidRPr="00B36EF6">
          <w:rPr>
            <w:rStyle w:val="Hyperlink"/>
            <w:rFonts w:ascii="Sylfaen" w:hAnsi="Sylfaen"/>
            <w:sz w:val="18"/>
            <w:szCs w:val="18"/>
            <w:lang w:val="hy-AM"/>
          </w:rPr>
          <w:t>https://www.arlis.am/DocumentView.aspx?docid=33007</w:t>
        </w:r>
      </w:hyperlink>
    </w:p>
  </w:footnote>
  <w:footnote w:id="38">
    <w:p w14:paraId="775B14AF" w14:textId="77777777" w:rsidR="00B36EF6" w:rsidRPr="006C4AE7" w:rsidRDefault="00B36EF6" w:rsidP="00A9229A">
      <w:pPr>
        <w:pStyle w:val="FootnoteText"/>
        <w:jc w:val="both"/>
        <w:rPr>
          <w:lang w:val="hy-AM"/>
        </w:rPr>
      </w:pPr>
      <w:r>
        <w:rPr>
          <w:rStyle w:val="FootnoteReference"/>
        </w:rPr>
        <w:footnoteRef/>
      </w:r>
      <w:r w:rsidRPr="00A9229A">
        <w:rPr>
          <w:lang w:val="hy-AM"/>
        </w:rPr>
        <w:t xml:space="preserve"> </w:t>
      </w:r>
      <w:r w:rsidRPr="006C4AE7">
        <w:rPr>
          <w:rFonts w:ascii="GHEA Grapalat" w:hAnsi="GHEA Grapalat"/>
          <w:color w:val="000000" w:themeColor="text1"/>
          <w:lang w:val="hy-AM"/>
        </w:rPr>
        <w:t xml:space="preserve">Տես՝ ՀՀ սահմանադրական դատարանի </w:t>
      </w:r>
      <w:r w:rsidRPr="006C4AE7">
        <w:rPr>
          <w:rFonts w:ascii="GHEA Grapalat" w:hAnsi="GHEA Grapalat" w:cs="Sylfaen"/>
          <w:color w:val="000000" w:themeColor="text1"/>
          <w:lang w:val="hy-AM"/>
        </w:rPr>
        <w:t xml:space="preserve">27.02.1998թ ՍԴՈ–92, § 5, հասանելի է՝ </w:t>
      </w:r>
      <w:hyperlink r:id="rId35" w:history="1">
        <w:r w:rsidRPr="006C4AE7">
          <w:rPr>
            <w:rStyle w:val="Hyperlink"/>
            <w:rFonts w:ascii="GHEA Grapalat" w:hAnsi="GHEA Grapalat" w:cs="Sylfaen"/>
            <w:lang w:val="hy-AM"/>
          </w:rPr>
          <w:t>https://www.arlis.am/DocumentView.aspx?docID=4412</w:t>
        </w:r>
      </w:hyperlink>
    </w:p>
  </w:footnote>
  <w:footnote w:id="39">
    <w:p w14:paraId="7C35808C" w14:textId="77777777" w:rsidR="00B36EF6" w:rsidRPr="007A5234" w:rsidRDefault="00B36EF6" w:rsidP="00A9229A">
      <w:pPr>
        <w:pStyle w:val="FootnoteText"/>
        <w:jc w:val="both"/>
        <w:rPr>
          <w:lang w:val="hy-AM"/>
        </w:rPr>
      </w:pPr>
      <w:r>
        <w:rPr>
          <w:rStyle w:val="FootnoteReference"/>
        </w:rPr>
        <w:footnoteRef/>
      </w:r>
      <w:r w:rsidRPr="007A5234">
        <w:rPr>
          <w:lang w:val="hy-AM"/>
        </w:rPr>
        <w:t xml:space="preserve"> </w:t>
      </w:r>
      <w:r>
        <w:rPr>
          <w:lang w:val="hy-AM"/>
        </w:rPr>
        <w:t xml:space="preserve"> Սահմանադրության 2005թ․ խմբագրության 43-րդ հոդված, հասանելի է՝ </w:t>
      </w:r>
      <w:hyperlink r:id="rId36" w:history="1">
        <w:r w:rsidRPr="007A5234">
          <w:rPr>
            <w:rStyle w:val="Hyperlink"/>
            <w:lang w:val="hy-AM"/>
          </w:rPr>
          <w:t>https://www.arlis.am/DocumentView.aspx?DocID=75780</w:t>
        </w:r>
      </w:hyperlink>
    </w:p>
  </w:footnote>
  <w:footnote w:id="40">
    <w:p w14:paraId="2B9173B8" w14:textId="77777777" w:rsidR="00B36EF6" w:rsidRPr="00F61515" w:rsidRDefault="00B36EF6" w:rsidP="00A9229A">
      <w:pPr>
        <w:pStyle w:val="FootnoteText"/>
        <w:jc w:val="both"/>
        <w:rPr>
          <w:lang w:val="hy-AM"/>
        </w:rPr>
      </w:pPr>
      <w:r w:rsidRPr="00F61515">
        <w:rPr>
          <w:rStyle w:val="FootnoteReference"/>
        </w:rPr>
        <w:footnoteRef/>
      </w:r>
      <w:r w:rsidRPr="00F61515">
        <w:rPr>
          <w:lang w:val="hy-AM"/>
        </w:rPr>
        <w:t xml:space="preserve"> Գանգատ թիվ 71306/11, </w:t>
      </w:r>
      <w:r w:rsidRPr="00F61515">
        <w:rPr>
          <w:rFonts w:ascii="GHEA Grapalat" w:hAnsi="GHEA Grapalat" w:cs="Sylfaen"/>
          <w:color w:val="000000" w:themeColor="text1"/>
          <w:lang w:val="hy-AM"/>
        </w:rPr>
        <w:t>Օսմանյանը</w:t>
      </w:r>
      <w:r w:rsidRPr="00F61515">
        <w:rPr>
          <w:rFonts w:ascii="GHEA Grapalat" w:hAnsi="GHEA Grapalat"/>
          <w:color w:val="000000" w:themeColor="text1"/>
          <w:lang w:val="hy-AM"/>
        </w:rPr>
        <w:t xml:space="preserve"> </w:t>
      </w:r>
      <w:r w:rsidRPr="00F61515">
        <w:rPr>
          <w:rFonts w:ascii="GHEA Grapalat" w:hAnsi="GHEA Grapalat" w:cs="Sylfaen"/>
          <w:color w:val="000000" w:themeColor="text1"/>
          <w:lang w:val="hy-AM"/>
        </w:rPr>
        <w:t>և</w:t>
      </w:r>
      <w:r w:rsidRPr="00F61515">
        <w:rPr>
          <w:rFonts w:ascii="GHEA Grapalat" w:hAnsi="GHEA Grapalat"/>
          <w:color w:val="000000" w:themeColor="text1"/>
          <w:lang w:val="hy-AM"/>
        </w:rPr>
        <w:t xml:space="preserve"> Ա</w:t>
      </w:r>
      <w:r w:rsidRPr="00F61515">
        <w:rPr>
          <w:rFonts w:ascii="GHEA Grapalat" w:hAnsi="GHEA Grapalat" w:cs="Sylfaen"/>
          <w:color w:val="000000" w:themeColor="text1"/>
          <w:lang w:val="hy-AM"/>
        </w:rPr>
        <w:t>միրաղյանն</w:t>
      </w:r>
      <w:r w:rsidRPr="00F61515">
        <w:rPr>
          <w:rFonts w:ascii="GHEA Grapalat" w:hAnsi="GHEA Grapalat"/>
          <w:color w:val="000000" w:themeColor="text1"/>
          <w:lang w:val="hy-AM"/>
        </w:rPr>
        <w:t xml:space="preserve"> </w:t>
      </w:r>
      <w:r w:rsidRPr="00F61515">
        <w:rPr>
          <w:rFonts w:ascii="GHEA Grapalat" w:hAnsi="GHEA Grapalat" w:cs="Sylfaen"/>
          <w:color w:val="000000" w:themeColor="text1"/>
          <w:lang w:val="hy-AM"/>
        </w:rPr>
        <w:t>ընդդեմ</w:t>
      </w:r>
      <w:r w:rsidRPr="00F61515">
        <w:rPr>
          <w:rFonts w:ascii="GHEA Grapalat" w:hAnsi="GHEA Grapalat"/>
          <w:color w:val="000000" w:themeColor="text1"/>
          <w:lang w:val="hy-AM"/>
        </w:rPr>
        <w:t xml:space="preserve"> </w:t>
      </w:r>
      <w:r w:rsidRPr="00F61515">
        <w:rPr>
          <w:rFonts w:ascii="GHEA Grapalat" w:hAnsi="GHEA Grapalat" w:cs="Sylfaen"/>
          <w:color w:val="000000" w:themeColor="text1"/>
          <w:lang w:val="hy-AM"/>
        </w:rPr>
        <w:t xml:space="preserve">Հայաստանի գործ, հասանելի է՝ </w:t>
      </w:r>
      <w:hyperlink r:id="rId37" w:history="1">
        <w:r w:rsidRPr="00F61515">
          <w:rPr>
            <w:rStyle w:val="Hyperlink"/>
            <w:rFonts w:ascii="GHEA Grapalat" w:hAnsi="GHEA Grapalat" w:cs="Sylfaen"/>
            <w:lang w:val="hy-AM"/>
          </w:rPr>
          <w:t>http://www.irtek.am/views/act.aspx?aid=99455</w:t>
        </w:r>
      </w:hyperlink>
    </w:p>
  </w:footnote>
  <w:footnote w:id="41">
    <w:p w14:paraId="0611333D" w14:textId="77777777" w:rsidR="00B36EF6" w:rsidRPr="00F447CA" w:rsidRDefault="00B36EF6" w:rsidP="00A9229A">
      <w:pPr>
        <w:pStyle w:val="FootnoteText"/>
        <w:rPr>
          <w:lang w:val="hy-AM"/>
        </w:rPr>
      </w:pPr>
      <w:r>
        <w:rPr>
          <w:rStyle w:val="FootnoteReference"/>
        </w:rPr>
        <w:footnoteRef/>
      </w:r>
      <w:r w:rsidRPr="00F447CA">
        <w:rPr>
          <w:lang w:val="hy-AM"/>
        </w:rPr>
        <w:t xml:space="preserve"> </w:t>
      </w:r>
      <w:r>
        <w:rPr>
          <w:lang w:val="hy-AM"/>
        </w:rPr>
        <w:t xml:space="preserve"> </w:t>
      </w:r>
      <w:r w:rsidRPr="00F447CA">
        <w:rPr>
          <w:rFonts w:ascii="GHEA Grapalat" w:hAnsi="GHEA Grapalat"/>
          <w:color w:val="000000" w:themeColor="text1"/>
          <w:lang w:val="hy-AM"/>
        </w:rPr>
        <w:t>«</w:t>
      </w:r>
      <w:r w:rsidRPr="00F447CA">
        <w:rPr>
          <w:rFonts w:ascii="GHEA Grapalat" w:hAnsi="GHEA Grapalat" w:cs="Sylfaen"/>
          <w:color w:val="000000" w:themeColor="text1"/>
          <w:lang w:val="hy-AM"/>
        </w:rPr>
        <w:t>Անշարժ</w:t>
      </w:r>
      <w:r w:rsidRPr="00F447CA">
        <w:rPr>
          <w:rFonts w:ascii="GHEA Grapalat" w:hAnsi="GHEA Grapalat"/>
          <w:color w:val="000000" w:themeColor="text1"/>
          <w:lang w:val="hy-AM"/>
        </w:rPr>
        <w:t xml:space="preserve"> </w:t>
      </w:r>
      <w:r w:rsidRPr="00F447CA">
        <w:rPr>
          <w:rFonts w:ascii="GHEA Grapalat" w:hAnsi="GHEA Grapalat" w:cs="Sylfaen"/>
          <w:color w:val="000000" w:themeColor="text1"/>
          <w:lang w:val="hy-AM"/>
        </w:rPr>
        <w:t>գույքի</w:t>
      </w:r>
      <w:r w:rsidRPr="00F447CA">
        <w:rPr>
          <w:rFonts w:ascii="GHEA Grapalat" w:hAnsi="GHEA Grapalat"/>
          <w:color w:val="000000" w:themeColor="text1"/>
          <w:lang w:val="hy-AM"/>
        </w:rPr>
        <w:t xml:space="preserve"> </w:t>
      </w:r>
      <w:r w:rsidRPr="00F447CA">
        <w:rPr>
          <w:rFonts w:ascii="GHEA Grapalat" w:hAnsi="GHEA Grapalat" w:cs="Sylfaen"/>
          <w:color w:val="000000" w:themeColor="text1"/>
          <w:lang w:val="hy-AM"/>
        </w:rPr>
        <w:t>մասին</w:t>
      </w:r>
      <w:r w:rsidRPr="00F447CA">
        <w:rPr>
          <w:rFonts w:ascii="GHEA Grapalat" w:hAnsi="GHEA Grapalat"/>
          <w:color w:val="000000" w:themeColor="text1"/>
          <w:lang w:val="hy-AM"/>
        </w:rPr>
        <w:t xml:space="preserve">» </w:t>
      </w:r>
      <w:r w:rsidRPr="00F447CA">
        <w:rPr>
          <w:rFonts w:ascii="GHEA Grapalat" w:hAnsi="GHEA Grapalat" w:cs="Sylfaen"/>
          <w:color w:val="000000" w:themeColor="text1"/>
          <w:lang w:val="hy-AM"/>
        </w:rPr>
        <w:t xml:space="preserve">ՀՀ օրենքի՝ </w:t>
      </w:r>
      <w:r w:rsidRPr="00F447CA">
        <w:rPr>
          <w:rFonts w:ascii="GHEA Grapalat" w:hAnsi="GHEA Grapalat"/>
          <w:color w:val="000000" w:themeColor="text1"/>
          <w:lang w:val="hy-AM"/>
        </w:rPr>
        <w:t xml:space="preserve"> </w:t>
      </w:r>
      <w:hyperlink r:id="rId38" w:history="1">
        <w:r w:rsidRPr="00F447CA">
          <w:rPr>
            <w:rStyle w:val="Hyperlink"/>
            <w:lang w:val="hy-AM"/>
          </w:rPr>
          <w:t>https://www.arlis.am/DocumentView.aspx?docID=251</w:t>
        </w:r>
      </w:hyperlink>
    </w:p>
  </w:footnote>
  <w:footnote w:id="42">
    <w:p w14:paraId="5CE75305" w14:textId="77777777" w:rsidR="00B36EF6" w:rsidRPr="00F447CA" w:rsidRDefault="00B36EF6" w:rsidP="00A9229A">
      <w:pPr>
        <w:pStyle w:val="FootnoteText"/>
        <w:jc w:val="both"/>
        <w:rPr>
          <w:lang w:val="hy-AM"/>
        </w:rPr>
      </w:pPr>
      <w:r>
        <w:rPr>
          <w:rStyle w:val="FootnoteReference"/>
        </w:rPr>
        <w:footnoteRef/>
      </w:r>
      <w:r>
        <w:rPr>
          <w:lang w:val="hy-AM"/>
        </w:rPr>
        <w:t xml:space="preserve"> </w:t>
      </w:r>
      <w:r w:rsidRPr="007029D8">
        <w:rPr>
          <w:rFonts w:ascii="GHEA Grapalat" w:hAnsi="GHEA Grapalat"/>
          <w:color w:val="000000" w:themeColor="text1"/>
          <w:lang w:val="hy-AM"/>
        </w:rPr>
        <w:t xml:space="preserve">«Երևանի Կենտրոն թաղային համայնքի վարչական սահմանում կառուցապատման ծրագրերի իրականացման միջոցառումների մասին» </w:t>
      </w:r>
      <w:r w:rsidRPr="007029D8">
        <w:rPr>
          <w:sz w:val="16"/>
          <w:szCs w:val="16"/>
          <w:lang w:val="hy-AM"/>
        </w:rPr>
        <w:t xml:space="preserve"> </w:t>
      </w:r>
      <w:r>
        <w:rPr>
          <w:lang w:val="hy-AM"/>
        </w:rPr>
        <w:t xml:space="preserve">Կառավարության որոշումը հասանելի է՝ </w:t>
      </w:r>
      <w:hyperlink r:id="rId39" w:history="1">
        <w:r w:rsidRPr="00F447CA">
          <w:rPr>
            <w:rStyle w:val="Hyperlink"/>
            <w:lang w:val="hy-AM"/>
          </w:rPr>
          <w:t>https://www.arlis.am/DocumentView.aspx?docid=9817</w:t>
        </w:r>
      </w:hyperlink>
    </w:p>
  </w:footnote>
  <w:footnote w:id="43">
    <w:p w14:paraId="3168D8EF" w14:textId="77777777" w:rsidR="00B36EF6" w:rsidRPr="00A15E59" w:rsidRDefault="00B36EF6" w:rsidP="00A9229A">
      <w:pPr>
        <w:pStyle w:val="FootnoteText"/>
        <w:rPr>
          <w:lang w:val="hy-AM"/>
        </w:rPr>
      </w:pPr>
      <w:r>
        <w:rPr>
          <w:rStyle w:val="FootnoteReference"/>
        </w:rPr>
        <w:footnoteRef/>
      </w:r>
      <w:r w:rsidRPr="00A15E59">
        <w:rPr>
          <w:lang w:val="hy-AM"/>
        </w:rPr>
        <w:t xml:space="preserve"> </w:t>
      </w:r>
      <w:r w:rsidRPr="007029D8">
        <w:rPr>
          <w:rFonts w:ascii="GHEA Grapalat" w:hAnsi="GHEA Grapalat"/>
          <w:color w:val="000000" w:themeColor="text1"/>
          <w:lang w:val="hy-AM"/>
        </w:rPr>
        <w:t xml:space="preserve">«Հասարակության և պետության կարիքների համար սեփականության օտարման մասին» ՀՀ օրենքը </w:t>
      </w:r>
      <w:r>
        <w:rPr>
          <w:lang w:val="hy-AM"/>
        </w:rPr>
        <w:t xml:space="preserve">հասանելի է՝ </w:t>
      </w:r>
      <w:hyperlink r:id="rId40" w:history="1">
        <w:r w:rsidRPr="00A15E59">
          <w:rPr>
            <w:rStyle w:val="Hyperlink"/>
            <w:lang w:val="hy-AM"/>
          </w:rPr>
          <w:t>https://www.arlis.am/documentView.aspx?docid=29455</w:t>
        </w:r>
      </w:hyperlink>
    </w:p>
  </w:footnote>
  <w:footnote w:id="44">
    <w:p w14:paraId="1E5714CE" w14:textId="77777777" w:rsidR="00B36EF6" w:rsidRPr="007A5234" w:rsidRDefault="00B36EF6" w:rsidP="00A9229A">
      <w:pPr>
        <w:pStyle w:val="FootnoteText"/>
        <w:jc w:val="both"/>
        <w:rPr>
          <w:rFonts w:ascii="Sylfaen" w:hAnsi="Sylfaen"/>
          <w:color w:val="000000" w:themeColor="text1"/>
          <w:lang w:val="hy-AM"/>
        </w:rPr>
      </w:pPr>
      <w:r w:rsidRPr="006E330A">
        <w:rPr>
          <w:rStyle w:val="FootnoteReference"/>
          <w:rFonts w:ascii="Sylfaen" w:hAnsi="Sylfaen"/>
          <w:color w:val="000000" w:themeColor="text1"/>
        </w:rPr>
        <w:footnoteRef/>
      </w:r>
      <w:r w:rsidRPr="007A5234">
        <w:rPr>
          <w:rFonts w:ascii="Sylfaen" w:hAnsi="Sylfaen"/>
          <w:color w:val="000000" w:themeColor="text1"/>
          <w:lang w:val="hy-AM"/>
        </w:rPr>
        <w:t xml:space="preserve"> Դատարանները պարտավոր էին կոնկրետ գործերով ուղղակիորեն կիրառել Սահմանադրությունը, Սահմանադրական դատարանի իրավական դիրքորոշումներն՝ անկախ այն հանգամանքից, որ իրավական ակտերով սահմանված էին հակասահմանադրական դրույթներ կամ սահմանաված չէին կարգավորումներ՝ ի հակասություն Սահմանադրությունը, Սահմանադրական դատարանի իրավական դիրքորոշումների:</w:t>
      </w:r>
    </w:p>
  </w:footnote>
  <w:footnote w:id="45">
    <w:p w14:paraId="642E0F42" w14:textId="3D8EE616" w:rsidR="00B36EF6" w:rsidRPr="00867C72" w:rsidRDefault="00B36EF6" w:rsidP="00C80117">
      <w:pPr>
        <w:pStyle w:val="FootnoteText"/>
        <w:rPr>
          <w:rFonts w:ascii="Sylfaen" w:hAnsi="Sylfaen"/>
          <w:sz w:val="18"/>
          <w:szCs w:val="18"/>
          <w:lang w:val="hy-AM"/>
        </w:rPr>
      </w:pPr>
      <w:r w:rsidRPr="00867C72">
        <w:rPr>
          <w:rStyle w:val="FootnoteReference"/>
          <w:rFonts w:ascii="Sylfaen" w:hAnsi="Sylfaen"/>
          <w:sz w:val="18"/>
          <w:szCs w:val="18"/>
        </w:rPr>
        <w:footnoteRef/>
      </w:r>
      <w:r w:rsidRPr="00867C72">
        <w:rPr>
          <w:rFonts w:ascii="Sylfaen" w:hAnsi="Sylfaen"/>
          <w:sz w:val="18"/>
          <w:szCs w:val="18"/>
          <w:lang w:val="hy-AM"/>
        </w:rPr>
        <w:t xml:space="preserve"> </w:t>
      </w:r>
      <w:r w:rsidRPr="00867C72">
        <w:rPr>
          <w:rFonts w:ascii="Sylfaen" w:hAnsi="Sylfaen"/>
          <w:i/>
          <w:iCs/>
          <w:sz w:val="18"/>
          <w:szCs w:val="18"/>
          <w:lang w:val="hy-AM"/>
        </w:rPr>
        <w:t>Մինասյանն ու Սեմիրջյանն ընդդեմ Հայաստանի,</w:t>
      </w:r>
      <w:r w:rsidRPr="00867C72">
        <w:rPr>
          <w:rFonts w:ascii="Sylfaen" w:hAnsi="Sylfaen"/>
          <w:sz w:val="18"/>
          <w:szCs w:val="18"/>
          <w:lang w:val="hy-AM"/>
        </w:rPr>
        <w:t xml:space="preserve"> կետ 75</w:t>
      </w:r>
      <w:r w:rsidR="00867C72" w:rsidRPr="00867C72">
        <w:rPr>
          <w:rFonts w:ascii="Sylfaen" w:hAnsi="Sylfaen"/>
          <w:sz w:val="18"/>
          <w:szCs w:val="18"/>
          <w:lang w:val="hy-AM"/>
        </w:rPr>
        <w:t xml:space="preserve">, հասանելի է՝ </w:t>
      </w:r>
      <w:hyperlink r:id="rId41" w:history="1">
        <w:r w:rsidR="00867C72" w:rsidRPr="00867C72">
          <w:rPr>
            <w:rStyle w:val="Hyperlink"/>
            <w:rFonts w:ascii="Sylfaen" w:hAnsi="Sylfaen"/>
            <w:sz w:val="18"/>
            <w:szCs w:val="18"/>
            <w:lang w:val="hy-AM"/>
          </w:rPr>
          <w:t>http://www.irtek.am/views/act.aspx?aid=63739</w:t>
        </w:r>
      </w:hyperlink>
      <w:r w:rsidRPr="00867C72">
        <w:rPr>
          <w:rFonts w:ascii="Sylfaen" w:hAnsi="Sylfaen"/>
          <w:sz w:val="18"/>
          <w:szCs w:val="18"/>
          <w:lang w:val="hy-AM"/>
        </w:rPr>
        <w:t xml:space="preserve">: </w:t>
      </w:r>
    </w:p>
  </w:footnote>
  <w:footnote w:id="46">
    <w:p w14:paraId="560C5634" w14:textId="77777777" w:rsidR="00B36EF6" w:rsidRPr="00C12CCC" w:rsidRDefault="00B36EF6" w:rsidP="00C80117">
      <w:pPr>
        <w:pStyle w:val="FootnoteText"/>
        <w:rPr>
          <w:lang w:val="hy-AM"/>
        </w:rPr>
      </w:pPr>
      <w:r>
        <w:rPr>
          <w:rStyle w:val="FootnoteReference"/>
        </w:rPr>
        <w:footnoteRef/>
      </w:r>
      <w:r w:rsidRPr="00C80117">
        <w:rPr>
          <w:lang w:val="hy-AM"/>
        </w:rPr>
        <w:t xml:space="preserve"> </w:t>
      </w:r>
      <w:r>
        <w:rPr>
          <w:lang w:val="hy-AM"/>
        </w:rPr>
        <w:t xml:space="preserve">Տե՛ս վճռի </w:t>
      </w:r>
      <w:r w:rsidRPr="00C80117">
        <w:rPr>
          <w:lang w:val="hy-AM"/>
        </w:rPr>
        <w:t>49</w:t>
      </w:r>
      <w:r>
        <w:rPr>
          <w:lang w:val="hy-AM"/>
        </w:rPr>
        <w:t xml:space="preserve">-րդ կետում։ </w:t>
      </w:r>
    </w:p>
  </w:footnote>
  <w:footnote w:id="47">
    <w:p w14:paraId="3253F311" w14:textId="77777777" w:rsidR="00B36EF6" w:rsidRPr="00AE0BFF" w:rsidRDefault="00B36EF6" w:rsidP="00C80117">
      <w:pPr>
        <w:pStyle w:val="FootnoteText"/>
        <w:rPr>
          <w:lang w:val="hy-AM"/>
        </w:rPr>
      </w:pPr>
      <w:r>
        <w:rPr>
          <w:rStyle w:val="FootnoteReference"/>
        </w:rPr>
        <w:footnoteRef/>
      </w:r>
      <w:r w:rsidRPr="00AE0BFF">
        <w:rPr>
          <w:lang w:val="hy-AM"/>
        </w:rPr>
        <w:t xml:space="preserve"> </w:t>
      </w:r>
      <w:r>
        <w:rPr>
          <w:lang w:val="hy-AM"/>
        </w:rPr>
        <w:t xml:space="preserve">Գանգատ թիվ </w:t>
      </w:r>
      <w:r w:rsidRPr="00AE0BFF">
        <w:rPr>
          <w:lang w:val="hy-AM"/>
        </w:rPr>
        <w:t xml:space="preserve">6818/10, 14.02.2019թ․, </w:t>
      </w:r>
      <w:r>
        <w:rPr>
          <w:lang w:val="hy-AM"/>
        </w:rPr>
        <w:t xml:space="preserve">տե՛ս </w:t>
      </w:r>
      <w:r w:rsidRPr="00AE0BFF">
        <w:rPr>
          <w:lang w:val="hy-AM"/>
        </w:rPr>
        <w:t xml:space="preserve">48-49 </w:t>
      </w:r>
      <w:r>
        <w:rPr>
          <w:lang w:val="hy-AM"/>
        </w:rPr>
        <w:t xml:space="preserve">կետերում։ </w:t>
      </w:r>
    </w:p>
  </w:footnote>
  <w:footnote w:id="48">
    <w:p w14:paraId="59A09569" w14:textId="77777777" w:rsidR="00B36EF6" w:rsidRPr="00797EB8" w:rsidRDefault="00B36EF6" w:rsidP="00C80117">
      <w:pPr>
        <w:pStyle w:val="FootnoteText"/>
        <w:rPr>
          <w:rFonts w:ascii="Sylfaen" w:hAnsi="Sylfaen"/>
          <w:sz w:val="18"/>
          <w:szCs w:val="18"/>
          <w:lang w:val="hy-AM"/>
        </w:rPr>
      </w:pPr>
      <w:r w:rsidRPr="00797EB8">
        <w:rPr>
          <w:rStyle w:val="FootnoteReference"/>
          <w:rFonts w:ascii="Sylfaen" w:hAnsi="Sylfaen"/>
          <w:sz w:val="18"/>
          <w:szCs w:val="18"/>
        </w:rPr>
        <w:footnoteRef/>
      </w:r>
      <w:r w:rsidRPr="00797EB8">
        <w:rPr>
          <w:rFonts w:ascii="Sylfaen" w:hAnsi="Sylfaen"/>
          <w:sz w:val="18"/>
          <w:szCs w:val="18"/>
          <w:lang w:val="hy-AM"/>
        </w:rPr>
        <w:t xml:space="preserve"> Վարակի տարածումը կանխելու նպատակով բրուցելոզով հիվանդ մեծաքանակ անասունների սպանդը ՄԻԵԴ-ի կողմից համարվել է գույքի իրավաչափ ոչնչացում՝ ի շահ հանրության՝ թիվ 1 Արձանագրության 1-ին հոդվածի 1-ին պարբերության երկրորդ մասի հիմքով։ Տե՛ս S.A. Bio d’Ardennes-ն ընդդեմ Բելգիայի,</w:t>
      </w:r>
      <w:r w:rsidRPr="00797EB8">
        <w:rPr>
          <w:rFonts w:ascii="Sylfaen" w:hAnsi="Sylfaen" w:cs="Arial"/>
          <w:color w:val="000000"/>
          <w:sz w:val="18"/>
          <w:szCs w:val="18"/>
          <w:shd w:val="clear" w:color="auto" w:fill="C1C0C0"/>
          <w:lang w:val="hy-AM"/>
        </w:rPr>
        <w:t xml:space="preserve"> թիվ </w:t>
      </w:r>
      <w:r w:rsidRPr="00797EB8">
        <w:rPr>
          <w:rFonts w:ascii="Sylfaen" w:hAnsi="Sylfaen"/>
          <w:sz w:val="18"/>
          <w:szCs w:val="18"/>
          <w:lang w:val="hy-AM"/>
        </w:rPr>
        <w:t>4457/11, 12/11/2019, կետեր 55-57։</w:t>
      </w:r>
    </w:p>
  </w:footnote>
  <w:footnote w:id="49">
    <w:p w14:paraId="0090CCDE" w14:textId="77777777" w:rsidR="00B36EF6" w:rsidRPr="00797EB8" w:rsidRDefault="00B36EF6" w:rsidP="00C80117">
      <w:pPr>
        <w:pStyle w:val="FootnoteText"/>
        <w:rPr>
          <w:rFonts w:ascii="Sylfaen" w:hAnsi="Sylfaen"/>
          <w:sz w:val="18"/>
          <w:szCs w:val="18"/>
          <w:lang w:val="hy-AM"/>
        </w:rPr>
      </w:pPr>
      <w:r w:rsidRPr="00797EB8">
        <w:rPr>
          <w:rStyle w:val="FootnoteReference"/>
          <w:rFonts w:ascii="Sylfaen" w:hAnsi="Sylfaen"/>
          <w:sz w:val="18"/>
          <w:szCs w:val="18"/>
        </w:rPr>
        <w:footnoteRef/>
      </w:r>
      <w:r w:rsidRPr="00797EB8">
        <w:rPr>
          <w:rFonts w:ascii="Sylfaen" w:hAnsi="Sylfaen"/>
          <w:sz w:val="18"/>
          <w:szCs w:val="18"/>
          <w:lang w:val="hy-AM"/>
        </w:rPr>
        <w:t xml:space="preserve"> </w:t>
      </w:r>
      <w:r w:rsidRPr="00797EB8">
        <w:rPr>
          <w:rFonts w:ascii="Sylfaen" w:hAnsi="Sylfaen"/>
          <w:i/>
          <w:iCs/>
          <w:sz w:val="18"/>
          <w:szCs w:val="18"/>
          <w:lang w:val="hy-AM"/>
        </w:rPr>
        <w:t>Սվետլանա Իլչենկոն ընդդեմ Ուկրաինայի</w:t>
      </w:r>
      <w:r w:rsidRPr="00797EB8">
        <w:rPr>
          <w:rFonts w:ascii="Sylfaen" w:hAnsi="Sylfaen"/>
          <w:sz w:val="18"/>
          <w:szCs w:val="18"/>
          <w:lang w:val="hy-AM"/>
        </w:rPr>
        <w:t>, թիվ 47166, 04/07/2019, կետ 70:  </w:t>
      </w:r>
    </w:p>
  </w:footnote>
  <w:footnote w:id="50">
    <w:p w14:paraId="4E100D74" w14:textId="77777777" w:rsidR="00B36EF6" w:rsidRPr="00797EB8" w:rsidRDefault="00B36EF6" w:rsidP="00C80117">
      <w:pPr>
        <w:pStyle w:val="FootnoteText"/>
        <w:rPr>
          <w:rFonts w:ascii="Sylfaen" w:hAnsi="Sylfaen"/>
          <w:sz w:val="18"/>
          <w:szCs w:val="18"/>
          <w:lang w:val="hy-AM"/>
        </w:rPr>
      </w:pPr>
      <w:r w:rsidRPr="00797EB8">
        <w:rPr>
          <w:rStyle w:val="FootnoteReference"/>
          <w:rFonts w:ascii="Sylfaen" w:hAnsi="Sylfaen"/>
          <w:sz w:val="18"/>
          <w:szCs w:val="18"/>
        </w:rPr>
        <w:footnoteRef/>
      </w:r>
      <w:r w:rsidRPr="00797EB8">
        <w:rPr>
          <w:rFonts w:ascii="Sylfaen" w:hAnsi="Sylfaen"/>
          <w:sz w:val="18"/>
          <w:szCs w:val="18"/>
          <w:lang w:val="hy-AM"/>
        </w:rPr>
        <w:t xml:space="preserve"> Նույն տեղում։ </w:t>
      </w:r>
    </w:p>
  </w:footnote>
  <w:footnote w:id="51">
    <w:p w14:paraId="58E10CCF" w14:textId="77777777" w:rsidR="00B36EF6" w:rsidRPr="00D8753A" w:rsidRDefault="00B36EF6" w:rsidP="00C80117">
      <w:pPr>
        <w:pStyle w:val="FootnoteText"/>
        <w:rPr>
          <w:lang w:val="hy-AM"/>
        </w:rPr>
      </w:pPr>
      <w:r w:rsidRPr="00797EB8">
        <w:rPr>
          <w:rStyle w:val="FootnoteReference"/>
          <w:rFonts w:ascii="Sylfaen" w:hAnsi="Sylfaen"/>
          <w:sz w:val="18"/>
          <w:szCs w:val="18"/>
        </w:rPr>
        <w:footnoteRef/>
      </w:r>
      <w:r w:rsidRPr="00797EB8">
        <w:rPr>
          <w:rFonts w:ascii="Sylfaen" w:hAnsi="Sylfaen"/>
          <w:sz w:val="18"/>
          <w:szCs w:val="18"/>
          <w:lang w:val="hy-AM"/>
        </w:rPr>
        <w:t xml:space="preserve"> </w:t>
      </w:r>
      <w:bookmarkStart w:id="22" w:name="_Hlk61108907"/>
      <w:r w:rsidRPr="00797EB8">
        <w:rPr>
          <w:rFonts w:ascii="Sylfaen" w:eastAsia="Times New Roman" w:hAnsi="Sylfaen" w:cs="Arial"/>
          <w:i/>
          <w:iCs/>
          <w:color w:val="000000"/>
          <w:sz w:val="18"/>
          <w:szCs w:val="18"/>
          <w:lang w:val="hy-AM"/>
        </w:rPr>
        <w:t>Ռամազյանն ընդդեմ Հայաստանի</w:t>
      </w:r>
      <w:r w:rsidRPr="00797EB8">
        <w:rPr>
          <w:rFonts w:ascii="Sylfaen" w:eastAsia="Times New Roman" w:hAnsi="Sylfaen" w:cs="Arial"/>
          <w:color w:val="000000"/>
          <w:sz w:val="18"/>
          <w:szCs w:val="18"/>
          <w:lang w:val="hy-AM"/>
        </w:rPr>
        <w:t>, թիվ 54769/10, 14/02/2019, կետ 51:</w:t>
      </w:r>
      <w:bookmarkEnd w:id="22"/>
    </w:p>
  </w:footnote>
  <w:footnote w:id="52">
    <w:p w14:paraId="4CB53532" w14:textId="77777777" w:rsidR="00B36EF6" w:rsidRPr="00797EB8" w:rsidRDefault="00B36EF6" w:rsidP="00C80117">
      <w:pPr>
        <w:pStyle w:val="FootnoteText"/>
        <w:jc w:val="both"/>
        <w:rPr>
          <w:rFonts w:ascii="Sylfaen" w:hAnsi="Sylfaen"/>
          <w:sz w:val="18"/>
          <w:szCs w:val="18"/>
          <w:lang w:val="hy-AM"/>
        </w:rPr>
      </w:pPr>
      <w:r>
        <w:rPr>
          <w:rStyle w:val="FootnoteReference"/>
        </w:rPr>
        <w:footnoteRef/>
      </w:r>
      <w:r w:rsidRPr="00A85306">
        <w:rPr>
          <w:lang w:val="hy-AM"/>
        </w:rPr>
        <w:t xml:space="preserve"> </w:t>
      </w:r>
      <w:r w:rsidRPr="00797EB8">
        <w:rPr>
          <w:rFonts w:ascii="Sylfaen" w:hAnsi="Sylfaen"/>
          <w:i/>
          <w:iCs/>
          <w:sz w:val="18"/>
          <w:szCs w:val="18"/>
          <w:lang w:val="hy-AM"/>
        </w:rPr>
        <w:t>Յանն ու այլոք ընդդեմ Գերմանիայի</w:t>
      </w:r>
      <w:r w:rsidRPr="00797EB8">
        <w:rPr>
          <w:rFonts w:ascii="Sylfaen" w:hAnsi="Sylfaen"/>
          <w:sz w:val="18"/>
          <w:szCs w:val="18"/>
          <w:lang w:val="hy-AM"/>
        </w:rPr>
        <w:t xml:space="preserve"> (ՄՊ), 30/06/2005: Այս գործի փաստերն իրոք առանձնահատուկ էին։ 1945 թվականին Գերմանիայի դեմոկրատական հանրապետության կոմունիստական իշխանությունների կողմից ազգայնացվեցին այն անձանց սեփական հողատարածքները, որոնց չափը անցնում էր 100 հեկտարից։ Այնուհետև այդ հողատարածքներից 8-ական հեկտար հատկացվեցին գյուղատնտեսներին՝ ֆերմերներին, ովքեր իրավունք էին ստացել նաև այդ հողատարածները փոխանցել իրենց ժառանգներին։ Արևելյան Գերմանիայի և ԳՖՀ-ի վերամիավորումից հետո, 1992 թվականի, ընդունվեց Մոդրոուի օրենքը, որի համաձայն ֆերմերների ժառանգները կարող էին այդ հողատարածքների  նկատմամբ սեփականության իրավունք գրանցել միայն այն դեպքում, եթե դրանք տարիների ընթացքում օգտագործել էին։ Մնացածներից այդ հողատարածքները օտարվեցին, որպեսզի դրանք վերադարձվեին դրանց օրինական տերերին, ովքեր դրանք որպես սեփականություն տնօրինել էին մինչև 1945 թվականը։ Օտարված հողատարածքների դիմաց ֆերմերների ժառանգներին նույն օրենքի համաձայն փոխատուցում չէր տրվել՝ ելնելով նոր, եզակի իրավիճակից՝ Գերմանիայի վերամիավորումից և սոցիալական արդարության հանրային շահից։ ՄԻԵԴ-ի պալատը դա համարեց Թիվ 1 արձանագրության 1-ին հոդվածի խախտում։ Սույն որոշումը բողոքարկվեց Գերմանիայի կառավարության կողմից, որի հիման վրա Մեծ Պալատը բեկանեց վճիռը, կայացրեց նոր վճիռ ու որոշեց, որ փոխհատուց չմտրամադրելը Կոնվենցիայի խախտում չէր, քանի որ օտարումը կատարվել էր ի շահ հանրության, իսկ ֆերմերների ժառանգներին փոխհատուցում չտրամադրելը գույքի նոր սեփականատերերի, ֆերմերների ժառանգների և հասարակության ընդհանուր շահի՝ սոցիալական արդարության միջև արդարացի փոխհավասարակշռում էր։   </w:t>
      </w:r>
    </w:p>
  </w:footnote>
  <w:footnote w:id="53">
    <w:p w14:paraId="5EC68A64" w14:textId="77777777" w:rsidR="00B36EF6" w:rsidRPr="00797EB8" w:rsidRDefault="00B36EF6" w:rsidP="00C80117">
      <w:pPr>
        <w:pStyle w:val="FootnoteText"/>
        <w:rPr>
          <w:rFonts w:ascii="Sylfaen" w:hAnsi="Sylfaen"/>
          <w:sz w:val="18"/>
          <w:szCs w:val="18"/>
          <w:lang w:val="hy-AM"/>
        </w:rPr>
      </w:pPr>
      <w:r w:rsidRPr="00797EB8">
        <w:rPr>
          <w:rStyle w:val="FootnoteReference"/>
          <w:rFonts w:ascii="Sylfaen" w:hAnsi="Sylfaen"/>
          <w:sz w:val="18"/>
          <w:szCs w:val="18"/>
        </w:rPr>
        <w:footnoteRef/>
      </w:r>
      <w:r w:rsidRPr="00797EB8">
        <w:rPr>
          <w:rFonts w:ascii="Sylfaen" w:hAnsi="Sylfaen"/>
          <w:sz w:val="18"/>
          <w:szCs w:val="18"/>
          <w:lang w:val="hy-AM"/>
        </w:rPr>
        <w:t xml:space="preserve"> </w:t>
      </w:r>
      <w:r w:rsidRPr="00797EB8">
        <w:rPr>
          <w:rFonts w:ascii="Sylfaen" w:hAnsi="Sylfaen"/>
          <w:i/>
          <w:iCs/>
          <w:sz w:val="18"/>
          <w:szCs w:val="18"/>
          <w:lang w:val="hy-AM"/>
        </w:rPr>
        <w:t>Վասսալլոն ընդդեմ Իտալիայի</w:t>
      </w:r>
      <w:r w:rsidRPr="00797EB8">
        <w:rPr>
          <w:rFonts w:ascii="Sylfaen" w:hAnsi="Sylfaen"/>
          <w:sz w:val="18"/>
          <w:szCs w:val="18"/>
          <w:lang w:val="hy-AM"/>
        </w:rPr>
        <w:t>, թիվ 57862/09, 11/10/2011, կետ 43:</w:t>
      </w:r>
    </w:p>
  </w:footnote>
  <w:footnote w:id="54">
    <w:p w14:paraId="01B80642" w14:textId="77777777" w:rsidR="00B36EF6" w:rsidRPr="00797EB8" w:rsidRDefault="00B36EF6" w:rsidP="00C80117">
      <w:pPr>
        <w:pStyle w:val="FootnoteText"/>
        <w:rPr>
          <w:rFonts w:ascii="Sylfaen" w:hAnsi="Sylfaen"/>
          <w:sz w:val="18"/>
          <w:szCs w:val="18"/>
          <w:lang w:val="hy-AM"/>
        </w:rPr>
      </w:pPr>
      <w:r w:rsidRPr="00797EB8">
        <w:rPr>
          <w:rStyle w:val="FootnoteReference"/>
          <w:rFonts w:ascii="Sylfaen" w:hAnsi="Sylfaen"/>
          <w:sz w:val="18"/>
          <w:szCs w:val="18"/>
        </w:rPr>
        <w:footnoteRef/>
      </w:r>
      <w:r w:rsidRPr="00797EB8">
        <w:rPr>
          <w:rFonts w:ascii="Sylfaen" w:hAnsi="Sylfaen"/>
          <w:sz w:val="18"/>
          <w:szCs w:val="18"/>
          <w:lang w:val="hy-AM"/>
        </w:rPr>
        <w:t xml:space="preserve"> </w:t>
      </w:r>
      <w:r w:rsidRPr="00797EB8">
        <w:rPr>
          <w:rFonts w:ascii="Sylfaen" w:hAnsi="Sylfaen"/>
          <w:i/>
          <w:iCs/>
          <w:sz w:val="18"/>
          <w:szCs w:val="18"/>
          <w:lang w:val="hy-AM"/>
        </w:rPr>
        <w:t>Հակոբյանն ու Ամիրխանյանն ընդդեմ Հայաստանի</w:t>
      </w:r>
      <w:r w:rsidRPr="00797EB8">
        <w:rPr>
          <w:rFonts w:ascii="Sylfaen" w:hAnsi="Sylfaen"/>
          <w:sz w:val="18"/>
          <w:szCs w:val="18"/>
          <w:lang w:val="hy-AM"/>
        </w:rPr>
        <w:t xml:space="preserve">, տես 47 և 50 կետերը։ </w:t>
      </w:r>
    </w:p>
  </w:footnote>
  <w:footnote w:id="55">
    <w:p w14:paraId="0BD4C2FC" w14:textId="77777777" w:rsidR="00B36EF6" w:rsidRPr="00797EB8" w:rsidRDefault="00B36EF6" w:rsidP="00C80117">
      <w:pPr>
        <w:pStyle w:val="FootnoteText"/>
        <w:rPr>
          <w:rFonts w:ascii="Sylfaen" w:hAnsi="Sylfaen"/>
          <w:sz w:val="18"/>
          <w:szCs w:val="18"/>
          <w:lang w:val="hy-AM"/>
        </w:rPr>
      </w:pPr>
      <w:r w:rsidRPr="00797EB8">
        <w:rPr>
          <w:rStyle w:val="FootnoteReference"/>
          <w:rFonts w:ascii="Sylfaen" w:hAnsi="Sylfaen"/>
          <w:sz w:val="18"/>
          <w:szCs w:val="18"/>
        </w:rPr>
        <w:footnoteRef/>
      </w:r>
      <w:r w:rsidRPr="00797EB8">
        <w:rPr>
          <w:rFonts w:ascii="Sylfaen" w:hAnsi="Sylfaen"/>
          <w:sz w:val="18"/>
          <w:szCs w:val="18"/>
          <w:lang w:val="hy-AM"/>
        </w:rPr>
        <w:t xml:space="preserve"> </w:t>
      </w:r>
      <w:r w:rsidRPr="00797EB8">
        <w:rPr>
          <w:rFonts w:ascii="Sylfaen" w:hAnsi="Sylfaen"/>
          <w:i/>
          <w:iCs/>
          <w:sz w:val="18"/>
          <w:szCs w:val="18"/>
          <w:lang w:val="hy-AM"/>
        </w:rPr>
        <w:t>Ռամազյանն ընդդեմ Հայաստանի</w:t>
      </w:r>
      <w:r w:rsidRPr="00797EB8">
        <w:rPr>
          <w:rFonts w:ascii="Sylfaen" w:hAnsi="Sylfaen"/>
          <w:sz w:val="18"/>
          <w:szCs w:val="18"/>
          <w:lang w:val="hy-AM"/>
        </w:rPr>
        <w:t>, թիվ 54769/10, 14/02/2019, կետ 52:</w:t>
      </w:r>
    </w:p>
    <w:p w14:paraId="7C48E914" w14:textId="77777777" w:rsidR="00B36EF6" w:rsidRPr="00D8753A" w:rsidRDefault="00B36EF6" w:rsidP="00C80117">
      <w:pPr>
        <w:pStyle w:val="FootnoteText"/>
        <w:rPr>
          <w:lang w:val="hy-AM"/>
        </w:rPr>
      </w:pPr>
    </w:p>
    <w:p w14:paraId="1422A98F" w14:textId="77777777" w:rsidR="00B36EF6" w:rsidRPr="00D8753A" w:rsidRDefault="00B36EF6" w:rsidP="00C80117">
      <w:pPr>
        <w:pStyle w:val="FootnoteText"/>
        <w:rPr>
          <w:lang w:val="hy-AM"/>
        </w:rPr>
      </w:pPr>
    </w:p>
  </w:footnote>
  <w:footnote w:id="56">
    <w:p w14:paraId="10CF7C8A" w14:textId="77777777" w:rsidR="00B36EF6" w:rsidRPr="00797EB8" w:rsidRDefault="00B36EF6" w:rsidP="00C80117">
      <w:pPr>
        <w:pStyle w:val="FootnoteText"/>
        <w:jc w:val="both"/>
        <w:rPr>
          <w:rFonts w:ascii="Sylfaen" w:hAnsi="Sylfaen"/>
          <w:lang w:val="hy-AM"/>
        </w:rPr>
      </w:pPr>
      <w:r w:rsidRPr="00797EB8">
        <w:rPr>
          <w:rStyle w:val="FootnoteReference"/>
          <w:rFonts w:ascii="Sylfaen" w:hAnsi="Sylfaen"/>
          <w:sz w:val="18"/>
          <w:szCs w:val="18"/>
        </w:rPr>
        <w:footnoteRef/>
      </w:r>
      <w:r w:rsidRPr="00797EB8">
        <w:rPr>
          <w:rFonts w:ascii="Sylfaen" w:hAnsi="Sylfaen"/>
          <w:sz w:val="18"/>
          <w:szCs w:val="18"/>
          <w:lang w:val="hy-AM"/>
        </w:rPr>
        <w:t xml:space="preserve"> </w:t>
      </w:r>
      <w:r w:rsidRPr="00797EB8">
        <w:rPr>
          <w:rFonts w:ascii="Sylfaen" w:hAnsi="Sylfaen"/>
          <w:i/>
          <w:iCs/>
          <w:sz w:val="18"/>
          <w:szCs w:val="18"/>
          <w:lang w:val="hy-AM"/>
        </w:rPr>
        <w:t>Վարդանյանն ու Նանուշյանն ընդդեմ Հայաստանի</w:t>
      </w:r>
      <w:r w:rsidRPr="00797EB8">
        <w:rPr>
          <w:rFonts w:ascii="Sylfaen" w:hAnsi="Sylfaen"/>
          <w:sz w:val="18"/>
          <w:szCs w:val="18"/>
          <w:lang w:val="hy-AM"/>
        </w:rPr>
        <w:t xml:space="preserve">, կետ 96-ում, հասանելի է՝ </w:t>
      </w:r>
      <w:hyperlink r:id="rId42" w:history="1">
        <w:r w:rsidRPr="00797EB8">
          <w:rPr>
            <w:rStyle w:val="Hyperlink"/>
            <w:rFonts w:ascii="Sylfaen" w:hAnsi="Sylfaen"/>
            <w:sz w:val="18"/>
            <w:szCs w:val="18"/>
            <w:lang w:val="hy-AM"/>
          </w:rPr>
          <w:t>http://www.irtek.am/views/act.aspx?aid=97148</w:t>
        </w:r>
      </w:hyperlink>
    </w:p>
  </w:footnote>
  <w:footnote w:id="57">
    <w:p w14:paraId="02E96658" w14:textId="77777777" w:rsidR="00B36EF6" w:rsidRPr="00797EB8" w:rsidRDefault="00B36EF6" w:rsidP="00C80117">
      <w:pPr>
        <w:pStyle w:val="FootnoteText"/>
        <w:jc w:val="both"/>
        <w:rPr>
          <w:rFonts w:ascii="Sylfaen" w:hAnsi="Sylfaen"/>
          <w:sz w:val="18"/>
          <w:szCs w:val="18"/>
          <w:lang w:val="hy-AM"/>
        </w:rPr>
      </w:pPr>
      <w:r w:rsidRPr="00797EB8">
        <w:rPr>
          <w:rStyle w:val="FootnoteReference"/>
          <w:rFonts w:ascii="Sylfaen" w:hAnsi="Sylfaen"/>
          <w:sz w:val="18"/>
          <w:szCs w:val="18"/>
        </w:rPr>
        <w:footnoteRef/>
      </w:r>
      <w:r w:rsidRPr="00797EB8">
        <w:rPr>
          <w:rFonts w:ascii="Sylfaen" w:hAnsi="Sylfaen"/>
          <w:sz w:val="18"/>
          <w:szCs w:val="18"/>
          <w:lang w:val="hy-AM"/>
        </w:rPr>
        <w:t xml:space="preserve"> </w:t>
      </w:r>
      <w:r w:rsidRPr="00797EB8">
        <w:rPr>
          <w:rFonts w:ascii="Sylfaen" w:hAnsi="Sylfaen"/>
          <w:i/>
          <w:iCs/>
          <w:sz w:val="18"/>
          <w:szCs w:val="18"/>
          <w:lang w:val="hy-AM"/>
        </w:rPr>
        <w:t>Օսմանյանն ու Ամիրաղյանն ընդդեմ Հայաստանի</w:t>
      </w:r>
      <w:r w:rsidRPr="00797EB8">
        <w:rPr>
          <w:rFonts w:ascii="Sylfaen" w:hAnsi="Sylfaen"/>
          <w:sz w:val="18"/>
          <w:szCs w:val="18"/>
          <w:lang w:val="hy-AM"/>
        </w:rPr>
        <w:t>, թիվ 71306/11, 11/10/2018, կետ 70: Տե՛ս նաև Ալիխանյանն ընդդեմ Հայաստանի, թիվ 4413/10: Փարսադանյանն ընդդեմ Հայաստանի, թիվ 5444/10, 14/02/2019թ</w:t>
      </w:r>
      <w:r w:rsidRPr="00797EB8">
        <w:rPr>
          <w:rFonts w:ascii="Times New Roman" w:hAnsi="Times New Roman" w:cs="Times New Roman"/>
          <w:sz w:val="18"/>
          <w:szCs w:val="18"/>
          <w:lang w:val="hy-AM"/>
        </w:rPr>
        <w:t>․</w:t>
      </w:r>
      <w:r w:rsidRPr="00797EB8">
        <w:rPr>
          <w:rFonts w:ascii="Sylfaen" w:hAnsi="Sylfaen"/>
          <w:sz w:val="18"/>
          <w:szCs w:val="18"/>
          <w:lang w:val="hy-AM"/>
        </w:rPr>
        <w:t xml:space="preserve">։ </w:t>
      </w:r>
      <w:r w:rsidRPr="00797EB8">
        <w:rPr>
          <w:rFonts w:ascii="Sylfaen" w:hAnsi="Sylfaen"/>
          <w:i/>
          <w:iCs/>
          <w:sz w:val="18"/>
          <w:szCs w:val="18"/>
          <w:lang w:val="hy-AM"/>
        </w:rPr>
        <w:t>Ռամազյանն ընդդեմ Հայաստանի</w:t>
      </w:r>
      <w:r w:rsidRPr="00797EB8">
        <w:rPr>
          <w:rFonts w:ascii="Sylfaen" w:hAnsi="Sylfaen"/>
          <w:sz w:val="18"/>
          <w:szCs w:val="18"/>
          <w:lang w:val="hy-AM"/>
        </w:rPr>
        <w:t xml:space="preserve">, թիվ 54769/10, 14.02.2019: </w:t>
      </w:r>
      <w:r w:rsidRPr="00797EB8">
        <w:rPr>
          <w:rFonts w:ascii="Sylfaen" w:hAnsi="Sylfaen"/>
          <w:i/>
          <w:iCs/>
          <w:sz w:val="18"/>
          <w:szCs w:val="18"/>
          <w:lang w:val="hy-AM"/>
        </w:rPr>
        <w:t xml:space="preserve">Ալիխանյանը և Մելիքսեթյանն ընդդեմ Հայաստանի, </w:t>
      </w:r>
      <w:r w:rsidRPr="00797EB8">
        <w:rPr>
          <w:rFonts w:ascii="Sylfaen" w:hAnsi="Sylfaen"/>
          <w:sz w:val="18"/>
          <w:szCs w:val="18"/>
          <w:lang w:val="hy-AM"/>
        </w:rPr>
        <w:t xml:space="preserve">թիվ 4168/10, 14.03.2019։ </w:t>
      </w:r>
      <w:r w:rsidRPr="00797EB8">
        <w:rPr>
          <w:rFonts w:ascii="Sylfaen" w:hAnsi="Sylfaen"/>
          <w:i/>
          <w:iCs/>
          <w:sz w:val="18"/>
          <w:szCs w:val="18"/>
          <w:lang w:val="hy-AM"/>
        </w:rPr>
        <w:t>Վարդանյանը և Հախվերդյանը ընդդեմ Հայաստանի</w:t>
      </w:r>
      <w:r w:rsidRPr="00797EB8">
        <w:rPr>
          <w:rFonts w:ascii="Sylfaen" w:hAnsi="Sylfaen"/>
          <w:sz w:val="18"/>
          <w:szCs w:val="18"/>
          <w:lang w:val="hy-AM"/>
        </w:rPr>
        <w:t>, թիվ 4178/10, 14</w:t>
      </w:r>
      <w:r w:rsidRPr="00797EB8">
        <w:rPr>
          <w:rFonts w:ascii="Times New Roman" w:hAnsi="Times New Roman" w:cs="Times New Roman"/>
          <w:sz w:val="18"/>
          <w:szCs w:val="18"/>
          <w:lang w:val="hy-AM"/>
        </w:rPr>
        <w:t>․</w:t>
      </w:r>
      <w:r w:rsidRPr="00797EB8">
        <w:rPr>
          <w:rFonts w:ascii="Sylfaen" w:hAnsi="Sylfaen"/>
          <w:sz w:val="18"/>
          <w:szCs w:val="18"/>
          <w:lang w:val="hy-AM"/>
        </w:rPr>
        <w:t>02.2019թ:</w:t>
      </w:r>
    </w:p>
  </w:footnote>
  <w:footnote w:id="58">
    <w:p w14:paraId="2E82B7B3" w14:textId="77777777" w:rsidR="00B36EF6" w:rsidRPr="007B67CE" w:rsidRDefault="00B36EF6" w:rsidP="00C80117">
      <w:pPr>
        <w:pStyle w:val="FootnoteText"/>
        <w:jc w:val="both"/>
        <w:rPr>
          <w:rFonts w:ascii="Sylfaen" w:hAnsi="Sylfaen"/>
          <w:lang w:val="hy-AM"/>
        </w:rPr>
      </w:pPr>
      <w:r w:rsidRPr="007B67CE">
        <w:rPr>
          <w:rStyle w:val="FootnoteReference"/>
          <w:rFonts w:ascii="Sylfaen" w:hAnsi="Sylfaen"/>
        </w:rPr>
        <w:footnoteRef/>
      </w:r>
      <w:r w:rsidRPr="00B82AD9">
        <w:rPr>
          <w:rFonts w:ascii="Sylfaen" w:hAnsi="Sylfaen"/>
          <w:lang w:val="hy-AM"/>
        </w:rPr>
        <w:t xml:space="preserve"> </w:t>
      </w:r>
      <w:r w:rsidRPr="007B67CE">
        <w:rPr>
          <w:rFonts w:ascii="Sylfaen" w:hAnsi="Sylfaen"/>
          <w:lang w:val="hy-AM"/>
        </w:rPr>
        <w:t>Օրինակ</w:t>
      </w:r>
      <w:r>
        <w:rPr>
          <w:rFonts w:ascii="Sylfaen" w:hAnsi="Sylfaen"/>
          <w:lang w:val="hy-AM"/>
        </w:rPr>
        <w:t>՝</w:t>
      </w:r>
      <w:r w:rsidRPr="007B67CE">
        <w:rPr>
          <w:rFonts w:ascii="Sylfaen" w:hAnsi="Sylfaen"/>
          <w:lang w:val="hy-AM"/>
        </w:rPr>
        <w:t xml:space="preserve"> Քաղաքացիական դատավարության օրենսգրքի 10-րդ հոդվածի 4-րդ մասով գործին մասնակից չդարձած անձին իրավունք ունեն բողոքարկել իրենց իրավունքների վերաբերյալ դատական ակտը, թեկուզև այդ դատական ակտը ուժի մեջ է մտել կամ «Դատական ակտերի հարկադիր կատարման մասին» ՀՀ օրենքի 26-րդ հոդվածով կարող է իրականացվել վճռի կատարման շրջադարձ։ </w:t>
      </w:r>
    </w:p>
  </w:footnote>
  <w:footnote w:id="59">
    <w:p w14:paraId="67CE0F70" w14:textId="77777777" w:rsidR="00B36EF6" w:rsidRPr="00613BB6" w:rsidRDefault="00B36EF6" w:rsidP="00C80117">
      <w:pPr>
        <w:pStyle w:val="FootnoteText"/>
        <w:rPr>
          <w:rFonts w:ascii="Sylfaen" w:hAnsi="Sylfaen"/>
          <w:lang w:val="hy-AM"/>
        </w:rPr>
      </w:pPr>
      <w:r>
        <w:rPr>
          <w:rStyle w:val="FootnoteReference"/>
        </w:rPr>
        <w:footnoteRef/>
      </w:r>
      <w:r w:rsidRPr="00613BB6">
        <w:rPr>
          <w:lang w:val="hy-AM"/>
        </w:rPr>
        <w:t xml:space="preserve"> </w:t>
      </w:r>
      <w:r>
        <w:rPr>
          <w:rFonts w:ascii="Sylfaen" w:hAnsi="Sylfaen"/>
          <w:lang w:val="hy-AM"/>
        </w:rPr>
        <w:t xml:space="preserve">Հասանելի ՝ </w:t>
      </w:r>
      <w:hyperlink r:id="rId43" w:history="1">
        <w:r w:rsidRPr="00613BB6">
          <w:rPr>
            <w:rStyle w:val="Hyperlink"/>
            <w:rFonts w:ascii="Sylfaen" w:hAnsi="Sylfaen"/>
            <w:lang w:val="hy-AM"/>
          </w:rPr>
          <w:t>http://www.parliament.am/news.php?cat_id=2&amp;NewsID=11598&amp;year=2019&amp;month=05&amp;day=24&amp;fbclid=IwAR0rDXC5oHRNnXqs1ngLLDtd44ynpax0j3aLVEbj6MiN3QpUQuWss2CvhAc</w:t>
        </w:r>
      </w:hyperlink>
    </w:p>
  </w:footnote>
  <w:footnote w:id="60">
    <w:p w14:paraId="67332B7A" w14:textId="77777777" w:rsidR="00B36EF6" w:rsidRPr="00613BB6" w:rsidRDefault="00B36EF6" w:rsidP="00C80117">
      <w:pPr>
        <w:pStyle w:val="FootnoteText"/>
        <w:rPr>
          <w:rFonts w:ascii="Sylfaen" w:hAnsi="Sylfaen"/>
          <w:lang w:val="hy-AM"/>
        </w:rPr>
      </w:pPr>
      <w:r>
        <w:rPr>
          <w:rStyle w:val="FootnoteReference"/>
        </w:rPr>
        <w:footnoteRef/>
      </w:r>
      <w:r w:rsidRPr="00613BB6">
        <w:rPr>
          <w:lang w:val="hy-AM"/>
        </w:rPr>
        <w:t xml:space="preserve"> </w:t>
      </w:r>
      <w:r>
        <w:rPr>
          <w:rFonts w:ascii="Sylfaen" w:hAnsi="Sylfaen"/>
          <w:lang w:val="hy-AM"/>
        </w:rPr>
        <w:t xml:space="preserve">Զեկույցը հասանելի է՝ </w:t>
      </w:r>
      <w:hyperlink r:id="rId44" w:history="1">
        <w:r w:rsidRPr="00613BB6">
          <w:rPr>
            <w:rStyle w:val="Hyperlink"/>
            <w:rFonts w:ascii="Sylfaen" w:hAnsi="Sylfaen"/>
            <w:lang w:val="hy-AM"/>
          </w:rPr>
          <w:t>https://armla.am/41375.html</w:t>
        </w:r>
      </w:hyperlink>
    </w:p>
  </w:footnote>
  <w:footnote w:id="61">
    <w:p w14:paraId="3117E7D3" w14:textId="77777777" w:rsidR="00B36EF6" w:rsidRPr="007E1847" w:rsidRDefault="00B36EF6" w:rsidP="00C80117">
      <w:pPr>
        <w:pStyle w:val="FootnoteText"/>
        <w:rPr>
          <w:rFonts w:ascii="Sylfaen" w:hAnsi="Sylfaen" w:cs="Times New Roman"/>
          <w:lang w:val="hy-AM"/>
        </w:rPr>
      </w:pPr>
      <w:r>
        <w:rPr>
          <w:rStyle w:val="FootnoteReference"/>
        </w:rPr>
        <w:footnoteRef/>
      </w:r>
      <w:r w:rsidRPr="007E1847">
        <w:rPr>
          <w:lang w:val="hy-AM"/>
        </w:rPr>
        <w:t xml:space="preserve"> </w:t>
      </w:r>
      <w:r>
        <w:rPr>
          <w:rFonts w:ascii="Sylfaen" w:hAnsi="Sylfaen"/>
          <w:lang w:val="hy-AM"/>
        </w:rPr>
        <w:t>Կառավարության որոշում 2019թ</w:t>
      </w:r>
      <w:r>
        <w:rPr>
          <w:rFonts w:ascii="Times New Roman" w:hAnsi="Times New Roman" w:cs="Times New Roman"/>
          <w:lang w:val="hy-AM"/>
        </w:rPr>
        <w:t>․</w:t>
      </w:r>
      <w:r>
        <w:rPr>
          <w:rFonts w:ascii="Sylfaen" w:hAnsi="Sylfaen" w:cs="Times New Roman"/>
          <w:lang w:val="hy-AM"/>
        </w:rPr>
        <w:t xml:space="preserve"> հոկտեմբերի 10-ին, թիվ 1441-Լ, հասանելի է՝ </w:t>
      </w:r>
      <w:hyperlink r:id="rId45" w:history="1">
        <w:r w:rsidRPr="007E1847">
          <w:rPr>
            <w:rStyle w:val="Hyperlink"/>
            <w:rFonts w:ascii="Sylfaen" w:hAnsi="Sylfaen" w:cs="Times New Roman"/>
            <w:lang w:val="hy-AM"/>
          </w:rPr>
          <w:t>https://www.arlis.am/DocumentView.aspx?DocID=135487</w:t>
        </w:r>
      </w:hyperlink>
    </w:p>
  </w:footnote>
  <w:footnote w:id="62">
    <w:p w14:paraId="7D2550D5" w14:textId="77777777" w:rsidR="00B36EF6" w:rsidRPr="00E308DB" w:rsidRDefault="00B36EF6" w:rsidP="00C80117">
      <w:pPr>
        <w:pStyle w:val="FootnoteText"/>
        <w:rPr>
          <w:rFonts w:ascii="Sylfaen" w:hAnsi="Sylfaen" w:cs="Times New Roman"/>
          <w:lang w:val="hy-AM"/>
        </w:rPr>
      </w:pPr>
      <w:r>
        <w:rPr>
          <w:rStyle w:val="FootnoteReference"/>
        </w:rPr>
        <w:footnoteRef/>
      </w:r>
      <w:r w:rsidRPr="00E308DB">
        <w:rPr>
          <w:lang w:val="hy-AM"/>
        </w:rPr>
        <w:t xml:space="preserve"> </w:t>
      </w:r>
      <w:r>
        <w:rPr>
          <w:rFonts w:ascii="Sylfaen" w:hAnsi="Sylfaen"/>
          <w:lang w:val="hy-AM"/>
        </w:rPr>
        <w:t>Մարդու իրավունքների պաշտպանը կառուցապատման ծրագրերի վերաբերյալ 2004 թվականին</w:t>
      </w:r>
      <w:r>
        <w:rPr>
          <w:rFonts w:ascii="Sylfaen" w:hAnsi="Sylfaen" w:cs="Times New Roman"/>
          <w:lang w:val="hy-AM"/>
        </w:rPr>
        <w:t xml:space="preserve"> ստացել է 176 բողոք, 2005 թվականին՝ 239 բողոք։</w:t>
      </w:r>
    </w:p>
  </w:footnote>
  <w:footnote w:id="63">
    <w:p w14:paraId="1B9AEAA6" w14:textId="77777777" w:rsidR="00B36EF6" w:rsidRPr="002837C6" w:rsidRDefault="00B36EF6" w:rsidP="00C80117">
      <w:pPr>
        <w:pStyle w:val="FootnoteText"/>
        <w:rPr>
          <w:rFonts w:ascii="Sylfaen" w:hAnsi="Sylfaen"/>
          <w:lang w:val="hy-AM"/>
        </w:rPr>
      </w:pPr>
      <w:r>
        <w:rPr>
          <w:rStyle w:val="FootnoteReference"/>
        </w:rPr>
        <w:footnoteRef/>
      </w:r>
      <w:r w:rsidRPr="002837C6">
        <w:rPr>
          <w:lang w:val="hy-AM"/>
        </w:rPr>
        <w:t xml:space="preserve"> </w:t>
      </w:r>
      <w:r>
        <w:rPr>
          <w:rFonts w:ascii="Sylfaen" w:hAnsi="Sylfaen"/>
          <w:lang w:val="hy-AM"/>
        </w:rPr>
        <w:t xml:space="preserve">2019-2020 թվականների ռազմավարական գործողության գծրագիրը սահմանված է </w:t>
      </w:r>
      <w:r w:rsidRPr="002837C6">
        <w:rPr>
          <w:rFonts w:ascii="Sylfaen" w:hAnsi="Sylfaen"/>
          <w:color w:val="000000"/>
          <w:sz w:val="21"/>
          <w:szCs w:val="21"/>
          <w:lang w:val="hy-AM"/>
        </w:rPr>
        <w:t>N 2</w:t>
      </w:r>
      <w:r>
        <w:rPr>
          <w:rFonts w:ascii="Sylfaen" w:hAnsi="Sylfaen"/>
          <w:color w:val="000000"/>
          <w:sz w:val="21"/>
          <w:szCs w:val="21"/>
          <w:lang w:val="hy-AM"/>
        </w:rPr>
        <w:t xml:space="preserve"> հավելվածով, իսկ 2021-2023 թվականների ռազմավարական գործողության ծրագիրը </w:t>
      </w:r>
      <w:r w:rsidRPr="002837C6">
        <w:rPr>
          <w:rFonts w:ascii="Sylfaen" w:hAnsi="Sylfaen"/>
          <w:color w:val="000000"/>
          <w:sz w:val="21"/>
          <w:szCs w:val="21"/>
          <w:lang w:val="hy-AM"/>
        </w:rPr>
        <w:t xml:space="preserve">N </w:t>
      </w:r>
      <w:r>
        <w:rPr>
          <w:rFonts w:ascii="Sylfaen" w:hAnsi="Sylfaen"/>
          <w:color w:val="000000"/>
          <w:sz w:val="21"/>
          <w:szCs w:val="21"/>
          <w:lang w:val="hy-AM"/>
        </w:rPr>
        <w:t>3 հավելվածով։</w:t>
      </w:r>
    </w:p>
  </w:footnote>
  <w:footnote w:id="64">
    <w:p w14:paraId="717A9A4E" w14:textId="375CA4E5" w:rsidR="00B36EF6" w:rsidRPr="00797EB8" w:rsidRDefault="00B36EF6" w:rsidP="00E311E0">
      <w:pPr>
        <w:pStyle w:val="FootnoteText"/>
        <w:rPr>
          <w:rFonts w:ascii="Sylfaen" w:hAnsi="Sylfaen"/>
          <w:sz w:val="18"/>
          <w:szCs w:val="18"/>
          <w:lang w:val="hy-AM"/>
        </w:rPr>
      </w:pPr>
      <w:r w:rsidRPr="00797EB8">
        <w:rPr>
          <w:rStyle w:val="FootnoteReference"/>
          <w:rFonts w:ascii="Sylfaen" w:hAnsi="Sylfaen"/>
          <w:sz w:val="18"/>
          <w:szCs w:val="18"/>
        </w:rPr>
        <w:footnoteRef/>
      </w:r>
      <w:r w:rsidRPr="00797EB8">
        <w:rPr>
          <w:rFonts w:ascii="Sylfaen" w:hAnsi="Sylfaen"/>
          <w:sz w:val="18"/>
          <w:szCs w:val="18"/>
          <w:lang w:val="hy-AM"/>
        </w:rPr>
        <w:t xml:space="preserve"> </w:t>
      </w:r>
      <w:r w:rsidR="00797EB8" w:rsidRPr="00797EB8">
        <w:rPr>
          <w:rFonts w:ascii="Sylfaen" w:hAnsi="Sylfaen" w:cs="Times New Roman"/>
          <w:sz w:val="18"/>
          <w:szCs w:val="18"/>
          <w:lang w:val="hy-AM"/>
        </w:rPr>
        <w:t>«Հայաստանի Հանրապետության փաստահավաք հանձնաժողովի մասին» ՀՀ օրենքի և հարակից օրենքների նախագիծ, հ</w:t>
      </w:r>
      <w:r w:rsidRPr="00797EB8">
        <w:rPr>
          <w:rFonts w:ascii="Sylfaen" w:hAnsi="Sylfaen"/>
          <w:sz w:val="18"/>
          <w:szCs w:val="18"/>
          <w:lang w:val="hy-AM"/>
        </w:rPr>
        <w:t xml:space="preserve">ասանելի է՝ </w:t>
      </w:r>
      <w:hyperlink r:id="rId46" w:history="1">
        <w:r w:rsidRPr="00797EB8">
          <w:rPr>
            <w:rStyle w:val="Hyperlink"/>
            <w:rFonts w:ascii="Sylfaen" w:hAnsi="Sylfaen"/>
            <w:sz w:val="18"/>
            <w:szCs w:val="18"/>
            <w:lang w:val="hy-AM"/>
          </w:rPr>
          <w:t>https://www.e-draft.am/projects/2512/about</w:t>
        </w:r>
      </w:hyperlink>
    </w:p>
  </w:footnote>
  <w:footnote w:id="65">
    <w:p w14:paraId="077E8B77" w14:textId="77777777" w:rsidR="00B36EF6" w:rsidRPr="00C27D65" w:rsidRDefault="00B36EF6" w:rsidP="00E311E0">
      <w:pPr>
        <w:pStyle w:val="FootnoteText"/>
        <w:rPr>
          <w:rFonts w:ascii="Sylfaen" w:hAnsi="Sylfaen"/>
          <w:sz w:val="22"/>
          <w:szCs w:val="22"/>
          <w:lang w:val="hy-AM"/>
        </w:rPr>
      </w:pPr>
      <w:r w:rsidRPr="004A2EC3">
        <w:rPr>
          <w:rStyle w:val="FootnoteReference"/>
          <w:rFonts w:ascii="Sylfaen" w:hAnsi="Sylfaen"/>
        </w:rPr>
        <w:footnoteRef/>
      </w:r>
      <w:r w:rsidRPr="004A2EC3">
        <w:rPr>
          <w:rFonts w:ascii="Sylfaen" w:hAnsi="Sylfaen"/>
          <w:lang w:val="hy-AM"/>
        </w:rPr>
        <w:t xml:space="preserve">  </w:t>
      </w:r>
      <w:r w:rsidRPr="004A2EC3">
        <w:rPr>
          <w:rFonts w:ascii="Sylfaen" w:hAnsi="Sylfaen" w:cs="Times New Roman"/>
          <w:lang w:val="hy-AM"/>
        </w:rPr>
        <w:t xml:space="preserve">«Հայաստանի Հանրապետության փաստահավաք հանձնաժողովի մասին» </w:t>
      </w:r>
      <w:r w:rsidRPr="004A2EC3">
        <w:rPr>
          <w:rFonts w:ascii="Sylfaen" w:hAnsi="Sylfaen"/>
          <w:lang w:val="hy-AM"/>
        </w:rPr>
        <w:t>Օրենքի 16-րդ հոդված</w:t>
      </w:r>
    </w:p>
  </w:footnote>
  <w:footnote w:id="66">
    <w:p w14:paraId="1CB901B7" w14:textId="77777777" w:rsidR="00B36EF6" w:rsidRDefault="00B36EF6" w:rsidP="00E311E0">
      <w:pPr>
        <w:pStyle w:val="FootnoteText"/>
        <w:jc w:val="both"/>
        <w:rPr>
          <w:rFonts w:ascii="Sylfaen" w:hAnsi="Sylfaen" w:cs="Times New Roman"/>
          <w:lang w:val="hy-AM"/>
        </w:rPr>
      </w:pPr>
      <w:r>
        <w:rPr>
          <w:rStyle w:val="FootnoteReference"/>
        </w:rPr>
        <w:footnoteRef/>
      </w:r>
      <w:r>
        <w:rPr>
          <w:lang w:val="hy-AM"/>
        </w:rPr>
        <w:t xml:space="preserve"> </w:t>
      </w:r>
      <w:r>
        <w:rPr>
          <w:rFonts w:ascii="Sylfaen" w:hAnsi="Sylfaen"/>
          <w:lang w:val="hy-AM"/>
        </w:rPr>
        <w:t>Կառավարության որոշում 2019թ</w:t>
      </w:r>
      <w:r>
        <w:rPr>
          <w:rFonts w:ascii="Times New Roman" w:hAnsi="Times New Roman" w:cs="Times New Roman"/>
          <w:lang w:val="hy-AM"/>
        </w:rPr>
        <w:t>․</w:t>
      </w:r>
      <w:r>
        <w:rPr>
          <w:rFonts w:ascii="Sylfaen" w:hAnsi="Sylfaen" w:cs="Times New Roman"/>
          <w:lang w:val="hy-AM"/>
        </w:rPr>
        <w:t xml:space="preserve"> հոկտեմբերի 10-ին, թիվ 1441-Լ, հասանելի է՝ </w:t>
      </w:r>
      <w:hyperlink r:id="rId47" w:history="1">
        <w:r>
          <w:rPr>
            <w:rStyle w:val="Hyperlink"/>
            <w:rFonts w:ascii="Sylfaen" w:hAnsi="Sylfaen" w:cs="Times New Roman"/>
            <w:lang w:val="hy-AM"/>
          </w:rPr>
          <w:t>https://www.arlis.am/DocumentView.aspx?DocID=135487</w:t>
        </w:r>
      </w:hyperlink>
    </w:p>
  </w:footnote>
  <w:footnote w:id="67">
    <w:p w14:paraId="328F1BD7" w14:textId="77777777" w:rsidR="00B36EF6" w:rsidRPr="00797EB8" w:rsidRDefault="00B36EF6" w:rsidP="00F2120D">
      <w:pPr>
        <w:pStyle w:val="FootnoteText"/>
        <w:rPr>
          <w:rFonts w:ascii="Sylfaen" w:hAnsi="Sylfaen"/>
          <w:sz w:val="18"/>
          <w:szCs w:val="18"/>
          <w:lang w:val="hy-AM"/>
        </w:rPr>
      </w:pPr>
      <w:r w:rsidRPr="00797EB8">
        <w:rPr>
          <w:rStyle w:val="FootnoteReference"/>
          <w:rFonts w:ascii="Sylfaen" w:hAnsi="Sylfaen"/>
          <w:sz w:val="18"/>
          <w:szCs w:val="18"/>
        </w:rPr>
        <w:footnoteRef/>
      </w:r>
      <w:r w:rsidRPr="00797EB8">
        <w:rPr>
          <w:rFonts w:ascii="Sylfaen" w:hAnsi="Sylfaen"/>
          <w:sz w:val="18"/>
          <w:szCs w:val="18"/>
          <w:lang w:val="hy-AM"/>
        </w:rPr>
        <w:t xml:space="preserve"> Վճռաբեկ դատարանի </w:t>
      </w:r>
      <w:r w:rsidRPr="00797EB8">
        <w:rPr>
          <w:rFonts w:ascii="Sylfaen" w:eastAsia="Times New Roman" w:hAnsi="Sylfaen" w:cs="Times New Roman"/>
          <w:color w:val="000000"/>
          <w:sz w:val="18"/>
          <w:szCs w:val="18"/>
          <w:lang w:val="hy-AM"/>
        </w:rPr>
        <w:t>ԵԱԴԴ/0199/02/11 քաղաքացիական գործով ՀՀ վճռաբեկ դատարանի 2015թ</w:t>
      </w:r>
      <w:r w:rsidRPr="00797EB8">
        <w:rPr>
          <w:rFonts w:ascii="Times New Roman" w:eastAsia="Times New Roman" w:hAnsi="Times New Roman" w:cs="Times New Roman"/>
          <w:color w:val="000000"/>
          <w:sz w:val="18"/>
          <w:szCs w:val="18"/>
          <w:lang w:val="hy-AM"/>
        </w:rPr>
        <w:t>․</w:t>
      </w:r>
      <w:r w:rsidRPr="00797EB8">
        <w:rPr>
          <w:rFonts w:ascii="Sylfaen" w:eastAsia="Times New Roman" w:hAnsi="Sylfaen" w:cs="Times New Roman"/>
          <w:color w:val="000000"/>
          <w:sz w:val="18"/>
          <w:szCs w:val="18"/>
          <w:lang w:val="hy-AM"/>
        </w:rPr>
        <w:t xml:space="preserve"> </w:t>
      </w:r>
      <w:r w:rsidRPr="00797EB8">
        <w:rPr>
          <w:rFonts w:ascii="Sylfaen" w:eastAsia="Times New Roman" w:hAnsi="Sylfaen" w:cs="Sylfaen"/>
          <w:color w:val="000000"/>
          <w:sz w:val="18"/>
          <w:szCs w:val="18"/>
          <w:lang w:val="hy-AM"/>
        </w:rPr>
        <w:t>հուլիսի</w:t>
      </w:r>
      <w:r w:rsidRPr="00797EB8">
        <w:rPr>
          <w:rFonts w:ascii="Sylfaen" w:eastAsia="Times New Roman" w:hAnsi="Sylfaen" w:cs="Times New Roman"/>
          <w:color w:val="000000"/>
          <w:sz w:val="18"/>
          <w:szCs w:val="18"/>
          <w:lang w:val="hy-AM"/>
        </w:rPr>
        <w:t xml:space="preserve"> 17-</w:t>
      </w:r>
      <w:r w:rsidRPr="00797EB8">
        <w:rPr>
          <w:rFonts w:ascii="Sylfaen" w:eastAsia="Times New Roman" w:hAnsi="Sylfaen" w:cs="Sylfaen"/>
          <w:color w:val="000000"/>
          <w:sz w:val="18"/>
          <w:szCs w:val="18"/>
          <w:lang w:val="hy-AM"/>
        </w:rPr>
        <w:t>ի</w:t>
      </w:r>
      <w:r w:rsidRPr="00797EB8">
        <w:rPr>
          <w:rFonts w:ascii="Sylfaen" w:eastAsia="Times New Roman" w:hAnsi="Sylfaen" w:cs="Times New Roman"/>
          <w:color w:val="000000"/>
          <w:sz w:val="18"/>
          <w:szCs w:val="18"/>
          <w:lang w:val="hy-AM"/>
        </w:rPr>
        <w:t xml:space="preserve"> որոշումը</w:t>
      </w:r>
      <w:r w:rsidRPr="00797EB8">
        <w:rPr>
          <w:rFonts w:ascii="Sylfaen" w:hAnsi="Sylfaen"/>
          <w:sz w:val="18"/>
          <w:szCs w:val="18"/>
          <w:lang w:val="hy-AM"/>
        </w:rPr>
        <w:t xml:space="preserve"> հասանելի է՝ </w:t>
      </w:r>
      <w:hyperlink r:id="rId48" w:history="1">
        <w:r w:rsidRPr="00797EB8">
          <w:rPr>
            <w:rStyle w:val="Hyperlink"/>
            <w:rFonts w:ascii="Sylfaen" w:hAnsi="Sylfaen"/>
            <w:sz w:val="18"/>
            <w:szCs w:val="18"/>
            <w:lang w:val="hy-AM"/>
          </w:rPr>
          <w:t>https://www.arlis.am/DocumentView.aspx?DocID=103175</w:t>
        </w:r>
      </w:hyperlink>
    </w:p>
  </w:footnote>
  <w:footnote w:id="68">
    <w:p w14:paraId="372BCAFE" w14:textId="77777777" w:rsidR="00B36EF6" w:rsidRPr="00797EB8" w:rsidRDefault="00B36EF6" w:rsidP="00797EB8">
      <w:pPr>
        <w:pStyle w:val="FootnoteText"/>
        <w:rPr>
          <w:rFonts w:ascii="Sylfaen" w:hAnsi="Sylfaen"/>
          <w:sz w:val="18"/>
          <w:szCs w:val="18"/>
          <w:lang w:val="hy-AM"/>
        </w:rPr>
      </w:pPr>
      <w:r w:rsidRPr="00797EB8">
        <w:rPr>
          <w:rStyle w:val="FootnoteReference"/>
          <w:rFonts w:ascii="Sylfaen" w:hAnsi="Sylfaen"/>
          <w:sz w:val="18"/>
          <w:szCs w:val="18"/>
        </w:rPr>
        <w:footnoteRef/>
      </w:r>
      <w:r w:rsidRPr="00797EB8">
        <w:rPr>
          <w:rFonts w:ascii="Sylfaen" w:hAnsi="Sylfaen"/>
          <w:sz w:val="18"/>
          <w:szCs w:val="18"/>
          <w:lang w:val="hy-AM"/>
        </w:rPr>
        <w:t xml:space="preserve"> Վճռաբեկ դատարանի </w:t>
      </w:r>
      <w:r w:rsidRPr="00797EB8">
        <w:rPr>
          <w:rFonts w:ascii="Sylfaen" w:hAnsi="Sylfaen" w:cs="Calibri"/>
          <w:iCs/>
          <w:color w:val="000000"/>
          <w:sz w:val="18"/>
          <w:szCs w:val="18"/>
          <w:shd w:val="clear" w:color="auto" w:fill="FFFFFF"/>
          <w:lang w:val="hy-AM"/>
        </w:rPr>
        <w:t xml:space="preserve">թիվ </w:t>
      </w:r>
      <w:r w:rsidRPr="00797EB8">
        <w:rPr>
          <w:rFonts w:ascii="Sylfaen" w:eastAsia="Times New Roman" w:hAnsi="Sylfaen" w:cs="Times New Roman"/>
          <w:iCs/>
          <w:sz w:val="18"/>
          <w:szCs w:val="18"/>
          <w:lang w:val="hy-AM"/>
        </w:rPr>
        <w:t>ԵԱՆԴ/2466/02/16 դատական գործով 2017թ</w:t>
      </w:r>
      <w:r w:rsidRPr="00797EB8">
        <w:rPr>
          <w:rFonts w:ascii="Times New Roman" w:eastAsia="Times New Roman" w:hAnsi="Times New Roman" w:cs="Times New Roman"/>
          <w:iCs/>
          <w:sz w:val="18"/>
          <w:szCs w:val="18"/>
          <w:lang w:val="hy-AM"/>
        </w:rPr>
        <w:t>․</w:t>
      </w:r>
      <w:r w:rsidRPr="00797EB8">
        <w:rPr>
          <w:rFonts w:ascii="Sylfaen" w:eastAsia="Times New Roman" w:hAnsi="Sylfaen" w:cs="Times New Roman"/>
          <w:iCs/>
          <w:sz w:val="18"/>
          <w:szCs w:val="18"/>
          <w:lang w:val="hy-AM"/>
        </w:rPr>
        <w:t xml:space="preserve"> </w:t>
      </w:r>
      <w:r w:rsidRPr="00797EB8">
        <w:rPr>
          <w:rFonts w:ascii="Sylfaen" w:eastAsia="Times New Roman" w:hAnsi="Sylfaen" w:cs="Sylfaen"/>
          <w:iCs/>
          <w:sz w:val="18"/>
          <w:szCs w:val="18"/>
          <w:lang w:val="hy-AM"/>
        </w:rPr>
        <w:t>դեկտեմբերի</w:t>
      </w:r>
      <w:r w:rsidRPr="00797EB8">
        <w:rPr>
          <w:rFonts w:ascii="Sylfaen" w:eastAsia="Times New Roman" w:hAnsi="Sylfaen" w:cs="Times New Roman"/>
          <w:iCs/>
          <w:sz w:val="18"/>
          <w:szCs w:val="18"/>
          <w:lang w:val="hy-AM"/>
        </w:rPr>
        <w:t xml:space="preserve"> 27-</w:t>
      </w:r>
      <w:r w:rsidRPr="00797EB8">
        <w:rPr>
          <w:rFonts w:ascii="Sylfaen" w:eastAsia="Times New Roman" w:hAnsi="Sylfaen" w:cs="Sylfaen"/>
          <w:iCs/>
          <w:sz w:val="18"/>
          <w:szCs w:val="18"/>
          <w:lang w:val="hy-AM"/>
        </w:rPr>
        <w:t>ի</w:t>
      </w:r>
      <w:r w:rsidRPr="00797EB8">
        <w:rPr>
          <w:rFonts w:ascii="Sylfaen" w:eastAsia="Times New Roman" w:hAnsi="Sylfaen" w:cs="Times New Roman"/>
          <w:iCs/>
          <w:sz w:val="18"/>
          <w:szCs w:val="18"/>
          <w:lang w:val="hy-AM"/>
        </w:rPr>
        <w:t>ն կայացված որոշումը</w:t>
      </w:r>
      <w:r w:rsidRPr="00797EB8">
        <w:rPr>
          <w:rFonts w:ascii="Sylfaen" w:hAnsi="Sylfaen"/>
          <w:sz w:val="18"/>
          <w:szCs w:val="18"/>
          <w:lang w:val="hy-AM"/>
        </w:rPr>
        <w:t xml:space="preserve"> հասանելի ՝ </w:t>
      </w:r>
      <w:hyperlink r:id="rId49" w:history="1">
        <w:r w:rsidRPr="00797EB8">
          <w:rPr>
            <w:rStyle w:val="Hyperlink"/>
            <w:rFonts w:ascii="Sylfaen" w:hAnsi="Sylfaen"/>
            <w:sz w:val="18"/>
            <w:szCs w:val="18"/>
            <w:lang w:val="hy-AM"/>
          </w:rPr>
          <w:t>https://www.arlis.am/DocumentView.aspx?DocID=121012</w:t>
        </w:r>
      </w:hyperlink>
      <w:r w:rsidRPr="00797EB8">
        <w:rPr>
          <w:rFonts w:ascii="Times New Roman" w:hAnsi="Times New Roman" w:cs="Times New Roman"/>
          <w:sz w:val="18"/>
          <w:szCs w:val="18"/>
          <w:lang w:val="hy-AM"/>
        </w:rPr>
        <w:t>․</w:t>
      </w:r>
    </w:p>
  </w:footnote>
  <w:footnote w:id="69">
    <w:p w14:paraId="26173B7B" w14:textId="278DA463" w:rsidR="00B36EF6" w:rsidRPr="00797EB8" w:rsidRDefault="00B36EF6" w:rsidP="00797EB8">
      <w:pPr>
        <w:pStyle w:val="FootnoteText"/>
        <w:rPr>
          <w:rFonts w:ascii="Sylfaen" w:hAnsi="Sylfaen"/>
          <w:sz w:val="18"/>
          <w:szCs w:val="18"/>
          <w:lang w:val="hy-AM"/>
        </w:rPr>
      </w:pPr>
      <w:r w:rsidRPr="00797EB8">
        <w:rPr>
          <w:rStyle w:val="FootnoteReference"/>
          <w:rFonts w:ascii="Sylfaen" w:hAnsi="Sylfaen"/>
          <w:sz w:val="18"/>
          <w:szCs w:val="18"/>
        </w:rPr>
        <w:footnoteRef/>
      </w:r>
      <w:r w:rsidRPr="00797EB8">
        <w:rPr>
          <w:rFonts w:ascii="Sylfaen" w:hAnsi="Sylfaen"/>
          <w:sz w:val="18"/>
          <w:szCs w:val="18"/>
          <w:lang w:val="hy-AM"/>
        </w:rPr>
        <w:t xml:space="preserve"> Մարդու իրավունքների եվրոպական դատարանի որոշում</w:t>
      </w:r>
      <w:r w:rsidR="00797EB8" w:rsidRPr="00797EB8">
        <w:rPr>
          <w:rFonts w:ascii="Sylfaen" w:hAnsi="Sylfaen"/>
          <w:sz w:val="18"/>
          <w:szCs w:val="18"/>
          <w:lang w:val="hy-AM"/>
        </w:rPr>
        <w:t xml:space="preserve"> </w:t>
      </w:r>
      <w:r w:rsidR="00797EB8" w:rsidRPr="00797EB8">
        <w:rPr>
          <w:rStyle w:val="s7d2086b4"/>
          <w:rFonts w:ascii="Sylfaen" w:hAnsi="Sylfaen" w:cs="Arial"/>
          <w:color w:val="000000"/>
          <w:sz w:val="18"/>
          <w:szCs w:val="18"/>
          <w:shd w:val="clear" w:color="auto" w:fill="FFFFFF"/>
          <w:lang w:val="hy-AM"/>
        </w:rPr>
        <w:t>RUIZ-MATEOS v. SPAIN</w:t>
      </w:r>
      <w:r w:rsidRPr="00797EB8">
        <w:rPr>
          <w:rFonts w:ascii="Sylfaen" w:hAnsi="Sylfaen"/>
          <w:sz w:val="18"/>
          <w:szCs w:val="18"/>
          <w:lang w:val="hy-AM"/>
        </w:rPr>
        <w:t xml:space="preserve">, հասանելի է՝  </w:t>
      </w:r>
      <w:hyperlink r:id="rId50" w:history="1">
        <w:r w:rsidRPr="00797EB8">
          <w:rPr>
            <w:rStyle w:val="Hyperlink"/>
            <w:rFonts w:ascii="Sylfaen" w:hAnsi="Sylfaen"/>
            <w:sz w:val="18"/>
            <w:szCs w:val="18"/>
            <w:lang w:val="hy-AM"/>
          </w:rPr>
          <w:t>http://hudoc.echr.coe.int/eng?i=001-57838</w:t>
        </w:r>
      </w:hyperlink>
    </w:p>
  </w:footnote>
  <w:footnote w:id="70">
    <w:p w14:paraId="6451A2EA" w14:textId="552B1A2D" w:rsidR="00B36EF6" w:rsidRPr="00797EB8" w:rsidRDefault="00B36EF6" w:rsidP="00797EB8">
      <w:pPr>
        <w:pStyle w:val="FootnoteText"/>
        <w:rPr>
          <w:rFonts w:ascii="Sylfaen" w:hAnsi="Sylfaen"/>
          <w:sz w:val="18"/>
          <w:szCs w:val="18"/>
          <w:lang w:val="hy-AM"/>
        </w:rPr>
      </w:pPr>
      <w:r w:rsidRPr="00797EB8">
        <w:rPr>
          <w:rStyle w:val="FootnoteReference"/>
          <w:rFonts w:ascii="Sylfaen" w:hAnsi="Sylfaen"/>
          <w:sz w:val="18"/>
          <w:szCs w:val="18"/>
        </w:rPr>
        <w:footnoteRef/>
      </w:r>
      <w:r w:rsidRPr="00797EB8">
        <w:rPr>
          <w:rFonts w:ascii="Sylfaen" w:hAnsi="Sylfaen"/>
          <w:sz w:val="18"/>
          <w:szCs w:val="18"/>
          <w:lang w:val="hy-AM"/>
        </w:rPr>
        <w:t xml:space="preserve">  Մարդու իրավունքների եվրոպական դատարանի որոշում</w:t>
      </w:r>
      <w:r w:rsidR="00797EB8" w:rsidRPr="00797EB8">
        <w:rPr>
          <w:rFonts w:ascii="Sylfaen" w:hAnsi="Sylfaen"/>
          <w:sz w:val="18"/>
          <w:szCs w:val="18"/>
          <w:lang w:val="hy-AM"/>
        </w:rPr>
        <w:t xml:space="preserve"> </w:t>
      </w:r>
      <w:bookmarkStart w:id="30" w:name="To"/>
      <w:r w:rsidR="00797EB8" w:rsidRPr="00797EB8">
        <w:rPr>
          <w:rStyle w:val="s7d2086b4"/>
          <w:rFonts w:ascii="Sylfaen" w:hAnsi="Sylfaen" w:cs="Arial"/>
          <w:color w:val="000000"/>
          <w:sz w:val="18"/>
          <w:szCs w:val="18"/>
          <w:shd w:val="clear" w:color="auto" w:fill="FFFFFF"/>
          <w:lang w:val="hy-AM"/>
        </w:rPr>
        <w:t>KUDŁA</w:t>
      </w:r>
      <w:bookmarkEnd w:id="30"/>
      <w:r w:rsidR="00797EB8" w:rsidRPr="00797EB8">
        <w:rPr>
          <w:rStyle w:val="s7d2086b4"/>
          <w:rFonts w:ascii="Sylfaen" w:hAnsi="Sylfaen" w:cs="Arial"/>
          <w:color w:val="000000"/>
          <w:sz w:val="18"/>
          <w:szCs w:val="18"/>
          <w:shd w:val="clear" w:color="auto" w:fill="FFFFFF"/>
          <w:lang w:val="hy-AM"/>
        </w:rPr>
        <w:t> v. POLAND</w:t>
      </w:r>
      <w:r w:rsidRPr="00797EB8">
        <w:rPr>
          <w:rFonts w:ascii="Sylfaen" w:hAnsi="Sylfaen"/>
          <w:sz w:val="18"/>
          <w:szCs w:val="18"/>
          <w:lang w:val="hy-AM"/>
        </w:rPr>
        <w:t xml:space="preserve">, հասանելի է՝  </w:t>
      </w:r>
      <w:hyperlink r:id="rId51" w:history="1">
        <w:r w:rsidRPr="00797EB8">
          <w:rPr>
            <w:rStyle w:val="Hyperlink"/>
            <w:rFonts w:ascii="Sylfaen" w:hAnsi="Sylfaen"/>
            <w:sz w:val="18"/>
            <w:szCs w:val="18"/>
            <w:lang w:val="hy-AM"/>
          </w:rPr>
          <w:t>http://hudoc.echr.coe.int/eng?i=001-58920</w:t>
        </w:r>
      </w:hyperlink>
    </w:p>
  </w:footnote>
  <w:footnote w:id="71">
    <w:p w14:paraId="2AE3E4EB" w14:textId="099B6004" w:rsidR="00B36EF6" w:rsidRPr="00427FB6" w:rsidRDefault="00B36EF6" w:rsidP="00797EB8">
      <w:pPr>
        <w:pStyle w:val="FootnoteText"/>
        <w:rPr>
          <w:lang w:val="hy-AM"/>
        </w:rPr>
      </w:pPr>
      <w:r w:rsidRPr="00797EB8">
        <w:rPr>
          <w:rStyle w:val="FootnoteReference"/>
          <w:rFonts w:ascii="Sylfaen" w:hAnsi="Sylfaen"/>
          <w:sz w:val="18"/>
          <w:szCs w:val="18"/>
        </w:rPr>
        <w:footnoteRef/>
      </w:r>
      <w:r w:rsidRPr="00797EB8">
        <w:rPr>
          <w:rFonts w:ascii="Sylfaen" w:hAnsi="Sylfaen"/>
          <w:sz w:val="18"/>
          <w:szCs w:val="18"/>
          <w:lang w:val="hy-AM"/>
        </w:rPr>
        <w:t xml:space="preserve">  Մարդու իրավունքների եվրոպական դատարանի որոշում</w:t>
      </w:r>
      <w:r w:rsidR="00797EB8" w:rsidRPr="00797EB8">
        <w:rPr>
          <w:rFonts w:ascii="Sylfaen" w:hAnsi="Sylfaen"/>
          <w:sz w:val="18"/>
          <w:szCs w:val="18"/>
          <w:lang w:val="hy-AM"/>
        </w:rPr>
        <w:t xml:space="preserve"> </w:t>
      </w:r>
      <w:r w:rsidR="00797EB8" w:rsidRPr="00797EB8">
        <w:rPr>
          <w:rStyle w:val="s7d2086b4"/>
          <w:rFonts w:ascii="Sylfaen" w:hAnsi="Sylfaen" w:cs="Arial"/>
          <w:color w:val="000000"/>
          <w:sz w:val="18"/>
          <w:szCs w:val="18"/>
          <w:shd w:val="clear" w:color="auto" w:fill="FFFFFF"/>
          <w:lang w:val="hy-AM"/>
        </w:rPr>
        <w:t>DELCOURT v. BELGIUM</w:t>
      </w:r>
      <w:r w:rsidR="00797EB8" w:rsidRPr="00797EB8">
        <w:rPr>
          <w:rFonts w:ascii="Sylfaen" w:hAnsi="Sylfaen"/>
          <w:sz w:val="18"/>
          <w:szCs w:val="18"/>
          <w:lang w:val="hy-AM"/>
        </w:rPr>
        <w:t xml:space="preserve"> </w:t>
      </w:r>
      <w:r w:rsidRPr="00797EB8">
        <w:rPr>
          <w:rFonts w:ascii="Sylfaen" w:hAnsi="Sylfaen"/>
          <w:sz w:val="18"/>
          <w:szCs w:val="18"/>
          <w:lang w:val="hy-AM"/>
        </w:rPr>
        <w:t xml:space="preserve">, հասանելի է՝  </w:t>
      </w:r>
      <w:hyperlink r:id="rId52" w:history="1">
        <w:r w:rsidRPr="00797EB8">
          <w:rPr>
            <w:rStyle w:val="Hyperlink"/>
            <w:rFonts w:ascii="Sylfaen" w:hAnsi="Sylfaen"/>
            <w:sz w:val="18"/>
            <w:szCs w:val="18"/>
            <w:lang w:val="hy-AM"/>
          </w:rPr>
          <w:t>http://hudoc.echr.coe.int/eng?i=001-57467</w:t>
        </w:r>
      </w:hyperlink>
    </w:p>
  </w:footnote>
  <w:footnote w:id="72">
    <w:p w14:paraId="0E7ED877" w14:textId="77777777" w:rsidR="00B36EF6" w:rsidRPr="00EE2908" w:rsidRDefault="00B36EF6" w:rsidP="00B6417A">
      <w:pPr>
        <w:pStyle w:val="FootnoteText"/>
        <w:rPr>
          <w:lang w:val="hy-AM"/>
        </w:rPr>
      </w:pPr>
      <w:r>
        <w:rPr>
          <w:rStyle w:val="FootnoteReference"/>
        </w:rPr>
        <w:footnoteRef/>
      </w:r>
      <w:r w:rsidRPr="00B6417A">
        <w:rPr>
          <w:lang w:val="hy-AM"/>
        </w:rPr>
        <w:t xml:space="preserve"> </w:t>
      </w:r>
      <w:r>
        <w:rPr>
          <w:lang w:val="hy-AM"/>
        </w:rPr>
        <w:t xml:space="preserve">Գնահատող </w:t>
      </w:r>
      <w:r>
        <w:rPr>
          <w:rFonts w:cstheme="minorHAnsi"/>
          <w:lang w:val="hy-AM"/>
        </w:rPr>
        <w:t>«</w:t>
      </w:r>
      <w:r>
        <w:rPr>
          <w:lang w:val="hy-AM"/>
        </w:rPr>
        <w:t>Արթին Էնթրսփրայս</w:t>
      </w:r>
      <w:r>
        <w:rPr>
          <w:rFonts w:cstheme="minorHAnsi"/>
          <w:lang w:val="hy-AM"/>
        </w:rPr>
        <w:t>»</w:t>
      </w:r>
      <w:r>
        <w:rPr>
          <w:lang w:val="hy-AM"/>
        </w:rPr>
        <w:t xml:space="preserve"> ՍՊԸ-ի կողմից ոչ պատշաճ գնահատումներ իրականացնելու փաստի առթիվ հարուցված քրեական գործերը գտնվում է ՀՀ ՔԿ Երևան քաղաքի քննչական վարչությունում։</w:t>
      </w:r>
    </w:p>
  </w:footnote>
  <w:footnote w:id="73">
    <w:p w14:paraId="33431011" w14:textId="77777777" w:rsidR="00B36EF6" w:rsidRPr="00610048" w:rsidRDefault="00B36EF6" w:rsidP="00B6417A">
      <w:pPr>
        <w:pStyle w:val="FootnoteText"/>
        <w:jc w:val="both"/>
        <w:rPr>
          <w:rFonts w:ascii="Sylfaen" w:hAnsi="Sylfaen"/>
          <w:lang w:val="hy-AM"/>
        </w:rPr>
      </w:pPr>
      <w:r>
        <w:rPr>
          <w:rStyle w:val="FootnoteReference"/>
        </w:rPr>
        <w:footnoteRef/>
      </w:r>
      <w:r w:rsidRPr="00610048">
        <w:rPr>
          <w:lang w:val="hy-AM"/>
        </w:rPr>
        <w:t xml:space="preserve"> </w:t>
      </w:r>
      <w:r w:rsidRPr="00610048">
        <w:rPr>
          <w:rFonts w:ascii="Sylfaen" w:hAnsi="Sylfaen"/>
          <w:lang w:val="hy-AM"/>
        </w:rPr>
        <w:t>Կառավարությունը փոխհատուցման չափի որոշման բանաձևի</w:t>
      </w:r>
      <w:r>
        <w:rPr>
          <w:rFonts w:ascii="Sylfaen" w:hAnsi="Sylfaen"/>
          <w:lang w:val="hy-AM"/>
        </w:rPr>
        <w:t xml:space="preserve"> ընտրության համար կարող է կիրառել տարբեր բանաձևեր։ Կառավարությունը նախկինում ընդունել է հարցերի կարգավորման համար բանաձևեր, օրինակ՝</w:t>
      </w:r>
      <w:r w:rsidRPr="00610048">
        <w:rPr>
          <w:rFonts w:ascii="Sylfaen" w:hAnsi="Sylfaen"/>
          <w:lang w:val="hy-AM"/>
        </w:rPr>
        <w:t xml:space="preserve"> ԽՍՀՄ խնայբանկի ՀԽՍՀ հանրապետական խնայբանկում մինչև 1993թ</w:t>
      </w:r>
      <w:r w:rsidRPr="00610048">
        <w:rPr>
          <w:rFonts w:ascii="Times New Roman" w:hAnsi="Times New Roman" w:cs="Times New Roman"/>
          <w:lang w:val="hy-AM"/>
        </w:rPr>
        <w:t>․</w:t>
      </w:r>
      <w:r w:rsidRPr="00610048">
        <w:rPr>
          <w:rFonts w:ascii="Sylfaen" w:hAnsi="Sylfaen"/>
          <w:lang w:val="hy-AM"/>
        </w:rPr>
        <w:t xml:space="preserve"> հունիսի 10-ը ներդրած դրամական ավանդների դիմաց փոխհատուցման ծրագրով սահմանված բանաձևը։ </w:t>
      </w:r>
    </w:p>
  </w:footnote>
  <w:footnote w:id="74">
    <w:p w14:paraId="2ECC36EA" w14:textId="77777777" w:rsidR="00B36EF6" w:rsidRPr="00610048" w:rsidRDefault="00B36EF6" w:rsidP="00B6417A">
      <w:pPr>
        <w:pStyle w:val="FootnoteText"/>
        <w:jc w:val="both"/>
        <w:rPr>
          <w:rFonts w:ascii="Sylfaen" w:hAnsi="Sylfaen"/>
          <w:lang w:val="hy-AM"/>
        </w:rPr>
      </w:pPr>
      <w:r w:rsidRPr="00610048">
        <w:rPr>
          <w:rStyle w:val="FootnoteReference"/>
          <w:rFonts w:ascii="Sylfaen" w:hAnsi="Sylfaen"/>
        </w:rPr>
        <w:footnoteRef/>
      </w:r>
      <w:r w:rsidRPr="00610048">
        <w:rPr>
          <w:rFonts w:ascii="Sylfaen" w:hAnsi="Sylfaen"/>
          <w:lang w:val="hy-AM"/>
        </w:rPr>
        <w:t xml:space="preserve"> ՀՀ կառավարության որոշումը հասանելի է ՝ </w:t>
      </w:r>
      <w:hyperlink r:id="rId53" w:history="1">
        <w:r w:rsidRPr="00610048">
          <w:rPr>
            <w:rStyle w:val="Hyperlink"/>
            <w:rFonts w:ascii="Sylfaen" w:hAnsi="Sylfaen"/>
            <w:lang w:val="hy-AM"/>
          </w:rPr>
          <w:t>https://www.arlis.am/documentview.aspx?docid=28274</w:t>
        </w:r>
      </w:hyperlink>
    </w:p>
  </w:footnote>
  <w:footnote w:id="75">
    <w:p w14:paraId="6B638792" w14:textId="77777777" w:rsidR="00B36EF6" w:rsidRPr="006E0677" w:rsidRDefault="00B36EF6" w:rsidP="00B6417A">
      <w:pPr>
        <w:pStyle w:val="FootnoteText"/>
        <w:jc w:val="both"/>
        <w:rPr>
          <w:rFonts w:ascii="Sylfaen" w:hAnsi="Sylfaen"/>
          <w:lang w:val="hy-AM"/>
        </w:rPr>
      </w:pPr>
      <w:r w:rsidRPr="006E0677">
        <w:rPr>
          <w:rStyle w:val="FootnoteReference"/>
          <w:rFonts w:ascii="Sylfaen" w:hAnsi="Sylfaen"/>
        </w:rPr>
        <w:footnoteRef/>
      </w:r>
      <w:r w:rsidRPr="006E0677">
        <w:rPr>
          <w:rFonts w:ascii="Sylfaen" w:hAnsi="Sylfaen"/>
          <w:lang w:val="hy-AM"/>
        </w:rPr>
        <w:t xml:space="preserve"> </w:t>
      </w:r>
      <w:r w:rsidRPr="006E0677">
        <w:rPr>
          <w:rFonts w:ascii="Sylfaen" w:hAnsi="Sylfaen" w:cstheme="minorHAnsi"/>
          <w:lang w:val="hy-AM"/>
        </w:rPr>
        <w:t>«</w:t>
      </w:r>
      <w:r w:rsidRPr="006E0677">
        <w:rPr>
          <w:rFonts w:ascii="Sylfaen" w:hAnsi="Sylfaen"/>
          <w:lang w:val="hy-AM"/>
        </w:rPr>
        <w:t>Հանրության գերակա շահերի ապահովման նպատակով սեփականության օտարման մասին</w:t>
      </w:r>
      <w:r w:rsidRPr="006E0677">
        <w:rPr>
          <w:rFonts w:ascii="Sylfaen" w:hAnsi="Sylfaen" w:cstheme="minorHAnsi"/>
          <w:lang w:val="hy-AM"/>
        </w:rPr>
        <w:t>»</w:t>
      </w:r>
      <w:r w:rsidRPr="006E0677">
        <w:rPr>
          <w:rFonts w:ascii="Sylfaen" w:hAnsi="Sylfaen"/>
          <w:lang w:val="hy-AM"/>
        </w:rPr>
        <w:t xml:space="preserve"> ՀՀ օրենքի 4-րդ հոդվածի 3-րդ կետը արդեն իսկ նախատեսում է, որ  </w:t>
      </w:r>
      <w:r w:rsidRPr="006E0677">
        <w:rPr>
          <w:rFonts w:ascii="Sylfaen" w:hAnsi="Sylfaen"/>
          <w:color w:val="000000"/>
          <w:shd w:val="clear" w:color="auto" w:fill="FFFFFF"/>
          <w:lang w:val="hy-AM"/>
        </w:rPr>
        <w:t>Հանրության շահը չի կարող համարվել գերակա, եթե օտարման նպատակի իրագործումը չի սկսվելու հանրության գերակա շահ ճանաչելու մասին կառավարության համապատասխան որոշումն ուժի մեջ մտնելուց հետո՝ յոթ տարվա ընթացքում:</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704D5C"/>
    <w:multiLevelType w:val="multilevel"/>
    <w:tmpl w:val="1F02EFB6"/>
    <w:lvl w:ilvl="0">
      <w:start w:val="3"/>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1C3323B"/>
    <w:multiLevelType w:val="hybridMultilevel"/>
    <w:tmpl w:val="829E48D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6120CFD"/>
    <w:multiLevelType w:val="multilevel"/>
    <w:tmpl w:val="0D8C0CC0"/>
    <w:lvl w:ilvl="0">
      <w:start w:val="2"/>
      <w:numFmt w:val="decimal"/>
      <w:lvlText w:val="%1."/>
      <w:lvlJc w:val="left"/>
      <w:pPr>
        <w:ind w:left="384" w:hanging="384"/>
      </w:pPr>
      <w:rPr>
        <w:rFonts w:cstheme="majorBidi" w:hint="default"/>
      </w:rPr>
    </w:lvl>
    <w:lvl w:ilvl="1">
      <w:start w:val="1"/>
      <w:numFmt w:val="decimal"/>
      <w:lvlText w:val="%1.%2."/>
      <w:lvlJc w:val="left"/>
      <w:pPr>
        <w:ind w:left="720" w:hanging="720"/>
      </w:pPr>
      <w:rPr>
        <w:rFonts w:cstheme="majorBidi" w:hint="default"/>
      </w:rPr>
    </w:lvl>
    <w:lvl w:ilvl="2">
      <w:start w:val="1"/>
      <w:numFmt w:val="decimal"/>
      <w:lvlText w:val="%1.%2.%3."/>
      <w:lvlJc w:val="left"/>
      <w:pPr>
        <w:ind w:left="720" w:hanging="720"/>
      </w:pPr>
      <w:rPr>
        <w:rFonts w:cstheme="majorBidi" w:hint="default"/>
      </w:rPr>
    </w:lvl>
    <w:lvl w:ilvl="3">
      <w:start w:val="1"/>
      <w:numFmt w:val="decimal"/>
      <w:lvlText w:val="%1.%2.%3.%4."/>
      <w:lvlJc w:val="left"/>
      <w:pPr>
        <w:ind w:left="1080" w:hanging="1080"/>
      </w:pPr>
      <w:rPr>
        <w:rFonts w:cstheme="majorBidi" w:hint="default"/>
      </w:rPr>
    </w:lvl>
    <w:lvl w:ilvl="4">
      <w:start w:val="1"/>
      <w:numFmt w:val="decimal"/>
      <w:lvlText w:val="%1.%2.%3.%4.%5."/>
      <w:lvlJc w:val="left"/>
      <w:pPr>
        <w:ind w:left="1080" w:hanging="1080"/>
      </w:pPr>
      <w:rPr>
        <w:rFonts w:cstheme="majorBidi" w:hint="default"/>
      </w:rPr>
    </w:lvl>
    <w:lvl w:ilvl="5">
      <w:start w:val="1"/>
      <w:numFmt w:val="decimal"/>
      <w:lvlText w:val="%1.%2.%3.%4.%5.%6."/>
      <w:lvlJc w:val="left"/>
      <w:pPr>
        <w:ind w:left="1440" w:hanging="1440"/>
      </w:pPr>
      <w:rPr>
        <w:rFonts w:cstheme="majorBidi" w:hint="default"/>
      </w:rPr>
    </w:lvl>
    <w:lvl w:ilvl="6">
      <w:start w:val="1"/>
      <w:numFmt w:val="decimal"/>
      <w:lvlText w:val="%1.%2.%3.%4.%5.%6.%7."/>
      <w:lvlJc w:val="left"/>
      <w:pPr>
        <w:ind w:left="1440" w:hanging="1440"/>
      </w:pPr>
      <w:rPr>
        <w:rFonts w:cstheme="majorBidi" w:hint="default"/>
      </w:rPr>
    </w:lvl>
    <w:lvl w:ilvl="7">
      <w:start w:val="1"/>
      <w:numFmt w:val="decimal"/>
      <w:lvlText w:val="%1.%2.%3.%4.%5.%6.%7.%8."/>
      <w:lvlJc w:val="left"/>
      <w:pPr>
        <w:ind w:left="1800" w:hanging="1800"/>
      </w:pPr>
      <w:rPr>
        <w:rFonts w:cstheme="majorBidi" w:hint="default"/>
      </w:rPr>
    </w:lvl>
    <w:lvl w:ilvl="8">
      <w:start w:val="1"/>
      <w:numFmt w:val="decimal"/>
      <w:lvlText w:val="%1.%2.%3.%4.%5.%6.%7.%8.%9."/>
      <w:lvlJc w:val="left"/>
      <w:pPr>
        <w:ind w:left="1800" w:hanging="1800"/>
      </w:pPr>
      <w:rPr>
        <w:rFonts w:cstheme="majorBidi" w:hint="default"/>
      </w:rPr>
    </w:lvl>
  </w:abstractNum>
  <w:abstractNum w:abstractNumId="3" w15:restartNumberingAfterBreak="0">
    <w:nsid w:val="088D2D32"/>
    <w:multiLevelType w:val="hybridMultilevel"/>
    <w:tmpl w:val="26BA22D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8D500A7"/>
    <w:multiLevelType w:val="hybridMultilevel"/>
    <w:tmpl w:val="720229FA"/>
    <w:lvl w:ilvl="0" w:tplc="04090001">
      <w:start w:val="1"/>
      <w:numFmt w:val="bullet"/>
      <w:lvlText w:val=""/>
      <w:lvlJc w:val="left"/>
      <w:pPr>
        <w:ind w:left="720" w:hanging="360"/>
      </w:pPr>
      <w:rPr>
        <w:rFonts w:ascii="Symbol" w:hAnsi="Symbol" w:hint="default"/>
      </w:rPr>
    </w:lvl>
    <w:lvl w:ilvl="1" w:tplc="644089D6">
      <w:numFmt w:val="bullet"/>
      <w:lvlText w:val="-"/>
      <w:lvlJc w:val="left"/>
      <w:pPr>
        <w:ind w:left="1440" w:hanging="360"/>
      </w:pPr>
      <w:rPr>
        <w:rFonts w:ascii="Times Armenian" w:eastAsia="Times New Roman" w:hAnsi="Times Armenian" w:cs="Arial LatArm"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B06BFA"/>
    <w:multiLevelType w:val="hybridMultilevel"/>
    <w:tmpl w:val="9ADA3F8C"/>
    <w:lvl w:ilvl="0" w:tplc="0409000B">
      <w:start w:val="1"/>
      <w:numFmt w:val="bullet"/>
      <w:lvlText w:val=""/>
      <w:lvlJc w:val="left"/>
      <w:pPr>
        <w:ind w:left="1440" w:hanging="360"/>
      </w:pPr>
      <w:rPr>
        <w:rFonts w:ascii="Wingdings" w:hAnsi="Wingding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18347FD"/>
    <w:multiLevelType w:val="hybridMultilevel"/>
    <w:tmpl w:val="CD5AB2D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15:restartNumberingAfterBreak="0">
    <w:nsid w:val="22B35725"/>
    <w:multiLevelType w:val="multilevel"/>
    <w:tmpl w:val="392483E2"/>
    <w:lvl w:ilvl="0">
      <w:start w:val="1"/>
      <w:numFmt w:val="decimal"/>
      <w:lvlText w:val="%1."/>
      <w:lvlJc w:val="left"/>
      <w:pPr>
        <w:ind w:left="1440" w:hanging="360"/>
      </w:pPr>
    </w:lvl>
    <w:lvl w:ilvl="1">
      <w:start w:val="1"/>
      <w:numFmt w:val="decimal"/>
      <w:isLgl/>
      <w:lvlText w:val="%1.%2."/>
      <w:lvlJc w:val="left"/>
      <w:pPr>
        <w:ind w:left="1440" w:hanging="360"/>
      </w:pPr>
      <w:rPr>
        <w:rFonts w:hint="default"/>
        <w:color w:val="auto"/>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8" w15:restartNumberingAfterBreak="0">
    <w:nsid w:val="268D249C"/>
    <w:multiLevelType w:val="multilevel"/>
    <w:tmpl w:val="50EE3730"/>
    <w:lvl w:ilvl="0">
      <w:start w:val="1"/>
      <w:numFmt w:val="decimal"/>
      <w:lvlText w:val="%1."/>
      <w:lvlJc w:val="left"/>
      <w:pPr>
        <w:ind w:left="720" w:hanging="360"/>
      </w:pPr>
      <w:rPr>
        <w:rFonts w:ascii="Sylfaen" w:hAnsi="Sylfaen" w:cstheme="minorBidi" w:hint="default"/>
      </w:rPr>
    </w:lvl>
    <w:lvl w:ilvl="1">
      <w:start w:val="1"/>
      <w:numFmt w:val="decimal"/>
      <w:isLgl/>
      <w:lvlText w:val="%1.%2."/>
      <w:lvlJc w:val="left"/>
      <w:pPr>
        <w:ind w:left="2160" w:hanging="72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680" w:hanging="108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7200" w:hanging="1440"/>
      </w:pPr>
      <w:rPr>
        <w:rFonts w:hint="default"/>
      </w:rPr>
    </w:lvl>
    <w:lvl w:ilvl="6">
      <w:start w:val="1"/>
      <w:numFmt w:val="decimal"/>
      <w:isLgl/>
      <w:lvlText w:val="%1.%2.%3.%4.%5.%6.%7."/>
      <w:lvlJc w:val="left"/>
      <w:pPr>
        <w:ind w:left="8640" w:hanging="1800"/>
      </w:pPr>
      <w:rPr>
        <w:rFonts w:hint="default"/>
      </w:rPr>
    </w:lvl>
    <w:lvl w:ilvl="7">
      <w:start w:val="1"/>
      <w:numFmt w:val="decimal"/>
      <w:isLgl/>
      <w:lvlText w:val="%1.%2.%3.%4.%5.%6.%7.%8."/>
      <w:lvlJc w:val="left"/>
      <w:pPr>
        <w:ind w:left="9720" w:hanging="1800"/>
      </w:pPr>
      <w:rPr>
        <w:rFonts w:hint="default"/>
      </w:rPr>
    </w:lvl>
    <w:lvl w:ilvl="8">
      <w:start w:val="1"/>
      <w:numFmt w:val="decimal"/>
      <w:isLgl/>
      <w:lvlText w:val="%1.%2.%3.%4.%5.%6.%7.%8.%9."/>
      <w:lvlJc w:val="left"/>
      <w:pPr>
        <w:ind w:left="11160" w:hanging="2160"/>
      </w:pPr>
      <w:rPr>
        <w:rFonts w:hint="default"/>
      </w:rPr>
    </w:lvl>
  </w:abstractNum>
  <w:abstractNum w:abstractNumId="9" w15:restartNumberingAfterBreak="0">
    <w:nsid w:val="28CF4909"/>
    <w:multiLevelType w:val="multilevel"/>
    <w:tmpl w:val="63C025D8"/>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28EE62F5"/>
    <w:multiLevelType w:val="multilevel"/>
    <w:tmpl w:val="FD6E193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AEE2068"/>
    <w:multiLevelType w:val="hybridMultilevel"/>
    <w:tmpl w:val="9AF0759A"/>
    <w:lvl w:ilvl="0" w:tplc="30DCECBE">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FB79A8"/>
    <w:multiLevelType w:val="multilevel"/>
    <w:tmpl w:val="AFE46AC4"/>
    <w:lvl w:ilvl="0">
      <w:start w:val="1"/>
      <w:numFmt w:val="decimal"/>
      <w:lvlText w:val="%1."/>
      <w:lvlJc w:val="left"/>
      <w:pPr>
        <w:ind w:left="1440" w:hanging="360"/>
      </w:pPr>
    </w:lvl>
    <w:lvl w:ilvl="1">
      <w:start w:val="1"/>
      <w:numFmt w:val="decimal"/>
      <w:isLgl/>
      <w:lvlText w:val="%1.%2."/>
      <w:lvlJc w:val="left"/>
      <w:pPr>
        <w:ind w:left="1800" w:hanging="720"/>
      </w:pPr>
      <w:rPr>
        <w:rFonts w:ascii="Sylfaen" w:hAnsi="Sylfaen" w:cs="Times New Roman" w:hint="default"/>
      </w:rPr>
    </w:lvl>
    <w:lvl w:ilvl="2">
      <w:start w:val="1"/>
      <w:numFmt w:val="decimal"/>
      <w:isLgl/>
      <w:lvlText w:val="%1.%2.%3."/>
      <w:lvlJc w:val="left"/>
      <w:pPr>
        <w:ind w:left="1800" w:hanging="720"/>
      </w:pPr>
      <w:rPr>
        <w:rFonts w:ascii="Sylfaen" w:hAnsi="Sylfaen" w:cs="Times New Roman" w:hint="default"/>
      </w:rPr>
    </w:lvl>
    <w:lvl w:ilvl="3">
      <w:start w:val="1"/>
      <w:numFmt w:val="decimal"/>
      <w:isLgl/>
      <w:lvlText w:val="%1.%2.%3.%4."/>
      <w:lvlJc w:val="left"/>
      <w:pPr>
        <w:ind w:left="2160" w:hanging="1080"/>
      </w:pPr>
      <w:rPr>
        <w:rFonts w:ascii="Sylfaen" w:hAnsi="Sylfaen" w:cs="Times New Roman" w:hint="default"/>
      </w:rPr>
    </w:lvl>
    <w:lvl w:ilvl="4">
      <w:start w:val="1"/>
      <w:numFmt w:val="decimal"/>
      <w:isLgl/>
      <w:lvlText w:val="%1.%2.%3.%4.%5."/>
      <w:lvlJc w:val="left"/>
      <w:pPr>
        <w:ind w:left="2160" w:hanging="1080"/>
      </w:pPr>
      <w:rPr>
        <w:rFonts w:ascii="Sylfaen" w:hAnsi="Sylfaen" w:cs="Times New Roman" w:hint="default"/>
      </w:rPr>
    </w:lvl>
    <w:lvl w:ilvl="5">
      <w:start w:val="1"/>
      <w:numFmt w:val="decimal"/>
      <w:isLgl/>
      <w:lvlText w:val="%1.%2.%3.%4.%5.%6."/>
      <w:lvlJc w:val="left"/>
      <w:pPr>
        <w:ind w:left="2520" w:hanging="1440"/>
      </w:pPr>
      <w:rPr>
        <w:rFonts w:ascii="Sylfaen" w:hAnsi="Sylfaen" w:cs="Times New Roman" w:hint="default"/>
      </w:rPr>
    </w:lvl>
    <w:lvl w:ilvl="6">
      <w:start w:val="1"/>
      <w:numFmt w:val="decimal"/>
      <w:isLgl/>
      <w:lvlText w:val="%1.%2.%3.%4.%5.%6.%7."/>
      <w:lvlJc w:val="left"/>
      <w:pPr>
        <w:ind w:left="2520" w:hanging="1440"/>
      </w:pPr>
      <w:rPr>
        <w:rFonts w:ascii="Sylfaen" w:hAnsi="Sylfaen" w:cs="Times New Roman" w:hint="default"/>
      </w:rPr>
    </w:lvl>
    <w:lvl w:ilvl="7">
      <w:start w:val="1"/>
      <w:numFmt w:val="decimal"/>
      <w:isLgl/>
      <w:lvlText w:val="%1.%2.%3.%4.%5.%6.%7.%8."/>
      <w:lvlJc w:val="left"/>
      <w:pPr>
        <w:ind w:left="2880" w:hanging="1800"/>
      </w:pPr>
      <w:rPr>
        <w:rFonts w:ascii="Sylfaen" w:hAnsi="Sylfaen" w:cs="Times New Roman" w:hint="default"/>
      </w:rPr>
    </w:lvl>
    <w:lvl w:ilvl="8">
      <w:start w:val="1"/>
      <w:numFmt w:val="decimal"/>
      <w:isLgl/>
      <w:lvlText w:val="%1.%2.%3.%4.%5.%6.%7.%8.%9."/>
      <w:lvlJc w:val="left"/>
      <w:pPr>
        <w:ind w:left="2880" w:hanging="1800"/>
      </w:pPr>
      <w:rPr>
        <w:rFonts w:ascii="Sylfaen" w:hAnsi="Sylfaen" w:cs="Times New Roman" w:hint="default"/>
      </w:rPr>
    </w:lvl>
  </w:abstractNum>
  <w:abstractNum w:abstractNumId="13" w15:restartNumberingAfterBreak="0">
    <w:nsid w:val="335864FD"/>
    <w:multiLevelType w:val="hybridMultilevel"/>
    <w:tmpl w:val="1B226EF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4" w15:restartNumberingAfterBreak="0">
    <w:nsid w:val="33B0265B"/>
    <w:multiLevelType w:val="multilevel"/>
    <w:tmpl w:val="9DBA5F7A"/>
    <w:lvl w:ilvl="0">
      <w:start w:val="1"/>
      <w:numFmt w:val="decimal"/>
      <w:lvlText w:val="%1."/>
      <w:lvlJc w:val="left"/>
      <w:pPr>
        <w:ind w:left="720" w:hanging="360"/>
      </w:pPr>
      <w:rPr>
        <w:rFonts w:hint="default"/>
      </w:rPr>
    </w:lvl>
    <w:lvl w:ilvl="1">
      <w:start w:val="1"/>
      <w:numFmt w:val="decimal"/>
      <w:isLgl/>
      <w:lvlText w:val="%1.%2."/>
      <w:lvlJc w:val="left"/>
      <w:pPr>
        <w:ind w:left="756" w:hanging="396"/>
      </w:pPr>
      <w:rPr>
        <w:rFonts w:ascii="Sylfaen" w:hAnsi="Sylfaen" w:hint="default"/>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B1D1A0E"/>
    <w:multiLevelType w:val="hybridMultilevel"/>
    <w:tmpl w:val="9100344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F974C51"/>
    <w:multiLevelType w:val="hybridMultilevel"/>
    <w:tmpl w:val="D7F2E8D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2E405D"/>
    <w:multiLevelType w:val="hybridMultilevel"/>
    <w:tmpl w:val="002A8AA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3932C16"/>
    <w:multiLevelType w:val="hybridMultilevel"/>
    <w:tmpl w:val="E4E26A2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394353D"/>
    <w:multiLevelType w:val="multilevel"/>
    <w:tmpl w:val="57FCC742"/>
    <w:lvl w:ilvl="0">
      <w:start w:val="2"/>
      <w:numFmt w:val="decimal"/>
      <w:lvlText w:val="%1."/>
      <w:lvlJc w:val="left"/>
      <w:pPr>
        <w:ind w:left="396" w:hanging="396"/>
      </w:pPr>
      <w:rPr>
        <w:rFonts w:hint="default"/>
      </w:rPr>
    </w:lvl>
    <w:lvl w:ilvl="1">
      <w:start w:val="1"/>
      <w:numFmt w:val="decimal"/>
      <w:lvlText w:val="%1.%2."/>
      <w:lvlJc w:val="left"/>
      <w:pPr>
        <w:ind w:left="756" w:hanging="396"/>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47CC2D3A"/>
    <w:multiLevelType w:val="multilevel"/>
    <w:tmpl w:val="9B82314C"/>
    <w:lvl w:ilvl="0">
      <w:start w:val="3"/>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48C57658"/>
    <w:multiLevelType w:val="multilevel"/>
    <w:tmpl w:val="57FCC742"/>
    <w:lvl w:ilvl="0">
      <w:start w:val="2"/>
      <w:numFmt w:val="decimal"/>
      <w:lvlText w:val="%1."/>
      <w:lvlJc w:val="left"/>
      <w:pPr>
        <w:ind w:left="396" w:hanging="396"/>
      </w:pPr>
      <w:rPr>
        <w:rFonts w:hint="default"/>
      </w:rPr>
    </w:lvl>
    <w:lvl w:ilvl="1">
      <w:start w:val="1"/>
      <w:numFmt w:val="decimal"/>
      <w:lvlText w:val="%1.%2."/>
      <w:lvlJc w:val="left"/>
      <w:pPr>
        <w:ind w:left="756" w:hanging="396"/>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4F117EB9"/>
    <w:multiLevelType w:val="hybridMultilevel"/>
    <w:tmpl w:val="920EA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46703F"/>
    <w:multiLevelType w:val="hybridMultilevel"/>
    <w:tmpl w:val="005E83D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115636E"/>
    <w:multiLevelType w:val="hybridMultilevel"/>
    <w:tmpl w:val="63A89E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19A366A"/>
    <w:multiLevelType w:val="hybridMultilevel"/>
    <w:tmpl w:val="74869508"/>
    <w:lvl w:ilvl="0" w:tplc="54EC4C5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15:restartNumberingAfterBreak="0">
    <w:nsid w:val="5B5B6C03"/>
    <w:multiLevelType w:val="hybridMultilevel"/>
    <w:tmpl w:val="0F3CE3B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CE62B21"/>
    <w:multiLevelType w:val="hybridMultilevel"/>
    <w:tmpl w:val="1C9E478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44F09A8"/>
    <w:multiLevelType w:val="hybridMultilevel"/>
    <w:tmpl w:val="5ED0D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644013A"/>
    <w:multiLevelType w:val="hybridMultilevel"/>
    <w:tmpl w:val="0CFC85A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A0A49CF"/>
    <w:multiLevelType w:val="multilevel"/>
    <w:tmpl w:val="8D7E9686"/>
    <w:lvl w:ilvl="0">
      <w:start w:val="3"/>
      <w:numFmt w:val="decimal"/>
      <w:lvlText w:val="%1."/>
      <w:lvlJc w:val="left"/>
      <w:pPr>
        <w:ind w:left="396" w:hanging="396"/>
      </w:pPr>
      <w:rPr>
        <w:rFonts w:hint="default"/>
      </w:rPr>
    </w:lvl>
    <w:lvl w:ilvl="1">
      <w:start w:val="1"/>
      <w:numFmt w:val="decimal"/>
      <w:lvlText w:val="%1.%2."/>
      <w:lvlJc w:val="left"/>
      <w:pPr>
        <w:ind w:left="756" w:hanging="396"/>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72E4707A"/>
    <w:multiLevelType w:val="hybridMultilevel"/>
    <w:tmpl w:val="6AA47F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75546ED"/>
    <w:multiLevelType w:val="hybridMultilevel"/>
    <w:tmpl w:val="459E4DD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7CE6BDC"/>
    <w:multiLevelType w:val="multilevel"/>
    <w:tmpl w:val="37E24C06"/>
    <w:lvl w:ilvl="0">
      <w:start w:val="1"/>
      <w:numFmt w:val="decimal"/>
      <w:lvlText w:val="%1)"/>
      <w:lvlJc w:val="left"/>
      <w:pPr>
        <w:ind w:left="720" w:hanging="360"/>
      </w:pPr>
      <w:rPr>
        <w:rFonts w:ascii="GHEA Grapalat" w:eastAsia="GHEA Grapalat" w:hAnsi="GHEA Grapalat" w:cs="GHEA Grapalat"/>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0"/>
  </w:num>
  <w:num w:numId="2">
    <w:abstractNumId w:val="14"/>
  </w:num>
  <w:num w:numId="3">
    <w:abstractNumId w:val="12"/>
  </w:num>
  <w:num w:numId="4">
    <w:abstractNumId w:val="5"/>
  </w:num>
  <w:num w:numId="5">
    <w:abstractNumId w:val="18"/>
  </w:num>
  <w:num w:numId="6">
    <w:abstractNumId w:val="26"/>
  </w:num>
  <w:num w:numId="7">
    <w:abstractNumId w:val="3"/>
  </w:num>
  <w:num w:numId="8">
    <w:abstractNumId w:val="17"/>
  </w:num>
  <w:num w:numId="9">
    <w:abstractNumId w:val="15"/>
  </w:num>
  <w:num w:numId="10">
    <w:abstractNumId w:val="32"/>
  </w:num>
  <w:num w:numId="11">
    <w:abstractNumId w:val="1"/>
  </w:num>
  <w:num w:numId="12">
    <w:abstractNumId w:val="7"/>
  </w:num>
  <w:num w:numId="13">
    <w:abstractNumId w:val="29"/>
  </w:num>
  <w:num w:numId="14">
    <w:abstractNumId w:val="25"/>
  </w:num>
  <w:num w:numId="15">
    <w:abstractNumId w:val="27"/>
  </w:num>
  <w:num w:numId="16">
    <w:abstractNumId w:val="13"/>
  </w:num>
  <w:num w:numId="17">
    <w:abstractNumId w:val="6"/>
  </w:num>
  <w:num w:numId="18">
    <w:abstractNumId w:val="28"/>
  </w:num>
  <w:num w:numId="19">
    <w:abstractNumId w:val="19"/>
  </w:num>
  <w:num w:numId="20">
    <w:abstractNumId w:val="21"/>
  </w:num>
  <w:num w:numId="21">
    <w:abstractNumId w:val="2"/>
  </w:num>
  <w:num w:numId="22">
    <w:abstractNumId w:val="8"/>
  </w:num>
  <w:num w:numId="23">
    <w:abstractNumId w:val="4"/>
  </w:num>
  <w:num w:numId="24">
    <w:abstractNumId w:val="30"/>
  </w:num>
  <w:num w:numId="25">
    <w:abstractNumId w:val="24"/>
  </w:num>
  <w:num w:numId="26">
    <w:abstractNumId w:val="9"/>
  </w:num>
  <w:num w:numId="27">
    <w:abstractNumId w:val="33"/>
  </w:num>
  <w:num w:numId="28">
    <w:abstractNumId w:val="22"/>
  </w:num>
  <w:num w:numId="29">
    <w:abstractNumId w:val="20"/>
  </w:num>
  <w:num w:numId="30">
    <w:abstractNumId w:val="0"/>
  </w:num>
  <w:num w:numId="31">
    <w:abstractNumId w:val="16"/>
  </w:num>
  <w:num w:numId="32">
    <w:abstractNumId w:val="23"/>
  </w:num>
  <w:num w:numId="33">
    <w:abstractNumId w:val="11"/>
  </w:num>
  <w:num w:numId="3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F32"/>
    <w:rsid w:val="00011ABD"/>
    <w:rsid w:val="00034A92"/>
    <w:rsid w:val="000B0F92"/>
    <w:rsid w:val="000B1FE7"/>
    <w:rsid w:val="000C4686"/>
    <w:rsid w:val="00103538"/>
    <w:rsid w:val="00106B35"/>
    <w:rsid w:val="00120E92"/>
    <w:rsid w:val="00172CC4"/>
    <w:rsid w:val="00221CAE"/>
    <w:rsid w:val="002D5422"/>
    <w:rsid w:val="002E67ED"/>
    <w:rsid w:val="003155C4"/>
    <w:rsid w:val="00320DBD"/>
    <w:rsid w:val="00342A67"/>
    <w:rsid w:val="003A220B"/>
    <w:rsid w:val="003D1652"/>
    <w:rsid w:val="003D4DF8"/>
    <w:rsid w:val="003E6D5C"/>
    <w:rsid w:val="003F32CF"/>
    <w:rsid w:val="00417778"/>
    <w:rsid w:val="00417B08"/>
    <w:rsid w:val="00423782"/>
    <w:rsid w:val="00461E1F"/>
    <w:rsid w:val="0049795A"/>
    <w:rsid w:val="004A165F"/>
    <w:rsid w:val="004A4DD1"/>
    <w:rsid w:val="004B19D4"/>
    <w:rsid w:val="004F0E09"/>
    <w:rsid w:val="004F7B0E"/>
    <w:rsid w:val="005A7AEE"/>
    <w:rsid w:val="005C4002"/>
    <w:rsid w:val="00621FC3"/>
    <w:rsid w:val="00641434"/>
    <w:rsid w:val="006B7AFB"/>
    <w:rsid w:val="00713F32"/>
    <w:rsid w:val="00717747"/>
    <w:rsid w:val="00725AAE"/>
    <w:rsid w:val="00797EB8"/>
    <w:rsid w:val="007F580C"/>
    <w:rsid w:val="00835F05"/>
    <w:rsid w:val="00867115"/>
    <w:rsid w:val="00867C72"/>
    <w:rsid w:val="0088571B"/>
    <w:rsid w:val="008C53F8"/>
    <w:rsid w:val="008D60BF"/>
    <w:rsid w:val="00927D0D"/>
    <w:rsid w:val="00A5701F"/>
    <w:rsid w:val="00A9229A"/>
    <w:rsid w:val="00AA1462"/>
    <w:rsid w:val="00B1390D"/>
    <w:rsid w:val="00B349B6"/>
    <w:rsid w:val="00B36EF6"/>
    <w:rsid w:val="00B613A0"/>
    <w:rsid w:val="00B6417A"/>
    <w:rsid w:val="00B82AD9"/>
    <w:rsid w:val="00C80117"/>
    <w:rsid w:val="00CA6496"/>
    <w:rsid w:val="00CD73A8"/>
    <w:rsid w:val="00D311E0"/>
    <w:rsid w:val="00D51E95"/>
    <w:rsid w:val="00D93B37"/>
    <w:rsid w:val="00DA3817"/>
    <w:rsid w:val="00DF0632"/>
    <w:rsid w:val="00DF1F09"/>
    <w:rsid w:val="00E311E0"/>
    <w:rsid w:val="00E7171A"/>
    <w:rsid w:val="00E913CF"/>
    <w:rsid w:val="00F2120D"/>
    <w:rsid w:val="00F43137"/>
    <w:rsid w:val="00FA42B3"/>
    <w:rsid w:val="00FC317D"/>
    <w:rsid w:val="00FD64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B0BFE1"/>
  <w15:chartTrackingRefBased/>
  <w15:docId w15:val="{F8673F6B-87E5-4E04-A3AA-A88999100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7AE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C53F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8011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B1F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21C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1CAE"/>
  </w:style>
  <w:style w:type="paragraph" w:styleId="Footer">
    <w:name w:val="footer"/>
    <w:basedOn w:val="Normal"/>
    <w:link w:val="FooterChar"/>
    <w:uiPriority w:val="99"/>
    <w:unhideWhenUsed/>
    <w:rsid w:val="00221C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1CAE"/>
  </w:style>
  <w:style w:type="paragraph" w:styleId="Title">
    <w:name w:val="Title"/>
    <w:basedOn w:val="Normal"/>
    <w:next w:val="Normal"/>
    <w:link w:val="TitleChar"/>
    <w:uiPriority w:val="10"/>
    <w:qFormat/>
    <w:rsid w:val="005A7AE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7AEE"/>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5A7AEE"/>
    <w:rPr>
      <w:rFonts w:asciiTheme="majorHAnsi" w:eastAsiaTheme="majorEastAsia" w:hAnsiTheme="majorHAnsi" w:cstheme="majorBidi"/>
      <w:color w:val="2F5496" w:themeColor="accent1" w:themeShade="BF"/>
      <w:sz w:val="32"/>
      <w:szCs w:val="32"/>
    </w:rPr>
  </w:style>
  <w:style w:type="paragraph" w:styleId="Subtitle">
    <w:name w:val="Subtitle"/>
    <w:basedOn w:val="Normal"/>
    <w:next w:val="Normal"/>
    <w:link w:val="SubtitleChar"/>
    <w:uiPriority w:val="11"/>
    <w:qFormat/>
    <w:rsid w:val="005A7AEE"/>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5A7AEE"/>
    <w:rPr>
      <w:rFonts w:eastAsiaTheme="minorEastAsia"/>
      <w:color w:val="5A5A5A" w:themeColor="text1" w:themeTint="A5"/>
      <w:spacing w:val="15"/>
    </w:rPr>
  </w:style>
  <w:style w:type="character" w:styleId="SubtleEmphasis">
    <w:name w:val="Subtle Emphasis"/>
    <w:basedOn w:val="DefaultParagraphFont"/>
    <w:uiPriority w:val="19"/>
    <w:qFormat/>
    <w:rsid w:val="005A7AEE"/>
    <w:rPr>
      <w:i/>
      <w:iCs/>
      <w:color w:val="404040" w:themeColor="text1" w:themeTint="BF"/>
    </w:rPr>
  </w:style>
  <w:style w:type="character" w:styleId="Emphasis">
    <w:name w:val="Emphasis"/>
    <w:basedOn w:val="DefaultParagraphFont"/>
    <w:uiPriority w:val="20"/>
    <w:qFormat/>
    <w:rsid w:val="005A7AEE"/>
    <w:rPr>
      <w:i/>
      <w:iCs/>
    </w:rPr>
  </w:style>
  <w:style w:type="character" w:styleId="IntenseEmphasis">
    <w:name w:val="Intense Emphasis"/>
    <w:basedOn w:val="DefaultParagraphFont"/>
    <w:uiPriority w:val="21"/>
    <w:qFormat/>
    <w:rsid w:val="005A7AEE"/>
    <w:rPr>
      <w:i/>
      <w:iCs/>
      <w:color w:val="4472C4" w:themeColor="accent1"/>
    </w:rPr>
  </w:style>
  <w:style w:type="character" w:styleId="Strong">
    <w:name w:val="Strong"/>
    <w:basedOn w:val="DefaultParagraphFont"/>
    <w:uiPriority w:val="22"/>
    <w:qFormat/>
    <w:rsid w:val="005A7AEE"/>
    <w:rPr>
      <w:b/>
      <w:bCs/>
    </w:rPr>
  </w:style>
  <w:style w:type="paragraph" w:styleId="Quote">
    <w:name w:val="Quote"/>
    <w:basedOn w:val="Normal"/>
    <w:next w:val="Normal"/>
    <w:link w:val="QuoteChar"/>
    <w:uiPriority w:val="29"/>
    <w:qFormat/>
    <w:rsid w:val="005A7AE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5A7AEE"/>
    <w:rPr>
      <w:i/>
      <w:iCs/>
      <w:color w:val="404040" w:themeColor="text1" w:themeTint="BF"/>
    </w:rPr>
  </w:style>
  <w:style w:type="paragraph" w:styleId="IntenseQuote">
    <w:name w:val="Intense Quote"/>
    <w:basedOn w:val="Normal"/>
    <w:next w:val="Normal"/>
    <w:link w:val="IntenseQuoteChar"/>
    <w:uiPriority w:val="30"/>
    <w:qFormat/>
    <w:rsid w:val="005A7AE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5A7AEE"/>
    <w:rPr>
      <w:i/>
      <w:iCs/>
      <w:color w:val="4472C4" w:themeColor="accent1"/>
    </w:rPr>
  </w:style>
  <w:style w:type="paragraph" w:styleId="ListParagraph">
    <w:name w:val="List Paragraph"/>
    <w:aliases w:val="Akapit z listą BS,List Paragraph 1,List_Paragraph,Multilevel para_II,List Paragraph (numbered (a)),OBC Bullet,List Paragraph11,Normal numbered,List Paragraph1,List Paragraph2,List Paragraph3,Numbered List Paragraph,Bullet paras,Liste 1,3"/>
    <w:basedOn w:val="Normal"/>
    <w:link w:val="ListParagraphChar"/>
    <w:uiPriority w:val="34"/>
    <w:qFormat/>
    <w:rsid w:val="008C53F8"/>
    <w:pPr>
      <w:ind w:left="720"/>
      <w:contextualSpacing/>
    </w:pPr>
    <w:rPr>
      <w:rFonts w:eastAsiaTheme="minorEastAsia"/>
    </w:rPr>
  </w:style>
  <w:style w:type="character" w:styleId="Hyperlink">
    <w:name w:val="Hyperlink"/>
    <w:basedOn w:val="DefaultParagraphFont"/>
    <w:uiPriority w:val="99"/>
    <w:unhideWhenUsed/>
    <w:rsid w:val="008C53F8"/>
    <w:rPr>
      <w:color w:val="0563C1" w:themeColor="hyperlink"/>
      <w:u w:val="single"/>
    </w:rPr>
  </w:style>
  <w:style w:type="paragraph" w:styleId="FootnoteText">
    <w:name w:val="footnote text"/>
    <w:aliases w:val="Footnote Text Char Char Char,Footnote Text Char Char,Fußnote,fn"/>
    <w:basedOn w:val="Normal"/>
    <w:link w:val="FootnoteTextChar"/>
    <w:uiPriority w:val="99"/>
    <w:unhideWhenUsed/>
    <w:rsid w:val="008C53F8"/>
    <w:pPr>
      <w:spacing w:after="0" w:line="240" w:lineRule="auto"/>
    </w:pPr>
    <w:rPr>
      <w:sz w:val="20"/>
      <w:szCs w:val="20"/>
    </w:rPr>
  </w:style>
  <w:style w:type="character" w:customStyle="1" w:styleId="FootnoteTextChar">
    <w:name w:val="Footnote Text Char"/>
    <w:aliases w:val="Footnote Text Char Char Char Char,Footnote Text Char Char Char1,Fußnote Char,fn Char"/>
    <w:basedOn w:val="DefaultParagraphFont"/>
    <w:link w:val="FootnoteText"/>
    <w:uiPriority w:val="99"/>
    <w:rsid w:val="008C53F8"/>
    <w:rPr>
      <w:sz w:val="20"/>
      <w:szCs w:val="20"/>
    </w:rPr>
  </w:style>
  <w:style w:type="character" w:styleId="FootnoteReference">
    <w:name w:val="footnote reference"/>
    <w:aliases w:val="BVI fnr,Balloon Text Char1,Balloon Text Char2 Char1,Balloon Text Char1 Char Char1"/>
    <w:basedOn w:val="DefaultParagraphFont"/>
    <w:uiPriority w:val="99"/>
    <w:semiHidden/>
    <w:unhideWhenUsed/>
    <w:rsid w:val="008C53F8"/>
    <w:rPr>
      <w:vertAlign w:val="superscript"/>
    </w:rPr>
  </w:style>
  <w:style w:type="character" w:customStyle="1" w:styleId="Heading2Char">
    <w:name w:val="Heading 2 Char"/>
    <w:basedOn w:val="DefaultParagraphFont"/>
    <w:link w:val="Heading2"/>
    <w:uiPriority w:val="9"/>
    <w:rsid w:val="008C53F8"/>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unhideWhenUsed/>
    <w:rsid w:val="00417778"/>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A9229A"/>
    <w:pPr>
      <w:spacing w:after="0" w:line="240" w:lineRule="auto"/>
    </w:pPr>
    <w:rPr>
      <w:lang w:val="ru-RU"/>
    </w:rPr>
  </w:style>
  <w:style w:type="character" w:styleId="UnresolvedMention">
    <w:name w:val="Unresolved Mention"/>
    <w:basedOn w:val="DefaultParagraphFont"/>
    <w:uiPriority w:val="99"/>
    <w:semiHidden/>
    <w:unhideWhenUsed/>
    <w:rsid w:val="00A9229A"/>
    <w:rPr>
      <w:color w:val="605E5C"/>
      <w:shd w:val="clear" w:color="auto" w:fill="E1DFDD"/>
    </w:rPr>
  </w:style>
  <w:style w:type="character" w:customStyle="1" w:styleId="Heading3Char">
    <w:name w:val="Heading 3 Char"/>
    <w:basedOn w:val="DefaultParagraphFont"/>
    <w:link w:val="Heading3"/>
    <w:uiPriority w:val="9"/>
    <w:rsid w:val="00C80117"/>
    <w:rPr>
      <w:rFonts w:asciiTheme="majorHAnsi" w:eastAsiaTheme="majorEastAsia" w:hAnsiTheme="majorHAnsi" w:cstheme="majorBidi"/>
      <w:color w:val="1F3763" w:themeColor="accent1" w:themeShade="7F"/>
      <w:sz w:val="24"/>
      <w:szCs w:val="24"/>
    </w:rPr>
  </w:style>
  <w:style w:type="character" w:customStyle="1" w:styleId="ListParagraphChar">
    <w:name w:val="List Paragraph Char"/>
    <w:aliases w:val="Akapit z listą BS Char,List Paragraph 1 Char,List_Paragraph Char,Multilevel para_II Char,List Paragraph (numbered (a)) Char,OBC Bullet Char,List Paragraph11 Char,Normal numbered Char,List Paragraph1 Char,List Paragraph2 Char,3 Char"/>
    <w:link w:val="ListParagraph"/>
    <w:uiPriority w:val="34"/>
    <w:qFormat/>
    <w:locked/>
    <w:rsid w:val="00C80117"/>
    <w:rPr>
      <w:rFonts w:eastAsiaTheme="minorEastAsia"/>
    </w:rPr>
  </w:style>
  <w:style w:type="paragraph" w:customStyle="1" w:styleId="Normal1">
    <w:name w:val="Normal1"/>
    <w:rsid w:val="00E311E0"/>
    <w:pPr>
      <w:spacing w:after="0"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103538"/>
    <w:pPr>
      <w:outlineLvl w:val="9"/>
    </w:pPr>
  </w:style>
  <w:style w:type="paragraph" w:styleId="TOC1">
    <w:name w:val="toc 1"/>
    <w:basedOn w:val="Normal"/>
    <w:next w:val="Normal"/>
    <w:autoRedefine/>
    <w:uiPriority w:val="39"/>
    <w:unhideWhenUsed/>
    <w:rsid w:val="00103538"/>
    <w:pPr>
      <w:spacing w:after="100"/>
    </w:pPr>
  </w:style>
  <w:style w:type="paragraph" w:styleId="TOC2">
    <w:name w:val="toc 2"/>
    <w:basedOn w:val="Normal"/>
    <w:next w:val="Normal"/>
    <w:autoRedefine/>
    <w:uiPriority w:val="39"/>
    <w:unhideWhenUsed/>
    <w:rsid w:val="00103538"/>
    <w:pPr>
      <w:spacing w:after="100"/>
      <w:ind w:left="220"/>
    </w:pPr>
  </w:style>
  <w:style w:type="paragraph" w:styleId="TOC3">
    <w:name w:val="toc 3"/>
    <w:basedOn w:val="Normal"/>
    <w:next w:val="Normal"/>
    <w:autoRedefine/>
    <w:uiPriority w:val="39"/>
    <w:unhideWhenUsed/>
    <w:rsid w:val="00103538"/>
    <w:pPr>
      <w:spacing w:after="100"/>
      <w:ind w:left="440"/>
    </w:pPr>
  </w:style>
  <w:style w:type="character" w:styleId="FollowedHyperlink">
    <w:name w:val="FollowedHyperlink"/>
    <w:basedOn w:val="DefaultParagraphFont"/>
    <w:uiPriority w:val="99"/>
    <w:semiHidden/>
    <w:unhideWhenUsed/>
    <w:rsid w:val="00106B35"/>
    <w:rPr>
      <w:color w:val="954F72" w:themeColor="followedHyperlink"/>
      <w:u w:val="single"/>
    </w:rPr>
  </w:style>
  <w:style w:type="character" w:customStyle="1" w:styleId="s7d2086b4">
    <w:name w:val="s7d2086b4"/>
    <w:basedOn w:val="DefaultParagraphFont"/>
    <w:rsid w:val="00797EB8"/>
  </w:style>
  <w:style w:type="paragraph" w:styleId="BalloonText">
    <w:name w:val="Balloon Text"/>
    <w:basedOn w:val="Normal"/>
    <w:link w:val="BalloonTextChar"/>
    <w:uiPriority w:val="99"/>
    <w:semiHidden/>
    <w:unhideWhenUsed/>
    <w:rsid w:val="00A570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701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oj.am/storage/files/legal_acts/legal_acts_9372305_201.pdf" TargetMode="External"/><Relationship Id="rId18" Type="http://schemas.openxmlformats.org/officeDocument/2006/relationships/hyperlink" Target="https://www.echr.am/resources/echr//judgments/a12d501ff600f7f6fc72c0fb9d5cc951.pdf" TargetMode="External"/><Relationship Id="rId26" Type="http://schemas.openxmlformats.org/officeDocument/2006/relationships/hyperlink" Target="https://www.echr.am/resources/echr//judgments/0697bf17804cc6162cefdd36e643d921.pdf" TargetMode="External"/><Relationship Id="rId39" Type="http://schemas.openxmlformats.org/officeDocument/2006/relationships/hyperlink" Target="https://www.moj.am/storage/files/legal_acts/legal_acts_5297751189591_Case_of_Levon_Alikhanyan_v._Armenia_ARM.pdf" TargetMode="External"/><Relationship Id="rId21" Type="http://schemas.openxmlformats.org/officeDocument/2006/relationships/hyperlink" Target="https://www.moj.am/storage/files/legal_acts/legal_acts_9338995_3.pdf" TargetMode="External"/><Relationship Id="rId34" Type="http://schemas.openxmlformats.org/officeDocument/2006/relationships/hyperlink" Target="https://www.moj.am/storage/files/legal_acts/legal_acts_5297763706191_Case_of_Mashinyan_and_Ramazyan_v._Armenia_ARM.pdf"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echr.am/resources/echr//judgments/b0e1b3cb0abd1117f4dac5f24d479645.pdf" TargetMode="External"/><Relationship Id="rId20" Type="http://schemas.openxmlformats.org/officeDocument/2006/relationships/hyperlink" Target="https://www.moj.am/storage/files/legal_acts/legal_acts_2193461142391_CASE_OF_BAGHDASARYAN_AND_ZARIKYANTS_final.pdf" TargetMode="External"/><Relationship Id="rId29" Type="http://schemas.openxmlformats.org/officeDocument/2006/relationships/hyperlink" Target="http://hudoc.echr.coe.int/eng?i=001-173295" TargetMode="External"/><Relationship Id="rId41"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www.moj.am/storage/files/legal_acts/legal_acts_7244021244931_CASE_OF_VARDANYAN_v_ARMENIA_ARM.pdf" TargetMode="External"/><Relationship Id="rId32" Type="http://schemas.openxmlformats.org/officeDocument/2006/relationships/hyperlink" Target="https://www.moj.am/storage/files/legal_acts/legal_acts_4564652933641_Case_of_Osmanyan_and_Amiraghyan_v._Armenia_ARM.pdf" TargetMode="External"/><Relationship Id="rId37" Type="http://schemas.openxmlformats.org/officeDocument/2006/relationships/hyperlink" Target="https://www.moj.am/storage/files/legal_acts/legal_acts_529780092361_Case_of_Ramazyan_v._Armenia_ARM.pdf" TargetMode="External"/><Relationship Id="rId40" Type="http://schemas.openxmlformats.org/officeDocument/2006/relationships/hyperlink" Target="http://hudoc.echr.coe.int/eng?i=001-201098" TargetMode="External"/><Relationship Id="rId5" Type="http://schemas.openxmlformats.org/officeDocument/2006/relationships/webSettings" Target="webSettings.xml"/><Relationship Id="rId15" Type="http://schemas.openxmlformats.org/officeDocument/2006/relationships/hyperlink" Target="https://www.moj.am/storage/files/legal_acts/legal_acts_9351263_210.pdf" TargetMode="External"/><Relationship Id="rId23" Type="http://schemas.openxmlformats.org/officeDocument/2006/relationships/hyperlink" Target="https://www.moj.am/storage/files/legal_acts/legal_acts_8966354169961_CASE_OF_VARDANYAN_AND_NANUSHYAN_v_ARMENIA_ARM.pdf" TargetMode="External"/><Relationship Id="rId28" Type="http://schemas.openxmlformats.org/officeDocument/2006/relationships/hyperlink" Target="http://hudoc.echr.coe.int/eng?i=001-195057" TargetMode="External"/><Relationship Id="rId36" Type="http://schemas.openxmlformats.org/officeDocument/2006/relationships/hyperlink" Target="https://www.moj.am/storage/files/legal_acts/legal_acts_529779306061_Case_of_Parsadanyan_v._Armenia_ARM.pdf" TargetMode="External"/><Relationship Id="rId10" Type="http://schemas.openxmlformats.org/officeDocument/2006/relationships/image" Target="media/image2.jpeg"/><Relationship Id="rId19" Type="http://schemas.openxmlformats.org/officeDocument/2006/relationships/hyperlink" Target="https://www.echr.am/resources/echr//judgments/096e68e4e0a24bd0fa32b3941f3c58e9.pdf" TargetMode="External"/><Relationship Id="rId31" Type="http://schemas.openxmlformats.org/officeDocument/2006/relationships/hyperlink" Target="http://hudoc.echr.coe.int/eng?i=001-187708"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moj.am/storage/files/legal_acts/legal_acts_9315280_176.pdf" TargetMode="External"/><Relationship Id="rId22" Type="http://schemas.openxmlformats.org/officeDocument/2006/relationships/hyperlink" Target="https://www.moj.am/storage/files/legal_acts/legal_acts_5992966845581_CASE_OF_SAFARYAN_v._ARMENIA.pdf" TargetMode="External"/><Relationship Id="rId27" Type="http://schemas.openxmlformats.org/officeDocument/2006/relationships/hyperlink" Target="https://www.moj.am/storage/files/legal_acts/legal_acts_1807603003271_Case_of_Papoyan_v._Armenia_ARM.pdf" TargetMode="External"/><Relationship Id="rId30" Type="http://schemas.openxmlformats.org/officeDocument/2006/relationships/hyperlink" Target="http://hudoc.echr.coe.int/eng?i=001-181795" TargetMode="External"/><Relationship Id="rId35" Type="http://schemas.openxmlformats.org/officeDocument/2006/relationships/hyperlink" Target="https://www.moj.am/storage/files/legal_acts/legal_acts_5297812597731_Case_of_Vardanyan_and_Hakhverdyan_v._Armenia_ARM.pdf" TargetMode="External"/><Relationship Id="rId43" Type="http://schemas.openxmlformats.org/officeDocument/2006/relationships/theme" Target="theme/theme1.xml"/><Relationship Id="rId8" Type="http://schemas.openxmlformats.org/officeDocument/2006/relationships/image" Target="media/image1.gif"/><Relationship Id="rId3" Type="http://schemas.openxmlformats.org/officeDocument/2006/relationships/styles" Target="styles.xml"/><Relationship Id="rId12" Type="http://schemas.openxmlformats.org/officeDocument/2006/relationships/hyperlink" Target="https://www.moj.am/storage/files/legal_acts/legal_acts_9284621_175.pdf" TargetMode="External"/><Relationship Id="rId17" Type="http://schemas.openxmlformats.org/officeDocument/2006/relationships/hyperlink" Target="https://www.echr.am/resources/echr//judgments/098623277026bc69b85790a3a646d3a0.pdf" TargetMode="External"/><Relationship Id="rId25" Type="http://schemas.openxmlformats.org/officeDocument/2006/relationships/hyperlink" Target="https://www.moj.am/storage/files/legal_acts/legal_acts_8029979973461_CASE_HAKOBYAN_AMIRKHANYAN_v_ARMENIA_ARM.pdf" TargetMode="External"/><Relationship Id="rId33" Type="http://schemas.openxmlformats.org/officeDocument/2006/relationships/hyperlink" Target="https://www.moj.am/storage/files/legal_acts/legal_acts_5297782572151_Case_of_Mher_Alikhanyan_v._Armenia_ARM.pdf" TargetMode="External"/><Relationship Id="rId38" Type="http://schemas.openxmlformats.org/officeDocument/2006/relationships/hyperlink" Target="https://www.moj.am/storage/files/legal_acts/legal_acts_5421288125481_Case_of_Alikhanyan_and_Meliksetyan_v._Armenia_ARM.pdf"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www.arlis.am/DocumentView.aspx?docid=29466" TargetMode="External"/><Relationship Id="rId18" Type="http://schemas.openxmlformats.org/officeDocument/2006/relationships/hyperlink" Target="https://www.arlis.am/DocumentView.aspx?docid=36623" TargetMode="External"/><Relationship Id="rId26" Type="http://schemas.openxmlformats.org/officeDocument/2006/relationships/hyperlink" Target="https://www.arlis.am/DocumentView.aspx?docid=9820" TargetMode="External"/><Relationship Id="rId39" Type="http://schemas.openxmlformats.org/officeDocument/2006/relationships/hyperlink" Target="https://www.arlis.am/DocumentView.aspx?docid=9817" TargetMode="External"/><Relationship Id="rId21" Type="http://schemas.openxmlformats.org/officeDocument/2006/relationships/hyperlink" Target="https://www.ombuds.am/images/files/3a40ddeca72b5ef727f2567b257cbdbd.pdf" TargetMode="External"/><Relationship Id="rId34" Type="http://schemas.openxmlformats.org/officeDocument/2006/relationships/hyperlink" Target="https://www.arlis.am/DocumentView.aspx?docid=33007" TargetMode="External"/><Relationship Id="rId42" Type="http://schemas.openxmlformats.org/officeDocument/2006/relationships/hyperlink" Target="http://www.irtek.am/views/act.aspx?aid=97148" TargetMode="External"/><Relationship Id="rId47" Type="http://schemas.openxmlformats.org/officeDocument/2006/relationships/hyperlink" Target="https://www.arlis.am/DocumentView.aspx?DocID=135487" TargetMode="External"/><Relationship Id="rId50" Type="http://schemas.openxmlformats.org/officeDocument/2006/relationships/hyperlink" Target="http://hudoc.echr.coe.int/eng?i=001-57838" TargetMode="External"/><Relationship Id="rId7" Type="http://schemas.openxmlformats.org/officeDocument/2006/relationships/hyperlink" Target="https://www.arlis.am/DocumentView.aspx?DocID=146260" TargetMode="External"/><Relationship Id="rId2" Type="http://schemas.openxmlformats.org/officeDocument/2006/relationships/hyperlink" Target="https://www.arlis.am/documentview.aspx?docid=22" TargetMode="External"/><Relationship Id="rId16" Type="http://schemas.openxmlformats.org/officeDocument/2006/relationships/hyperlink" Target="https://www.arlis.am/documentView.aspx?docID=92624" TargetMode="External"/><Relationship Id="rId29" Type="http://schemas.openxmlformats.org/officeDocument/2006/relationships/hyperlink" Target="https://www.arlis.am/DocumentView.aspx?docid=9816" TargetMode="External"/><Relationship Id="rId11" Type="http://schemas.openxmlformats.org/officeDocument/2006/relationships/hyperlink" Target="https://www.arlis.am/documentview.aspx?docid=29455" TargetMode="External"/><Relationship Id="rId24" Type="http://schemas.openxmlformats.org/officeDocument/2006/relationships/hyperlink" Target="https://www.arlis.am/DocumentView.aspx?docid=8775" TargetMode="External"/><Relationship Id="rId32" Type="http://schemas.openxmlformats.org/officeDocument/2006/relationships/hyperlink" Target="http://www.irtek.am/views/act.aspx?aid=26459" TargetMode="External"/><Relationship Id="rId37" Type="http://schemas.openxmlformats.org/officeDocument/2006/relationships/hyperlink" Target="http://www.irtek.am/views/act.aspx?aid=99455" TargetMode="External"/><Relationship Id="rId40" Type="http://schemas.openxmlformats.org/officeDocument/2006/relationships/hyperlink" Target="https://www.arlis.am/documentView.aspx?docid=29455" TargetMode="External"/><Relationship Id="rId45" Type="http://schemas.openxmlformats.org/officeDocument/2006/relationships/hyperlink" Target="https://www.arlis.am/DocumentView.aspx?DocID=135487" TargetMode="External"/><Relationship Id="rId53" Type="http://schemas.openxmlformats.org/officeDocument/2006/relationships/hyperlink" Target="https://www.arlis.am/documentview.aspx?docid=28274" TargetMode="External"/><Relationship Id="rId5" Type="http://schemas.openxmlformats.org/officeDocument/2006/relationships/hyperlink" Target="https://www.arlis.am/DocumentView.aspx?DocID=4412" TargetMode="External"/><Relationship Id="rId10" Type="http://schemas.openxmlformats.org/officeDocument/2006/relationships/hyperlink" Target="https://www.arlis.am/DocumentView.aspx?DocID=23985" TargetMode="External"/><Relationship Id="rId19" Type="http://schemas.openxmlformats.org/officeDocument/2006/relationships/hyperlink" Target="https://www.arlis.am/DocumentView.aspx?docid=41722" TargetMode="External"/><Relationship Id="rId31" Type="http://schemas.openxmlformats.org/officeDocument/2006/relationships/hyperlink" Target="https://www.arlis.am/DocumentView.aspx?DocID=12267" TargetMode="External"/><Relationship Id="rId44" Type="http://schemas.openxmlformats.org/officeDocument/2006/relationships/hyperlink" Target="https://armla.am/41375.html" TargetMode="External"/><Relationship Id="rId52" Type="http://schemas.openxmlformats.org/officeDocument/2006/relationships/hyperlink" Target="http://hudoc.echr.coe.int/eng?i=001-57467" TargetMode="External"/><Relationship Id="rId4" Type="http://schemas.openxmlformats.org/officeDocument/2006/relationships/hyperlink" Target="https://www.arlis.am/DocumentView.aspx?docID=251" TargetMode="External"/><Relationship Id="rId9" Type="http://schemas.openxmlformats.org/officeDocument/2006/relationships/hyperlink" Target="https://www.arlis.am/DocumentView.aspx?DocID=75780" TargetMode="External"/><Relationship Id="rId14" Type="http://schemas.openxmlformats.org/officeDocument/2006/relationships/hyperlink" Target="https://www.arlis.am/DocumentView.aspx?DocID=52742" TargetMode="External"/><Relationship Id="rId22" Type="http://schemas.openxmlformats.org/officeDocument/2006/relationships/hyperlink" Target="https://www.moj.am/storage/files/legal_acts/legal_acts_9284621_175.pdf" TargetMode="External"/><Relationship Id="rId27" Type="http://schemas.openxmlformats.org/officeDocument/2006/relationships/hyperlink" Target="https://www.arlis.am/DocumentView.aspx?docid=11988" TargetMode="External"/><Relationship Id="rId30" Type="http://schemas.openxmlformats.org/officeDocument/2006/relationships/hyperlink" Target="https://www.arlis.am/DocumentView.aspx?docid=11368" TargetMode="External"/><Relationship Id="rId35" Type="http://schemas.openxmlformats.org/officeDocument/2006/relationships/hyperlink" Target="https://www.arlis.am/DocumentView.aspx?docID=4412" TargetMode="External"/><Relationship Id="rId43" Type="http://schemas.openxmlformats.org/officeDocument/2006/relationships/hyperlink" Target="http://www.parliament.am/news.php?cat_id=2&amp;NewsID=11598&amp;year=2019&amp;month=05&amp;day=24&amp;fbclid=IwAR0rDXC5oHRNnXqs1ngLLDtd44ynpax0j3aLVEbj6MiN3QpUQuWss2CvhAc" TargetMode="External"/><Relationship Id="rId48" Type="http://schemas.openxmlformats.org/officeDocument/2006/relationships/hyperlink" Target="https://www.arlis.am/DocumentView.aspx?DocID=103175" TargetMode="External"/><Relationship Id="rId8" Type="http://schemas.openxmlformats.org/officeDocument/2006/relationships/hyperlink" Target="https://www.arlis.am/DocumentView.aspx?docid=39" TargetMode="External"/><Relationship Id="rId51" Type="http://schemas.openxmlformats.org/officeDocument/2006/relationships/hyperlink" Target="http://hudoc.echr.coe.int/eng?i=001-58920" TargetMode="External"/><Relationship Id="rId3" Type="http://schemas.openxmlformats.org/officeDocument/2006/relationships/hyperlink" Target="https://www.arlis.am/DocumentView.aspx?DocID=1" TargetMode="External"/><Relationship Id="rId12" Type="http://schemas.openxmlformats.org/officeDocument/2006/relationships/hyperlink" Target="https://www.arlis.am/DocumentView.aspx?docid=29472" TargetMode="External"/><Relationship Id="rId17" Type="http://schemas.openxmlformats.org/officeDocument/2006/relationships/hyperlink" Target="https://www.arlis.am/DocumentView.aspx?docid=9817" TargetMode="External"/><Relationship Id="rId25" Type="http://schemas.openxmlformats.org/officeDocument/2006/relationships/hyperlink" Target="https://www.arlis.am/DocumentView.aspx?docid=8930" TargetMode="External"/><Relationship Id="rId33" Type="http://schemas.openxmlformats.org/officeDocument/2006/relationships/hyperlink" Target="https://www.arlis.am/documentview.aspx?docid=28274" TargetMode="External"/><Relationship Id="rId38" Type="http://schemas.openxmlformats.org/officeDocument/2006/relationships/hyperlink" Target="https://www.arlis.am/DocumentView.aspx?docID=251" TargetMode="External"/><Relationship Id="rId46" Type="http://schemas.openxmlformats.org/officeDocument/2006/relationships/hyperlink" Target="https://www.e-draft.am/projects/2512/about" TargetMode="External"/><Relationship Id="rId20" Type="http://schemas.openxmlformats.org/officeDocument/2006/relationships/hyperlink" Target="https://www.ombuds.am/images/files/634ac12bf01fc9bb2a646f95d8fd02bd.pdf" TargetMode="External"/><Relationship Id="rId41" Type="http://schemas.openxmlformats.org/officeDocument/2006/relationships/hyperlink" Target="http://www.irtek.am/views/act.aspx?aid=63739" TargetMode="External"/><Relationship Id="rId1" Type="http://schemas.openxmlformats.org/officeDocument/2006/relationships/hyperlink" Target="https://www.arlis.am/documentview.aspx?docid=67" TargetMode="External"/><Relationship Id="rId6" Type="http://schemas.openxmlformats.org/officeDocument/2006/relationships/hyperlink" Target="http://www.irtek.am/views/act.aspx?aid=63739%20" TargetMode="External"/><Relationship Id="rId15" Type="http://schemas.openxmlformats.org/officeDocument/2006/relationships/hyperlink" Target="https://www.arlis.am/DocumentView.aspx?docid=114537" TargetMode="External"/><Relationship Id="rId23" Type="http://schemas.openxmlformats.org/officeDocument/2006/relationships/hyperlink" Target="https://www.arlis.am/DocumentView.aspx?docID=23985" TargetMode="External"/><Relationship Id="rId28" Type="http://schemas.openxmlformats.org/officeDocument/2006/relationships/hyperlink" Target="https://www.arlis.am/DocumentView.aspx?docid=13881" TargetMode="External"/><Relationship Id="rId36" Type="http://schemas.openxmlformats.org/officeDocument/2006/relationships/hyperlink" Target="https://www.arlis.am/DocumentView.aspx?DocID=75780" TargetMode="External"/><Relationship Id="rId49" Type="http://schemas.openxmlformats.org/officeDocument/2006/relationships/hyperlink" Target="https://www.arlis.am/DocumentView.aspx?DocID=121012"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tx>
            <c:strRef>
              <c:f>Sheet1!$B$1</c:f>
              <c:strCache>
                <c:ptCount val="1"/>
                <c:pt idx="0">
                  <c:v>Sales</c:v>
                </c:pt>
              </c:strCache>
            </c:strRef>
          </c:tx>
          <c:explosion val="25"/>
          <c:dLbls>
            <c:dLbl>
              <c:idx val="0"/>
              <c:layout>
                <c:manualLayout>
                  <c:x val="2.7178650662605056E-2"/>
                  <c:y val="8.390220753655792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C29-4CB9-BA4A-6712F4C8F52E}"/>
                </c:ext>
              </c:extLst>
            </c:dLbl>
            <c:dLbl>
              <c:idx val="2"/>
              <c:layout>
                <c:manualLayout>
                  <c:x val="7.2954494646874585E-3"/>
                  <c:y val="7.274149325084364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C29-4CB9-BA4A-6712F4C8F52E}"/>
                </c:ext>
              </c:extLst>
            </c:dLbl>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Sheet1!$A$2:$A$4</c:f>
              <c:strCache>
                <c:ptCount val="3"/>
                <c:pt idx="0">
                  <c:v>Առաջարկվել է</c:v>
                </c:pt>
                <c:pt idx="1">
                  <c:v>Պահանջվել է</c:v>
                </c:pt>
                <c:pt idx="2">
                  <c:v>Բավարարվել է</c:v>
                </c:pt>
              </c:strCache>
            </c:strRef>
          </c:cat>
          <c:val>
            <c:numRef>
              <c:f>Sheet1!$B$2:$B$4</c:f>
              <c:numCache>
                <c:formatCode>General</c:formatCode>
                <c:ptCount val="3"/>
                <c:pt idx="0">
                  <c:v>408922</c:v>
                </c:pt>
                <c:pt idx="1">
                  <c:v>9015175</c:v>
                </c:pt>
                <c:pt idx="2">
                  <c:v>664205</c:v>
                </c:pt>
              </c:numCache>
            </c:numRef>
          </c:val>
          <c:extLst>
            <c:ext xmlns:c16="http://schemas.microsoft.com/office/drawing/2014/chart" uri="{C3380CC4-5D6E-409C-BE32-E72D297353CC}">
              <c16:uniqueId val="{00000002-3C29-4CB9-BA4A-6712F4C8F52E}"/>
            </c:ext>
          </c:extLst>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txPr>
    <a:bodyPr/>
    <a:lstStyle/>
    <a:p>
      <a:pPr>
        <a:defRPr sz="1800"/>
      </a:pPr>
      <a:endParaRPr lang="en-US"/>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D812FB-E257-4378-9773-5A39B5CAA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149</Pages>
  <Words>39081</Words>
  <Characters>222762</Characters>
  <Application>Microsoft Office Word</Application>
  <DocSecurity>0</DocSecurity>
  <Lines>1856</Lines>
  <Paragraphs>522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Asatryan</dc:creator>
  <cp:keywords/>
  <dc:description/>
  <cp:lastModifiedBy>Ara Ghazaryan</cp:lastModifiedBy>
  <cp:revision>2</cp:revision>
  <dcterms:created xsi:type="dcterms:W3CDTF">2023-08-16T15:49:00Z</dcterms:created>
  <dcterms:modified xsi:type="dcterms:W3CDTF">2023-08-16T15:49:00Z</dcterms:modified>
</cp:coreProperties>
</file>