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70BC" w:rsidRPr="009370BC" w:rsidRDefault="009370BC" w:rsidP="009370BC">
      <w:pPr>
        <w:keepNext/>
        <w:keepLines/>
        <w:spacing w:after="0"/>
        <w:jc w:val="center"/>
        <w:outlineLvl w:val="0"/>
        <w:rPr>
          <w:rFonts w:ascii="Cambria" w:eastAsia="Times New Roman" w:hAnsi="Cambria" w:cs="Times New Roman"/>
          <w:sz w:val="28"/>
          <w:szCs w:val="28"/>
        </w:rPr>
      </w:pPr>
      <w:r w:rsidRPr="009370BC">
        <w:rPr>
          <w:rFonts w:ascii="Sylfaen" w:eastAsia="Times New Roman" w:hAnsi="Sylfaen" w:cs="Sylfaen"/>
          <w:sz w:val="28"/>
          <w:szCs w:val="28"/>
        </w:rPr>
        <w:t>Խնդիր</w:t>
      </w:r>
      <w:r w:rsidRPr="009370BC">
        <w:rPr>
          <w:rFonts w:ascii="Cambria" w:eastAsia="Times New Roman" w:hAnsi="Cambria" w:cs="Times New Roman"/>
          <w:sz w:val="28"/>
          <w:szCs w:val="28"/>
        </w:rPr>
        <w:t xml:space="preserve"> 1</w:t>
      </w:r>
    </w:p>
    <w:p w:rsidR="009370BC" w:rsidRPr="009370BC" w:rsidRDefault="009370BC" w:rsidP="009370BC">
      <w:pPr>
        <w:shd w:val="clear" w:color="auto" w:fill="FFFFFF"/>
        <w:spacing w:after="0"/>
        <w:ind w:firstLine="284"/>
        <w:jc w:val="both"/>
        <w:rPr>
          <w:rFonts w:ascii="Sylfaen" w:eastAsia="Times New Roman" w:hAnsi="Sylfaen" w:cs="Arial"/>
          <w:color w:val="000000"/>
          <w:sz w:val="24"/>
          <w:szCs w:val="24"/>
        </w:rPr>
      </w:pPr>
    </w:p>
    <w:p w:rsidR="009370BC" w:rsidRPr="009370BC" w:rsidRDefault="009370BC" w:rsidP="009370BC">
      <w:pPr>
        <w:shd w:val="clear" w:color="auto" w:fill="FFFFFF"/>
        <w:spacing w:after="0"/>
        <w:ind w:firstLine="284"/>
        <w:jc w:val="both"/>
        <w:rPr>
          <w:rFonts w:ascii="Sylfaen" w:eastAsia="Times New Roman" w:hAnsi="Sylfaen" w:cs="Arial"/>
          <w:color w:val="000000"/>
          <w:sz w:val="24"/>
          <w:szCs w:val="24"/>
        </w:rPr>
      </w:pPr>
      <w:r w:rsidRPr="009370BC">
        <w:rPr>
          <w:rFonts w:ascii="Sylfaen" w:eastAsia="Times New Roman" w:hAnsi="Sylfaen" w:cs="Arial"/>
          <w:color w:val="000000"/>
          <w:sz w:val="24"/>
          <w:szCs w:val="24"/>
        </w:rPr>
        <w:t xml:space="preserve">Դիմողները բանակ զորակոչված պահեստազորայիններ են: Նրանք զինվորական ծառայության մեջ են եղել 1999 թվականի մարտից հունիս ամիսների ընթացքում և այդ ընթացքում իրավունք ունեին ստանալ որոշակի </w:t>
      </w:r>
      <w:r>
        <w:rPr>
          <w:rFonts w:ascii="Sylfaen" w:eastAsia="Times New Roman" w:hAnsi="Sylfaen" w:cs="Arial"/>
          <w:color w:val="000000"/>
          <w:sz w:val="24"/>
          <w:szCs w:val="24"/>
        </w:rPr>
        <w:t>չափով</w:t>
      </w:r>
      <w:r w:rsidRPr="009370BC">
        <w:rPr>
          <w:rFonts w:ascii="Sylfaen" w:eastAsia="Times New Roman" w:hAnsi="Sylfaen" w:cs="Arial"/>
          <w:color w:val="000000"/>
          <w:sz w:val="24"/>
          <w:szCs w:val="24"/>
        </w:rPr>
        <w:t xml:space="preserve"> օրապահիկ։ Այս իրավունքը սահմանվել էր Բանակի գլխավոր շտաբի պետի կողմից 1999 թվականի ապրիլին ստորագրված հրամանի հիման վրա։ Շտաբի պետի նման հրամանները և որոշումները բխում էին համապատասխան կանոնակարգերից, որոնք էլ ընդունվում էին զինվորական ծառայության վերաբերյալ օրենսդրության, մասնավորապես, </w:t>
      </w:r>
      <w:r w:rsidRPr="00576464">
        <w:rPr>
          <w:rFonts w:ascii="Sylfaen" w:eastAsia="Times New Roman" w:hAnsi="Sylfaen" w:cs="Arial"/>
          <w:i/>
          <w:color w:val="000000"/>
          <w:sz w:val="24"/>
          <w:szCs w:val="24"/>
        </w:rPr>
        <w:t>«</w:t>
      </w:r>
      <w:r w:rsidRPr="00576464">
        <w:rPr>
          <w:rFonts w:ascii="Sylfaen" w:eastAsia="Times New Roman" w:hAnsi="Sylfaen" w:cs="Arial"/>
          <w:i/>
          <w:color w:val="000000"/>
          <w:sz w:val="24"/>
          <w:szCs w:val="24"/>
        </w:rPr>
        <w:t>Զինվորական ծառայության ընթացքում ճամփորդական և այլ ծախսերի մասին</w:t>
      </w:r>
      <w:r w:rsidR="00576464" w:rsidRPr="00576464">
        <w:rPr>
          <w:rFonts w:ascii="Sylfaen" w:eastAsia="Times New Roman" w:hAnsi="Sylfaen" w:cs="Arial"/>
          <w:i/>
          <w:color w:val="000000"/>
          <w:sz w:val="24"/>
          <w:szCs w:val="24"/>
        </w:rPr>
        <w:t>»</w:t>
      </w:r>
      <w:r w:rsidRPr="009370BC">
        <w:rPr>
          <w:rFonts w:ascii="Sylfaen" w:eastAsia="Times New Roman" w:hAnsi="Sylfaen" w:cs="Arial"/>
          <w:color w:val="000000"/>
          <w:sz w:val="24"/>
          <w:szCs w:val="24"/>
        </w:rPr>
        <w:t xml:space="preserve"> օրենքի հիման վրա։ </w:t>
      </w:r>
    </w:p>
    <w:p w:rsidR="009370BC" w:rsidRPr="009370BC" w:rsidRDefault="009370BC" w:rsidP="009370BC">
      <w:pPr>
        <w:shd w:val="clear" w:color="auto" w:fill="FFFFFF"/>
        <w:spacing w:after="0"/>
        <w:ind w:firstLine="284"/>
        <w:jc w:val="both"/>
        <w:rPr>
          <w:rFonts w:ascii="Sylfaen" w:eastAsia="Times New Roman" w:hAnsi="Sylfaen" w:cs="Arial"/>
          <w:color w:val="000000"/>
          <w:sz w:val="24"/>
          <w:szCs w:val="24"/>
        </w:rPr>
      </w:pPr>
      <w:r w:rsidRPr="009370BC">
        <w:rPr>
          <w:rFonts w:ascii="Sylfaen" w:eastAsia="Times New Roman" w:hAnsi="Sylfaen" w:cs="Arial"/>
          <w:color w:val="000000"/>
          <w:sz w:val="24"/>
          <w:szCs w:val="24"/>
        </w:rPr>
        <w:t>Չնայած այդ օրենքներին</w:t>
      </w:r>
      <w:r w:rsidRPr="009370BC">
        <w:rPr>
          <w:rFonts w:ascii="Sylfaen" w:eastAsia="Times New Roman" w:hAnsi="Sylfaen" w:cs="Times New Roman"/>
          <w:sz w:val="24"/>
          <w:szCs w:val="24"/>
          <w:lang w:val="en-GB"/>
        </w:rPr>
        <w:t>՝</w:t>
      </w:r>
      <w:r w:rsidRPr="009370BC">
        <w:rPr>
          <w:rFonts w:ascii="Sylfaen" w:eastAsia="Times New Roman" w:hAnsi="Sylfaen" w:cs="Arial"/>
          <w:color w:val="000000"/>
          <w:sz w:val="24"/>
          <w:szCs w:val="24"/>
        </w:rPr>
        <w:t xml:space="preserve"> զորացրվելուց հետո կառավարությունը հրաժարվել է կատարել պահեստազորայինների, այդ թվում նաև վերը նշված դիմումատուների առջև իր պարտականությունները։ Պահեստազորայինները հետագայում կազմակերպել են մի շարք բողոքի ակցիաներ, որոնցից որոշ մասը ի վերջո վերածվել է ոստիկանության հետ բաց առճակատման։ </w:t>
      </w:r>
    </w:p>
    <w:p w:rsidR="009370BC" w:rsidRPr="009370BC" w:rsidRDefault="009370BC" w:rsidP="009370BC">
      <w:pPr>
        <w:shd w:val="clear" w:color="auto" w:fill="FFFFFF"/>
        <w:spacing w:after="0"/>
        <w:ind w:firstLine="284"/>
        <w:jc w:val="both"/>
        <w:rPr>
          <w:rFonts w:ascii="Sylfaen" w:eastAsia="Times New Roman" w:hAnsi="Sylfaen" w:cs="Arial"/>
          <w:color w:val="000000"/>
          <w:sz w:val="24"/>
          <w:szCs w:val="24"/>
        </w:rPr>
      </w:pPr>
      <w:proofErr w:type="gramStart"/>
      <w:r w:rsidRPr="009370BC">
        <w:rPr>
          <w:rFonts w:ascii="Sylfaen" w:eastAsia="Times New Roman" w:hAnsi="Sylfaen" w:cs="Arial"/>
          <w:color w:val="000000"/>
          <w:sz w:val="24"/>
          <w:szCs w:val="24"/>
        </w:rPr>
        <w:t>Վերջապես, տևական բանակցությունների արդյունքում 2008թ.</w:t>
      </w:r>
      <w:proofErr w:type="gramEnd"/>
      <w:r w:rsidRPr="009370BC">
        <w:rPr>
          <w:rFonts w:ascii="Sylfaen" w:eastAsia="Times New Roman" w:hAnsi="Sylfaen" w:cs="Arial"/>
          <w:color w:val="000000"/>
          <w:sz w:val="24"/>
          <w:szCs w:val="24"/>
        </w:rPr>
        <w:t xml:space="preserve"> հունվարի 11-ին Կառավարությունը պահեստազորայիններից որոշների, մասնավորոպես Ա, Բ, Գ, Դ, Ե, Զ, և Է յոթ համայնքներում բնակվողների հետ համաձայնության եկավ, որով վերջիններս երաշխավորվեցին ստանալ վճարումներ հաջորդող վեց ամիսների կտրվածքով:  Այդ վճարումները պետք </w:t>
      </w:r>
      <w:r w:rsidRPr="00576464">
        <w:rPr>
          <w:rFonts w:ascii="Sylfaen" w:eastAsia="Times New Roman" w:hAnsi="Sylfaen" w:cs="Arial"/>
          <w:color w:val="000000"/>
          <w:sz w:val="24"/>
          <w:szCs w:val="24"/>
        </w:rPr>
        <w:t xml:space="preserve">է կատարվեին իրենց համապատասխան տեղական մարմինների կողմից և յուրաքանչյուր տեղական մարմինների համար նշվել էր վճարվելիք ընդհանուր գումարը: Հիշյալ տեղական մարմինները ընտրվել էին իրենց ցածր զարգացվածության աստիճանի պատճառով՝ հաշվի առնելով պահեստազորայինների աղքատ կարգավիճակը: Պհեստազորայինները, իրենց հերթին, համաձայնեցին ետ վերցնել 1999թ. </w:t>
      </w:r>
      <w:proofErr w:type="gramStart"/>
      <w:r w:rsidRPr="00576464">
        <w:rPr>
          <w:rFonts w:ascii="Sylfaen" w:eastAsia="Times New Roman" w:hAnsi="Sylfaen" w:cs="Arial"/>
          <w:color w:val="000000"/>
          <w:sz w:val="24"/>
          <w:szCs w:val="24"/>
        </w:rPr>
        <w:t>զինվորական</w:t>
      </w:r>
      <w:proofErr w:type="gramEnd"/>
      <w:r w:rsidRPr="00576464">
        <w:rPr>
          <w:rFonts w:ascii="Sylfaen" w:eastAsia="Times New Roman" w:hAnsi="Sylfaen" w:cs="Arial"/>
          <w:color w:val="000000"/>
          <w:sz w:val="24"/>
          <w:szCs w:val="24"/>
        </w:rPr>
        <w:t xml:space="preserve"> ծառայության հետ կապված իրենց բողոքները, որոնք դեռ քննության մեջ էին քաղաքացիական դատարաններում, ինչպես նաև դրա հետ առնչվող իրենց բոլոր բողոքները</w:t>
      </w:r>
      <w:r w:rsidRPr="009370BC">
        <w:rPr>
          <w:rFonts w:ascii="Sylfaen" w:eastAsia="Times New Roman" w:hAnsi="Sylfaen" w:cs="Arial"/>
          <w:color w:val="000000"/>
          <w:sz w:val="24"/>
          <w:szCs w:val="24"/>
        </w:rPr>
        <w:t>:</w:t>
      </w:r>
      <w:r w:rsidR="00576464">
        <w:rPr>
          <w:rFonts w:ascii="Sylfaen" w:eastAsia="Times New Roman" w:hAnsi="Sylfaen" w:cs="Arial"/>
          <w:color w:val="000000"/>
          <w:sz w:val="24"/>
          <w:szCs w:val="24"/>
        </w:rPr>
        <w:t xml:space="preserve"> Նաև նշված էր, որ խնդրո առարկա «</w:t>
      </w:r>
      <w:r w:rsidRPr="009370BC">
        <w:rPr>
          <w:rFonts w:ascii="Sylfaen" w:eastAsia="Times New Roman" w:hAnsi="Sylfaen" w:cs="Arial"/>
          <w:color w:val="000000"/>
          <w:sz w:val="24"/>
          <w:szCs w:val="24"/>
        </w:rPr>
        <w:t>ֆինանսական օգնության</w:t>
      </w:r>
      <w:r w:rsidR="00576464">
        <w:rPr>
          <w:rFonts w:ascii="Sylfaen" w:eastAsia="Times New Roman" w:hAnsi="Sylfaen" w:cs="Arial"/>
          <w:color w:val="000000"/>
          <w:sz w:val="24"/>
          <w:szCs w:val="24"/>
        </w:rPr>
        <w:t>»</w:t>
      </w:r>
      <w:r w:rsidRPr="009370BC">
        <w:rPr>
          <w:rFonts w:ascii="Sylfaen" w:eastAsia="Times New Roman" w:hAnsi="Sylfaen" w:cs="Arial"/>
          <w:color w:val="000000"/>
          <w:sz w:val="24"/>
          <w:szCs w:val="24"/>
        </w:rPr>
        <w:t xml:space="preserve"> տրամադրման չափանիշները սահմանվելու էին կառավարության տեղական ներկայացուցիչներից և հենց պահեստազորայիններից կազմված Հանձնաժողովի կողմից:</w:t>
      </w:r>
    </w:p>
    <w:p w:rsidR="009370BC" w:rsidRPr="009370BC" w:rsidRDefault="009370BC" w:rsidP="009370BC">
      <w:pPr>
        <w:shd w:val="clear" w:color="auto" w:fill="FFFFFF"/>
        <w:spacing w:after="0"/>
        <w:ind w:firstLine="284"/>
        <w:jc w:val="both"/>
        <w:rPr>
          <w:rFonts w:ascii="Sylfaen" w:eastAsia="Times New Roman" w:hAnsi="Sylfaen" w:cs="Arial"/>
          <w:color w:val="000000"/>
          <w:sz w:val="24"/>
          <w:szCs w:val="24"/>
        </w:rPr>
      </w:pPr>
      <w:proofErr w:type="gramStart"/>
      <w:r w:rsidRPr="009370BC">
        <w:rPr>
          <w:rFonts w:ascii="Sylfaen" w:eastAsia="Times New Roman" w:hAnsi="Sylfaen" w:cs="Arial"/>
          <w:color w:val="000000"/>
          <w:sz w:val="24"/>
          <w:szCs w:val="24"/>
        </w:rPr>
        <w:t>Դիմումատուները, ինչպես նշված համայնքներում հաշվառում չունեցող բոլոր պահեստազորայինները, չէին կարող օգուտ ստանալ 2008թ.</w:t>
      </w:r>
      <w:proofErr w:type="gramEnd"/>
      <w:r w:rsidRPr="009370BC">
        <w:rPr>
          <w:rFonts w:ascii="Sylfaen" w:eastAsia="Times New Roman" w:hAnsi="Sylfaen" w:cs="Arial"/>
          <w:color w:val="000000"/>
          <w:sz w:val="24"/>
          <w:szCs w:val="24"/>
        </w:rPr>
        <w:t xml:space="preserve"> </w:t>
      </w:r>
      <w:proofErr w:type="gramStart"/>
      <w:r w:rsidRPr="009370BC">
        <w:rPr>
          <w:rFonts w:ascii="Sylfaen" w:eastAsia="Times New Roman" w:hAnsi="Sylfaen" w:cs="Arial"/>
          <w:color w:val="000000"/>
          <w:sz w:val="24"/>
          <w:szCs w:val="24"/>
        </w:rPr>
        <w:t>հաունվարի</w:t>
      </w:r>
      <w:proofErr w:type="gramEnd"/>
      <w:r w:rsidRPr="009370BC">
        <w:rPr>
          <w:rFonts w:ascii="Sylfaen" w:eastAsia="Times New Roman" w:hAnsi="Sylfaen" w:cs="Arial"/>
          <w:color w:val="000000"/>
          <w:sz w:val="24"/>
          <w:szCs w:val="24"/>
        </w:rPr>
        <w:t xml:space="preserve"> 11-ի համաձայնությունից:</w:t>
      </w:r>
    </w:p>
    <w:p w:rsidR="009370BC" w:rsidRPr="009370BC" w:rsidRDefault="009370BC" w:rsidP="009370BC">
      <w:pPr>
        <w:shd w:val="clear" w:color="auto" w:fill="FFFFFF"/>
        <w:spacing w:after="0"/>
        <w:ind w:firstLine="284"/>
        <w:jc w:val="both"/>
        <w:rPr>
          <w:rFonts w:ascii="Sylfaen" w:eastAsia="Times New Roman" w:hAnsi="Sylfaen" w:cs="Arial"/>
          <w:color w:val="000000"/>
          <w:sz w:val="24"/>
          <w:szCs w:val="24"/>
        </w:rPr>
      </w:pPr>
      <w:r w:rsidRPr="009370BC">
        <w:rPr>
          <w:rFonts w:ascii="Sylfaen" w:eastAsia="Times New Roman" w:hAnsi="Sylfaen" w:cs="Arial"/>
          <w:color w:val="000000"/>
          <w:sz w:val="24"/>
          <w:szCs w:val="24"/>
        </w:rPr>
        <w:lastRenderedPageBreak/>
        <w:t>2009թ. մարտի 26-ին դիմումատուները պատասխանող Պետության դեմ քաղաքացիական հայց ներկայացրին՝ իրենց օրապահիկը ստանալու և խտրականության փաստը հաստատելու պահանջով:</w:t>
      </w:r>
    </w:p>
    <w:p w:rsidR="009370BC" w:rsidRPr="009370BC" w:rsidRDefault="009370BC" w:rsidP="009370BC">
      <w:pPr>
        <w:shd w:val="clear" w:color="auto" w:fill="FFFFFF"/>
        <w:spacing w:after="0"/>
        <w:ind w:firstLine="284"/>
        <w:jc w:val="both"/>
        <w:rPr>
          <w:rFonts w:ascii="Sylfaen" w:eastAsia="Times New Roman" w:hAnsi="Sylfaen" w:cs="Arial"/>
          <w:color w:val="000000"/>
          <w:sz w:val="24"/>
          <w:szCs w:val="24"/>
        </w:rPr>
      </w:pPr>
      <w:r w:rsidRPr="009370BC">
        <w:rPr>
          <w:rFonts w:ascii="Sylfaen" w:eastAsia="Times New Roman" w:hAnsi="Sylfaen" w:cs="Arial"/>
          <w:color w:val="000000"/>
          <w:sz w:val="24"/>
          <w:szCs w:val="24"/>
        </w:rPr>
        <w:t>2010թ. հուլիսի 8-ին առաջին ատյանի դատարանը դիմումատուների դեմ վճիռ կայացրեց: Դրանով դատարանը հաստատեց նրանց բողոքի իրավական հիմքը, բայց նշեց, որ</w:t>
      </w:r>
      <w:r w:rsidR="00576464">
        <w:rPr>
          <w:rFonts w:ascii="Sylfaen" w:eastAsia="Times New Roman" w:hAnsi="Sylfaen" w:cs="Arial"/>
          <w:color w:val="000000"/>
          <w:sz w:val="24"/>
          <w:szCs w:val="24"/>
        </w:rPr>
        <w:t>,</w:t>
      </w:r>
      <w:r w:rsidRPr="009370BC">
        <w:rPr>
          <w:rFonts w:ascii="Sylfaen" w:eastAsia="Times New Roman" w:hAnsi="Sylfaen" w:cs="Arial"/>
          <w:color w:val="000000"/>
          <w:sz w:val="24"/>
          <w:szCs w:val="24"/>
        </w:rPr>
        <w:t xml:space="preserve"> ինչպես նշում էր պատասխանողը, Համաձայն Պարտավորությունների մասին օրենքի՝ զորացրումից հետո դիմումի ընդունելիության ժամկետը (հայցային վաղեմության) երեք տարի էր: Դիմումատուները բողոք էին ներկայացրել ժամկետը լրանալուց հետո: </w:t>
      </w:r>
    </w:p>
    <w:p w:rsidR="009370BC" w:rsidRPr="009370BC" w:rsidRDefault="009370BC" w:rsidP="009370BC">
      <w:pPr>
        <w:shd w:val="clear" w:color="auto" w:fill="FFFFFF"/>
        <w:spacing w:after="0"/>
        <w:ind w:firstLine="284"/>
        <w:jc w:val="both"/>
        <w:rPr>
          <w:rFonts w:ascii="Sylfaen" w:eastAsia="Times New Roman" w:hAnsi="Sylfaen" w:cs="Arial"/>
          <w:color w:val="000000"/>
          <w:sz w:val="24"/>
          <w:szCs w:val="24"/>
        </w:rPr>
      </w:pPr>
      <w:r w:rsidRPr="009370BC">
        <w:rPr>
          <w:rFonts w:ascii="Sylfaen" w:eastAsia="Times New Roman" w:hAnsi="Sylfaen" w:cs="Arial"/>
          <w:color w:val="000000"/>
          <w:sz w:val="24"/>
          <w:szCs w:val="24"/>
        </w:rPr>
        <w:t xml:space="preserve">2010թ. նոյեմբերի 16-ին Վերաքննիչ դատարանը հաստատեց վերաքննիչ բողոքը և որոշումը </w:t>
      </w:r>
      <w:r w:rsidR="00576464" w:rsidRPr="009370BC">
        <w:rPr>
          <w:rFonts w:ascii="Sylfaen" w:eastAsia="Times New Roman" w:hAnsi="Sylfaen" w:cs="Arial"/>
          <w:color w:val="000000"/>
          <w:sz w:val="24"/>
          <w:szCs w:val="24"/>
        </w:rPr>
        <w:t>դարձավ</w:t>
      </w:r>
      <w:r w:rsidR="00576464" w:rsidRPr="009370BC">
        <w:rPr>
          <w:rFonts w:ascii="Sylfaen" w:eastAsia="Times New Roman" w:hAnsi="Sylfaen" w:cs="Arial"/>
          <w:color w:val="000000"/>
          <w:sz w:val="24"/>
          <w:szCs w:val="24"/>
        </w:rPr>
        <w:t xml:space="preserve"> </w:t>
      </w:r>
      <w:r w:rsidRPr="009370BC">
        <w:rPr>
          <w:rFonts w:ascii="Sylfaen" w:eastAsia="Times New Roman" w:hAnsi="Sylfaen" w:cs="Arial"/>
          <w:color w:val="000000"/>
          <w:sz w:val="24"/>
          <w:szCs w:val="24"/>
        </w:rPr>
        <w:t xml:space="preserve">վերջնական: Իր պատճառաբանության մեջ Վերաքննիչ դատարանը նշում էր, որ </w:t>
      </w:r>
      <w:r w:rsidR="00576464">
        <w:rPr>
          <w:rFonts w:ascii="Sylfaen" w:eastAsia="Times New Roman" w:hAnsi="Sylfaen" w:cs="Arial"/>
          <w:color w:val="000000"/>
          <w:sz w:val="24"/>
          <w:szCs w:val="24"/>
        </w:rPr>
        <w:t>«</w:t>
      </w:r>
      <w:r w:rsidRPr="009370BC">
        <w:rPr>
          <w:rFonts w:ascii="Sylfaen" w:eastAsia="Times New Roman" w:hAnsi="Sylfaen" w:cs="Arial"/>
          <w:color w:val="000000"/>
          <w:sz w:val="24"/>
          <w:szCs w:val="24"/>
        </w:rPr>
        <w:t>Պարտավորությունների մասին</w:t>
      </w:r>
      <w:r w:rsidR="00576464">
        <w:rPr>
          <w:rFonts w:ascii="Sylfaen" w:eastAsia="Times New Roman" w:hAnsi="Sylfaen" w:cs="Arial"/>
          <w:color w:val="000000"/>
          <w:sz w:val="24"/>
          <w:szCs w:val="24"/>
        </w:rPr>
        <w:t>»</w:t>
      </w:r>
      <w:r w:rsidRPr="009370BC">
        <w:rPr>
          <w:rFonts w:ascii="Sylfaen" w:eastAsia="Times New Roman" w:hAnsi="Sylfaen" w:cs="Arial"/>
          <w:color w:val="000000"/>
          <w:sz w:val="24"/>
          <w:szCs w:val="24"/>
        </w:rPr>
        <w:t xml:space="preserve"> օրենքով սահմանված և երեք տարվա</w:t>
      </w:r>
      <w:r w:rsidR="00576464">
        <w:rPr>
          <w:rFonts w:ascii="Sylfaen" w:eastAsia="Times New Roman" w:hAnsi="Sylfaen" w:cs="Arial"/>
          <w:color w:val="000000"/>
          <w:sz w:val="24"/>
          <w:szCs w:val="24"/>
        </w:rPr>
        <w:t xml:space="preserve"> ու</w:t>
      </w:r>
      <w:r w:rsidRPr="009370BC">
        <w:rPr>
          <w:rFonts w:ascii="Sylfaen" w:eastAsia="Times New Roman" w:hAnsi="Sylfaen" w:cs="Arial"/>
          <w:color w:val="000000"/>
          <w:sz w:val="24"/>
          <w:szCs w:val="24"/>
        </w:rPr>
        <w:t xml:space="preserve"> հինգ տարվա ժամկետները լրացել էին մինչև դիմումատուների կողմից քաղաքացիական հայց ներկայացնելը:</w:t>
      </w:r>
      <w:r w:rsidR="00576464">
        <w:rPr>
          <w:rFonts w:ascii="Sylfaen" w:eastAsia="Times New Roman" w:hAnsi="Sylfaen" w:cs="Arial"/>
          <w:color w:val="000000"/>
          <w:sz w:val="24"/>
          <w:szCs w:val="24"/>
        </w:rPr>
        <w:t xml:space="preserve"> </w:t>
      </w:r>
    </w:p>
    <w:p w:rsidR="009370BC" w:rsidRPr="009370BC" w:rsidRDefault="009370BC" w:rsidP="009370BC">
      <w:pPr>
        <w:shd w:val="clear" w:color="auto" w:fill="FFFFFF"/>
        <w:spacing w:after="0"/>
        <w:ind w:firstLine="284"/>
        <w:jc w:val="both"/>
        <w:rPr>
          <w:rFonts w:ascii="Sylfaen" w:eastAsia="Times New Roman" w:hAnsi="Sylfaen" w:cs="Arial"/>
          <w:color w:val="000000"/>
          <w:sz w:val="24"/>
          <w:szCs w:val="24"/>
        </w:rPr>
      </w:pPr>
      <w:r w:rsidRPr="009370BC">
        <w:rPr>
          <w:rFonts w:ascii="Sylfaen" w:eastAsia="Times New Roman" w:hAnsi="Sylfaen" w:cs="Arial"/>
          <w:color w:val="000000"/>
          <w:sz w:val="24"/>
          <w:szCs w:val="24"/>
        </w:rPr>
        <w:t xml:space="preserve">Դիմումատուները, հիմնվելով Կոնվենցիայի 12-րդ արձանագրության 1-ին հոդվածի վրա, բողոքում էին իրենց և </w:t>
      </w:r>
      <w:r w:rsidR="00576464">
        <w:rPr>
          <w:rFonts w:ascii="Sylfaen" w:eastAsia="Times New Roman" w:hAnsi="Sylfaen" w:cs="Arial"/>
          <w:color w:val="000000"/>
          <w:sz w:val="24"/>
          <w:szCs w:val="24"/>
        </w:rPr>
        <w:t>վերո</w:t>
      </w:r>
      <w:r w:rsidRPr="009370BC">
        <w:rPr>
          <w:rFonts w:ascii="Sylfaen" w:eastAsia="Times New Roman" w:hAnsi="Sylfaen" w:cs="Arial"/>
          <w:color w:val="000000"/>
          <w:sz w:val="24"/>
          <w:szCs w:val="24"/>
        </w:rPr>
        <w:t>նշյալ յոթ համայնքների բնակիչների նկատմամբ տարբերակված վ</w:t>
      </w:r>
      <w:r w:rsidR="00576464">
        <w:rPr>
          <w:rFonts w:ascii="Sylfaen" w:eastAsia="Times New Roman" w:hAnsi="Sylfaen" w:cs="Arial"/>
          <w:color w:val="000000"/>
          <w:sz w:val="24"/>
          <w:szCs w:val="24"/>
        </w:rPr>
        <w:t>երաբերմունք</w:t>
      </w:r>
      <w:r w:rsidRPr="009370BC">
        <w:rPr>
          <w:rFonts w:ascii="Sylfaen" w:eastAsia="Times New Roman" w:hAnsi="Sylfaen" w:cs="Arial"/>
          <w:color w:val="000000"/>
          <w:sz w:val="24"/>
          <w:szCs w:val="24"/>
        </w:rPr>
        <w:t xml:space="preserve"> ցուցաբերելու համար:</w:t>
      </w:r>
    </w:p>
    <w:p w:rsidR="009370BC" w:rsidRPr="009370BC" w:rsidRDefault="009370BC" w:rsidP="009370BC">
      <w:pPr>
        <w:shd w:val="clear" w:color="auto" w:fill="FFFFFF"/>
        <w:spacing w:after="0"/>
        <w:ind w:firstLine="284"/>
        <w:jc w:val="both"/>
        <w:rPr>
          <w:rFonts w:ascii="Sylfaen" w:eastAsia="Times New Roman" w:hAnsi="Sylfaen" w:cs="Arial"/>
          <w:color w:val="000000"/>
          <w:sz w:val="24"/>
          <w:szCs w:val="24"/>
        </w:rPr>
      </w:pPr>
    </w:p>
    <w:p w:rsidR="009370BC" w:rsidRPr="009370BC" w:rsidRDefault="009370BC" w:rsidP="009370BC">
      <w:pPr>
        <w:shd w:val="clear" w:color="auto" w:fill="FFFFFF"/>
        <w:spacing w:after="0"/>
        <w:ind w:firstLine="284"/>
        <w:jc w:val="both"/>
        <w:rPr>
          <w:rFonts w:ascii="Sylfaen" w:eastAsia="Times New Roman" w:hAnsi="Sylfaen" w:cs="Arial"/>
          <w:color w:val="000000"/>
          <w:sz w:val="24"/>
          <w:szCs w:val="24"/>
        </w:rPr>
      </w:pPr>
    </w:p>
    <w:p w:rsidR="009370BC" w:rsidRDefault="009370BC" w:rsidP="009370BC">
      <w:pPr>
        <w:shd w:val="clear" w:color="auto" w:fill="FFFFFF"/>
        <w:spacing w:after="0"/>
        <w:ind w:firstLine="284"/>
        <w:jc w:val="both"/>
        <w:rPr>
          <w:rFonts w:ascii="Sylfaen" w:eastAsia="Times New Roman" w:hAnsi="Sylfaen" w:cs="Arial"/>
          <w:color w:val="000000"/>
          <w:sz w:val="24"/>
          <w:szCs w:val="24"/>
        </w:rPr>
      </w:pPr>
    </w:p>
    <w:p w:rsidR="00576464" w:rsidRDefault="00576464" w:rsidP="009370BC">
      <w:pPr>
        <w:shd w:val="clear" w:color="auto" w:fill="FFFFFF"/>
        <w:spacing w:after="0"/>
        <w:ind w:firstLine="284"/>
        <w:jc w:val="both"/>
        <w:rPr>
          <w:rFonts w:ascii="Sylfaen" w:eastAsia="Times New Roman" w:hAnsi="Sylfaen" w:cs="Arial"/>
          <w:color w:val="000000"/>
          <w:sz w:val="24"/>
          <w:szCs w:val="24"/>
        </w:rPr>
      </w:pPr>
    </w:p>
    <w:p w:rsidR="00576464" w:rsidRDefault="00576464" w:rsidP="009370BC">
      <w:pPr>
        <w:shd w:val="clear" w:color="auto" w:fill="FFFFFF"/>
        <w:spacing w:after="0"/>
        <w:ind w:firstLine="284"/>
        <w:jc w:val="both"/>
        <w:rPr>
          <w:rFonts w:ascii="Sylfaen" w:eastAsia="Times New Roman" w:hAnsi="Sylfaen" w:cs="Arial"/>
          <w:color w:val="000000"/>
          <w:sz w:val="24"/>
          <w:szCs w:val="24"/>
        </w:rPr>
      </w:pPr>
    </w:p>
    <w:p w:rsidR="00576464" w:rsidRDefault="00576464" w:rsidP="009370BC">
      <w:pPr>
        <w:shd w:val="clear" w:color="auto" w:fill="FFFFFF"/>
        <w:spacing w:after="0"/>
        <w:ind w:firstLine="284"/>
        <w:jc w:val="both"/>
        <w:rPr>
          <w:rFonts w:ascii="Sylfaen" w:eastAsia="Times New Roman" w:hAnsi="Sylfaen" w:cs="Arial"/>
          <w:color w:val="000000"/>
          <w:sz w:val="24"/>
          <w:szCs w:val="24"/>
        </w:rPr>
      </w:pPr>
    </w:p>
    <w:p w:rsidR="00576464" w:rsidRDefault="00576464" w:rsidP="009370BC">
      <w:pPr>
        <w:shd w:val="clear" w:color="auto" w:fill="FFFFFF"/>
        <w:spacing w:after="0"/>
        <w:ind w:firstLine="284"/>
        <w:jc w:val="both"/>
        <w:rPr>
          <w:rFonts w:ascii="Sylfaen" w:eastAsia="Times New Roman" w:hAnsi="Sylfaen" w:cs="Arial"/>
          <w:color w:val="000000"/>
          <w:sz w:val="24"/>
          <w:szCs w:val="24"/>
        </w:rPr>
      </w:pPr>
    </w:p>
    <w:p w:rsidR="00576464" w:rsidRDefault="00576464" w:rsidP="009370BC">
      <w:pPr>
        <w:shd w:val="clear" w:color="auto" w:fill="FFFFFF"/>
        <w:spacing w:after="0"/>
        <w:ind w:firstLine="284"/>
        <w:jc w:val="both"/>
        <w:rPr>
          <w:rFonts w:ascii="Sylfaen" w:eastAsia="Times New Roman" w:hAnsi="Sylfaen" w:cs="Arial"/>
          <w:color w:val="000000"/>
          <w:sz w:val="24"/>
          <w:szCs w:val="24"/>
        </w:rPr>
      </w:pPr>
    </w:p>
    <w:p w:rsidR="00576464" w:rsidRDefault="00576464" w:rsidP="009370BC">
      <w:pPr>
        <w:shd w:val="clear" w:color="auto" w:fill="FFFFFF"/>
        <w:spacing w:after="0"/>
        <w:ind w:firstLine="284"/>
        <w:jc w:val="both"/>
        <w:rPr>
          <w:rFonts w:ascii="Sylfaen" w:eastAsia="Times New Roman" w:hAnsi="Sylfaen" w:cs="Arial"/>
          <w:color w:val="000000"/>
          <w:sz w:val="24"/>
          <w:szCs w:val="24"/>
        </w:rPr>
      </w:pPr>
    </w:p>
    <w:p w:rsidR="00576464" w:rsidRDefault="00576464" w:rsidP="009370BC">
      <w:pPr>
        <w:shd w:val="clear" w:color="auto" w:fill="FFFFFF"/>
        <w:spacing w:after="0"/>
        <w:ind w:firstLine="284"/>
        <w:jc w:val="both"/>
        <w:rPr>
          <w:rFonts w:ascii="Sylfaen" w:eastAsia="Times New Roman" w:hAnsi="Sylfaen" w:cs="Arial"/>
          <w:color w:val="000000"/>
          <w:sz w:val="24"/>
          <w:szCs w:val="24"/>
        </w:rPr>
      </w:pPr>
    </w:p>
    <w:p w:rsidR="00576464" w:rsidRDefault="00576464" w:rsidP="009370BC">
      <w:pPr>
        <w:shd w:val="clear" w:color="auto" w:fill="FFFFFF"/>
        <w:spacing w:after="0"/>
        <w:ind w:firstLine="284"/>
        <w:jc w:val="both"/>
        <w:rPr>
          <w:rFonts w:ascii="Sylfaen" w:eastAsia="Times New Roman" w:hAnsi="Sylfaen" w:cs="Arial"/>
          <w:color w:val="000000"/>
          <w:sz w:val="24"/>
          <w:szCs w:val="24"/>
        </w:rPr>
      </w:pPr>
    </w:p>
    <w:p w:rsidR="00576464" w:rsidRDefault="00576464" w:rsidP="009370BC">
      <w:pPr>
        <w:shd w:val="clear" w:color="auto" w:fill="FFFFFF"/>
        <w:spacing w:after="0"/>
        <w:ind w:firstLine="284"/>
        <w:jc w:val="both"/>
        <w:rPr>
          <w:rFonts w:ascii="Sylfaen" w:eastAsia="Times New Roman" w:hAnsi="Sylfaen" w:cs="Arial"/>
          <w:color w:val="000000"/>
          <w:sz w:val="24"/>
          <w:szCs w:val="24"/>
        </w:rPr>
      </w:pPr>
    </w:p>
    <w:p w:rsidR="00576464" w:rsidRDefault="00576464" w:rsidP="009370BC">
      <w:pPr>
        <w:shd w:val="clear" w:color="auto" w:fill="FFFFFF"/>
        <w:spacing w:after="0"/>
        <w:ind w:firstLine="284"/>
        <w:jc w:val="both"/>
        <w:rPr>
          <w:rFonts w:ascii="Sylfaen" w:eastAsia="Times New Roman" w:hAnsi="Sylfaen" w:cs="Arial"/>
          <w:color w:val="000000"/>
          <w:sz w:val="24"/>
          <w:szCs w:val="24"/>
        </w:rPr>
      </w:pPr>
    </w:p>
    <w:p w:rsidR="00576464" w:rsidRDefault="00576464" w:rsidP="009370BC">
      <w:pPr>
        <w:shd w:val="clear" w:color="auto" w:fill="FFFFFF"/>
        <w:spacing w:after="0"/>
        <w:ind w:firstLine="284"/>
        <w:jc w:val="both"/>
        <w:rPr>
          <w:rFonts w:ascii="Sylfaen" w:eastAsia="Times New Roman" w:hAnsi="Sylfaen" w:cs="Arial"/>
          <w:color w:val="000000"/>
          <w:sz w:val="24"/>
          <w:szCs w:val="24"/>
        </w:rPr>
      </w:pPr>
    </w:p>
    <w:p w:rsidR="00576464" w:rsidRDefault="00576464" w:rsidP="009370BC">
      <w:pPr>
        <w:shd w:val="clear" w:color="auto" w:fill="FFFFFF"/>
        <w:spacing w:after="0"/>
        <w:ind w:firstLine="284"/>
        <w:jc w:val="both"/>
        <w:rPr>
          <w:rFonts w:ascii="Sylfaen" w:eastAsia="Times New Roman" w:hAnsi="Sylfaen" w:cs="Arial"/>
          <w:color w:val="000000"/>
          <w:sz w:val="24"/>
          <w:szCs w:val="24"/>
        </w:rPr>
      </w:pPr>
    </w:p>
    <w:p w:rsidR="00576464" w:rsidRDefault="00576464" w:rsidP="009370BC">
      <w:pPr>
        <w:shd w:val="clear" w:color="auto" w:fill="FFFFFF"/>
        <w:spacing w:after="0"/>
        <w:ind w:firstLine="284"/>
        <w:jc w:val="both"/>
        <w:rPr>
          <w:rFonts w:ascii="Sylfaen" w:eastAsia="Times New Roman" w:hAnsi="Sylfaen" w:cs="Arial"/>
          <w:color w:val="000000"/>
          <w:sz w:val="24"/>
          <w:szCs w:val="24"/>
        </w:rPr>
      </w:pPr>
    </w:p>
    <w:p w:rsidR="00576464" w:rsidRDefault="00576464" w:rsidP="009370BC">
      <w:pPr>
        <w:shd w:val="clear" w:color="auto" w:fill="FFFFFF"/>
        <w:spacing w:after="0"/>
        <w:ind w:firstLine="284"/>
        <w:jc w:val="both"/>
        <w:rPr>
          <w:rFonts w:ascii="Sylfaen" w:eastAsia="Times New Roman" w:hAnsi="Sylfaen" w:cs="Arial"/>
          <w:color w:val="000000"/>
          <w:sz w:val="24"/>
          <w:szCs w:val="24"/>
        </w:rPr>
      </w:pPr>
    </w:p>
    <w:p w:rsidR="00576464" w:rsidRPr="009370BC" w:rsidRDefault="00576464" w:rsidP="009370BC">
      <w:pPr>
        <w:shd w:val="clear" w:color="auto" w:fill="FFFFFF"/>
        <w:spacing w:after="0"/>
        <w:ind w:firstLine="284"/>
        <w:jc w:val="both"/>
        <w:rPr>
          <w:rFonts w:ascii="Sylfaen" w:eastAsia="Times New Roman" w:hAnsi="Sylfaen" w:cs="Arial"/>
          <w:color w:val="000000"/>
          <w:sz w:val="24"/>
          <w:szCs w:val="24"/>
        </w:rPr>
      </w:pPr>
    </w:p>
    <w:p w:rsidR="009370BC" w:rsidRPr="009370BC" w:rsidRDefault="009370BC" w:rsidP="00D151D3">
      <w:pPr>
        <w:shd w:val="clear" w:color="auto" w:fill="FFFFFF"/>
        <w:spacing w:after="0"/>
        <w:ind w:firstLine="284"/>
        <w:jc w:val="center"/>
        <w:rPr>
          <w:rFonts w:ascii="Sylfaen" w:eastAsia="Times New Roman" w:hAnsi="Sylfaen" w:cs="Arial"/>
          <w:color w:val="000000"/>
          <w:sz w:val="28"/>
          <w:szCs w:val="28"/>
        </w:rPr>
      </w:pPr>
      <w:r w:rsidRPr="009370BC">
        <w:rPr>
          <w:rFonts w:ascii="Sylfaen" w:eastAsia="Times New Roman" w:hAnsi="Sylfaen" w:cs="Arial"/>
          <w:color w:val="000000"/>
          <w:sz w:val="28"/>
          <w:szCs w:val="28"/>
          <w:lang w:val="ru-RU"/>
        </w:rPr>
        <w:lastRenderedPageBreak/>
        <w:t>Խնդիր</w:t>
      </w:r>
      <w:r w:rsidRPr="009370BC">
        <w:rPr>
          <w:rFonts w:ascii="Sylfaen" w:eastAsia="Times New Roman" w:hAnsi="Sylfaen" w:cs="Arial"/>
          <w:color w:val="000000"/>
          <w:sz w:val="28"/>
          <w:szCs w:val="28"/>
        </w:rPr>
        <w:t xml:space="preserve"> 2</w:t>
      </w:r>
    </w:p>
    <w:p w:rsidR="009370BC" w:rsidRPr="009370BC" w:rsidRDefault="009370BC" w:rsidP="009370BC">
      <w:pPr>
        <w:shd w:val="clear" w:color="auto" w:fill="FFFFFF"/>
        <w:spacing w:after="0"/>
        <w:ind w:firstLine="284"/>
        <w:jc w:val="both"/>
        <w:rPr>
          <w:rFonts w:ascii="Sylfaen" w:eastAsia="Times New Roman" w:hAnsi="Sylfaen" w:cs="Arial"/>
          <w:color w:val="000000"/>
          <w:sz w:val="24"/>
          <w:szCs w:val="24"/>
        </w:rPr>
      </w:pPr>
    </w:p>
    <w:p w:rsidR="009370BC" w:rsidRPr="009370BC" w:rsidRDefault="009370BC" w:rsidP="009370BC">
      <w:pPr>
        <w:shd w:val="clear" w:color="auto" w:fill="FFFFFF"/>
        <w:spacing w:after="0"/>
        <w:ind w:firstLine="284"/>
        <w:jc w:val="both"/>
        <w:rPr>
          <w:rFonts w:ascii="Sylfaen" w:eastAsia="Times New Roman" w:hAnsi="Sylfaen" w:cs="Arial"/>
          <w:color w:val="000000"/>
          <w:sz w:val="24"/>
          <w:szCs w:val="24"/>
        </w:rPr>
      </w:pPr>
      <w:r w:rsidRPr="009370BC">
        <w:rPr>
          <w:rFonts w:ascii="Sylfaen" w:eastAsia="Times New Roman" w:hAnsi="Sylfaen" w:cs="Arial"/>
          <w:color w:val="000000"/>
          <w:sz w:val="24"/>
          <w:szCs w:val="24"/>
        </w:rPr>
        <w:t>Տիկին Ս</w:t>
      </w:r>
      <w:r w:rsidR="00D151D3">
        <w:rPr>
          <w:rFonts w:ascii="Sylfaen" w:eastAsia="Times New Roman" w:hAnsi="Sylfaen" w:cs="Arial"/>
          <w:color w:val="000000"/>
          <w:sz w:val="24"/>
          <w:szCs w:val="24"/>
        </w:rPr>
        <w:t>-ն</w:t>
      </w:r>
      <w:r w:rsidRPr="009370BC">
        <w:rPr>
          <w:rFonts w:ascii="Sylfaen" w:eastAsia="Times New Roman" w:hAnsi="Sylfaen" w:cs="Arial"/>
          <w:color w:val="000000"/>
          <w:sz w:val="24"/>
          <w:szCs w:val="24"/>
        </w:rPr>
        <w:t xml:space="preserve"> ծնվել է </w:t>
      </w:r>
      <w:proofErr w:type="gramStart"/>
      <w:r w:rsidRPr="009370BC">
        <w:rPr>
          <w:rFonts w:ascii="Sylfaen" w:eastAsia="Times New Roman" w:hAnsi="Sylfaen" w:cs="Arial"/>
          <w:color w:val="000000"/>
          <w:sz w:val="24"/>
          <w:szCs w:val="24"/>
        </w:rPr>
        <w:t>1931թ.:</w:t>
      </w:r>
      <w:proofErr w:type="gramEnd"/>
      <w:r w:rsidRPr="009370BC">
        <w:rPr>
          <w:rFonts w:ascii="Sylfaen" w:eastAsia="Times New Roman" w:hAnsi="Sylfaen" w:cs="Arial"/>
          <w:color w:val="000000"/>
          <w:sz w:val="24"/>
          <w:szCs w:val="24"/>
        </w:rPr>
        <w:t xml:space="preserve"> Նա իր աշխատանքային կյանքի մեծ մասը անցկացրել էր Պետությունում, ամբողջովին վճարել է Ազգային ապահովագրական վճարները մինչ</w:t>
      </w:r>
      <w:r w:rsidR="00D151D3">
        <w:rPr>
          <w:rFonts w:ascii="Sylfaen" w:eastAsia="Times New Roman" w:hAnsi="Sylfaen" w:cs="Arial"/>
          <w:color w:val="000000"/>
          <w:sz w:val="24"/>
          <w:szCs w:val="24"/>
        </w:rPr>
        <w:t>և</w:t>
      </w:r>
      <w:r w:rsidRPr="009370BC">
        <w:rPr>
          <w:rFonts w:ascii="Sylfaen" w:eastAsia="Times New Roman" w:hAnsi="Sylfaen" w:cs="Arial"/>
          <w:color w:val="000000"/>
          <w:sz w:val="24"/>
          <w:szCs w:val="24"/>
        </w:rPr>
        <w:t xml:space="preserve"> 1989թ. Հարավային Աֆրիկա գաղթելը: 1989թ.-ից մինչը 1999թ. </w:t>
      </w:r>
      <w:proofErr w:type="gramStart"/>
      <w:r w:rsidRPr="009370BC">
        <w:rPr>
          <w:rFonts w:ascii="Sylfaen" w:eastAsia="Times New Roman" w:hAnsi="Sylfaen" w:cs="Arial"/>
          <w:color w:val="000000"/>
          <w:sz w:val="24"/>
          <w:szCs w:val="24"/>
        </w:rPr>
        <w:t>նա</w:t>
      </w:r>
      <w:proofErr w:type="gramEnd"/>
      <w:r w:rsidRPr="009370BC">
        <w:rPr>
          <w:rFonts w:ascii="Sylfaen" w:eastAsia="Times New Roman" w:hAnsi="Sylfaen" w:cs="Arial"/>
          <w:color w:val="000000"/>
          <w:sz w:val="24"/>
          <w:szCs w:val="24"/>
        </w:rPr>
        <w:t xml:space="preserve"> կամավոր վճարում էր Ազգային ապահովագրական վճարները:</w:t>
      </w:r>
    </w:p>
    <w:p w:rsidR="009370BC" w:rsidRPr="009370BC" w:rsidRDefault="009370BC" w:rsidP="009370BC">
      <w:pPr>
        <w:shd w:val="clear" w:color="auto" w:fill="FFFFFF"/>
        <w:spacing w:after="0"/>
        <w:ind w:firstLine="284"/>
        <w:jc w:val="both"/>
        <w:rPr>
          <w:rFonts w:ascii="Sylfaen" w:eastAsia="Times New Roman" w:hAnsi="Sylfaen" w:cs="Arial"/>
          <w:color w:val="000000"/>
          <w:sz w:val="24"/>
          <w:szCs w:val="24"/>
        </w:rPr>
      </w:pPr>
      <w:r w:rsidRPr="009370BC">
        <w:rPr>
          <w:rFonts w:ascii="Sylfaen" w:eastAsia="Times New Roman" w:hAnsi="Sylfaen" w:cs="Arial"/>
          <w:color w:val="000000"/>
          <w:sz w:val="24"/>
          <w:szCs w:val="24"/>
        </w:rPr>
        <w:t>2000թ. նա իրավունք ձեռք բերեց ստանալու շաբաթը 67.50 գումարի չափով մշտական պետական թոշակ: Նրա թոշակը այդ դրույքաչափով 2000թ.-ից հաստաված է մնացել: Եթե նրա թոշակի գումարը ինֆլացիային համապատասխան ինդեքսացիայի ենթարկեր, ապա կկազմեր շաբաթական 95.25 գումար:</w:t>
      </w:r>
    </w:p>
    <w:p w:rsidR="009370BC" w:rsidRPr="009370BC" w:rsidRDefault="009370BC" w:rsidP="009370BC">
      <w:pPr>
        <w:shd w:val="clear" w:color="auto" w:fill="FFFFFF"/>
        <w:spacing w:after="0"/>
        <w:ind w:firstLine="284"/>
        <w:jc w:val="both"/>
        <w:rPr>
          <w:rFonts w:ascii="Sylfaen" w:eastAsia="Times New Roman" w:hAnsi="Sylfaen" w:cs="Arial"/>
          <w:color w:val="000000"/>
          <w:sz w:val="24"/>
          <w:szCs w:val="24"/>
        </w:rPr>
      </w:pPr>
      <w:r w:rsidRPr="009370BC">
        <w:rPr>
          <w:rFonts w:ascii="Sylfaen" w:eastAsia="Times New Roman" w:hAnsi="Sylfaen" w:cs="Arial"/>
          <w:color w:val="000000"/>
          <w:sz w:val="24"/>
          <w:szCs w:val="24"/>
        </w:rPr>
        <w:t>Տիկին Ս</w:t>
      </w:r>
      <w:r w:rsidR="00D151D3">
        <w:rPr>
          <w:rFonts w:ascii="Sylfaen" w:eastAsia="Times New Roman" w:hAnsi="Sylfaen" w:cs="Arial"/>
          <w:color w:val="000000"/>
          <w:sz w:val="24"/>
          <w:szCs w:val="24"/>
        </w:rPr>
        <w:t>-ն</w:t>
      </w:r>
      <w:r w:rsidRPr="009370BC">
        <w:rPr>
          <w:rFonts w:ascii="Sylfaen" w:eastAsia="Times New Roman" w:hAnsi="Sylfaen" w:cs="Arial"/>
          <w:color w:val="000000"/>
          <w:sz w:val="24"/>
          <w:szCs w:val="24"/>
        </w:rPr>
        <w:t xml:space="preserve"> ներպետական վարույթ սկսեց՝ վիճարկելով իր թոշակը ինդեքսա</w:t>
      </w:r>
      <w:r w:rsidR="00D151D3">
        <w:rPr>
          <w:rFonts w:ascii="Sylfaen" w:eastAsia="Times New Roman" w:hAnsi="Sylfaen" w:cs="Arial"/>
          <w:color w:val="000000"/>
          <w:sz w:val="24"/>
          <w:szCs w:val="24"/>
        </w:rPr>
        <w:t>ցնելու</w:t>
      </w:r>
      <w:r w:rsidRPr="009370BC">
        <w:rPr>
          <w:rFonts w:ascii="Sylfaen" w:eastAsia="Times New Roman" w:hAnsi="Sylfaen" w:cs="Arial"/>
          <w:color w:val="000000"/>
          <w:sz w:val="24"/>
          <w:szCs w:val="24"/>
        </w:rPr>
        <w:t xml:space="preserve"> պահանջը մերժելը:</w:t>
      </w:r>
    </w:p>
    <w:p w:rsidR="009370BC" w:rsidRPr="009370BC" w:rsidRDefault="009370BC" w:rsidP="009370BC">
      <w:pPr>
        <w:shd w:val="clear" w:color="auto" w:fill="FFFFFF"/>
        <w:spacing w:after="0"/>
        <w:ind w:firstLine="284"/>
        <w:jc w:val="both"/>
        <w:rPr>
          <w:rFonts w:ascii="Sylfaen" w:eastAsia="Times New Roman" w:hAnsi="Sylfaen" w:cs="Arial"/>
          <w:color w:val="000000"/>
          <w:sz w:val="24"/>
          <w:szCs w:val="24"/>
        </w:rPr>
      </w:pPr>
    </w:p>
    <w:p w:rsidR="009370BC" w:rsidRPr="009370BC" w:rsidRDefault="009370BC" w:rsidP="009370BC">
      <w:pPr>
        <w:shd w:val="clear" w:color="auto" w:fill="FFFFFF"/>
        <w:spacing w:after="0"/>
        <w:ind w:firstLine="284"/>
        <w:jc w:val="both"/>
        <w:rPr>
          <w:rFonts w:ascii="Sylfaen" w:eastAsia="Times New Roman" w:hAnsi="Sylfaen" w:cs="Arial"/>
          <w:i/>
          <w:color w:val="000000"/>
          <w:sz w:val="24"/>
          <w:szCs w:val="24"/>
        </w:rPr>
      </w:pPr>
      <w:r w:rsidRPr="009370BC">
        <w:rPr>
          <w:rFonts w:ascii="Sylfaen" w:eastAsia="Times New Roman" w:hAnsi="Sylfaen" w:cs="Arial"/>
          <w:i/>
          <w:color w:val="000000"/>
          <w:sz w:val="24"/>
          <w:szCs w:val="24"/>
        </w:rPr>
        <w:t>Համապատասխան ներպետական օրենսդրություն</w:t>
      </w:r>
    </w:p>
    <w:p w:rsidR="00D151D3" w:rsidRDefault="00D151D3" w:rsidP="009370BC">
      <w:pPr>
        <w:shd w:val="clear" w:color="auto" w:fill="FFFFFF"/>
        <w:spacing w:after="0"/>
        <w:ind w:firstLine="284"/>
        <w:jc w:val="both"/>
        <w:rPr>
          <w:rFonts w:ascii="Sylfaen" w:eastAsia="Times New Roman" w:hAnsi="Sylfaen" w:cs="Arial"/>
          <w:color w:val="000000"/>
          <w:sz w:val="24"/>
          <w:szCs w:val="24"/>
        </w:rPr>
      </w:pPr>
    </w:p>
    <w:p w:rsidR="009370BC" w:rsidRPr="009370BC" w:rsidRDefault="009370BC" w:rsidP="009370BC">
      <w:pPr>
        <w:shd w:val="clear" w:color="auto" w:fill="FFFFFF"/>
        <w:spacing w:after="0"/>
        <w:ind w:firstLine="284"/>
        <w:jc w:val="both"/>
        <w:rPr>
          <w:rFonts w:ascii="Sylfaen" w:eastAsia="Times New Roman" w:hAnsi="Sylfaen" w:cs="Arial"/>
          <w:color w:val="000000"/>
          <w:sz w:val="24"/>
          <w:szCs w:val="24"/>
        </w:rPr>
      </w:pPr>
      <w:r w:rsidRPr="009370BC">
        <w:rPr>
          <w:rFonts w:ascii="Sylfaen" w:eastAsia="Times New Roman" w:hAnsi="Sylfaen" w:cs="Arial"/>
          <w:color w:val="000000"/>
          <w:sz w:val="24"/>
          <w:szCs w:val="24"/>
        </w:rPr>
        <w:t xml:space="preserve">Ազգային ապահովագրական վճարները վճարվում են աշխատողների </w:t>
      </w:r>
      <w:r w:rsidRPr="009370BC">
        <w:rPr>
          <w:rFonts w:ascii="Sylfaen" w:eastAsia="Times New Roman" w:hAnsi="Sylfaen" w:cs="Arial"/>
          <w:color w:val="000000"/>
          <w:sz w:val="24"/>
          <w:szCs w:val="24"/>
          <w:lang w:val="ru-RU"/>
        </w:rPr>
        <w:t>կողմից</w:t>
      </w:r>
      <w:r w:rsidRPr="009370BC">
        <w:rPr>
          <w:rFonts w:ascii="Sylfaen" w:eastAsia="Times New Roman" w:hAnsi="Sylfaen" w:cs="Arial"/>
          <w:color w:val="000000"/>
          <w:sz w:val="24"/>
          <w:szCs w:val="24"/>
        </w:rPr>
        <w:t xml:space="preserve">, </w:t>
      </w:r>
      <w:r w:rsidR="00D151D3">
        <w:rPr>
          <w:rFonts w:ascii="Sylfaen" w:eastAsia="Times New Roman" w:hAnsi="Sylfaen" w:cs="Arial"/>
          <w:color w:val="000000"/>
          <w:sz w:val="24"/>
          <w:szCs w:val="24"/>
        </w:rPr>
        <w:t xml:space="preserve">որոշակի </w:t>
      </w:r>
      <w:r w:rsidRPr="009370BC">
        <w:rPr>
          <w:rFonts w:ascii="Sylfaen" w:eastAsia="Times New Roman" w:hAnsi="Sylfaen" w:cs="Arial"/>
          <w:color w:val="000000"/>
          <w:sz w:val="24"/>
          <w:szCs w:val="24"/>
        </w:rPr>
        <w:t>սահմանված չափի</w:t>
      </w:r>
      <w:r w:rsidR="00D151D3">
        <w:rPr>
          <w:rFonts w:ascii="Sylfaen" w:eastAsia="Times New Roman" w:hAnsi="Sylfaen" w:cs="Arial"/>
          <w:color w:val="000000"/>
          <w:sz w:val="24"/>
          <w:szCs w:val="24"/>
        </w:rPr>
        <w:t>ց ավել</w:t>
      </w:r>
      <w:r w:rsidRPr="009370BC">
        <w:rPr>
          <w:rFonts w:ascii="Sylfaen" w:eastAsia="Times New Roman" w:hAnsi="Sylfaen" w:cs="Arial"/>
          <w:color w:val="000000"/>
          <w:sz w:val="24"/>
          <w:szCs w:val="24"/>
        </w:rPr>
        <w:t xml:space="preserve"> եկամուտ ունեցող</w:t>
      </w:r>
      <w:r w:rsidR="00D151D3">
        <w:rPr>
          <w:rFonts w:ascii="Sylfaen" w:eastAsia="Times New Roman" w:hAnsi="Sylfaen" w:cs="Arial"/>
          <w:color w:val="000000"/>
          <w:sz w:val="24"/>
          <w:szCs w:val="24"/>
        </w:rPr>
        <w:t xml:space="preserve"> անհատ ձեռներեցների </w:t>
      </w:r>
      <w:r w:rsidRPr="009370BC">
        <w:rPr>
          <w:rFonts w:ascii="Sylfaen" w:eastAsia="Times New Roman" w:hAnsi="Sylfaen" w:cs="Arial"/>
          <w:color w:val="000000"/>
          <w:sz w:val="24"/>
          <w:szCs w:val="24"/>
          <w:lang w:val="ru-RU"/>
        </w:rPr>
        <w:t>կողմից</w:t>
      </w:r>
      <w:r w:rsidRPr="009370BC">
        <w:rPr>
          <w:rFonts w:ascii="Sylfaen" w:eastAsia="Times New Roman" w:hAnsi="Sylfaen" w:cs="Arial"/>
          <w:color w:val="000000"/>
          <w:sz w:val="24"/>
          <w:szCs w:val="24"/>
        </w:rPr>
        <w:t xml:space="preserve"> և </w:t>
      </w:r>
      <w:r w:rsidR="00D151D3">
        <w:rPr>
          <w:rFonts w:ascii="Sylfaen" w:eastAsia="Times New Roman" w:hAnsi="Sylfaen" w:cs="Arial"/>
          <w:color w:val="000000"/>
          <w:sz w:val="24"/>
          <w:szCs w:val="24"/>
        </w:rPr>
        <w:t xml:space="preserve">որոշակի </w:t>
      </w:r>
      <w:r w:rsidRPr="009370BC">
        <w:rPr>
          <w:rFonts w:ascii="Sylfaen" w:eastAsia="Times New Roman" w:hAnsi="Sylfaen" w:cs="Arial"/>
          <w:color w:val="000000"/>
          <w:sz w:val="24"/>
          <w:szCs w:val="24"/>
        </w:rPr>
        <w:t>սահմանված չափի</w:t>
      </w:r>
      <w:r w:rsidR="00D151D3">
        <w:rPr>
          <w:rFonts w:ascii="Sylfaen" w:eastAsia="Times New Roman" w:hAnsi="Sylfaen" w:cs="Arial"/>
          <w:color w:val="000000"/>
          <w:sz w:val="24"/>
          <w:szCs w:val="24"/>
        </w:rPr>
        <w:t>ց ավել</w:t>
      </w:r>
      <w:r w:rsidRPr="009370BC">
        <w:rPr>
          <w:rFonts w:ascii="Sylfaen" w:eastAsia="Times New Roman" w:hAnsi="Sylfaen" w:cs="Arial"/>
          <w:color w:val="000000"/>
          <w:sz w:val="24"/>
          <w:szCs w:val="24"/>
        </w:rPr>
        <w:t xml:space="preserve"> եկամուտ ունեցող աշխատողների կապակցությամբ նրանց գործատուների կողմից: Այն անձինք, որոնց վճարներ կատարելու պարտադիր պահանջ ներկայացված չէ, օրինակ, հանրապետությունից դուրս գտնվելու պատճառով, կարող են կամավոր վճարումներ կատարել, որպեսզի պահպանեն սոցիալական ապահովության որոշակի </w:t>
      </w:r>
      <w:r w:rsidR="00D151D3">
        <w:rPr>
          <w:rFonts w:ascii="Sylfaen" w:eastAsia="Times New Roman" w:hAnsi="Sylfaen" w:cs="Arial"/>
          <w:color w:val="000000"/>
          <w:sz w:val="24"/>
          <w:szCs w:val="24"/>
        </w:rPr>
        <w:t xml:space="preserve">գումարներ </w:t>
      </w:r>
      <w:r w:rsidRPr="009370BC">
        <w:rPr>
          <w:rFonts w:ascii="Sylfaen" w:eastAsia="Times New Roman" w:hAnsi="Sylfaen" w:cs="Arial"/>
          <w:color w:val="000000"/>
          <w:sz w:val="24"/>
          <w:szCs w:val="24"/>
        </w:rPr>
        <w:t xml:space="preserve">ստանալու իրավունքը: </w:t>
      </w:r>
    </w:p>
    <w:p w:rsidR="009370BC" w:rsidRPr="009370BC" w:rsidRDefault="009370BC" w:rsidP="009370BC">
      <w:pPr>
        <w:shd w:val="clear" w:color="auto" w:fill="FFFFFF"/>
        <w:spacing w:after="0"/>
        <w:ind w:firstLine="284"/>
        <w:jc w:val="both"/>
        <w:rPr>
          <w:rFonts w:ascii="Sylfaen" w:eastAsia="Times New Roman" w:hAnsi="Sylfaen" w:cs="Arial"/>
          <w:color w:val="000000"/>
          <w:sz w:val="24"/>
          <w:szCs w:val="24"/>
        </w:rPr>
      </w:pPr>
      <w:r w:rsidRPr="009370BC">
        <w:rPr>
          <w:rFonts w:ascii="Sylfaen" w:eastAsia="Times New Roman" w:hAnsi="Sylfaen" w:cs="Arial"/>
          <w:color w:val="000000"/>
          <w:sz w:val="24"/>
          <w:szCs w:val="24"/>
        </w:rPr>
        <w:t xml:space="preserve">Պետական հիմնական թոշակը տվյալ ֆինանսական տարում կազմում էր շաբաթական 95.25 գումար: Պետական թոշակ ստանալու համար անհրաժեշտ է հասած լինել թոշակի տարիքի և վճարած լինել (կամ </w:t>
      </w:r>
      <w:r w:rsidR="00960218" w:rsidRPr="009370BC">
        <w:rPr>
          <w:rFonts w:ascii="Sylfaen" w:eastAsia="Times New Roman" w:hAnsi="Sylfaen" w:cs="Arial"/>
          <w:color w:val="000000"/>
          <w:sz w:val="24"/>
          <w:szCs w:val="24"/>
        </w:rPr>
        <w:t>ունենալ</w:t>
      </w:r>
      <w:r w:rsidR="00960218" w:rsidRPr="009370BC">
        <w:rPr>
          <w:rFonts w:ascii="Sylfaen" w:eastAsia="Times New Roman" w:hAnsi="Sylfaen" w:cs="Arial"/>
          <w:color w:val="000000"/>
          <w:sz w:val="24"/>
          <w:szCs w:val="24"/>
        </w:rPr>
        <w:t xml:space="preserve"> </w:t>
      </w:r>
      <w:r w:rsidRPr="009370BC">
        <w:rPr>
          <w:rFonts w:ascii="Sylfaen" w:eastAsia="Times New Roman" w:hAnsi="Sylfaen" w:cs="Arial"/>
          <w:color w:val="000000"/>
          <w:sz w:val="24"/>
          <w:szCs w:val="24"/>
        </w:rPr>
        <w:t xml:space="preserve">ամուսին, կին կամ քաղաքացիական </w:t>
      </w:r>
      <w:r w:rsidR="00960218">
        <w:rPr>
          <w:rFonts w:ascii="Sylfaen" w:eastAsia="Times New Roman" w:hAnsi="Sylfaen" w:cs="Arial"/>
          <w:color w:val="000000"/>
          <w:sz w:val="24"/>
          <w:szCs w:val="24"/>
        </w:rPr>
        <w:t>զուգընկեր</w:t>
      </w:r>
      <w:r w:rsidRPr="009370BC">
        <w:rPr>
          <w:rFonts w:ascii="Sylfaen" w:eastAsia="Times New Roman" w:hAnsi="Sylfaen" w:cs="Arial"/>
          <w:color w:val="000000"/>
          <w:sz w:val="24"/>
          <w:szCs w:val="24"/>
        </w:rPr>
        <w:t>, ո</w:t>
      </w:r>
      <w:r w:rsidR="00960218">
        <w:rPr>
          <w:rFonts w:ascii="Sylfaen" w:eastAsia="Times New Roman" w:hAnsi="Sylfaen" w:cs="Arial"/>
          <w:color w:val="000000"/>
          <w:sz w:val="24"/>
          <w:szCs w:val="24"/>
        </w:rPr>
        <w:t xml:space="preserve">վ </w:t>
      </w:r>
      <w:r w:rsidRPr="009370BC">
        <w:rPr>
          <w:rFonts w:ascii="Sylfaen" w:eastAsia="Times New Roman" w:hAnsi="Sylfaen" w:cs="Arial"/>
          <w:color w:val="000000"/>
          <w:sz w:val="24"/>
          <w:szCs w:val="24"/>
        </w:rPr>
        <w:t>վճարել է) Ազգային ապահովագրական վճար բավարար քանակով տարիներ շարունակ:</w:t>
      </w:r>
    </w:p>
    <w:p w:rsidR="009370BC" w:rsidRPr="009370BC" w:rsidRDefault="009370BC" w:rsidP="009370BC">
      <w:pPr>
        <w:shd w:val="clear" w:color="auto" w:fill="FFFFFF"/>
        <w:spacing w:after="0"/>
        <w:ind w:firstLine="284"/>
        <w:jc w:val="both"/>
        <w:rPr>
          <w:rFonts w:ascii="Sylfaen" w:eastAsia="Times New Roman" w:hAnsi="Sylfaen" w:cs="Arial"/>
          <w:color w:val="000000"/>
          <w:sz w:val="24"/>
          <w:szCs w:val="24"/>
        </w:rPr>
      </w:pPr>
      <w:proofErr w:type="gramStart"/>
      <w:r w:rsidRPr="009370BC">
        <w:rPr>
          <w:rFonts w:ascii="Sylfaen" w:eastAsia="Times New Roman" w:hAnsi="Sylfaen" w:cs="Arial"/>
          <w:color w:val="000000"/>
          <w:sz w:val="24"/>
          <w:szCs w:val="24"/>
        </w:rPr>
        <w:t>Սոցիալական ապահովության վարչության՝ 1992թ.</w:t>
      </w:r>
      <w:proofErr w:type="gramEnd"/>
      <w:r w:rsidRPr="009370BC">
        <w:rPr>
          <w:rFonts w:ascii="Sylfaen" w:eastAsia="Times New Roman" w:hAnsi="Sylfaen" w:cs="Arial"/>
          <w:color w:val="000000"/>
          <w:sz w:val="24"/>
          <w:szCs w:val="24"/>
        </w:rPr>
        <w:t xml:space="preserve"> </w:t>
      </w:r>
      <w:proofErr w:type="gramStart"/>
      <w:r w:rsidRPr="009370BC">
        <w:rPr>
          <w:rFonts w:ascii="Sylfaen" w:eastAsia="Times New Roman" w:hAnsi="Sylfaen" w:cs="Arial"/>
          <w:color w:val="000000"/>
          <w:sz w:val="24"/>
          <w:szCs w:val="24"/>
        </w:rPr>
        <w:t>օրենքի</w:t>
      </w:r>
      <w:proofErr w:type="gramEnd"/>
      <w:r w:rsidRPr="009370BC">
        <w:rPr>
          <w:rFonts w:ascii="Sylfaen" w:eastAsia="Times New Roman" w:hAnsi="Sylfaen" w:cs="Arial"/>
          <w:color w:val="000000"/>
          <w:sz w:val="24"/>
          <w:szCs w:val="24"/>
        </w:rPr>
        <w:t xml:space="preserve"> 150-րդ մասի համաձայն՝ Պետքարտուղարը պարտավոր է ամեն տարի հրաման արձակել՝ բարձրացնելու հիմնական պետական թոշակի չափը, որպեսզի պահպան</w:t>
      </w:r>
      <w:r w:rsidRPr="009370BC">
        <w:rPr>
          <w:rFonts w:ascii="Sylfaen" w:eastAsia="Times New Roman" w:hAnsi="Sylfaen" w:cs="Arial"/>
          <w:color w:val="000000"/>
          <w:sz w:val="24"/>
          <w:szCs w:val="24"/>
          <w:lang w:val="ru-RU"/>
        </w:rPr>
        <w:t>վ</w:t>
      </w:r>
      <w:r w:rsidRPr="009370BC">
        <w:rPr>
          <w:rFonts w:ascii="Sylfaen" w:eastAsia="Times New Roman" w:hAnsi="Sylfaen" w:cs="Arial"/>
          <w:color w:val="000000"/>
          <w:sz w:val="24"/>
          <w:szCs w:val="24"/>
        </w:rPr>
        <w:t>ի դրա արժեքը</w:t>
      </w:r>
      <w:r w:rsidR="00960218">
        <w:rPr>
          <w:rFonts w:ascii="Sylfaen" w:eastAsia="Times New Roman" w:hAnsi="Sylfaen" w:cs="Arial"/>
          <w:color w:val="000000"/>
          <w:sz w:val="24"/>
          <w:szCs w:val="24"/>
        </w:rPr>
        <w:t xml:space="preserve"> «</w:t>
      </w:r>
      <w:r w:rsidRPr="009370BC">
        <w:rPr>
          <w:rFonts w:ascii="Sylfaen" w:eastAsia="Times New Roman" w:hAnsi="Sylfaen" w:cs="Arial"/>
          <w:color w:val="000000"/>
          <w:sz w:val="24"/>
          <w:szCs w:val="24"/>
        </w:rPr>
        <w:t>պետության տարածքում գներ</w:t>
      </w:r>
      <w:r w:rsidRPr="009370BC">
        <w:rPr>
          <w:rFonts w:ascii="Sylfaen" w:eastAsia="Times New Roman" w:hAnsi="Sylfaen" w:cs="Arial"/>
          <w:color w:val="000000"/>
          <w:sz w:val="24"/>
          <w:szCs w:val="24"/>
          <w:lang w:val="ru-RU"/>
        </w:rPr>
        <w:t>ի</w:t>
      </w:r>
      <w:r w:rsidRPr="009370BC">
        <w:rPr>
          <w:rFonts w:ascii="Sylfaen" w:eastAsia="Times New Roman" w:hAnsi="Sylfaen" w:cs="Arial"/>
          <w:color w:val="000000"/>
          <w:sz w:val="24"/>
          <w:szCs w:val="24"/>
        </w:rPr>
        <w:t xml:space="preserve"> </w:t>
      </w:r>
      <w:r w:rsidRPr="009370BC">
        <w:rPr>
          <w:rFonts w:ascii="Sylfaen" w:eastAsia="Times New Roman" w:hAnsi="Sylfaen" w:cs="Arial"/>
          <w:color w:val="000000"/>
          <w:sz w:val="24"/>
          <w:szCs w:val="24"/>
          <w:lang w:val="ru-RU"/>
        </w:rPr>
        <w:t>փոփոխության</w:t>
      </w:r>
      <w:r w:rsidRPr="009370BC">
        <w:rPr>
          <w:rFonts w:ascii="Sylfaen" w:eastAsia="Times New Roman" w:hAnsi="Sylfaen" w:cs="Arial"/>
          <w:color w:val="000000"/>
          <w:sz w:val="24"/>
          <w:szCs w:val="24"/>
        </w:rPr>
        <w:t xml:space="preserve"> ընդհանուր մակարդակին համապատասխան</w:t>
      </w:r>
      <w:r w:rsidR="00960218">
        <w:rPr>
          <w:rFonts w:ascii="Sylfaen" w:eastAsia="Times New Roman" w:hAnsi="Sylfaen" w:cs="Arial"/>
          <w:color w:val="000000"/>
          <w:sz w:val="24"/>
          <w:szCs w:val="24"/>
        </w:rPr>
        <w:t>»</w:t>
      </w:r>
      <w:r w:rsidRPr="009370BC">
        <w:rPr>
          <w:rFonts w:ascii="Sylfaen" w:eastAsia="Times New Roman" w:hAnsi="Sylfaen" w:cs="Arial"/>
          <w:color w:val="000000"/>
          <w:sz w:val="24"/>
          <w:szCs w:val="24"/>
        </w:rPr>
        <w:t>:</w:t>
      </w:r>
    </w:p>
    <w:p w:rsidR="009370BC" w:rsidRPr="009370BC" w:rsidRDefault="009370BC" w:rsidP="009370BC">
      <w:pPr>
        <w:shd w:val="clear" w:color="auto" w:fill="FFFFFF"/>
        <w:spacing w:after="0"/>
        <w:ind w:firstLine="284"/>
        <w:jc w:val="both"/>
        <w:rPr>
          <w:rFonts w:ascii="Sylfaen" w:eastAsia="Times New Roman" w:hAnsi="Sylfaen" w:cs="Arial"/>
          <w:color w:val="000000"/>
          <w:sz w:val="24"/>
          <w:szCs w:val="24"/>
        </w:rPr>
      </w:pPr>
      <w:r w:rsidRPr="009370BC">
        <w:rPr>
          <w:rFonts w:ascii="Sylfaen" w:eastAsia="Times New Roman" w:hAnsi="Sylfaen" w:cs="Arial"/>
          <w:color w:val="000000"/>
          <w:sz w:val="24"/>
          <w:szCs w:val="24"/>
        </w:rPr>
        <w:t xml:space="preserve">Չնայած պետական թոշակ վճարվում է պետության սահմաններից դուրս բնակվող ռեզիդենտ անձանց, ոչ ռեզիդենտները չեն կարող </w:t>
      </w:r>
      <w:r w:rsidRPr="00960218">
        <w:rPr>
          <w:rFonts w:ascii="Sylfaen" w:eastAsia="Times New Roman" w:hAnsi="Sylfaen" w:cs="Arial"/>
          <w:color w:val="000000"/>
          <w:sz w:val="24"/>
          <w:szCs w:val="24"/>
        </w:rPr>
        <w:t>ստանալ ինդեքսացված թոշակներ</w:t>
      </w:r>
      <w:r w:rsidRPr="009370BC">
        <w:rPr>
          <w:rFonts w:ascii="Sylfaen" w:eastAsia="Times New Roman" w:hAnsi="Sylfaen" w:cs="Arial"/>
          <w:color w:val="000000"/>
          <w:sz w:val="24"/>
          <w:szCs w:val="24"/>
        </w:rPr>
        <w:t xml:space="preserve">: </w:t>
      </w:r>
      <w:r w:rsidRPr="009370BC">
        <w:rPr>
          <w:rFonts w:ascii="Sylfaen" w:eastAsia="Times New Roman" w:hAnsi="Sylfaen" w:cs="Arial"/>
          <w:color w:val="000000"/>
          <w:sz w:val="24"/>
          <w:szCs w:val="24"/>
        </w:rPr>
        <w:lastRenderedPageBreak/>
        <w:t>Փոխարենը, մինչև նրանց՝ Պետություն բնակության վերադառնա</w:t>
      </w:r>
      <w:r w:rsidR="00960218">
        <w:rPr>
          <w:rFonts w:ascii="Sylfaen" w:eastAsia="Times New Roman" w:hAnsi="Sylfaen" w:cs="Arial"/>
          <w:color w:val="000000"/>
          <w:sz w:val="24"/>
          <w:szCs w:val="24"/>
        </w:rPr>
        <w:t>լ</w:t>
      </w:r>
      <w:r w:rsidRPr="009370BC">
        <w:rPr>
          <w:rFonts w:ascii="Sylfaen" w:eastAsia="Times New Roman" w:hAnsi="Sylfaen" w:cs="Arial"/>
          <w:color w:val="000000"/>
          <w:sz w:val="24"/>
          <w:szCs w:val="24"/>
        </w:rPr>
        <w:t>ը, նրանք շարունակում են շաբաթական կտրվածքով թոշակ ստանալ այն դրույքաչափով, որը կիրառելի էր իրենց գաղթելու տարում, կամ եթե նրանք գաղթել են մինչև թոշակի անցնելու տարիքը, ապա այն դրույքաչափով, որը կիրառելի էր իրենց՝ թոշակի անցնելու տարում:</w:t>
      </w:r>
    </w:p>
    <w:p w:rsidR="009370BC" w:rsidRPr="009370BC" w:rsidRDefault="009370BC" w:rsidP="009370BC">
      <w:pPr>
        <w:shd w:val="clear" w:color="auto" w:fill="FFFFFF"/>
        <w:spacing w:after="0"/>
        <w:ind w:firstLine="284"/>
        <w:jc w:val="both"/>
        <w:rPr>
          <w:rFonts w:ascii="Sylfaen" w:eastAsia="Times New Roman" w:hAnsi="Sylfaen" w:cs="Arial"/>
          <w:color w:val="000000"/>
          <w:sz w:val="24"/>
          <w:szCs w:val="24"/>
        </w:rPr>
      </w:pPr>
      <w:r w:rsidRPr="009370BC">
        <w:rPr>
          <w:rFonts w:ascii="Sylfaen" w:eastAsia="Times New Roman" w:hAnsi="Sylfaen" w:cs="Arial"/>
          <w:color w:val="000000"/>
          <w:sz w:val="24"/>
          <w:szCs w:val="24"/>
        </w:rPr>
        <w:t xml:space="preserve">Այդ կանոնից բացառություն է նախատեսվում այն անձանց համար, ովքեր տեղափոխվում են այնպիսի պետություն, որը երկկողմ փոխադարձ սոցիալական ապահովության պայմանագիր է կնքել այն պետության հետ, որը իրավասու անձանց </w:t>
      </w:r>
      <w:r w:rsidRPr="009370BC">
        <w:rPr>
          <w:rFonts w:ascii="Sylfaen" w:eastAsia="Times New Roman" w:hAnsi="Sylfaen" w:cs="Arial"/>
          <w:color w:val="000000"/>
          <w:sz w:val="24"/>
          <w:szCs w:val="24"/>
          <w:lang w:val="ru-RU"/>
        </w:rPr>
        <w:t>համար</w:t>
      </w:r>
      <w:r w:rsidRPr="009370BC">
        <w:rPr>
          <w:rFonts w:ascii="Sylfaen" w:eastAsia="Times New Roman" w:hAnsi="Sylfaen" w:cs="Arial"/>
          <w:color w:val="000000"/>
          <w:sz w:val="24"/>
          <w:szCs w:val="24"/>
        </w:rPr>
        <w:t xml:space="preserve"> թոշակների ինդեքսացում է նախատեսում:</w:t>
      </w:r>
    </w:p>
    <w:p w:rsidR="009370BC" w:rsidRPr="009370BC" w:rsidRDefault="009370BC" w:rsidP="009370BC">
      <w:pPr>
        <w:shd w:val="clear" w:color="auto" w:fill="FFFFFF"/>
        <w:spacing w:after="0"/>
        <w:ind w:firstLine="284"/>
        <w:jc w:val="both"/>
        <w:rPr>
          <w:rFonts w:ascii="Sylfaen" w:eastAsia="Times New Roman" w:hAnsi="Sylfaen" w:cs="Arial"/>
          <w:color w:val="000000"/>
          <w:sz w:val="24"/>
          <w:szCs w:val="24"/>
        </w:rPr>
      </w:pPr>
      <w:r w:rsidRPr="009370BC">
        <w:rPr>
          <w:rFonts w:ascii="Sylfaen" w:eastAsia="Times New Roman" w:hAnsi="Sylfaen" w:cs="Arial"/>
          <w:color w:val="000000"/>
          <w:sz w:val="24"/>
          <w:szCs w:val="24"/>
        </w:rPr>
        <w:t xml:space="preserve">Դիմումատուն բողոքում է, որ իր՝ թոշակի ինդեքսացման պահանջի մերժմամբ խախտվել են 1-ին Արձնագրության 1-ին հոդվածով նախատեսված իրավունքը առանձին վերցրած և 14-րդ հոդվածի համակցությամբ:   </w:t>
      </w:r>
    </w:p>
    <w:p w:rsidR="009370BC" w:rsidRPr="009370BC" w:rsidRDefault="009370BC" w:rsidP="009370BC">
      <w:pPr>
        <w:shd w:val="clear" w:color="auto" w:fill="FFFFFF"/>
        <w:spacing w:after="0"/>
        <w:ind w:firstLine="284"/>
        <w:jc w:val="both"/>
        <w:rPr>
          <w:rFonts w:ascii="Sylfaen" w:eastAsia="Times New Roman" w:hAnsi="Sylfaen" w:cs="Arial"/>
          <w:color w:val="000000"/>
          <w:sz w:val="24"/>
          <w:szCs w:val="24"/>
        </w:rPr>
      </w:pPr>
    </w:p>
    <w:p w:rsidR="009370BC" w:rsidRDefault="009370BC" w:rsidP="009370BC">
      <w:pPr>
        <w:shd w:val="clear" w:color="auto" w:fill="FFFFFF"/>
        <w:spacing w:after="0"/>
        <w:ind w:firstLine="284"/>
        <w:jc w:val="both"/>
        <w:rPr>
          <w:rFonts w:ascii="Sylfaen" w:eastAsia="Times New Roman" w:hAnsi="Sylfaen" w:cs="Arial"/>
          <w:color w:val="000000"/>
          <w:sz w:val="24"/>
          <w:szCs w:val="24"/>
        </w:rPr>
      </w:pPr>
    </w:p>
    <w:p w:rsidR="00960218" w:rsidRDefault="00960218" w:rsidP="009370BC">
      <w:pPr>
        <w:shd w:val="clear" w:color="auto" w:fill="FFFFFF"/>
        <w:spacing w:after="0"/>
        <w:ind w:firstLine="284"/>
        <w:jc w:val="both"/>
        <w:rPr>
          <w:rFonts w:ascii="Sylfaen" w:eastAsia="Times New Roman" w:hAnsi="Sylfaen" w:cs="Arial"/>
          <w:color w:val="000000"/>
          <w:sz w:val="24"/>
          <w:szCs w:val="24"/>
        </w:rPr>
      </w:pPr>
    </w:p>
    <w:p w:rsidR="00960218" w:rsidRDefault="00960218" w:rsidP="009370BC">
      <w:pPr>
        <w:shd w:val="clear" w:color="auto" w:fill="FFFFFF"/>
        <w:spacing w:after="0"/>
        <w:ind w:firstLine="284"/>
        <w:jc w:val="both"/>
        <w:rPr>
          <w:rFonts w:ascii="Sylfaen" w:eastAsia="Times New Roman" w:hAnsi="Sylfaen" w:cs="Arial"/>
          <w:color w:val="000000"/>
          <w:sz w:val="24"/>
          <w:szCs w:val="24"/>
        </w:rPr>
      </w:pPr>
    </w:p>
    <w:p w:rsidR="00960218" w:rsidRDefault="00960218" w:rsidP="009370BC">
      <w:pPr>
        <w:shd w:val="clear" w:color="auto" w:fill="FFFFFF"/>
        <w:spacing w:after="0"/>
        <w:ind w:firstLine="284"/>
        <w:jc w:val="both"/>
        <w:rPr>
          <w:rFonts w:ascii="Sylfaen" w:eastAsia="Times New Roman" w:hAnsi="Sylfaen" w:cs="Arial"/>
          <w:color w:val="000000"/>
          <w:sz w:val="24"/>
          <w:szCs w:val="24"/>
        </w:rPr>
      </w:pPr>
    </w:p>
    <w:p w:rsidR="00960218" w:rsidRDefault="00960218" w:rsidP="009370BC">
      <w:pPr>
        <w:shd w:val="clear" w:color="auto" w:fill="FFFFFF"/>
        <w:spacing w:after="0"/>
        <w:ind w:firstLine="284"/>
        <w:jc w:val="both"/>
        <w:rPr>
          <w:rFonts w:ascii="Sylfaen" w:eastAsia="Times New Roman" w:hAnsi="Sylfaen" w:cs="Arial"/>
          <w:color w:val="000000"/>
          <w:sz w:val="24"/>
          <w:szCs w:val="24"/>
        </w:rPr>
      </w:pPr>
    </w:p>
    <w:p w:rsidR="00960218" w:rsidRDefault="00960218" w:rsidP="009370BC">
      <w:pPr>
        <w:shd w:val="clear" w:color="auto" w:fill="FFFFFF"/>
        <w:spacing w:after="0"/>
        <w:ind w:firstLine="284"/>
        <w:jc w:val="both"/>
        <w:rPr>
          <w:rFonts w:ascii="Sylfaen" w:eastAsia="Times New Roman" w:hAnsi="Sylfaen" w:cs="Arial"/>
          <w:color w:val="000000"/>
          <w:sz w:val="24"/>
          <w:szCs w:val="24"/>
        </w:rPr>
      </w:pPr>
    </w:p>
    <w:p w:rsidR="00960218" w:rsidRDefault="00960218" w:rsidP="009370BC">
      <w:pPr>
        <w:shd w:val="clear" w:color="auto" w:fill="FFFFFF"/>
        <w:spacing w:after="0"/>
        <w:ind w:firstLine="284"/>
        <w:jc w:val="both"/>
        <w:rPr>
          <w:rFonts w:ascii="Sylfaen" w:eastAsia="Times New Roman" w:hAnsi="Sylfaen" w:cs="Arial"/>
          <w:color w:val="000000"/>
          <w:sz w:val="24"/>
          <w:szCs w:val="24"/>
        </w:rPr>
      </w:pPr>
    </w:p>
    <w:p w:rsidR="00960218" w:rsidRDefault="00960218" w:rsidP="009370BC">
      <w:pPr>
        <w:shd w:val="clear" w:color="auto" w:fill="FFFFFF"/>
        <w:spacing w:after="0"/>
        <w:ind w:firstLine="284"/>
        <w:jc w:val="both"/>
        <w:rPr>
          <w:rFonts w:ascii="Sylfaen" w:eastAsia="Times New Roman" w:hAnsi="Sylfaen" w:cs="Arial"/>
          <w:color w:val="000000"/>
          <w:sz w:val="24"/>
          <w:szCs w:val="24"/>
        </w:rPr>
      </w:pPr>
    </w:p>
    <w:p w:rsidR="00960218" w:rsidRDefault="00960218" w:rsidP="009370BC">
      <w:pPr>
        <w:shd w:val="clear" w:color="auto" w:fill="FFFFFF"/>
        <w:spacing w:after="0"/>
        <w:ind w:firstLine="284"/>
        <w:jc w:val="both"/>
        <w:rPr>
          <w:rFonts w:ascii="Sylfaen" w:eastAsia="Times New Roman" w:hAnsi="Sylfaen" w:cs="Arial"/>
          <w:color w:val="000000"/>
          <w:sz w:val="24"/>
          <w:szCs w:val="24"/>
        </w:rPr>
      </w:pPr>
    </w:p>
    <w:p w:rsidR="00960218" w:rsidRDefault="00960218" w:rsidP="009370BC">
      <w:pPr>
        <w:shd w:val="clear" w:color="auto" w:fill="FFFFFF"/>
        <w:spacing w:after="0"/>
        <w:ind w:firstLine="284"/>
        <w:jc w:val="both"/>
        <w:rPr>
          <w:rFonts w:ascii="Sylfaen" w:eastAsia="Times New Roman" w:hAnsi="Sylfaen" w:cs="Arial"/>
          <w:color w:val="000000"/>
          <w:sz w:val="24"/>
          <w:szCs w:val="24"/>
        </w:rPr>
      </w:pPr>
    </w:p>
    <w:p w:rsidR="00960218" w:rsidRDefault="00960218" w:rsidP="009370BC">
      <w:pPr>
        <w:shd w:val="clear" w:color="auto" w:fill="FFFFFF"/>
        <w:spacing w:after="0"/>
        <w:ind w:firstLine="284"/>
        <w:jc w:val="both"/>
        <w:rPr>
          <w:rFonts w:ascii="Sylfaen" w:eastAsia="Times New Roman" w:hAnsi="Sylfaen" w:cs="Arial"/>
          <w:color w:val="000000"/>
          <w:sz w:val="24"/>
          <w:szCs w:val="24"/>
        </w:rPr>
      </w:pPr>
    </w:p>
    <w:p w:rsidR="00960218" w:rsidRDefault="00960218" w:rsidP="009370BC">
      <w:pPr>
        <w:shd w:val="clear" w:color="auto" w:fill="FFFFFF"/>
        <w:spacing w:after="0"/>
        <w:ind w:firstLine="284"/>
        <w:jc w:val="both"/>
        <w:rPr>
          <w:rFonts w:ascii="Sylfaen" w:eastAsia="Times New Roman" w:hAnsi="Sylfaen" w:cs="Arial"/>
          <w:color w:val="000000"/>
          <w:sz w:val="24"/>
          <w:szCs w:val="24"/>
        </w:rPr>
      </w:pPr>
    </w:p>
    <w:p w:rsidR="00960218" w:rsidRDefault="00960218" w:rsidP="009370BC">
      <w:pPr>
        <w:shd w:val="clear" w:color="auto" w:fill="FFFFFF"/>
        <w:spacing w:after="0"/>
        <w:ind w:firstLine="284"/>
        <w:jc w:val="both"/>
        <w:rPr>
          <w:rFonts w:ascii="Sylfaen" w:eastAsia="Times New Roman" w:hAnsi="Sylfaen" w:cs="Arial"/>
          <w:color w:val="000000"/>
          <w:sz w:val="24"/>
          <w:szCs w:val="24"/>
        </w:rPr>
      </w:pPr>
    </w:p>
    <w:p w:rsidR="00960218" w:rsidRDefault="00960218" w:rsidP="009370BC">
      <w:pPr>
        <w:shd w:val="clear" w:color="auto" w:fill="FFFFFF"/>
        <w:spacing w:after="0"/>
        <w:ind w:firstLine="284"/>
        <w:jc w:val="both"/>
        <w:rPr>
          <w:rFonts w:ascii="Sylfaen" w:eastAsia="Times New Roman" w:hAnsi="Sylfaen" w:cs="Arial"/>
          <w:color w:val="000000"/>
          <w:sz w:val="24"/>
          <w:szCs w:val="24"/>
        </w:rPr>
      </w:pPr>
    </w:p>
    <w:p w:rsidR="00960218" w:rsidRDefault="00960218" w:rsidP="009370BC">
      <w:pPr>
        <w:shd w:val="clear" w:color="auto" w:fill="FFFFFF"/>
        <w:spacing w:after="0"/>
        <w:ind w:firstLine="284"/>
        <w:jc w:val="both"/>
        <w:rPr>
          <w:rFonts w:ascii="Sylfaen" w:eastAsia="Times New Roman" w:hAnsi="Sylfaen" w:cs="Arial"/>
          <w:color w:val="000000"/>
          <w:sz w:val="24"/>
          <w:szCs w:val="24"/>
        </w:rPr>
      </w:pPr>
    </w:p>
    <w:p w:rsidR="00960218" w:rsidRDefault="00960218" w:rsidP="009370BC">
      <w:pPr>
        <w:shd w:val="clear" w:color="auto" w:fill="FFFFFF"/>
        <w:spacing w:after="0"/>
        <w:ind w:firstLine="284"/>
        <w:jc w:val="both"/>
        <w:rPr>
          <w:rFonts w:ascii="Sylfaen" w:eastAsia="Times New Roman" w:hAnsi="Sylfaen" w:cs="Arial"/>
          <w:color w:val="000000"/>
          <w:sz w:val="24"/>
          <w:szCs w:val="24"/>
        </w:rPr>
      </w:pPr>
    </w:p>
    <w:p w:rsidR="00960218" w:rsidRDefault="00960218" w:rsidP="009370BC">
      <w:pPr>
        <w:shd w:val="clear" w:color="auto" w:fill="FFFFFF"/>
        <w:spacing w:after="0"/>
        <w:ind w:firstLine="284"/>
        <w:jc w:val="both"/>
        <w:rPr>
          <w:rFonts w:ascii="Sylfaen" w:eastAsia="Times New Roman" w:hAnsi="Sylfaen" w:cs="Arial"/>
          <w:color w:val="000000"/>
          <w:sz w:val="24"/>
          <w:szCs w:val="24"/>
        </w:rPr>
      </w:pPr>
    </w:p>
    <w:p w:rsidR="00960218" w:rsidRDefault="00960218" w:rsidP="009370BC">
      <w:pPr>
        <w:shd w:val="clear" w:color="auto" w:fill="FFFFFF"/>
        <w:spacing w:after="0"/>
        <w:ind w:firstLine="284"/>
        <w:jc w:val="both"/>
        <w:rPr>
          <w:rFonts w:ascii="Sylfaen" w:eastAsia="Times New Roman" w:hAnsi="Sylfaen" w:cs="Arial"/>
          <w:color w:val="000000"/>
          <w:sz w:val="24"/>
          <w:szCs w:val="24"/>
        </w:rPr>
      </w:pPr>
    </w:p>
    <w:p w:rsidR="00960218" w:rsidRDefault="00960218" w:rsidP="009370BC">
      <w:pPr>
        <w:shd w:val="clear" w:color="auto" w:fill="FFFFFF"/>
        <w:spacing w:after="0"/>
        <w:ind w:firstLine="284"/>
        <w:jc w:val="both"/>
        <w:rPr>
          <w:rFonts w:ascii="Sylfaen" w:eastAsia="Times New Roman" w:hAnsi="Sylfaen" w:cs="Arial"/>
          <w:color w:val="000000"/>
          <w:sz w:val="24"/>
          <w:szCs w:val="24"/>
        </w:rPr>
      </w:pPr>
    </w:p>
    <w:p w:rsidR="00960218" w:rsidRDefault="00960218" w:rsidP="009370BC">
      <w:pPr>
        <w:shd w:val="clear" w:color="auto" w:fill="FFFFFF"/>
        <w:spacing w:after="0"/>
        <w:ind w:firstLine="284"/>
        <w:jc w:val="both"/>
        <w:rPr>
          <w:rFonts w:ascii="Sylfaen" w:eastAsia="Times New Roman" w:hAnsi="Sylfaen" w:cs="Arial"/>
          <w:color w:val="000000"/>
          <w:sz w:val="24"/>
          <w:szCs w:val="24"/>
        </w:rPr>
      </w:pPr>
    </w:p>
    <w:p w:rsidR="00960218" w:rsidRDefault="00960218" w:rsidP="009370BC">
      <w:pPr>
        <w:shd w:val="clear" w:color="auto" w:fill="FFFFFF"/>
        <w:spacing w:after="0"/>
        <w:ind w:firstLine="284"/>
        <w:jc w:val="both"/>
        <w:rPr>
          <w:rFonts w:ascii="Sylfaen" w:eastAsia="Times New Roman" w:hAnsi="Sylfaen" w:cs="Arial"/>
          <w:color w:val="000000"/>
          <w:sz w:val="24"/>
          <w:szCs w:val="24"/>
        </w:rPr>
      </w:pPr>
    </w:p>
    <w:p w:rsidR="00960218" w:rsidRPr="009370BC" w:rsidRDefault="00960218" w:rsidP="009370BC">
      <w:pPr>
        <w:shd w:val="clear" w:color="auto" w:fill="FFFFFF"/>
        <w:spacing w:after="0"/>
        <w:ind w:firstLine="284"/>
        <w:jc w:val="both"/>
        <w:rPr>
          <w:rFonts w:ascii="Sylfaen" w:eastAsia="Times New Roman" w:hAnsi="Sylfaen" w:cs="Arial"/>
          <w:color w:val="000000"/>
          <w:sz w:val="24"/>
          <w:szCs w:val="24"/>
        </w:rPr>
      </w:pPr>
    </w:p>
    <w:p w:rsidR="009370BC" w:rsidRPr="009370BC" w:rsidRDefault="009370BC" w:rsidP="00960218">
      <w:pPr>
        <w:shd w:val="clear" w:color="auto" w:fill="FFFFFF"/>
        <w:spacing w:after="0"/>
        <w:ind w:firstLine="284"/>
        <w:jc w:val="center"/>
        <w:rPr>
          <w:rFonts w:ascii="Sylfaen" w:eastAsia="Times New Roman" w:hAnsi="Sylfaen" w:cs="Arial"/>
          <w:color w:val="000000"/>
          <w:sz w:val="28"/>
          <w:szCs w:val="28"/>
        </w:rPr>
      </w:pPr>
      <w:r w:rsidRPr="009370BC">
        <w:rPr>
          <w:rFonts w:ascii="Sylfaen" w:eastAsia="Times New Roman" w:hAnsi="Sylfaen" w:cs="Arial"/>
          <w:color w:val="000000"/>
          <w:sz w:val="28"/>
          <w:szCs w:val="28"/>
          <w:lang w:val="ru-RU"/>
        </w:rPr>
        <w:lastRenderedPageBreak/>
        <w:t>Խնդիր</w:t>
      </w:r>
      <w:r w:rsidRPr="009370BC">
        <w:rPr>
          <w:rFonts w:ascii="Sylfaen" w:eastAsia="Times New Roman" w:hAnsi="Sylfaen" w:cs="Arial"/>
          <w:color w:val="000000"/>
          <w:sz w:val="28"/>
          <w:szCs w:val="28"/>
        </w:rPr>
        <w:t xml:space="preserve"> 3</w:t>
      </w:r>
    </w:p>
    <w:p w:rsidR="009370BC" w:rsidRPr="009370BC" w:rsidRDefault="009370BC" w:rsidP="009370BC">
      <w:pPr>
        <w:shd w:val="clear" w:color="auto" w:fill="FFFFFF"/>
        <w:spacing w:after="0"/>
        <w:ind w:firstLine="284"/>
        <w:jc w:val="both"/>
        <w:rPr>
          <w:rFonts w:ascii="Sylfaen" w:eastAsia="Times New Roman" w:hAnsi="Sylfaen" w:cs="Arial"/>
          <w:color w:val="000000"/>
          <w:sz w:val="28"/>
          <w:szCs w:val="28"/>
        </w:rPr>
      </w:pPr>
    </w:p>
    <w:p w:rsidR="009370BC" w:rsidRPr="009370BC" w:rsidRDefault="009370BC" w:rsidP="009370BC">
      <w:pPr>
        <w:shd w:val="clear" w:color="auto" w:fill="FFFFFF"/>
        <w:spacing w:after="0"/>
        <w:ind w:firstLine="284"/>
        <w:jc w:val="both"/>
        <w:rPr>
          <w:rFonts w:ascii="Sylfaen" w:eastAsia="Times New Roman" w:hAnsi="Sylfaen" w:cs="Arial"/>
          <w:color w:val="000000"/>
          <w:sz w:val="24"/>
          <w:szCs w:val="24"/>
        </w:rPr>
      </w:pPr>
      <w:r w:rsidRPr="009370BC">
        <w:rPr>
          <w:rFonts w:ascii="Sylfaen" w:eastAsia="Times New Roman" w:hAnsi="Sylfaen" w:cs="Arial"/>
          <w:color w:val="000000"/>
          <w:sz w:val="24"/>
          <w:szCs w:val="24"/>
        </w:rPr>
        <w:t xml:space="preserve">1990թ. դեկտեմբերի 6-ին Հանրապետության Խորհրդարանը Ֆեդերացիայից իր անկախացման գործընթացը ղեկավարելու ընթացքում ընդունեց </w:t>
      </w:r>
      <w:r w:rsidRPr="009370BC">
        <w:rPr>
          <w:rFonts w:ascii="Sylfaen" w:eastAsia="Times New Roman" w:hAnsi="Sylfaen" w:cs="Arial"/>
          <w:i/>
          <w:color w:val="000000"/>
          <w:sz w:val="24"/>
          <w:szCs w:val="24"/>
        </w:rPr>
        <w:t>«Բարի նպատակների մասին հայտարարություն»</w:t>
      </w:r>
      <w:r w:rsidRPr="009370BC">
        <w:rPr>
          <w:rFonts w:ascii="Sylfaen" w:eastAsia="Times New Roman" w:hAnsi="Sylfaen" w:cs="Arial"/>
          <w:color w:val="000000"/>
          <w:sz w:val="24"/>
          <w:szCs w:val="24"/>
        </w:rPr>
        <w:t>՝ երաշխավորելով, որ իր տարածքում մշտական բնակություն հաստատած բոլոր անձ</w:t>
      </w:r>
      <w:r w:rsidRPr="009370BC">
        <w:rPr>
          <w:rFonts w:ascii="Sylfaen" w:eastAsia="Times New Roman" w:hAnsi="Sylfaen" w:cs="Arial"/>
          <w:color w:val="000000"/>
          <w:sz w:val="24"/>
          <w:szCs w:val="24"/>
          <w:lang w:val="ru-RU"/>
        </w:rPr>
        <w:t>անց</w:t>
      </w:r>
      <w:r w:rsidRPr="009370BC">
        <w:rPr>
          <w:rFonts w:ascii="Sylfaen" w:eastAsia="Times New Roman" w:hAnsi="Sylfaen" w:cs="Arial"/>
          <w:color w:val="000000"/>
          <w:sz w:val="24"/>
          <w:szCs w:val="24"/>
        </w:rPr>
        <w:t xml:space="preserve"> ցանկության դեպքում </w:t>
      </w:r>
      <w:r w:rsidRPr="009370BC">
        <w:rPr>
          <w:rFonts w:ascii="Sylfaen" w:eastAsia="Times New Roman" w:hAnsi="Sylfaen" w:cs="Arial"/>
          <w:color w:val="000000"/>
          <w:sz w:val="24"/>
          <w:szCs w:val="24"/>
          <w:lang w:val="ru-RU"/>
        </w:rPr>
        <w:t>կթույլատրվի</w:t>
      </w:r>
      <w:r w:rsidRPr="009370BC">
        <w:rPr>
          <w:rFonts w:ascii="Sylfaen" w:eastAsia="Times New Roman" w:hAnsi="Sylfaen" w:cs="Arial"/>
          <w:color w:val="000000"/>
          <w:sz w:val="24"/>
          <w:szCs w:val="24"/>
        </w:rPr>
        <w:t xml:space="preserve"> ստանալ Հանրապետության քաղաքացիություն:</w:t>
      </w:r>
    </w:p>
    <w:p w:rsidR="009370BC" w:rsidRPr="009370BC" w:rsidRDefault="009370BC" w:rsidP="009370BC">
      <w:pPr>
        <w:shd w:val="clear" w:color="auto" w:fill="FFFFFF"/>
        <w:spacing w:after="0"/>
        <w:ind w:firstLine="284"/>
        <w:jc w:val="both"/>
        <w:rPr>
          <w:rFonts w:ascii="Sylfaen" w:eastAsia="Times New Roman" w:hAnsi="Sylfaen" w:cs="Arial"/>
          <w:color w:val="000000"/>
          <w:sz w:val="24"/>
          <w:szCs w:val="24"/>
        </w:rPr>
      </w:pPr>
      <w:r w:rsidRPr="009370BC">
        <w:rPr>
          <w:rFonts w:ascii="Sylfaen" w:eastAsia="Times New Roman" w:hAnsi="Sylfaen" w:cs="Arial"/>
          <w:color w:val="000000"/>
          <w:sz w:val="24"/>
          <w:szCs w:val="24"/>
        </w:rPr>
        <w:t>1991թ. հունիսի 25-ին Հանրապետությունը հռչակեց իր անկախոթյունը: Ընդունվեցին «անկախության օրենսդրություն» անվամբ մի շարք օրենքներ՝ ներառյալ Հանրապետության քաղաքացիության մասին, Օտարերկրացիների մասին, Պետական սահմանի և անձնագրային ռեժիմի հսկողության մասին օրենքները:</w:t>
      </w:r>
    </w:p>
    <w:p w:rsidR="009370BC" w:rsidRPr="009370BC" w:rsidRDefault="009370BC" w:rsidP="009370BC">
      <w:pPr>
        <w:shd w:val="clear" w:color="auto" w:fill="FFFFFF"/>
        <w:spacing w:after="0"/>
        <w:ind w:firstLine="284"/>
        <w:jc w:val="both"/>
        <w:rPr>
          <w:rFonts w:ascii="Sylfaen" w:eastAsia="Times New Roman" w:hAnsi="Sylfaen" w:cs="Arial"/>
          <w:color w:val="000000"/>
          <w:sz w:val="24"/>
          <w:szCs w:val="24"/>
        </w:rPr>
      </w:pPr>
      <w:r w:rsidRPr="009370BC">
        <w:rPr>
          <w:rFonts w:ascii="Sylfaen" w:eastAsia="Times New Roman" w:hAnsi="Sylfaen" w:cs="Arial"/>
          <w:color w:val="000000"/>
          <w:sz w:val="24"/>
          <w:szCs w:val="24"/>
        </w:rPr>
        <w:t>Խնդրո առարկա ժամանակաշրջանում, ի տարբերություն նախկին ֆեդերացիայի մյուս պետությունների, Հանրապետության բնակչությունը հարաբերականորեն միատարր էր</w:t>
      </w:r>
      <w:proofErr w:type="gramStart"/>
      <w:r w:rsidRPr="009370BC">
        <w:rPr>
          <w:rFonts w:ascii="Sylfaen" w:eastAsia="Times New Roman" w:hAnsi="Sylfaen" w:cs="Arial"/>
          <w:color w:val="000000"/>
          <w:sz w:val="24"/>
          <w:szCs w:val="24"/>
        </w:rPr>
        <w:t>,և</w:t>
      </w:r>
      <w:proofErr w:type="gramEnd"/>
      <w:r w:rsidRPr="009370BC">
        <w:rPr>
          <w:rFonts w:ascii="Sylfaen" w:eastAsia="Times New Roman" w:hAnsi="Sylfaen" w:cs="Arial"/>
          <w:color w:val="000000"/>
          <w:sz w:val="24"/>
          <w:szCs w:val="24"/>
        </w:rPr>
        <w:t xml:space="preserve"> երկու միլիոն բնակչության մոտ 90%-ը ուներ Հանրապետության քաղաքացիություն: Բնակչության մոտավորապես 10%-ը, ներառյալ </w:t>
      </w:r>
      <w:r w:rsidRPr="009370BC">
        <w:rPr>
          <w:rFonts w:ascii="Sylfaen" w:eastAsia="Times New Roman" w:hAnsi="Sylfaen" w:cs="Arial"/>
          <w:color w:val="000000"/>
          <w:sz w:val="24"/>
          <w:szCs w:val="24"/>
          <w:lang w:val="ru-RU"/>
        </w:rPr>
        <w:t>դ</w:t>
      </w:r>
      <w:r w:rsidRPr="009370BC">
        <w:rPr>
          <w:rFonts w:ascii="Sylfaen" w:eastAsia="Times New Roman" w:hAnsi="Sylfaen" w:cs="Arial"/>
          <w:color w:val="000000"/>
          <w:sz w:val="24"/>
          <w:szCs w:val="24"/>
        </w:rPr>
        <w:t xml:space="preserve">իմումատուները, նախկին Ֆեդերացիայի </w:t>
      </w:r>
      <w:r w:rsidRPr="009370BC">
        <w:rPr>
          <w:rFonts w:ascii="Sylfaen" w:eastAsia="Times New Roman" w:hAnsi="Sylfaen" w:cs="Arial"/>
          <w:color w:val="000000"/>
          <w:sz w:val="24"/>
          <w:szCs w:val="24"/>
          <w:lang w:val="ru-RU"/>
        </w:rPr>
        <w:t>անդամ</w:t>
      </w:r>
      <w:r w:rsidRPr="009370BC">
        <w:rPr>
          <w:rFonts w:ascii="Sylfaen" w:eastAsia="Times New Roman" w:hAnsi="Sylfaen" w:cs="Arial"/>
          <w:color w:val="000000"/>
          <w:sz w:val="24"/>
          <w:szCs w:val="24"/>
        </w:rPr>
        <w:t xml:space="preserve"> այլ պետությունների քաղաքացիներ էին:</w:t>
      </w:r>
    </w:p>
    <w:p w:rsidR="009370BC" w:rsidRPr="009370BC" w:rsidRDefault="009370BC" w:rsidP="009370BC">
      <w:pPr>
        <w:shd w:val="clear" w:color="auto" w:fill="FFFFFF"/>
        <w:spacing w:after="0"/>
        <w:ind w:firstLine="284"/>
        <w:jc w:val="both"/>
        <w:rPr>
          <w:rFonts w:ascii="Sylfaen" w:eastAsia="Times New Roman" w:hAnsi="Sylfaen" w:cs="Arial"/>
          <w:color w:val="000000"/>
          <w:sz w:val="24"/>
          <w:szCs w:val="24"/>
        </w:rPr>
      </w:pPr>
      <w:proofErr w:type="gramStart"/>
      <w:r w:rsidRPr="009370BC">
        <w:rPr>
          <w:rFonts w:ascii="Sylfaen" w:eastAsia="Times New Roman" w:hAnsi="Sylfaen" w:cs="Arial"/>
          <w:color w:val="000000"/>
          <w:sz w:val="24"/>
          <w:szCs w:val="24"/>
        </w:rPr>
        <w:t>Համաձայն «Բարի նպատակների մասին հայտարարության»՝ 1991թ.</w:t>
      </w:r>
      <w:proofErr w:type="gramEnd"/>
      <w:r w:rsidRPr="009370BC">
        <w:rPr>
          <w:rFonts w:ascii="Sylfaen" w:eastAsia="Times New Roman" w:hAnsi="Sylfaen" w:cs="Arial"/>
          <w:color w:val="000000"/>
          <w:sz w:val="24"/>
          <w:szCs w:val="24"/>
        </w:rPr>
        <w:t xml:space="preserve"> </w:t>
      </w:r>
      <w:proofErr w:type="gramStart"/>
      <w:r w:rsidRPr="009370BC">
        <w:rPr>
          <w:rFonts w:ascii="Sylfaen" w:eastAsia="Times New Roman" w:hAnsi="Sylfaen" w:cs="Arial"/>
          <w:color w:val="000000"/>
          <w:sz w:val="24"/>
          <w:szCs w:val="24"/>
        </w:rPr>
        <w:t xml:space="preserve">Սահմանադրության 13-րդ հոդվածը սահմանում էր, որ նախկին Ֆեդերացիայի </w:t>
      </w:r>
      <w:r w:rsidRPr="009370BC">
        <w:rPr>
          <w:rFonts w:ascii="Sylfaen" w:eastAsia="Times New Roman" w:hAnsi="Sylfaen" w:cs="Arial"/>
          <w:color w:val="000000"/>
          <w:sz w:val="24"/>
          <w:szCs w:val="24"/>
          <w:lang w:val="ru-RU"/>
        </w:rPr>
        <w:t>անդամ</w:t>
      </w:r>
      <w:r w:rsidRPr="009370BC">
        <w:rPr>
          <w:rFonts w:ascii="Sylfaen" w:eastAsia="Times New Roman" w:hAnsi="Sylfaen" w:cs="Arial"/>
          <w:color w:val="000000"/>
          <w:sz w:val="24"/>
          <w:szCs w:val="24"/>
        </w:rPr>
        <w:t xml:space="preserve"> այլ պետությունների այն քաղաքացիները, որոնք 1990թ.</w:t>
      </w:r>
      <w:proofErr w:type="gramEnd"/>
      <w:r w:rsidRPr="009370BC">
        <w:rPr>
          <w:rFonts w:ascii="Sylfaen" w:eastAsia="Times New Roman" w:hAnsi="Sylfaen" w:cs="Arial"/>
          <w:color w:val="000000"/>
          <w:sz w:val="24"/>
          <w:szCs w:val="24"/>
        </w:rPr>
        <w:t xml:space="preserve"> </w:t>
      </w:r>
      <w:proofErr w:type="gramStart"/>
      <w:r w:rsidRPr="009370BC">
        <w:rPr>
          <w:rFonts w:ascii="Sylfaen" w:eastAsia="Times New Roman" w:hAnsi="Sylfaen" w:cs="Arial"/>
          <w:color w:val="000000"/>
          <w:sz w:val="24"/>
          <w:szCs w:val="24"/>
        </w:rPr>
        <w:t>դեկտեմբերի</w:t>
      </w:r>
      <w:proofErr w:type="gramEnd"/>
      <w:r w:rsidRPr="009370BC">
        <w:rPr>
          <w:rFonts w:ascii="Sylfaen" w:eastAsia="Times New Roman" w:hAnsi="Sylfaen" w:cs="Arial"/>
          <w:color w:val="000000"/>
          <w:sz w:val="24"/>
          <w:szCs w:val="24"/>
        </w:rPr>
        <w:t xml:space="preserve"> 23-ի դրությամբ հաշվառված էին որպես Հանրապետության մշտական բնակիչներ և իրականում ապրում էին այնտեղ, ունեին հավասար իրավունքներ և պարտականություններ, ինչպես Հանրապետության քաղաքացիները, բացառությամբ սեփականություն ձեռք բերելու իրավունքի, այնքան ժամանակ, մինչև կստանային Հանրապետության քաղաքացիություն: </w:t>
      </w:r>
    </w:p>
    <w:p w:rsidR="009370BC" w:rsidRPr="009370BC" w:rsidRDefault="009370BC" w:rsidP="009370BC">
      <w:pPr>
        <w:shd w:val="clear" w:color="auto" w:fill="FFFFFF"/>
        <w:spacing w:after="0"/>
        <w:ind w:firstLine="284"/>
        <w:jc w:val="both"/>
        <w:rPr>
          <w:rFonts w:ascii="Sylfaen" w:eastAsia="Times New Roman" w:hAnsi="Sylfaen" w:cs="Arial"/>
          <w:color w:val="000000"/>
          <w:sz w:val="24"/>
          <w:szCs w:val="24"/>
        </w:rPr>
      </w:pPr>
      <w:proofErr w:type="gramStart"/>
      <w:r w:rsidRPr="009370BC">
        <w:rPr>
          <w:rFonts w:ascii="Sylfaen" w:eastAsia="Times New Roman" w:hAnsi="Sylfaen" w:cs="Arial"/>
          <w:color w:val="000000"/>
          <w:sz w:val="24"/>
          <w:szCs w:val="24"/>
        </w:rPr>
        <w:t xml:space="preserve">1991թ. հունիսի 25-ին ուժի մեջ մտած Քաղաքացիության մասին օրենքի 40-րդ հոդվածը սահմանում էր, որ նախկին Ֆեդերացիայի </w:t>
      </w:r>
      <w:r w:rsidRPr="009370BC">
        <w:rPr>
          <w:rFonts w:ascii="Sylfaen" w:eastAsia="Times New Roman" w:hAnsi="Sylfaen" w:cs="Arial"/>
          <w:color w:val="000000"/>
          <w:sz w:val="24"/>
          <w:szCs w:val="24"/>
          <w:lang w:val="ru-RU"/>
        </w:rPr>
        <w:t>անդամ</w:t>
      </w:r>
      <w:r w:rsidRPr="009370BC">
        <w:rPr>
          <w:rFonts w:ascii="Sylfaen" w:eastAsia="Times New Roman" w:hAnsi="Sylfaen" w:cs="Arial"/>
          <w:color w:val="000000"/>
          <w:sz w:val="24"/>
          <w:szCs w:val="24"/>
        </w:rPr>
        <w:t xml:space="preserve"> պետությունների քաղաքացիներ</w:t>
      </w:r>
      <w:r w:rsidRPr="009370BC">
        <w:rPr>
          <w:rFonts w:ascii="Sylfaen" w:eastAsia="Times New Roman" w:hAnsi="Sylfaen" w:cs="Arial"/>
          <w:color w:val="000000"/>
          <w:sz w:val="24"/>
          <w:szCs w:val="24"/>
          <w:lang w:val="ru-RU"/>
        </w:rPr>
        <w:t>ը</w:t>
      </w:r>
      <w:r w:rsidRPr="009370BC">
        <w:rPr>
          <w:rFonts w:ascii="Sylfaen" w:eastAsia="Times New Roman" w:hAnsi="Sylfaen" w:cs="Arial"/>
          <w:color w:val="000000"/>
          <w:sz w:val="24"/>
          <w:szCs w:val="24"/>
        </w:rPr>
        <w:t>, որոնք Հանրապետության քաղաքացի</w:t>
      </w:r>
      <w:r w:rsidRPr="009370BC">
        <w:rPr>
          <w:rFonts w:ascii="Sylfaen" w:eastAsia="Times New Roman" w:hAnsi="Sylfaen" w:cs="Arial"/>
          <w:color w:val="000000"/>
          <w:sz w:val="24"/>
          <w:szCs w:val="24"/>
          <w:lang w:val="ru-RU"/>
        </w:rPr>
        <w:t>ներ</w:t>
      </w:r>
      <w:r w:rsidRPr="009370BC">
        <w:rPr>
          <w:rFonts w:ascii="Sylfaen" w:eastAsia="Times New Roman" w:hAnsi="Sylfaen" w:cs="Arial"/>
          <w:color w:val="000000"/>
          <w:sz w:val="24"/>
          <w:szCs w:val="24"/>
        </w:rPr>
        <w:t xml:space="preserve"> չէին, կարող էին քաղաքացիություն ստանալ երեք պայմանների </w:t>
      </w:r>
      <w:r w:rsidRPr="009370BC">
        <w:rPr>
          <w:rFonts w:ascii="Sylfaen" w:eastAsia="Times New Roman" w:hAnsi="Sylfaen" w:cs="Arial"/>
          <w:color w:val="000000"/>
          <w:sz w:val="24"/>
          <w:szCs w:val="24"/>
          <w:lang w:val="ru-RU"/>
        </w:rPr>
        <w:t>առկայության</w:t>
      </w:r>
      <w:r w:rsidRPr="009370BC">
        <w:rPr>
          <w:rFonts w:ascii="Sylfaen" w:eastAsia="Times New Roman" w:hAnsi="Sylfaen" w:cs="Arial"/>
          <w:color w:val="000000"/>
          <w:sz w:val="24"/>
          <w:szCs w:val="24"/>
        </w:rPr>
        <w:t xml:space="preserve"> դեպքում.</w:t>
      </w:r>
      <w:proofErr w:type="gramEnd"/>
      <w:r w:rsidRPr="009370BC">
        <w:rPr>
          <w:rFonts w:ascii="Sylfaen" w:eastAsia="Times New Roman" w:hAnsi="Sylfaen" w:cs="Arial"/>
          <w:color w:val="000000"/>
          <w:sz w:val="24"/>
          <w:szCs w:val="24"/>
        </w:rPr>
        <w:t xml:space="preserve"> </w:t>
      </w:r>
      <w:proofErr w:type="gramStart"/>
      <w:r w:rsidRPr="009370BC">
        <w:rPr>
          <w:rFonts w:ascii="Sylfaen" w:eastAsia="Times New Roman" w:hAnsi="Sylfaen" w:cs="Arial"/>
          <w:color w:val="000000"/>
          <w:sz w:val="24"/>
          <w:szCs w:val="24"/>
        </w:rPr>
        <w:t>նրանք</w:t>
      </w:r>
      <w:proofErr w:type="gramEnd"/>
      <w:r w:rsidRPr="009370BC">
        <w:rPr>
          <w:rFonts w:ascii="Sylfaen" w:eastAsia="Times New Roman" w:hAnsi="Sylfaen" w:cs="Arial"/>
          <w:color w:val="000000"/>
          <w:sz w:val="24"/>
          <w:szCs w:val="24"/>
        </w:rPr>
        <w:t xml:space="preserve"> մինչ</w:t>
      </w:r>
      <w:r w:rsidRPr="009370BC">
        <w:rPr>
          <w:rFonts w:ascii="Sylfaen" w:eastAsia="Times New Roman" w:hAnsi="Sylfaen" w:cs="Arial"/>
          <w:color w:val="000000"/>
          <w:sz w:val="24"/>
          <w:szCs w:val="24"/>
          <w:lang w:val="ru-RU"/>
        </w:rPr>
        <w:t>և</w:t>
      </w:r>
      <w:r w:rsidRPr="009370BC">
        <w:rPr>
          <w:rFonts w:ascii="Sylfaen" w:eastAsia="Times New Roman" w:hAnsi="Sylfaen" w:cs="Arial"/>
          <w:color w:val="000000"/>
          <w:sz w:val="24"/>
          <w:szCs w:val="24"/>
        </w:rPr>
        <w:t xml:space="preserve"> 1990թ. </w:t>
      </w:r>
      <w:proofErr w:type="gramStart"/>
      <w:r w:rsidRPr="009370BC">
        <w:rPr>
          <w:rFonts w:ascii="Sylfaen" w:eastAsia="Times New Roman" w:hAnsi="Sylfaen" w:cs="Arial"/>
          <w:color w:val="000000"/>
          <w:sz w:val="24"/>
          <w:szCs w:val="24"/>
        </w:rPr>
        <w:t>դեկտեմբերի</w:t>
      </w:r>
      <w:proofErr w:type="gramEnd"/>
      <w:r w:rsidRPr="009370BC">
        <w:rPr>
          <w:rFonts w:ascii="Sylfaen" w:eastAsia="Times New Roman" w:hAnsi="Sylfaen" w:cs="Arial"/>
          <w:color w:val="000000"/>
          <w:sz w:val="24"/>
          <w:szCs w:val="24"/>
        </w:rPr>
        <w:t xml:space="preserve"> 23-ը ստացել էին մշտական բնակ</w:t>
      </w:r>
      <w:r w:rsidRPr="009370BC">
        <w:rPr>
          <w:rFonts w:ascii="Sylfaen" w:eastAsia="Times New Roman" w:hAnsi="Sylfaen" w:cs="Arial"/>
          <w:color w:val="000000"/>
          <w:sz w:val="24"/>
          <w:szCs w:val="24"/>
          <w:lang w:val="ru-RU"/>
        </w:rPr>
        <w:t>ության</w:t>
      </w:r>
      <w:r w:rsidRPr="009370BC">
        <w:rPr>
          <w:rFonts w:ascii="Sylfaen" w:eastAsia="Times New Roman" w:hAnsi="Sylfaen" w:cs="Arial"/>
          <w:color w:val="000000"/>
          <w:sz w:val="24"/>
          <w:szCs w:val="24"/>
        </w:rPr>
        <w:t xml:space="preserve"> կարգավիճակ, տվյալ պահին բնակվում էին Հանրապետությունում, և Քաղաքացիության մասին օրենքի ուժի մեջ մտնելուց հետո վեց ամսվա ընթացքում դիմել էին քաղաքացիություն ստանալու համար: Վերջնաժամկետը 1991թ. </w:t>
      </w:r>
      <w:proofErr w:type="gramStart"/>
      <w:r w:rsidRPr="009370BC">
        <w:rPr>
          <w:rFonts w:ascii="Sylfaen" w:eastAsia="Times New Roman" w:hAnsi="Sylfaen" w:cs="Arial"/>
          <w:color w:val="000000"/>
          <w:sz w:val="24"/>
          <w:szCs w:val="24"/>
        </w:rPr>
        <w:t>դեկտեմբերի</w:t>
      </w:r>
      <w:proofErr w:type="gramEnd"/>
      <w:r w:rsidRPr="009370BC">
        <w:rPr>
          <w:rFonts w:ascii="Sylfaen" w:eastAsia="Times New Roman" w:hAnsi="Sylfaen" w:cs="Arial"/>
          <w:color w:val="000000"/>
          <w:sz w:val="24"/>
          <w:szCs w:val="24"/>
        </w:rPr>
        <w:t xml:space="preserve"> 25-ն էր: Այդ օրից հետո Քաղաքացիության մասին օրենքով կիրառելի դարձա</w:t>
      </w:r>
      <w:r w:rsidRPr="009370BC">
        <w:rPr>
          <w:rFonts w:ascii="Sylfaen" w:eastAsia="Times New Roman" w:hAnsi="Sylfaen" w:cs="Arial"/>
          <w:color w:val="000000"/>
          <w:sz w:val="24"/>
          <w:szCs w:val="24"/>
          <w:lang w:val="ru-RU"/>
        </w:rPr>
        <w:t>ն</w:t>
      </w:r>
      <w:r w:rsidRPr="009370BC">
        <w:rPr>
          <w:rFonts w:ascii="Sylfaen" w:eastAsia="Times New Roman" w:hAnsi="Sylfaen" w:cs="Arial"/>
          <w:color w:val="000000"/>
          <w:sz w:val="24"/>
          <w:szCs w:val="24"/>
        </w:rPr>
        <w:t xml:space="preserve"> նատուրալիզացիայի միջոցով քաղաքացիություն ստանալու նվազ բարենպաստ պայմաններ:</w:t>
      </w:r>
    </w:p>
    <w:p w:rsidR="009370BC" w:rsidRPr="009370BC" w:rsidRDefault="009370BC" w:rsidP="009370BC">
      <w:pPr>
        <w:shd w:val="clear" w:color="auto" w:fill="FFFFFF"/>
        <w:spacing w:after="0"/>
        <w:ind w:firstLine="284"/>
        <w:jc w:val="both"/>
        <w:rPr>
          <w:rFonts w:ascii="Sylfaen" w:eastAsia="Times New Roman" w:hAnsi="Sylfaen" w:cs="Arial"/>
          <w:color w:val="000000"/>
          <w:sz w:val="24"/>
          <w:szCs w:val="24"/>
        </w:rPr>
      </w:pPr>
      <w:r w:rsidRPr="009370BC">
        <w:rPr>
          <w:rFonts w:ascii="Sylfaen" w:eastAsia="Times New Roman" w:hAnsi="Sylfaen" w:cs="Arial"/>
          <w:color w:val="000000"/>
          <w:sz w:val="24"/>
          <w:szCs w:val="24"/>
        </w:rPr>
        <w:lastRenderedPageBreak/>
        <w:t>Օտարերկրացիների մասին օրենքի 81-րդ մասի երկրորդ ենթա</w:t>
      </w:r>
      <w:r w:rsidR="00DA4798">
        <w:rPr>
          <w:rFonts w:ascii="Sylfaen" w:eastAsia="Times New Roman" w:hAnsi="Sylfaen" w:cs="Arial"/>
          <w:color w:val="000000"/>
          <w:sz w:val="24"/>
          <w:szCs w:val="24"/>
        </w:rPr>
        <w:t>կետի</w:t>
      </w:r>
      <w:r w:rsidRPr="009370BC">
        <w:rPr>
          <w:rFonts w:ascii="Sylfaen" w:eastAsia="Times New Roman" w:hAnsi="Sylfaen" w:cs="Arial"/>
          <w:color w:val="000000"/>
          <w:sz w:val="24"/>
          <w:szCs w:val="24"/>
        </w:rPr>
        <w:t xml:space="preserve"> համաձայն՝ նախկին պետությունների քաղաքացիները, ովքեր կամ սահմանված ժամանակի ընթացքում քաղաքացիություն ձեռք չէին բերել, կամ ում դիմումները չէին ընդունվել, դարձան օտարերկրացիներ: Օտարերկրացիների մասին օրենքի դրույթները նախկին Ֆեդերացիայի քաղաքացիների համար կիրառելի դարձան կամ սահմանված ժամանակը լրանալուց երկու ամիս հետո, կամ քաղաքացիություն ստանալու դիմումի՝ վարչական վարույթում մերժման վերջնական դառնալուց երկու ամիս հետո:</w:t>
      </w:r>
    </w:p>
    <w:p w:rsidR="009370BC" w:rsidRPr="009370BC" w:rsidRDefault="009370BC" w:rsidP="009370BC">
      <w:pPr>
        <w:shd w:val="clear" w:color="auto" w:fill="FFFFFF"/>
        <w:spacing w:after="0"/>
        <w:ind w:firstLine="284"/>
        <w:jc w:val="both"/>
        <w:rPr>
          <w:rFonts w:ascii="Sylfaen" w:eastAsia="Times New Roman" w:hAnsi="Sylfaen" w:cs="Arial"/>
          <w:color w:val="000000"/>
          <w:sz w:val="24"/>
          <w:szCs w:val="24"/>
        </w:rPr>
      </w:pPr>
      <w:r w:rsidRPr="009370BC">
        <w:rPr>
          <w:rFonts w:ascii="Sylfaen" w:eastAsia="Times New Roman" w:hAnsi="Sylfaen" w:cs="Arial"/>
          <w:color w:val="000000"/>
          <w:sz w:val="24"/>
          <w:szCs w:val="24"/>
        </w:rPr>
        <w:t xml:space="preserve">1992թ. փետրվարի 5-ին և 18-ին երկու շրջաբերականներ թողարկվեցին, որոնք ուշադրություն էին հրավիրում Օտարերկրացիների մասին օրենքի կիրառման հետ կապված ընդհանուր խնդիրներին: Առաջին շրջաբերականը նշում էր, որ օտարերկրացիների կարգավիճակին առնչվող հարցերը կարգավորելիս նախկին Ֆեդերացիայի </w:t>
      </w:r>
      <w:r w:rsidRPr="009370BC">
        <w:rPr>
          <w:rFonts w:ascii="Sylfaen" w:eastAsia="Times New Roman" w:hAnsi="Sylfaen" w:cs="Arial"/>
          <w:color w:val="000000"/>
          <w:sz w:val="24"/>
          <w:szCs w:val="24"/>
          <w:lang w:val="ru-RU"/>
        </w:rPr>
        <w:t>անդամ</w:t>
      </w:r>
      <w:r w:rsidRPr="009370BC">
        <w:rPr>
          <w:rFonts w:ascii="Sylfaen" w:eastAsia="Times New Roman" w:hAnsi="Sylfaen" w:cs="Arial"/>
          <w:color w:val="000000"/>
          <w:sz w:val="24"/>
          <w:szCs w:val="24"/>
        </w:rPr>
        <w:t xml:space="preserve"> պետությունների քաղաքացիների</w:t>
      </w:r>
      <w:r w:rsidRPr="009370BC">
        <w:rPr>
          <w:rFonts w:ascii="Sylfaen" w:eastAsia="Times New Roman" w:hAnsi="Sylfaen" w:cs="Arial"/>
          <w:color w:val="000000"/>
          <w:sz w:val="24"/>
          <w:szCs w:val="24"/>
          <w:lang w:val="ru-RU"/>
        </w:rPr>
        <w:t>ն</w:t>
      </w:r>
      <w:r w:rsidRPr="009370BC">
        <w:rPr>
          <w:rFonts w:ascii="Sylfaen" w:eastAsia="Times New Roman" w:hAnsi="Sylfaen" w:cs="Arial"/>
          <w:color w:val="000000"/>
          <w:sz w:val="24"/>
          <w:szCs w:val="24"/>
        </w:rPr>
        <w:t>՝ Սլովինիայի վարչական մարմինների կողմից տրված անձնական փաստաթղթերը պետք է պահվեն և նրանց անձնագրերը անվավեր ճանաչվեն ու ոչնչ</w:t>
      </w:r>
      <w:r w:rsidR="009A1D2F">
        <w:rPr>
          <w:rFonts w:ascii="Sylfaen" w:eastAsia="Times New Roman" w:hAnsi="Sylfaen" w:cs="Arial"/>
          <w:color w:val="000000"/>
          <w:sz w:val="24"/>
          <w:szCs w:val="24"/>
        </w:rPr>
        <w:t>ա</w:t>
      </w:r>
      <w:r w:rsidRPr="009370BC">
        <w:rPr>
          <w:rFonts w:ascii="Sylfaen" w:eastAsia="Times New Roman" w:hAnsi="Sylfaen" w:cs="Arial"/>
          <w:color w:val="000000"/>
          <w:sz w:val="24"/>
          <w:szCs w:val="24"/>
        </w:rPr>
        <w:t>ցվեն:</w:t>
      </w:r>
    </w:p>
    <w:p w:rsidR="009370BC" w:rsidRPr="009370BC" w:rsidRDefault="009370BC" w:rsidP="009370BC">
      <w:pPr>
        <w:shd w:val="clear" w:color="auto" w:fill="FFFFFF"/>
        <w:spacing w:after="0"/>
        <w:ind w:firstLine="284"/>
        <w:jc w:val="both"/>
        <w:rPr>
          <w:rFonts w:ascii="Sylfaen" w:eastAsia="Times New Roman" w:hAnsi="Sylfaen" w:cs="Arial"/>
          <w:color w:val="000000"/>
          <w:sz w:val="24"/>
          <w:szCs w:val="24"/>
        </w:rPr>
      </w:pPr>
      <w:r w:rsidRPr="009370BC">
        <w:rPr>
          <w:rFonts w:ascii="Sylfaen" w:eastAsia="Times New Roman" w:hAnsi="Sylfaen" w:cs="Arial"/>
          <w:color w:val="000000"/>
          <w:sz w:val="24"/>
          <w:szCs w:val="24"/>
        </w:rPr>
        <w:t xml:space="preserve">1992թ. փետրվարի 26-ին տեղական մարմինները Մշտական բնակիչների ռեգիստրից հանեցին նրանց, ովքեր չէին դիմել ստանալու կամ </w:t>
      </w:r>
      <w:r w:rsidRPr="009370BC">
        <w:rPr>
          <w:rFonts w:ascii="Sylfaen" w:eastAsia="Times New Roman" w:hAnsi="Sylfaen" w:cs="Arial"/>
          <w:color w:val="000000"/>
          <w:sz w:val="24"/>
          <w:szCs w:val="24"/>
          <w:lang w:val="ru-RU"/>
        </w:rPr>
        <w:t>չէին</w:t>
      </w:r>
      <w:r w:rsidRPr="009370BC">
        <w:rPr>
          <w:rFonts w:ascii="Sylfaen" w:eastAsia="Times New Roman" w:hAnsi="Sylfaen" w:cs="Arial"/>
          <w:color w:val="000000"/>
          <w:sz w:val="24"/>
          <w:szCs w:val="24"/>
        </w:rPr>
        <w:t xml:space="preserve"> ստացել Հանրապետութ</w:t>
      </w:r>
      <w:r w:rsidR="009A1D2F">
        <w:rPr>
          <w:rFonts w:ascii="Sylfaen" w:eastAsia="Times New Roman" w:hAnsi="Sylfaen" w:cs="Arial"/>
          <w:color w:val="000000"/>
          <w:sz w:val="24"/>
          <w:szCs w:val="24"/>
        </w:rPr>
        <w:t>յան</w:t>
      </w:r>
      <w:r w:rsidRPr="009370BC">
        <w:rPr>
          <w:rFonts w:ascii="Sylfaen" w:eastAsia="Times New Roman" w:hAnsi="Sylfaen" w:cs="Arial"/>
          <w:color w:val="000000"/>
          <w:sz w:val="24"/>
          <w:szCs w:val="24"/>
        </w:rPr>
        <w:t xml:space="preserve"> քաղաքացիություն, և Կառավարության համաձայն, </w:t>
      </w:r>
      <w:r w:rsidRPr="009370BC">
        <w:rPr>
          <w:rFonts w:ascii="Sylfaen" w:eastAsia="Times New Roman" w:hAnsi="Sylfaen" w:cs="Arial"/>
          <w:color w:val="000000"/>
          <w:sz w:val="24"/>
          <w:szCs w:val="24"/>
          <w:lang w:val="ru-RU"/>
        </w:rPr>
        <w:t>նրանց</w:t>
      </w:r>
      <w:r w:rsidRPr="009370BC">
        <w:rPr>
          <w:rFonts w:ascii="Sylfaen" w:eastAsia="Times New Roman" w:hAnsi="Sylfaen" w:cs="Arial"/>
          <w:color w:val="000000"/>
          <w:sz w:val="24"/>
          <w:szCs w:val="24"/>
        </w:rPr>
        <w:t xml:space="preserve"> փոխադրեցին «Առանց մշտական բնակության թույլտվության օտարերկրացիների» ռեգիստր:</w:t>
      </w:r>
    </w:p>
    <w:p w:rsidR="009370BC" w:rsidRPr="009370BC" w:rsidRDefault="009370BC" w:rsidP="009370BC">
      <w:pPr>
        <w:shd w:val="clear" w:color="auto" w:fill="FFFFFF"/>
        <w:spacing w:after="0"/>
        <w:ind w:firstLine="284"/>
        <w:jc w:val="both"/>
        <w:rPr>
          <w:rFonts w:ascii="Sylfaen" w:eastAsia="Times New Roman" w:hAnsi="Sylfaen" w:cs="Arial"/>
          <w:color w:val="000000"/>
          <w:sz w:val="24"/>
          <w:szCs w:val="24"/>
        </w:rPr>
      </w:pPr>
      <w:r w:rsidRPr="009370BC">
        <w:rPr>
          <w:rFonts w:ascii="Sylfaen" w:eastAsia="Times New Roman" w:hAnsi="Sylfaen" w:cs="Arial"/>
          <w:color w:val="000000"/>
          <w:sz w:val="24"/>
          <w:szCs w:val="24"/>
        </w:rPr>
        <w:t>1992թ. փետրվարի 27-ին Նախարարությունը տեղական մարմիններին ուղղված իր ցուցումներում նշե</w:t>
      </w:r>
      <w:r w:rsidR="009A1D2F">
        <w:rPr>
          <w:rFonts w:ascii="Sylfaen" w:eastAsia="Times New Roman" w:hAnsi="Sylfaen" w:cs="Arial"/>
          <w:color w:val="000000"/>
          <w:sz w:val="24"/>
          <w:szCs w:val="24"/>
        </w:rPr>
        <w:t>լ է</w:t>
      </w:r>
      <w:r w:rsidRPr="009370BC">
        <w:rPr>
          <w:rFonts w:ascii="Sylfaen" w:eastAsia="Times New Roman" w:hAnsi="Sylfaen" w:cs="Arial"/>
          <w:color w:val="000000"/>
          <w:sz w:val="24"/>
          <w:szCs w:val="24"/>
        </w:rPr>
        <w:t xml:space="preserve">, որ անհրաժեշտ կլինի կարգավորել այդ անձանց իրավական կարգավիճակը: Նրանց ուշադրությունը հրավիրեց այն փաստին, որ բազում խնդիրներ էին </w:t>
      </w:r>
      <w:r w:rsidR="009A1D2F">
        <w:rPr>
          <w:rFonts w:ascii="Sylfaen" w:eastAsia="Times New Roman" w:hAnsi="Sylfaen" w:cs="Arial"/>
          <w:color w:val="000000"/>
          <w:sz w:val="24"/>
          <w:szCs w:val="24"/>
        </w:rPr>
        <w:t>նա</w:t>
      </w:r>
      <w:r w:rsidRPr="009370BC">
        <w:rPr>
          <w:rFonts w:ascii="Sylfaen" w:eastAsia="Times New Roman" w:hAnsi="Sylfaen" w:cs="Arial"/>
          <w:color w:val="000000"/>
          <w:sz w:val="24"/>
          <w:szCs w:val="24"/>
        </w:rPr>
        <w:t xml:space="preserve">խատեսվում. </w:t>
      </w:r>
      <w:proofErr w:type="gramStart"/>
      <w:r w:rsidRPr="009370BC">
        <w:rPr>
          <w:rFonts w:ascii="Sylfaen" w:eastAsia="Times New Roman" w:hAnsi="Sylfaen" w:cs="Arial"/>
          <w:color w:val="000000"/>
          <w:sz w:val="24"/>
          <w:szCs w:val="24"/>
        </w:rPr>
        <w:t>նշյալ</w:t>
      </w:r>
      <w:proofErr w:type="gramEnd"/>
      <w:r w:rsidRPr="009370BC">
        <w:rPr>
          <w:rFonts w:ascii="Sylfaen" w:eastAsia="Times New Roman" w:hAnsi="Sylfaen" w:cs="Arial"/>
          <w:color w:val="000000"/>
          <w:sz w:val="24"/>
          <w:szCs w:val="24"/>
        </w:rPr>
        <w:t xml:space="preserve"> անձանց իրավական կարգավիճակը պետք է կարգավորման ենթ</w:t>
      </w:r>
      <w:r w:rsidR="009A1D2F">
        <w:rPr>
          <w:rFonts w:ascii="Sylfaen" w:eastAsia="Times New Roman" w:hAnsi="Sylfaen" w:cs="Arial"/>
          <w:color w:val="000000"/>
          <w:sz w:val="24"/>
          <w:szCs w:val="24"/>
        </w:rPr>
        <w:t xml:space="preserve">արկվի </w:t>
      </w:r>
      <w:r w:rsidRPr="009370BC">
        <w:rPr>
          <w:rFonts w:ascii="Sylfaen" w:eastAsia="Times New Roman" w:hAnsi="Sylfaen" w:cs="Arial"/>
          <w:color w:val="000000"/>
          <w:sz w:val="24"/>
          <w:szCs w:val="24"/>
        </w:rPr>
        <w:t>և նաև պետք է իրականացվի «տվյալների պարզաբանում»: Բացի այդ, Նախարարությունը նշեց, որ այդ անձանց փաստաթղթերը, անգամ Հանրապետության իշխանությունների կողմից տրամադրված և ձևականորեն վավեր, կդառնային անվավեր՝ պայմանավո</w:t>
      </w:r>
      <w:r w:rsidR="009A1D2F">
        <w:rPr>
          <w:rFonts w:ascii="Sylfaen" w:eastAsia="Times New Roman" w:hAnsi="Sylfaen" w:cs="Arial"/>
          <w:color w:val="000000"/>
          <w:sz w:val="24"/>
          <w:szCs w:val="24"/>
        </w:rPr>
        <w:t>ր</w:t>
      </w:r>
      <w:r w:rsidRPr="009370BC">
        <w:rPr>
          <w:rFonts w:ascii="Sylfaen" w:eastAsia="Times New Roman" w:hAnsi="Sylfaen" w:cs="Arial"/>
          <w:color w:val="000000"/>
          <w:sz w:val="24"/>
          <w:szCs w:val="24"/>
        </w:rPr>
        <w:t xml:space="preserve">ված այդ անձանց իրավական կարգավիճակի փոփոխությամբ:  </w:t>
      </w:r>
    </w:p>
    <w:p w:rsidR="009370BC" w:rsidRPr="009370BC" w:rsidRDefault="009370BC" w:rsidP="009370BC">
      <w:pPr>
        <w:shd w:val="clear" w:color="auto" w:fill="FFFFFF"/>
        <w:spacing w:after="0"/>
        <w:ind w:firstLine="284"/>
        <w:jc w:val="both"/>
        <w:rPr>
          <w:rFonts w:ascii="Sylfaen" w:eastAsia="Times New Roman" w:hAnsi="Sylfaen" w:cs="Arial"/>
          <w:color w:val="000000"/>
          <w:sz w:val="24"/>
          <w:szCs w:val="24"/>
        </w:rPr>
      </w:pPr>
      <w:r w:rsidRPr="009370BC">
        <w:rPr>
          <w:rFonts w:ascii="Sylfaen" w:eastAsia="Times New Roman" w:hAnsi="Sylfaen" w:cs="Arial"/>
          <w:color w:val="000000"/>
          <w:sz w:val="24"/>
          <w:szCs w:val="24"/>
        </w:rPr>
        <w:t>Այն անձանց, որոնց անունը հանվել էր Ռեգիստրից, ոչ մի պաշտոնաական ծանուցում չներկայացվեց: Նրանք միայն հետագայում տեղեկացան, որ դարձել են օտարերկրացիներ, երբ, օրինակ, նրանք փորձում էին թարմացնել իրենց փաստաթղթերը (անձնական նույնականացման քարտը, անձնագիրը, վարորդական վկայականը):</w:t>
      </w:r>
    </w:p>
    <w:p w:rsidR="009370BC" w:rsidRPr="009370BC" w:rsidRDefault="009370BC" w:rsidP="009370BC">
      <w:pPr>
        <w:shd w:val="clear" w:color="auto" w:fill="FFFFFF"/>
        <w:spacing w:after="0"/>
        <w:ind w:firstLine="284"/>
        <w:jc w:val="both"/>
        <w:rPr>
          <w:rFonts w:ascii="Sylfaen" w:eastAsia="Times New Roman" w:hAnsi="Sylfaen" w:cs="Arial"/>
          <w:color w:val="000000"/>
          <w:sz w:val="24"/>
          <w:szCs w:val="24"/>
        </w:rPr>
      </w:pPr>
      <w:proofErr w:type="gramStart"/>
      <w:r w:rsidRPr="009370BC">
        <w:rPr>
          <w:rFonts w:ascii="Sylfaen" w:eastAsia="Times New Roman" w:hAnsi="Sylfaen" w:cs="Arial"/>
          <w:color w:val="000000"/>
          <w:sz w:val="24"/>
          <w:szCs w:val="24"/>
        </w:rPr>
        <w:t>2002թ. պաշտոնական տվյալների համաձայն՝ նախկին ֆեդերացիայի քաղաքացիները, որոնք 1992թ.</w:t>
      </w:r>
      <w:proofErr w:type="gramEnd"/>
      <w:r w:rsidRPr="009370BC">
        <w:rPr>
          <w:rFonts w:ascii="Sylfaen" w:eastAsia="Times New Roman" w:hAnsi="Sylfaen" w:cs="Arial"/>
          <w:color w:val="000000"/>
          <w:sz w:val="24"/>
          <w:szCs w:val="24"/>
        </w:rPr>
        <w:t xml:space="preserve"> </w:t>
      </w:r>
      <w:proofErr w:type="gramStart"/>
      <w:r w:rsidRPr="009370BC">
        <w:rPr>
          <w:rFonts w:ascii="Sylfaen" w:eastAsia="Times New Roman" w:hAnsi="Sylfaen" w:cs="Arial"/>
          <w:color w:val="000000"/>
          <w:sz w:val="24"/>
          <w:szCs w:val="24"/>
        </w:rPr>
        <w:t>փետրվարի</w:t>
      </w:r>
      <w:proofErr w:type="gramEnd"/>
      <w:r w:rsidRPr="009370BC">
        <w:rPr>
          <w:rFonts w:ascii="Sylfaen" w:eastAsia="Times New Roman" w:hAnsi="Sylfaen" w:cs="Arial"/>
          <w:color w:val="000000"/>
          <w:sz w:val="24"/>
          <w:szCs w:val="24"/>
        </w:rPr>
        <w:t xml:space="preserve"> 26-ին  կորցրել էին իրենց մ</w:t>
      </w:r>
      <w:r w:rsidRPr="009370BC">
        <w:rPr>
          <w:rFonts w:ascii="Sylfaen" w:eastAsia="Times New Roman" w:hAnsi="Sylfaen" w:cs="Arial"/>
          <w:color w:val="000000"/>
          <w:sz w:val="24"/>
          <w:szCs w:val="24"/>
          <w:lang w:val="ru-RU"/>
        </w:rPr>
        <w:t>շ</w:t>
      </w:r>
      <w:r w:rsidRPr="009370BC">
        <w:rPr>
          <w:rFonts w:ascii="Sylfaen" w:eastAsia="Times New Roman" w:hAnsi="Sylfaen" w:cs="Arial"/>
          <w:color w:val="000000"/>
          <w:sz w:val="24"/>
          <w:szCs w:val="24"/>
        </w:rPr>
        <w:t xml:space="preserve">տական </w:t>
      </w:r>
      <w:r w:rsidRPr="009370BC">
        <w:rPr>
          <w:rFonts w:ascii="Sylfaen" w:eastAsia="Times New Roman" w:hAnsi="Sylfaen" w:cs="Arial"/>
          <w:color w:val="000000"/>
          <w:sz w:val="24"/>
          <w:szCs w:val="24"/>
        </w:rPr>
        <w:lastRenderedPageBreak/>
        <w:t>բնակչի կարգավիճակը, կազմում էր 18,305 մարդ, որոնցից մոտ 2400-ի՝ քաղաքացիություն ստանալու դիմումը մերժվել էր: Նրանք, ներառյալ տվյալ գործի դիմումատուն, հայտնի դարձան որպես «ջնջվածներ»:</w:t>
      </w:r>
    </w:p>
    <w:p w:rsidR="009370BC" w:rsidRPr="009370BC" w:rsidRDefault="009370BC" w:rsidP="009370BC">
      <w:pPr>
        <w:shd w:val="clear" w:color="auto" w:fill="FFFFFF"/>
        <w:spacing w:after="0"/>
        <w:ind w:firstLine="284"/>
        <w:jc w:val="both"/>
        <w:rPr>
          <w:rFonts w:ascii="Sylfaen" w:eastAsia="Times New Roman" w:hAnsi="Sylfaen" w:cs="Arial"/>
          <w:color w:val="000000"/>
          <w:sz w:val="24"/>
          <w:szCs w:val="24"/>
        </w:rPr>
      </w:pPr>
      <w:r w:rsidRPr="009370BC">
        <w:rPr>
          <w:rFonts w:ascii="Sylfaen" w:eastAsia="Times New Roman" w:hAnsi="Sylfaen" w:cs="Arial"/>
          <w:color w:val="000000"/>
          <w:sz w:val="24"/>
          <w:szCs w:val="24"/>
        </w:rPr>
        <w:t xml:space="preserve">Արդյունքում, «ջնջվածները» դարձան Հանրապետությունում ապօրինաբար գտնվող օտարերկրացիներ կամ քաղաքացիություն չունեցող անձինք: Ընդհանուր առմամբ, նրանք դժվարություններ ունեին </w:t>
      </w:r>
      <w:r w:rsidRPr="009370BC">
        <w:rPr>
          <w:rFonts w:ascii="Sylfaen" w:eastAsia="Times New Roman" w:hAnsi="Sylfaen" w:cs="Arial"/>
          <w:color w:val="000000"/>
          <w:sz w:val="24"/>
          <w:szCs w:val="24"/>
          <w:lang w:val="ru-RU"/>
        </w:rPr>
        <w:t>իրենց</w:t>
      </w:r>
      <w:r w:rsidRPr="009370BC">
        <w:rPr>
          <w:rFonts w:ascii="Sylfaen" w:eastAsia="Times New Roman" w:hAnsi="Sylfaen" w:cs="Arial"/>
          <w:color w:val="000000"/>
          <w:sz w:val="24"/>
          <w:szCs w:val="24"/>
        </w:rPr>
        <w:t xml:space="preserve"> աշխատանքը, վարորդական վկայականը պահպանելու և թոշակի ստանալու ընթացքում: Նրանք նաև չէին կարող թողնել երկիրը, քանի որ այդ դեպքում հնարավորություն չէին ունենա վերադառնալ վավեր փաստաթղթերով: Շատ ընտանիքներ բաժանվեցին, անդամների մի մասը Հանրապետությունում, մյուս մասը՝ նախկին ֆեդերացիայի </w:t>
      </w:r>
      <w:r w:rsidRPr="009370BC">
        <w:rPr>
          <w:rFonts w:ascii="Sylfaen" w:eastAsia="Times New Roman" w:hAnsi="Sylfaen" w:cs="Arial"/>
          <w:color w:val="000000"/>
          <w:sz w:val="24"/>
          <w:szCs w:val="24"/>
          <w:lang w:val="ru-RU"/>
        </w:rPr>
        <w:t>անդամ</w:t>
      </w:r>
      <w:r w:rsidRPr="009370BC">
        <w:rPr>
          <w:rFonts w:ascii="Sylfaen" w:eastAsia="Times New Roman" w:hAnsi="Sylfaen" w:cs="Arial"/>
          <w:color w:val="000000"/>
          <w:sz w:val="24"/>
          <w:szCs w:val="24"/>
        </w:rPr>
        <w:t xml:space="preserve"> պետություններից մեկում: «Ջնջվածների» շարքում կային 5,360 փոքրահասակներ: Շատ դեպքերում նրանք նույնականացման փաստաթղթերը վերցվում էին: «Ջնջվածներից» որոշները կամովին լքեցին Հանրապետությունը: Որոշներն էլ </w:t>
      </w:r>
      <w:r w:rsidR="00796BF1">
        <w:rPr>
          <w:rFonts w:ascii="Sylfaen" w:eastAsia="Times New Roman" w:hAnsi="Sylfaen" w:cs="Arial"/>
          <w:color w:val="000000"/>
          <w:sz w:val="24"/>
          <w:szCs w:val="24"/>
        </w:rPr>
        <w:t>վտարվեցին</w:t>
      </w:r>
      <w:r w:rsidRPr="009370BC">
        <w:rPr>
          <w:rFonts w:ascii="Sylfaen" w:eastAsia="Times New Roman" w:hAnsi="Sylfaen" w:cs="Arial"/>
          <w:color w:val="000000"/>
          <w:sz w:val="24"/>
          <w:szCs w:val="24"/>
        </w:rPr>
        <w:t>:</w:t>
      </w:r>
    </w:p>
    <w:p w:rsidR="009370BC" w:rsidRPr="009370BC" w:rsidRDefault="009370BC" w:rsidP="009370BC">
      <w:pPr>
        <w:shd w:val="clear" w:color="auto" w:fill="FFFFFF"/>
        <w:spacing w:after="0"/>
        <w:ind w:firstLine="284"/>
        <w:jc w:val="both"/>
        <w:rPr>
          <w:rFonts w:ascii="Sylfaen" w:eastAsia="Times New Roman" w:hAnsi="Sylfaen" w:cs="Arial"/>
          <w:color w:val="000000"/>
          <w:sz w:val="24"/>
          <w:szCs w:val="24"/>
        </w:rPr>
      </w:pPr>
      <w:r w:rsidRPr="009370BC">
        <w:rPr>
          <w:rFonts w:ascii="Sylfaen" w:eastAsia="Times New Roman" w:hAnsi="Sylfaen" w:cs="Arial"/>
          <w:color w:val="000000"/>
          <w:sz w:val="24"/>
          <w:szCs w:val="24"/>
        </w:rPr>
        <w:t>Դիմումատուները պնդում էին, որ ունենալով Կոնվենցիայի 8-րդ հոդվածով սահմանվա</w:t>
      </w:r>
      <w:r w:rsidR="00796BF1">
        <w:rPr>
          <w:rFonts w:ascii="Sylfaen" w:eastAsia="Times New Roman" w:hAnsi="Sylfaen" w:cs="Arial"/>
          <w:color w:val="000000"/>
          <w:sz w:val="24"/>
          <w:szCs w:val="24"/>
        </w:rPr>
        <w:t>ծ</w:t>
      </w:r>
      <w:r w:rsidRPr="009370BC">
        <w:rPr>
          <w:rFonts w:ascii="Sylfaen" w:eastAsia="Times New Roman" w:hAnsi="Sylfaen" w:cs="Arial"/>
          <w:color w:val="000000"/>
          <w:sz w:val="24"/>
          <w:szCs w:val="24"/>
        </w:rPr>
        <w:t xml:space="preserve"> իրավունքները, նրանք խտրականության են ենթարկվել իրենց ազգային ծագման հիմքով, երբ համեմատվել են այլ օտարերկրյա քաղաքացիների հետ (այ</w:t>
      </w:r>
      <w:r w:rsidR="00796BF1">
        <w:rPr>
          <w:rFonts w:ascii="Sylfaen" w:eastAsia="Times New Roman" w:hAnsi="Sylfaen" w:cs="Arial"/>
          <w:color w:val="000000"/>
          <w:sz w:val="24"/>
          <w:szCs w:val="24"/>
        </w:rPr>
        <w:t>ս</w:t>
      </w:r>
      <w:r w:rsidRPr="009370BC">
        <w:rPr>
          <w:rFonts w:ascii="Sylfaen" w:eastAsia="Times New Roman" w:hAnsi="Sylfaen" w:cs="Arial"/>
          <w:color w:val="000000"/>
          <w:sz w:val="24"/>
          <w:szCs w:val="24"/>
        </w:rPr>
        <w:t xml:space="preserve">պես կոչված «իրական» օտարերկրացիներ), որոնք շարունակում էին ապրել Հանրապետությունում որպես ժամանակավոր կամ մշտական </w:t>
      </w:r>
      <w:r w:rsidR="00796BF1">
        <w:rPr>
          <w:rFonts w:ascii="Sylfaen" w:eastAsia="Times New Roman" w:hAnsi="Sylfaen" w:cs="Arial"/>
          <w:color w:val="000000"/>
          <w:sz w:val="24"/>
          <w:szCs w:val="24"/>
        </w:rPr>
        <w:t xml:space="preserve">բնակչի </w:t>
      </w:r>
      <w:bookmarkStart w:id="0" w:name="_GoBack"/>
      <w:bookmarkEnd w:id="0"/>
      <w:r w:rsidRPr="009370BC">
        <w:rPr>
          <w:rFonts w:ascii="Sylfaen" w:eastAsia="Times New Roman" w:hAnsi="Sylfaen" w:cs="Arial"/>
          <w:color w:val="000000"/>
          <w:sz w:val="24"/>
          <w:szCs w:val="24"/>
        </w:rPr>
        <w:t>կարգավիճակ ունեցող անձինք:</w:t>
      </w:r>
    </w:p>
    <w:p w:rsidR="009370BC" w:rsidRPr="009370BC" w:rsidRDefault="009370BC" w:rsidP="009370BC">
      <w:pPr>
        <w:shd w:val="clear" w:color="auto" w:fill="FFFFFF"/>
        <w:spacing w:after="0"/>
        <w:ind w:firstLine="284"/>
        <w:jc w:val="both"/>
        <w:rPr>
          <w:rFonts w:ascii="Sylfaen" w:eastAsia="Times New Roman" w:hAnsi="Sylfaen" w:cs="Arial"/>
          <w:color w:val="000000"/>
          <w:sz w:val="24"/>
          <w:szCs w:val="24"/>
        </w:rPr>
      </w:pPr>
    </w:p>
    <w:p w:rsidR="009370BC" w:rsidRPr="009370BC" w:rsidRDefault="009370BC" w:rsidP="009370BC">
      <w:pPr>
        <w:shd w:val="clear" w:color="auto" w:fill="FFFFFF"/>
        <w:spacing w:after="0"/>
        <w:ind w:firstLine="284"/>
        <w:jc w:val="both"/>
        <w:rPr>
          <w:rFonts w:ascii="Sylfaen" w:eastAsia="Times New Roman" w:hAnsi="Sylfaen" w:cs="Arial"/>
          <w:color w:val="000000"/>
          <w:sz w:val="24"/>
          <w:szCs w:val="24"/>
        </w:rPr>
      </w:pPr>
    </w:p>
    <w:p w:rsidR="009370BC" w:rsidRPr="009370BC" w:rsidRDefault="009370BC" w:rsidP="009370BC">
      <w:pPr>
        <w:shd w:val="clear" w:color="auto" w:fill="FFFFFF"/>
        <w:spacing w:after="0"/>
        <w:ind w:firstLine="284"/>
        <w:jc w:val="both"/>
        <w:rPr>
          <w:rFonts w:ascii="Sylfaen" w:eastAsia="Times New Roman" w:hAnsi="Sylfaen" w:cs="Arial"/>
          <w:color w:val="000000"/>
          <w:sz w:val="17"/>
          <w:szCs w:val="17"/>
        </w:rPr>
      </w:pPr>
    </w:p>
    <w:p w:rsidR="009370BC" w:rsidRPr="009370BC" w:rsidRDefault="009370BC" w:rsidP="009370BC">
      <w:pPr>
        <w:shd w:val="clear" w:color="auto" w:fill="FFFFFF"/>
        <w:spacing w:after="0"/>
        <w:ind w:firstLine="284"/>
        <w:jc w:val="both"/>
        <w:rPr>
          <w:rFonts w:ascii="Sylfaen" w:eastAsia="Times New Roman" w:hAnsi="Sylfaen" w:cs="Arial"/>
          <w:color w:val="000000"/>
          <w:sz w:val="24"/>
          <w:szCs w:val="24"/>
        </w:rPr>
      </w:pPr>
    </w:p>
    <w:p w:rsidR="009370BC" w:rsidRPr="009370BC" w:rsidRDefault="009370BC" w:rsidP="009370BC">
      <w:pPr>
        <w:shd w:val="clear" w:color="auto" w:fill="FFFFFF"/>
        <w:spacing w:after="0"/>
        <w:ind w:firstLine="284"/>
        <w:jc w:val="both"/>
        <w:rPr>
          <w:rFonts w:ascii="Sylfaen" w:eastAsia="Times New Roman" w:hAnsi="Sylfaen" w:cs="Arial"/>
          <w:color w:val="000000"/>
          <w:sz w:val="24"/>
          <w:szCs w:val="24"/>
        </w:rPr>
      </w:pPr>
    </w:p>
    <w:p w:rsidR="009370BC" w:rsidRPr="009370BC" w:rsidRDefault="009370BC" w:rsidP="009370BC">
      <w:pPr>
        <w:shd w:val="clear" w:color="auto" w:fill="FFFFFF"/>
        <w:spacing w:after="0"/>
        <w:ind w:firstLine="284"/>
        <w:jc w:val="both"/>
        <w:rPr>
          <w:rFonts w:ascii="Sylfaen" w:eastAsia="Times New Roman" w:hAnsi="Sylfaen" w:cs="Arial"/>
          <w:color w:val="000000"/>
          <w:sz w:val="24"/>
          <w:szCs w:val="24"/>
        </w:rPr>
      </w:pPr>
    </w:p>
    <w:p w:rsidR="009370BC" w:rsidRPr="009370BC" w:rsidRDefault="009370BC" w:rsidP="009370BC">
      <w:pPr>
        <w:shd w:val="clear" w:color="auto" w:fill="FFFFFF"/>
        <w:spacing w:after="0"/>
        <w:ind w:firstLine="284"/>
        <w:jc w:val="both"/>
        <w:rPr>
          <w:rFonts w:ascii="Sylfaen" w:eastAsia="Times New Roman" w:hAnsi="Sylfaen" w:cs="Arial"/>
          <w:color w:val="000000"/>
          <w:sz w:val="24"/>
          <w:szCs w:val="24"/>
        </w:rPr>
      </w:pPr>
    </w:p>
    <w:p w:rsidR="009370BC" w:rsidRPr="009370BC" w:rsidRDefault="009370BC" w:rsidP="009370BC">
      <w:pPr>
        <w:spacing w:after="0"/>
        <w:jc w:val="both"/>
        <w:rPr>
          <w:rFonts w:ascii="Sylfaen" w:eastAsia="Calibri" w:hAnsi="Sylfaen" w:cs="Times New Roman"/>
        </w:rPr>
      </w:pPr>
    </w:p>
    <w:p w:rsidR="009370BC" w:rsidRPr="009370BC" w:rsidRDefault="009370BC" w:rsidP="009370BC">
      <w:pPr>
        <w:spacing w:after="0"/>
        <w:jc w:val="both"/>
        <w:rPr>
          <w:rStyle w:val="sb8d990e2"/>
        </w:rPr>
      </w:pPr>
    </w:p>
    <w:sectPr w:rsidR="009370BC" w:rsidRPr="009370B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426D" w:rsidRDefault="00E2426D" w:rsidP="00AD2AA0">
      <w:pPr>
        <w:spacing w:after="0" w:line="240" w:lineRule="auto"/>
      </w:pPr>
      <w:r>
        <w:separator/>
      </w:r>
    </w:p>
  </w:endnote>
  <w:endnote w:type="continuationSeparator" w:id="0">
    <w:p w:rsidR="00E2426D" w:rsidRDefault="00E2426D" w:rsidP="00AD2A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426D" w:rsidRDefault="00E2426D" w:rsidP="00AD2AA0">
      <w:pPr>
        <w:spacing w:after="0" w:line="240" w:lineRule="auto"/>
      </w:pPr>
      <w:r>
        <w:separator/>
      </w:r>
    </w:p>
  </w:footnote>
  <w:footnote w:type="continuationSeparator" w:id="0">
    <w:p w:rsidR="00E2426D" w:rsidRDefault="00E2426D" w:rsidP="00AD2AA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sb8d990e2"/>
        <w:rFonts w:ascii="Arial" w:eastAsia="Times New Roman" w:hAnsi="Arial" w:cs="Arial"/>
        <w:b/>
        <w:color w:val="000000"/>
        <w:sz w:val="24"/>
        <w:szCs w:val="24"/>
      </w:rPr>
      <w:alias w:val="Title"/>
      <w:id w:val="77738743"/>
      <w:placeholder>
        <w:docPart w:val="9FE2D30274AE4A199C356F4F69034F6C"/>
      </w:placeholder>
      <w:dataBinding w:prefixMappings="xmlns:ns0='http://schemas.openxmlformats.org/package/2006/metadata/core-properties' xmlns:ns1='http://purl.org/dc/elements/1.1/'" w:xpath="/ns0:coreProperties[1]/ns1:title[1]" w:storeItemID="{6C3C8BC8-F283-45AE-878A-BAB7291924A1}"/>
      <w:text/>
    </w:sdtPr>
    <w:sdtEndPr>
      <w:rPr>
        <w:rStyle w:val="sb8d990e2"/>
      </w:rPr>
    </w:sdtEndPr>
    <w:sdtContent>
      <w:p w:rsidR="00AD2AA0" w:rsidRDefault="007365A3">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Pr>
            <w:rStyle w:val="sb8d990e2"/>
            <w:rFonts w:ascii="Sylfaen" w:eastAsia="Times New Roman" w:hAnsi="Sylfaen" w:cs="Arial"/>
            <w:b/>
            <w:color w:val="000000"/>
            <w:sz w:val="24"/>
            <w:szCs w:val="24"/>
          </w:rPr>
          <w:t>Ուղղակի և անուղղակի խտրականություն և խտրականության հրահրում</w:t>
        </w:r>
      </w:p>
    </w:sdtContent>
  </w:sdt>
  <w:p w:rsidR="00AD2AA0" w:rsidRDefault="00AD2AA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2E30"/>
    <w:rsid w:val="0038711F"/>
    <w:rsid w:val="003E0752"/>
    <w:rsid w:val="004847F0"/>
    <w:rsid w:val="00576464"/>
    <w:rsid w:val="00647BA0"/>
    <w:rsid w:val="007365A3"/>
    <w:rsid w:val="00796BF1"/>
    <w:rsid w:val="0085629F"/>
    <w:rsid w:val="009370BC"/>
    <w:rsid w:val="00960218"/>
    <w:rsid w:val="009A1D2F"/>
    <w:rsid w:val="00A3069B"/>
    <w:rsid w:val="00AD2AA0"/>
    <w:rsid w:val="00AD44A3"/>
    <w:rsid w:val="00BB4A6D"/>
    <w:rsid w:val="00C71E94"/>
    <w:rsid w:val="00C77633"/>
    <w:rsid w:val="00D151D3"/>
    <w:rsid w:val="00D82709"/>
    <w:rsid w:val="00DA4798"/>
    <w:rsid w:val="00DB2E30"/>
    <w:rsid w:val="00E2426D"/>
    <w:rsid w:val="00E364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365A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30eec3f8">
    <w:name w:val="s30eec3f8"/>
    <w:basedOn w:val="Normal"/>
    <w:rsid w:val="00DB2E3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DB2E30"/>
  </w:style>
  <w:style w:type="character" w:customStyle="1" w:styleId="apple-converted-space">
    <w:name w:val="apple-converted-space"/>
    <w:basedOn w:val="DefaultParagraphFont"/>
    <w:rsid w:val="00DB2E30"/>
  </w:style>
  <w:style w:type="character" w:customStyle="1" w:styleId="s6b621b36">
    <w:name w:val="s6b621b36"/>
    <w:basedOn w:val="DefaultParagraphFont"/>
    <w:rsid w:val="00DB2E30"/>
  </w:style>
  <w:style w:type="character" w:customStyle="1" w:styleId="sf8bfa2bc">
    <w:name w:val="sf8bfa2bc"/>
    <w:basedOn w:val="DefaultParagraphFont"/>
    <w:rsid w:val="00647BA0"/>
  </w:style>
  <w:style w:type="character" w:customStyle="1" w:styleId="s7d2086b4">
    <w:name w:val="s7d2086b4"/>
    <w:basedOn w:val="DefaultParagraphFont"/>
    <w:rsid w:val="00647BA0"/>
  </w:style>
  <w:style w:type="paragraph" w:customStyle="1" w:styleId="s70227c73">
    <w:name w:val="s70227c73"/>
    <w:basedOn w:val="Normal"/>
    <w:rsid w:val="00647BA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D2A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2AA0"/>
  </w:style>
  <w:style w:type="paragraph" w:styleId="Footer">
    <w:name w:val="footer"/>
    <w:basedOn w:val="Normal"/>
    <w:link w:val="FooterChar"/>
    <w:uiPriority w:val="99"/>
    <w:unhideWhenUsed/>
    <w:rsid w:val="00AD2A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2AA0"/>
  </w:style>
  <w:style w:type="paragraph" w:styleId="BalloonText">
    <w:name w:val="Balloon Text"/>
    <w:basedOn w:val="Normal"/>
    <w:link w:val="BalloonTextChar"/>
    <w:uiPriority w:val="99"/>
    <w:semiHidden/>
    <w:unhideWhenUsed/>
    <w:rsid w:val="00AD2A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2AA0"/>
    <w:rPr>
      <w:rFonts w:ascii="Tahoma" w:hAnsi="Tahoma" w:cs="Tahoma"/>
      <w:sz w:val="16"/>
      <w:szCs w:val="16"/>
    </w:rPr>
  </w:style>
  <w:style w:type="paragraph" w:styleId="Title">
    <w:name w:val="Title"/>
    <w:basedOn w:val="Normal"/>
    <w:next w:val="Normal"/>
    <w:link w:val="TitleChar"/>
    <w:uiPriority w:val="10"/>
    <w:qFormat/>
    <w:rsid w:val="007365A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365A3"/>
    <w:rPr>
      <w:rFonts w:asciiTheme="majorHAnsi" w:eastAsiaTheme="majorEastAsia" w:hAnsiTheme="majorHAnsi" w:cstheme="majorBidi"/>
      <w:color w:val="17365D" w:themeColor="text2" w:themeShade="BF"/>
      <w:spacing w:val="5"/>
      <w:kern w:val="28"/>
      <w:sz w:val="52"/>
      <w:szCs w:val="52"/>
    </w:rPr>
  </w:style>
  <w:style w:type="character" w:styleId="Strong">
    <w:name w:val="Strong"/>
    <w:basedOn w:val="DefaultParagraphFont"/>
    <w:uiPriority w:val="22"/>
    <w:qFormat/>
    <w:rsid w:val="007365A3"/>
    <w:rPr>
      <w:b/>
      <w:bCs/>
    </w:rPr>
  </w:style>
  <w:style w:type="character" w:customStyle="1" w:styleId="Heading1Char">
    <w:name w:val="Heading 1 Char"/>
    <w:basedOn w:val="DefaultParagraphFont"/>
    <w:link w:val="Heading1"/>
    <w:uiPriority w:val="9"/>
    <w:rsid w:val="007365A3"/>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365A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30eec3f8">
    <w:name w:val="s30eec3f8"/>
    <w:basedOn w:val="Normal"/>
    <w:rsid w:val="00DB2E3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DB2E30"/>
  </w:style>
  <w:style w:type="character" w:customStyle="1" w:styleId="apple-converted-space">
    <w:name w:val="apple-converted-space"/>
    <w:basedOn w:val="DefaultParagraphFont"/>
    <w:rsid w:val="00DB2E30"/>
  </w:style>
  <w:style w:type="character" w:customStyle="1" w:styleId="s6b621b36">
    <w:name w:val="s6b621b36"/>
    <w:basedOn w:val="DefaultParagraphFont"/>
    <w:rsid w:val="00DB2E30"/>
  </w:style>
  <w:style w:type="character" w:customStyle="1" w:styleId="sf8bfa2bc">
    <w:name w:val="sf8bfa2bc"/>
    <w:basedOn w:val="DefaultParagraphFont"/>
    <w:rsid w:val="00647BA0"/>
  </w:style>
  <w:style w:type="character" w:customStyle="1" w:styleId="s7d2086b4">
    <w:name w:val="s7d2086b4"/>
    <w:basedOn w:val="DefaultParagraphFont"/>
    <w:rsid w:val="00647BA0"/>
  </w:style>
  <w:style w:type="paragraph" w:customStyle="1" w:styleId="s70227c73">
    <w:name w:val="s70227c73"/>
    <w:basedOn w:val="Normal"/>
    <w:rsid w:val="00647BA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D2A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2AA0"/>
  </w:style>
  <w:style w:type="paragraph" w:styleId="Footer">
    <w:name w:val="footer"/>
    <w:basedOn w:val="Normal"/>
    <w:link w:val="FooterChar"/>
    <w:uiPriority w:val="99"/>
    <w:unhideWhenUsed/>
    <w:rsid w:val="00AD2A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2AA0"/>
  </w:style>
  <w:style w:type="paragraph" w:styleId="BalloonText">
    <w:name w:val="Balloon Text"/>
    <w:basedOn w:val="Normal"/>
    <w:link w:val="BalloonTextChar"/>
    <w:uiPriority w:val="99"/>
    <w:semiHidden/>
    <w:unhideWhenUsed/>
    <w:rsid w:val="00AD2A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2AA0"/>
    <w:rPr>
      <w:rFonts w:ascii="Tahoma" w:hAnsi="Tahoma" w:cs="Tahoma"/>
      <w:sz w:val="16"/>
      <w:szCs w:val="16"/>
    </w:rPr>
  </w:style>
  <w:style w:type="paragraph" w:styleId="Title">
    <w:name w:val="Title"/>
    <w:basedOn w:val="Normal"/>
    <w:next w:val="Normal"/>
    <w:link w:val="TitleChar"/>
    <w:uiPriority w:val="10"/>
    <w:qFormat/>
    <w:rsid w:val="007365A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365A3"/>
    <w:rPr>
      <w:rFonts w:asciiTheme="majorHAnsi" w:eastAsiaTheme="majorEastAsia" w:hAnsiTheme="majorHAnsi" w:cstheme="majorBidi"/>
      <w:color w:val="17365D" w:themeColor="text2" w:themeShade="BF"/>
      <w:spacing w:val="5"/>
      <w:kern w:val="28"/>
      <w:sz w:val="52"/>
      <w:szCs w:val="52"/>
    </w:rPr>
  </w:style>
  <w:style w:type="character" w:styleId="Strong">
    <w:name w:val="Strong"/>
    <w:basedOn w:val="DefaultParagraphFont"/>
    <w:uiPriority w:val="22"/>
    <w:qFormat/>
    <w:rsid w:val="007365A3"/>
    <w:rPr>
      <w:b/>
      <w:bCs/>
    </w:rPr>
  </w:style>
  <w:style w:type="character" w:customStyle="1" w:styleId="Heading1Char">
    <w:name w:val="Heading 1 Char"/>
    <w:basedOn w:val="DefaultParagraphFont"/>
    <w:link w:val="Heading1"/>
    <w:uiPriority w:val="9"/>
    <w:rsid w:val="007365A3"/>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5108463">
      <w:bodyDiv w:val="1"/>
      <w:marLeft w:val="0"/>
      <w:marRight w:val="0"/>
      <w:marTop w:val="0"/>
      <w:marBottom w:val="0"/>
      <w:divBdr>
        <w:top w:val="none" w:sz="0" w:space="0" w:color="auto"/>
        <w:left w:val="none" w:sz="0" w:space="0" w:color="auto"/>
        <w:bottom w:val="none" w:sz="0" w:space="0" w:color="auto"/>
        <w:right w:val="none" w:sz="0" w:space="0" w:color="auto"/>
      </w:divBdr>
    </w:div>
    <w:div w:id="1076783356">
      <w:bodyDiv w:val="1"/>
      <w:marLeft w:val="0"/>
      <w:marRight w:val="0"/>
      <w:marTop w:val="0"/>
      <w:marBottom w:val="0"/>
      <w:divBdr>
        <w:top w:val="none" w:sz="0" w:space="0" w:color="auto"/>
        <w:left w:val="none" w:sz="0" w:space="0" w:color="auto"/>
        <w:bottom w:val="none" w:sz="0" w:space="0" w:color="auto"/>
        <w:right w:val="none" w:sz="0" w:space="0" w:color="auto"/>
      </w:divBdr>
    </w:div>
    <w:div w:id="1288049814">
      <w:bodyDiv w:val="1"/>
      <w:marLeft w:val="0"/>
      <w:marRight w:val="0"/>
      <w:marTop w:val="0"/>
      <w:marBottom w:val="0"/>
      <w:divBdr>
        <w:top w:val="none" w:sz="0" w:space="0" w:color="auto"/>
        <w:left w:val="none" w:sz="0" w:space="0" w:color="auto"/>
        <w:bottom w:val="none" w:sz="0" w:space="0" w:color="auto"/>
        <w:right w:val="none" w:sz="0" w:space="0" w:color="auto"/>
      </w:divBdr>
    </w:div>
    <w:div w:id="1598639861">
      <w:bodyDiv w:val="1"/>
      <w:marLeft w:val="0"/>
      <w:marRight w:val="0"/>
      <w:marTop w:val="0"/>
      <w:marBottom w:val="0"/>
      <w:divBdr>
        <w:top w:val="none" w:sz="0" w:space="0" w:color="auto"/>
        <w:left w:val="none" w:sz="0" w:space="0" w:color="auto"/>
        <w:bottom w:val="none" w:sz="0" w:space="0" w:color="auto"/>
        <w:right w:val="none" w:sz="0" w:space="0" w:color="auto"/>
      </w:divBdr>
    </w:div>
    <w:div w:id="2118286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9FE2D30274AE4A199C356F4F69034F6C"/>
        <w:category>
          <w:name w:val="General"/>
          <w:gallery w:val="placeholder"/>
        </w:category>
        <w:types>
          <w:type w:val="bbPlcHdr"/>
        </w:types>
        <w:behaviors>
          <w:behavior w:val="content"/>
        </w:behaviors>
        <w:guid w:val="{895D9672-4188-44D4-9ADD-65B04C173A6C}"/>
      </w:docPartPr>
      <w:docPartBody>
        <w:p w:rsidR="00CA02C7" w:rsidRDefault="00317E7F" w:rsidP="00317E7F">
          <w:pPr>
            <w:pStyle w:val="9FE2D30274AE4A199C356F4F69034F6C"/>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7E7F"/>
    <w:rsid w:val="00036802"/>
    <w:rsid w:val="00317E7F"/>
    <w:rsid w:val="005A4942"/>
    <w:rsid w:val="00CA02C7"/>
    <w:rsid w:val="00E232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FE2D30274AE4A199C356F4F69034F6C">
    <w:name w:val="9FE2D30274AE4A199C356F4F69034F6C"/>
    <w:rsid w:val="00317E7F"/>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FE2D30274AE4A199C356F4F69034F6C">
    <w:name w:val="9FE2D30274AE4A199C356F4F69034F6C"/>
    <w:rsid w:val="00317E7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7</Pages>
  <Words>1652</Words>
  <Characters>9417</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Ուղղակի և անուղղակի խտրականություն և խտրականության հրահրում</vt:lpstr>
    </vt:vector>
  </TitlesOfParts>
  <Company/>
  <LinksUpToDate>false</LinksUpToDate>
  <CharactersWithSpaces>11047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Ուղղակի և անուղղակի խտրականություն և խտրականության հրահրում</dc:title>
  <dc:creator>Aleksandra  Ivankovic-Tamamovic</dc:creator>
  <cp:lastModifiedBy>ARAIK</cp:lastModifiedBy>
  <cp:revision>11</cp:revision>
  <dcterms:created xsi:type="dcterms:W3CDTF">2013-11-24T22:56:00Z</dcterms:created>
  <dcterms:modified xsi:type="dcterms:W3CDTF">2013-11-27T10:45:00Z</dcterms:modified>
</cp:coreProperties>
</file>