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476538739"/>
        <w:docPartObj>
          <w:docPartGallery w:val="Cover Pages"/>
          <w:docPartUnique/>
        </w:docPartObj>
      </w:sdtPr>
      <w:sdtEndPr>
        <w:rPr>
          <w:rFonts w:asciiTheme="majorHAnsi" w:eastAsiaTheme="majorEastAsia" w:hAnsiTheme="majorHAnsi" w:cstheme="majorBidi"/>
          <w:noProof/>
          <w:color w:val="44546A" w:themeColor="text2"/>
          <w:sz w:val="32"/>
          <w:szCs w:val="32"/>
        </w:rPr>
      </w:sdtEndPr>
      <w:sdtContent>
        <w:p w14:paraId="0BCA45FF" w14:textId="77777777" w:rsidR="000C1B44" w:rsidRDefault="000C1B44" w:rsidP="001149A8">
          <w:pPr>
            <w:tabs>
              <w:tab w:val="left" w:pos="1170"/>
            </w:tabs>
            <w:spacing w:line="276" w:lineRule="auto"/>
          </w:pPr>
          <w:r>
            <w:rPr>
              <w:noProof/>
              <w:lang w:val="ru-RU" w:eastAsia="ru-RU"/>
            </w:rPr>
            <mc:AlternateContent>
              <mc:Choice Requires="wps">
                <w:drawing>
                  <wp:anchor distT="0" distB="0" distL="114300" distR="114300" simplePos="0" relativeHeight="251659264" behindDoc="0" locked="0" layoutInCell="1" allowOverlap="1" wp14:anchorId="08893A68" wp14:editId="139258B7">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wps:spPr>
                          <wps:txbx>
                            <w:txbxContent>
                              <w:sdt>
                                <w:sdtPr>
                                  <w:rPr>
                                    <w:caps/>
                                    <w:color w:val="auto"/>
                                    <w:sz w:val="40"/>
                                    <w:szCs w:val="40"/>
                                  </w:rPr>
                                  <w:alias w:val="Title"/>
                                  <w:id w:val="497463104"/>
                                  <w:dataBinding w:prefixMappings="xmlns:ns0='http://schemas.openxmlformats.org/package/2006/metadata/core-properties' xmlns:ns1='http://purl.org/dc/elements/1.1/'" w:xpath="/ns0:coreProperties[1]/ns1:title[1]" w:storeItemID="{6C3C8BC8-F283-45AE-878A-BAB7291924A1}"/>
                                  <w:text/>
                                </w:sdtPr>
                                <w:sdtEndPr/>
                                <w:sdtContent>
                                  <w:p w14:paraId="23E384A7" w14:textId="77777777" w:rsidR="00D7010B" w:rsidRPr="000C1B44" w:rsidRDefault="00D7010B">
                                    <w:pPr>
                                      <w:pStyle w:val="Title"/>
                                      <w:jc w:val="right"/>
                                      <w:rPr>
                                        <w:caps/>
                                        <w:color w:val="FFFFFF" w:themeColor="background1"/>
                                        <w:sz w:val="40"/>
                                        <w:szCs w:val="40"/>
                                      </w:rPr>
                                    </w:pPr>
                                    <w:r w:rsidRPr="002F1E15">
                                      <w:rPr>
                                        <w:rFonts w:ascii="Sylfaen" w:hAnsi="Sylfaen" w:cs="Sylfaen"/>
                                        <w:caps/>
                                        <w:color w:val="auto"/>
                                        <w:sz w:val="40"/>
                                        <w:szCs w:val="40"/>
                                      </w:rPr>
                                      <w:t>Հայեցակարգային</w:t>
                                    </w:r>
                                    <w:r w:rsidRPr="002F1E15">
                                      <w:rPr>
                                        <w:caps/>
                                        <w:color w:val="auto"/>
                                        <w:sz w:val="40"/>
                                        <w:szCs w:val="40"/>
                                      </w:rPr>
                                      <w:t xml:space="preserve"> </w:t>
                                    </w:r>
                                    <w:r w:rsidRPr="002F1E15">
                                      <w:rPr>
                                        <w:rFonts w:ascii="Sylfaen" w:hAnsi="Sylfaen" w:cs="Sylfaen"/>
                                        <w:caps/>
                                        <w:color w:val="auto"/>
                                        <w:sz w:val="40"/>
                                        <w:szCs w:val="40"/>
                                      </w:rPr>
                                      <w:t>ուսումնասիրություն</w:t>
                                    </w:r>
                                    <w:r w:rsidRPr="002F1E15">
                                      <w:rPr>
                                        <w:caps/>
                                        <w:color w:val="auto"/>
                                        <w:sz w:val="40"/>
                                        <w:szCs w:val="40"/>
                                      </w:rPr>
                                      <w:t xml:space="preserve"> </w:t>
                                    </w:r>
                                    <w:r w:rsidRPr="002F1E15">
                                      <w:rPr>
                                        <w:rFonts w:ascii="Sylfaen" w:hAnsi="Sylfaen" w:cs="Sylfaen"/>
                                        <w:caps/>
                                        <w:color w:val="auto"/>
                                        <w:sz w:val="40"/>
                                        <w:szCs w:val="40"/>
                                      </w:rPr>
                                      <w:t>ԵՎ</w:t>
                                    </w:r>
                                    <w:r w:rsidRPr="002F1E15">
                                      <w:rPr>
                                        <w:caps/>
                                        <w:color w:val="auto"/>
                                        <w:sz w:val="40"/>
                                        <w:szCs w:val="40"/>
                                      </w:rPr>
                                      <w:t xml:space="preserve"> </w:t>
                                    </w:r>
                                    <w:r w:rsidRPr="002F1E15">
                                      <w:rPr>
                                        <w:rFonts w:ascii="Sylfaen" w:hAnsi="Sylfaen" w:cs="Sylfaen"/>
                                        <w:caps/>
                                        <w:color w:val="auto"/>
                                        <w:sz w:val="40"/>
                                        <w:szCs w:val="40"/>
                                      </w:rPr>
                                      <w:t>վերլուծություն</w:t>
                                    </w:r>
                                  </w:p>
                                </w:sdtContent>
                              </w:sdt>
                              <w:p w14:paraId="6A64BC87" w14:textId="77777777" w:rsidR="00D7010B" w:rsidRDefault="00D7010B">
                                <w:pPr>
                                  <w:spacing w:before="240"/>
                                  <w:ind w:left="720"/>
                                  <w:jc w:val="right"/>
                                  <w:rPr>
                                    <w:color w:val="FFFFFF" w:themeColor="background1"/>
                                  </w:rPr>
                                </w:pPr>
                              </w:p>
                              <w:sdt>
                                <w:sdtPr>
                                  <w:rPr>
                                    <w:sz w:val="24"/>
                                    <w:szCs w:val="21"/>
                                  </w:rPr>
                                  <w:alias w:val="Abstract"/>
                                  <w:id w:val="2066373579"/>
                                  <w:dataBinding w:prefixMappings="xmlns:ns0='http://schemas.microsoft.com/office/2006/coverPageProps'" w:xpath="/ns0:CoverPageProperties[1]/ns0:Abstract[1]" w:storeItemID="{55AF091B-3C7A-41E3-B477-F2FDAA23CFDA}"/>
                                  <w:text/>
                                </w:sdtPr>
                                <w:sdtEndPr/>
                                <w:sdtContent>
                                  <w:p w14:paraId="35A17A49" w14:textId="77777777" w:rsidR="00D7010B" w:rsidRDefault="00D7010B" w:rsidP="00725922">
                                    <w:pPr>
                                      <w:spacing w:before="240"/>
                                      <w:ind w:left="1008"/>
                                      <w:rPr>
                                        <w:sz w:val="24"/>
                                        <w:szCs w:val="21"/>
                                      </w:rPr>
                                    </w:pPr>
                                    <w:r w:rsidRPr="002F1E15">
                                      <w:rPr>
                                        <w:rFonts w:ascii="Sylfaen" w:hAnsi="Sylfaen"/>
                                        <w:sz w:val="24"/>
                                        <w:szCs w:val="21"/>
                                      </w:rPr>
                                      <w:t>Օրենքի հիման վրա ձևավորված իրավակիրառ պրակտիկայի և տնտեսական գործունեության ազատության ու ազատ տնտեսական մրցակցության, իրավական պետության, վարչարարության համաչափության, դատական արդյունավետ պաշտպանության սկզբունքների միջև առկա հնարավոր հակասությունները:</w:t>
                                    </w:r>
                                  </w:p>
                                </w:sdtContent>
                              </w:sdt>
                              <w:p w14:paraId="0EDD03EF" w14:textId="77777777" w:rsidR="00D7010B" w:rsidRDefault="00D7010B" w:rsidP="00725922">
                                <w:pPr>
                                  <w:spacing w:before="240"/>
                                  <w:ind w:left="1008"/>
                                  <w:rPr>
                                    <w:sz w:val="24"/>
                                    <w:szCs w:val="21"/>
                                  </w:rPr>
                                </w:pPr>
                              </w:p>
                              <w:p w14:paraId="4FECB141" w14:textId="77777777" w:rsidR="00D7010B" w:rsidRDefault="00D7010B" w:rsidP="00725922">
                                <w:pPr>
                                  <w:spacing w:before="240"/>
                                  <w:ind w:left="1008"/>
                                  <w:rPr>
                                    <w:sz w:val="24"/>
                                    <w:szCs w:val="21"/>
                                  </w:rPr>
                                </w:pPr>
                              </w:p>
                              <w:p w14:paraId="4658E4C1" w14:textId="77777777" w:rsidR="00D7010B" w:rsidRDefault="00D7010B" w:rsidP="00725922">
                                <w:pPr>
                                  <w:spacing w:before="240"/>
                                  <w:ind w:left="1008"/>
                                  <w:rPr>
                                    <w:sz w:val="24"/>
                                    <w:szCs w:val="21"/>
                                  </w:rPr>
                                </w:pPr>
                              </w:p>
                              <w:p w14:paraId="5B4C874B" w14:textId="77777777" w:rsidR="00D7010B" w:rsidRDefault="00D7010B" w:rsidP="002F1E15">
                                <w:pPr>
                                  <w:spacing w:after="0"/>
                                  <w:ind w:left="1008"/>
                                  <w:rPr>
                                    <w:rFonts w:ascii="Sylfaen" w:hAnsi="Sylfaen" w:cs="Arial"/>
                                    <w:sz w:val="24"/>
                                    <w:szCs w:val="21"/>
                                  </w:rPr>
                                </w:pPr>
                                <w:r w:rsidRPr="002F1E15">
                                  <w:rPr>
                                    <w:rFonts w:ascii="Sylfaen" w:hAnsi="Sylfaen" w:cs="Arial"/>
                                    <w:sz w:val="24"/>
                                    <w:szCs w:val="21"/>
                                  </w:rPr>
                                  <w:t>Արա Ղազարյան</w:t>
                                </w:r>
                              </w:p>
                              <w:p w14:paraId="21EF3784" w14:textId="77777777" w:rsidR="00D7010B" w:rsidRDefault="00D7010B" w:rsidP="002F1E15">
                                <w:pPr>
                                  <w:spacing w:after="0"/>
                                  <w:ind w:left="1008"/>
                                  <w:rPr>
                                    <w:rFonts w:ascii="Sylfaen" w:hAnsi="Sylfaen" w:cs="Arial"/>
                                    <w:sz w:val="24"/>
                                    <w:szCs w:val="21"/>
                                  </w:rPr>
                                </w:pPr>
                                <w:r w:rsidRPr="002F1E15">
                                  <w:rPr>
                                    <w:rFonts w:ascii="Sylfaen" w:hAnsi="Sylfaen" w:cs="Arial"/>
                                    <w:sz w:val="24"/>
                                    <w:szCs w:val="21"/>
                                  </w:rPr>
                                  <w:t>Արտակ Զե</w:t>
                                </w:r>
                                <w:r w:rsidR="007F4871">
                                  <w:rPr>
                                    <w:rFonts w:ascii="Sylfaen" w:hAnsi="Sylfaen" w:cs="Arial"/>
                                    <w:sz w:val="24"/>
                                    <w:szCs w:val="21"/>
                                  </w:rPr>
                                  <w:t>յ</w:t>
                                </w:r>
                                <w:r w:rsidRPr="002F1E15">
                                  <w:rPr>
                                    <w:rFonts w:ascii="Sylfaen" w:hAnsi="Sylfaen" w:cs="Arial"/>
                                    <w:sz w:val="24"/>
                                    <w:szCs w:val="21"/>
                                  </w:rPr>
                                  <w:t>նալյան</w:t>
                                </w:r>
                              </w:p>
                              <w:p w14:paraId="713192AD" w14:textId="77777777" w:rsidR="00D7010B" w:rsidRDefault="00D7010B" w:rsidP="002F1E15">
                                <w:pPr>
                                  <w:spacing w:after="0"/>
                                  <w:ind w:left="1008"/>
                                  <w:rPr>
                                    <w:rFonts w:ascii="Sylfaen" w:hAnsi="Sylfaen" w:cs="Arial"/>
                                    <w:sz w:val="24"/>
                                    <w:szCs w:val="21"/>
                                  </w:rPr>
                                </w:pPr>
                                <w:r w:rsidRPr="002F1E15">
                                  <w:rPr>
                                    <w:rFonts w:ascii="Sylfaen" w:hAnsi="Sylfaen" w:cs="Arial"/>
                                    <w:sz w:val="24"/>
                                    <w:szCs w:val="21"/>
                                  </w:rPr>
                                  <w:t>Դավիթ Ասատրյան</w:t>
                                </w:r>
                              </w:p>
                              <w:p w14:paraId="15D4DAE1" w14:textId="77777777" w:rsidR="00D7010B" w:rsidRPr="002F1E15" w:rsidRDefault="00D7010B" w:rsidP="002F1E15">
                                <w:pPr>
                                  <w:spacing w:after="0"/>
                                  <w:ind w:left="1008"/>
                                  <w:rPr>
                                    <w:rFonts w:ascii="Sylfaen" w:hAnsi="Sylfaen" w:cs="Arial"/>
                                    <w:sz w:val="24"/>
                                    <w:szCs w:val="21"/>
                                  </w:rPr>
                                </w:pPr>
                                <w:r>
                                  <w:rPr>
                                    <w:rFonts w:ascii="Sylfaen" w:hAnsi="Sylfaen" w:cs="Arial"/>
                                    <w:sz w:val="24"/>
                                    <w:szCs w:val="21"/>
                                  </w:rPr>
                                  <w:t>Ռուստամ Բադասյան</w:t>
                                </w:r>
                              </w:p>
                              <w:p w14:paraId="21DDB019" w14:textId="77777777" w:rsidR="00D7010B" w:rsidRPr="002F1E15" w:rsidRDefault="00D7010B" w:rsidP="002F1E15">
                                <w:pPr>
                                  <w:spacing w:after="0"/>
                                  <w:ind w:left="1008"/>
                                  <w:rPr>
                                    <w:rFonts w:ascii="Sylfaen" w:hAnsi="Sylfaen" w:cs="Arial"/>
                                    <w:sz w:val="24"/>
                                    <w:szCs w:val="21"/>
                                  </w:rPr>
                                </w:pPr>
                              </w:p>
                              <w:p w14:paraId="50B97810" w14:textId="77777777" w:rsidR="00D7010B" w:rsidRPr="002F1E15" w:rsidRDefault="00D7010B" w:rsidP="00932AE1">
                                <w:pPr>
                                  <w:spacing w:after="0"/>
                                  <w:ind w:left="1008"/>
                                  <w:rPr>
                                    <w:rFonts w:ascii="Sylfaen" w:hAnsi="Sylfaen" w:cs="Arial"/>
                                    <w:sz w:val="24"/>
                                    <w:szCs w:val="21"/>
                                  </w:rPr>
                                </w:pPr>
                              </w:p>
                              <w:p w14:paraId="763FD480" w14:textId="77777777" w:rsidR="00D7010B" w:rsidRDefault="00D7010B" w:rsidP="00725922">
                                <w:pPr>
                                  <w:spacing w:before="240"/>
                                  <w:ind w:left="1008"/>
                                  <w:rPr>
                                    <w:sz w:val="24"/>
                                    <w:szCs w:val="21"/>
                                  </w:rPr>
                                </w:pPr>
                              </w:p>
                              <w:p w14:paraId="09C838C6" w14:textId="77777777" w:rsidR="00D7010B" w:rsidRDefault="00D7010B" w:rsidP="00725922">
                                <w:pPr>
                                  <w:spacing w:before="240"/>
                                  <w:ind w:left="1008"/>
                                  <w:rPr>
                                    <w:sz w:val="24"/>
                                    <w:szCs w:val="21"/>
                                  </w:rPr>
                                </w:pPr>
                              </w:p>
                              <w:p w14:paraId="6136CA96" w14:textId="77777777" w:rsidR="00D7010B" w:rsidRPr="002F1E15" w:rsidRDefault="00D7010B" w:rsidP="00725922">
                                <w:pPr>
                                  <w:spacing w:before="240"/>
                                  <w:ind w:left="1008"/>
                                  <w:rPr>
                                    <w:sz w:val="28"/>
                                  </w:rPr>
                                </w:pP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7749EA2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" fillcolor="#5b9bd5 [3204]" stroked="f">
                    <v:path arrowok="t"/>
                    <v:textbox inset="21.6pt,1in,21.6pt">
                      <w:txbxContent>
                        <w:sdt>
                          <w:sdtPr>
                            <w:rPr>
                              <w:caps/>
                              <w:color w:val="auto"/>
                              <w:sz w:val="40"/>
                              <w:szCs w:val="40"/>
                            </w:rPr>
                            <w:alias w:val="Title"/>
                            <w:id w:val="497463104"/>
                            <w:dataBinding w:prefixMappings="xmlns:ns0='http://schemas.openxmlformats.org/package/2006/metadata/core-properties' xmlns:ns1='http://purl.org/dc/elements/1.1/'" w:xpath="/ns0:coreProperties[1]/ns1:title[1]" w:storeItemID="{6C3C8BC8-F283-45AE-878A-BAB7291924A1}"/>
                            <w:text/>
                          </w:sdtPr>
                          <w:sdtContent>
                            <w:p w:rsidR="00D7010B" w:rsidRPr="000C1B44" w:rsidRDefault="00D7010B">
                              <w:pPr>
                                <w:pStyle w:val="a5"/>
                                <w:jc w:val="right"/>
                                <w:rPr>
                                  <w:caps/>
                                  <w:color w:val="FFFFFF" w:themeColor="background1"/>
                                  <w:sz w:val="40"/>
                                  <w:szCs w:val="40"/>
                                </w:rPr>
                              </w:pPr>
                              <w:r w:rsidRPr="002F1E15">
                                <w:rPr>
                                  <w:rFonts w:ascii="Sylfaen" w:hAnsi="Sylfaen" w:cs="Sylfaen"/>
                                  <w:caps/>
                                  <w:color w:val="auto"/>
                                  <w:sz w:val="40"/>
                                  <w:szCs w:val="40"/>
                                </w:rPr>
                                <w:t>Հայեցակարգային</w:t>
                              </w:r>
                              <w:r w:rsidRPr="002F1E15">
                                <w:rPr>
                                  <w:caps/>
                                  <w:color w:val="auto"/>
                                  <w:sz w:val="40"/>
                                  <w:szCs w:val="40"/>
                                </w:rPr>
                                <w:t xml:space="preserve"> </w:t>
                              </w:r>
                              <w:r w:rsidRPr="002F1E15">
                                <w:rPr>
                                  <w:rFonts w:ascii="Sylfaen" w:hAnsi="Sylfaen" w:cs="Sylfaen"/>
                                  <w:caps/>
                                  <w:color w:val="auto"/>
                                  <w:sz w:val="40"/>
                                  <w:szCs w:val="40"/>
                                </w:rPr>
                                <w:t>ուսումնասիրություն</w:t>
                              </w:r>
                              <w:r w:rsidRPr="002F1E15">
                                <w:rPr>
                                  <w:caps/>
                                  <w:color w:val="auto"/>
                                  <w:sz w:val="40"/>
                                  <w:szCs w:val="40"/>
                                </w:rPr>
                                <w:t xml:space="preserve"> </w:t>
                              </w:r>
                              <w:r w:rsidRPr="002F1E15">
                                <w:rPr>
                                  <w:rFonts w:ascii="Sylfaen" w:hAnsi="Sylfaen" w:cs="Sylfaen"/>
                                  <w:caps/>
                                  <w:color w:val="auto"/>
                                  <w:sz w:val="40"/>
                                  <w:szCs w:val="40"/>
                                </w:rPr>
                                <w:t>ԵՎ</w:t>
                              </w:r>
                              <w:r w:rsidRPr="002F1E15">
                                <w:rPr>
                                  <w:caps/>
                                  <w:color w:val="auto"/>
                                  <w:sz w:val="40"/>
                                  <w:szCs w:val="40"/>
                                </w:rPr>
                                <w:t xml:space="preserve"> </w:t>
                              </w:r>
                              <w:r w:rsidRPr="002F1E15">
                                <w:rPr>
                                  <w:rFonts w:ascii="Sylfaen" w:hAnsi="Sylfaen" w:cs="Sylfaen"/>
                                  <w:caps/>
                                  <w:color w:val="auto"/>
                                  <w:sz w:val="40"/>
                                  <w:szCs w:val="40"/>
                                </w:rPr>
                                <w:t>վերլուծություն</w:t>
                              </w:r>
                            </w:p>
                          </w:sdtContent>
                        </w:sdt>
                        <w:p w:rsidR="00D7010B" w:rsidRDefault="00D7010B">
                          <w:pPr>
                            <w:spacing w:before="240"/>
                            <w:ind w:left="720"/>
                            <w:jc w:val="right"/>
                            <w:rPr>
                              <w:color w:val="FFFFFF" w:themeColor="background1"/>
                            </w:rPr>
                          </w:pPr>
                        </w:p>
                        <w:sdt>
                          <w:sdtPr>
                            <w:rPr>
                              <w:sz w:val="24"/>
                              <w:szCs w:val="21"/>
                            </w:rPr>
                            <w:alias w:val="Abstract"/>
                            <w:id w:val="2066373579"/>
                            <w:dataBinding w:prefixMappings="xmlns:ns0='http://schemas.microsoft.com/office/2006/coverPageProps'" w:xpath="/ns0:CoverPageProperties[1]/ns0:Abstract[1]" w:storeItemID="{55AF091B-3C7A-41E3-B477-F2FDAA23CFDA}"/>
                            <w:text/>
                          </w:sdtPr>
                          <w:sdtContent>
                            <w:p w:rsidR="00D7010B" w:rsidRDefault="00D7010B" w:rsidP="00725922">
                              <w:pPr>
                                <w:spacing w:before="240"/>
                                <w:ind w:left="1008"/>
                                <w:rPr>
                                  <w:sz w:val="24"/>
                                  <w:szCs w:val="21"/>
                                </w:rPr>
                              </w:pPr>
                              <w:r w:rsidRPr="002F1E15">
                                <w:rPr>
                                  <w:rFonts w:ascii="Sylfaen" w:hAnsi="Sylfaen"/>
                                  <w:sz w:val="24"/>
                                  <w:szCs w:val="21"/>
                                </w:rPr>
                                <w:t>Օրենքի հիման վրա ձևավորված իրավակիրառ պրակտիկայի և տնտեսական գործունեության ազատության ու ազատ տնտեսական մրցակցության, իրավական պետության, վարչարարության համաչափության, դատական արդյունավետ պաշտպանության սկզբունքների միջև առկա հնարավոր հակասությունները:</w:t>
                              </w:r>
                            </w:p>
                          </w:sdtContent>
                        </w:sdt>
                        <w:p w:rsidR="00D7010B" w:rsidRDefault="00D7010B" w:rsidP="00725922">
                          <w:pPr>
                            <w:spacing w:before="240"/>
                            <w:ind w:left="1008"/>
                            <w:rPr>
                              <w:sz w:val="24"/>
                              <w:szCs w:val="21"/>
                            </w:rPr>
                          </w:pPr>
                        </w:p>
                        <w:p w:rsidR="00D7010B" w:rsidRDefault="00D7010B" w:rsidP="00725922">
                          <w:pPr>
                            <w:spacing w:before="240"/>
                            <w:ind w:left="1008"/>
                            <w:rPr>
                              <w:sz w:val="24"/>
                              <w:szCs w:val="21"/>
                            </w:rPr>
                          </w:pPr>
                        </w:p>
                        <w:p w:rsidR="00D7010B" w:rsidRDefault="00D7010B" w:rsidP="00725922">
                          <w:pPr>
                            <w:spacing w:before="240"/>
                            <w:ind w:left="1008"/>
                            <w:rPr>
                              <w:sz w:val="24"/>
                              <w:szCs w:val="21"/>
                            </w:rPr>
                          </w:pPr>
                        </w:p>
                        <w:p w:rsidR="00D7010B" w:rsidRDefault="00D7010B" w:rsidP="002F1E15">
                          <w:pPr>
                            <w:spacing w:after="0"/>
                            <w:ind w:left="1008"/>
                            <w:rPr>
                              <w:rFonts w:ascii="Sylfaen" w:hAnsi="Sylfaen" w:cs="Arial"/>
                              <w:sz w:val="24"/>
                              <w:szCs w:val="21"/>
                            </w:rPr>
                          </w:pPr>
                          <w:r w:rsidRPr="002F1E15">
                            <w:rPr>
                              <w:rFonts w:ascii="Sylfaen" w:hAnsi="Sylfaen" w:cs="Arial"/>
                              <w:sz w:val="24"/>
                              <w:szCs w:val="21"/>
                            </w:rPr>
                            <w:t>Արա Ղազարյան</w:t>
                          </w:r>
                        </w:p>
                        <w:p w:rsidR="00D7010B" w:rsidRDefault="00D7010B" w:rsidP="002F1E15">
                          <w:pPr>
                            <w:spacing w:after="0"/>
                            <w:ind w:left="1008"/>
                            <w:rPr>
                              <w:rFonts w:ascii="Sylfaen" w:hAnsi="Sylfaen" w:cs="Arial"/>
                              <w:sz w:val="24"/>
                              <w:szCs w:val="21"/>
                            </w:rPr>
                          </w:pPr>
                          <w:r w:rsidRPr="002F1E15">
                            <w:rPr>
                              <w:rFonts w:ascii="Sylfaen" w:hAnsi="Sylfaen" w:cs="Arial"/>
                              <w:sz w:val="24"/>
                              <w:szCs w:val="21"/>
                            </w:rPr>
                            <w:t>Արտակ Զե</w:t>
                          </w:r>
                          <w:r w:rsidR="007F4871">
                            <w:rPr>
                              <w:rFonts w:ascii="Sylfaen" w:hAnsi="Sylfaen" w:cs="Arial"/>
                              <w:sz w:val="24"/>
                              <w:szCs w:val="21"/>
                            </w:rPr>
                            <w:t>յ</w:t>
                          </w:r>
                          <w:r w:rsidRPr="002F1E15">
                            <w:rPr>
                              <w:rFonts w:ascii="Sylfaen" w:hAnsi="Sylfaen" w:cs="Arial"/>
                              <w:sz w:val="24"/>
                              <w:szCs w:val="21"/>
                            </w:rPr>
                            <w:t>ն</w:t>
                          </w:r>
                          <w:bookmarkStart w:id="1" w:name="_GoBack"/>
                          <w:bookmarkEnd w:id="1"/>
                          <w:r w:rsidRPr="002F1E15">
                            <w:rPr>
                              <w:rFonts w:ascii="Sylfaen" w:hAnsi="Sylfaen" w:cs="Arial"/>
                              <w:sz w:val="24"/>
                              <w:szCs w:val="21"/>
                            </w:rPr>
                            <w:t>ալյան</w:t>
                          </w:r>
                        </w:p>
                        <w:p w:rsidR="00D7010B" w:rsidRDefault="00D7010B" w:rsidP="002F1E15">
                          <w:pPr>
                            <w:spacing w:after="0"/>
                            <w:ind w:left="1008"/>
                            <w:rPr>
                              <w:rFonts w:ascii="Sylfaen" w:hAnsi="Sylfaen" w:cs="Arial"/>
                              <w:sz w:val="24"/>
                              <w:szCs w:val="21"/>
                            </w:rPr>
                          </w:pPr>
                          <w:r w:rsidRPr="002F1E15">
                            <w:rPr>
                              <w:rFonts w:ascii="Sylfaen" w:hAnsi="Sylfaen" w:cs="Arial"/>
                              <w:sz w:val="24"/>
                              <w:szCs w:val="21"/>
                            </w:rPr>
                            <w:t>Դավիթ Ասատրյան</w:t>
                          </w:r>
                        </w:p>
                        <w:p w:rsidR="00D7010B" w:rsidRPr="002F1E15" w:rsidRDefault="00D7010B" w:rsidP="002F1E15">
                          <w:pPr>
                            <w:spacing w:after="0"/>
                            <w:ind w:left="1008"/>
                            <w:rPr>
                              <w:rFonts w:ascii="Sylfaen" w:hAnsi="Sylfaen" w:cs="Arial"/>
                              <w:sz w:val="24"/>
                              <w:szCs w:val="21"/>
                            </w:rPr>
                          </w:pPr>
                          <w:r>
                            <w:rPr>
                              <w:rFonts w:ascii="Sylfaen" w:hAnsi="Sylfaen" w:cs="Arial"/>
                              <w:sz w:val="24"/>
                              <w:szCs w:val="21"/>
                            </w:rPr>
                            <w:t>Ռուստամ Բադասյան</w:t>
                          </w:r>
                        </w:p>
                        <w:p w:rsidR="00D7010B" w:rsidRPr="002F1E15" w:rsidRDefault="00D7010B" w:rsidP="002F1E15">
                          <w:pPr>
                            <w:spacing w:after="0"/>
                            <w:ind w:left="1008"/>
                            <w:rPr>
                              <w:rFonts w:ascii="Sylfaen" w:hAnsi="Sylfaen" w:cs="Arial"/>
                              <w:sz w:val="24"/>
                              <w:szCs w:val="21"/>
                            </w:rPr>
                          </w:pPr>
                        </w:p>
                        <w:p w:rsidR="00D7010B" w:rsidRPr="002F1E15" w:rsidRDefault="00D7010B" w:rsidP="00932AE1">
                          <w:pPr>
                            <w:spacing w:after="0"/>
                            <w:ind w:left="1008"/>
                            <w:rPr>
                              <w:rFonts w:ascii="Sylfaen" w:hAnsi="Sylfaen" w:cs="Arial"/>
                              <w:sz w:val="24"/>
                              <w:szCs w:val="21"/>
                            </w:rPr>
                          </w:pPr>
                        </w:p>
                        <w:p w:rsidR="00D7010B" w:rsidRDefault="00D7010B" w:rsidP="00725922">
                          <w:pPr>
                            <w:spacing w:before="240"/>
                            <w:ind w:left="1008"/>
                            <w:rPr>
                              <w:sz w:val="24"/>
                              <w:szCs w:val="21"/>
                            </w:rPr>
                          </w:pPr>
                        </w:p>
                        <w:p w:rsidR="00D7010B" w:rsidRDefault="00D7010B" w:rsidP="00725922">
                          <w:pPr>
                            <w:spacing w:before="240"/>
                            <w:ind w:left="1008"/>
                            <w:rPr>
                              <w:sz w:val="24"/>
                              <w:szCs w:val="21"/>
                            </w:rPr>
                          </w:pPr>
                        </w:p>
                        <w:p w:rsidR="00D7010B" w:rsidRPr="002F1E15" w:rsidRDefault="00D7010B" w:rsidP="00725922">
                          <w:pPr>
                            <w:spacing w:before="240"/>
                            <w:ind w:left="1008"/>
                            <w:rPr>
                              <w:sz w:val="28"/>
                            </w:rPr>
                          </w:pPr>
                        </w:p>
                      </w:txbxContent>
                    </v:textbox>
                    <w10:wrap anchorx="page" anchory="page"/>
                  </v:rect>
                </w:pict>
              </mc:Fallback>
            </mc:AlternateContent>
          </w:r>
          <w:r>
            <w:rPr>
              <w:noProof/>
              <w:lang w:val="ru-RU" w:eastAsia="ru-RU"/>
            </w:rPr>
            <mc:AlternateContent>
              <mc:Choice Requires="wps">
                <w:drawing>
                  <wp:anchor distT="0" distB="0" distL="114300" distR="114300" simplePos="0" relativeHeight="251660288" behindDoc="0" locked="0" layoutInCell="1" allowOverlap="1" wp14:anchorId="70622009" wp14:editId="7F73F9BB">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5810"/>
                    <wp:effectExtent l="0" t="0" r="5080" b="25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Sylfaen" w:hAnsi="Sylfaen" w:cs="Tahoma"/>
                                    <w:color w:val="FFFFFF" w:themeColor="background1"/>
                                  </w:rPr>
                                  <w:alias w:val="Subtitle"/>
                                  <w:id w:val="-658849523"/>
                                  <w:dataBinding w:prefixMappings="xmlns:ns0='http://schemas.openxmlformats.org/package/2006/metadata/core-properties' xmlns:ns1='http://purl.org/dc/elements/1.1/'" w:xpath="/ns0:coreProperties[1]/ns1:subject[1]" w:storeItemID="{6C3C8BC8-F283-45AE-878A-BAB7291924A1}"/>
                                  <w:text/>
                                </w:sdtPr>
                                <w:sdtEndPr/>
                                <w:sdtContent>
                                  <w:p w14:paraId="3434398A" w14:textId="77777777" w:rsidR="00D7010B" w:rsidRPr="00411448" w:rsidRDefault="00D7010B">
                                    <w:pPr>
                                      <w:pStyle w:val="Subtitle"/>
                                      <w:rPr>
                                        <w:rFonts w:ascii="Sylfaen" w:hAnsi="Sylfaen" w:cs="Tahoma"/>
                                        <w:color w:val="FFFFFF" w:themeColor="background1"/>
                                      </w:rPr>
                                    </w:pPr>
                                    <w:r w:rsidRPr="00411448">
                                      <w:rPr>
                                        <w:rFonts w:ascii="Sylfaen" w:hAnsi="Sylfaen" w:cs="Tahoma"/>
                                        <w:color w:val="FFFFFF" w:themeColor="background1"/>
                                      </w:rPr>
                                      <w:t>Ազատ տնտեսական գործունեության ազատության իրականացման նպատակով</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18C3C20A"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" fillcolor="#44546a [3215]" stroked="f" strokeweight="1pt">
                    <v:path arrowok="t"/>
                    <v:textbox inset="14.4pt,,14.4pt">
                      <w:txbxContent>
                        <w:sdt>
                          <w:sdtPr>
                            <w:rPr>
                              <w:rFonts w:ascii="Sylfaen" w:hAnsi="Sylfaen" w:cs="Tahoma"/>
                              <w:color w:val="FFFFFF" w:themeColor="background1"/>
                            </w:rPr>
                            <w:alias w:val="Subtitle"/>
                            <w:id w:val="-658849523"/>
                            <w:dataBinding w:prefixMappings="xmlns:ns0='http://schemas.openxmlformats.org/package/2006/metadata/core-properties' xmlns:ns1='http://purl.org/dc/elements/1.1/'" w:xpath="/ns0:coreProperties[1]/ns1:subject[1]" w:storeItemID="{6C3C8BC8-F283-45AE-878A-BAB7291924A1}"/>
                            <w:text/>
                          </w:sdtPr>
                          <w:sdtContent>
                            <w:p w:rsidR="00D7010B" w:rsidRPr="00411448" w:rsidRDefault="00D7010B">
                              <w:pPr>
                                <w:pStyle w:val="a7"/>
                                <w:rPr>
                                  <w:rFonts w:ascii="Sylfaen" w:hAnsi="Sylfaen" w:cs="Tahoma"/>
                                  <w:color w:val="FFFFFF" w:themeColor="background1"/>
                                </w:rPr>
                              </w:pPr>
                              <w:r w:rsidRPr="00411448">
                                <w:rPr>
                                  <w:rFonts w:ascii="Sylfaen" w:hAnsi="Sylfaen" w:cs="Tahoma"/>
                                  <w:color w:val="FFFFFF" w:themeColor="background1"/>
                                </w:rPr>
                                <w:t>Ազատ տնտեսական գործունեության ազատության իրականացման նպատակով</w:t>
                              </w:r>
                            </w:p>
                          </w:sdtContent>
                        </w:sdt>
                      </w:txbxContent>
                    </v:textbox>
                    <w10:wrap anchorx="page" anchory="page"/>
                  </v:rect>
                </w:pict>
              </mc:Fallback>
            </mc:AlternateContent>
          </w:r>
        </w:p>
        <w:p w14:paraId="69EC090C" w14:textId="77777777" w:rsidR="000C1B44" w:rsidRDefault="000C1B44" w:rsidP="001149A8">
          <w:pPr>
            <w:tabs>
              <w:tab w:val="left" w:pos="1170"/>
            </w:tabs>
            <w:spacing w:line="276" w:lineRule="auto"/>
          </w:pPr>
        </w:p>
        <w:p w14:paraId="1F240128" w14:textId="77777777" w:rsidR="000C1B44" w:rsidRDefault="000C1B44" w:rsidP="001149A8">
          <w:pPr>
            <w:tabs>
              <w:tab w:val="left" w:pos="1170"/>
            </w:tabs>
            <w:spacing w:line="276" w:lineRule="auto"/>
            <w:rPr>
              <w:rFonts w:asciiTheme="majorHAnsi" w:eastAsiaTheme="majorEastAsia" w:hAnsiTheme="majorHAnsi" w:cstheme="majorBidi"/>
              <w:noProof/>
              <w:color w:val="44546A" w:themeColor="text2"/>
              <w:sz w:val="32"/>
              <w:szCs w:val="32"/>
            </w:rPr>
          </w:pPr>
          <w:r>
            <w:rPr>
              <w:rFonts w:asciiTheme="majorHAnsi" w:eastAsiaTheme="majorEastAsia" w:hAnsiTheme="majorHAnsi" w:cstheme="majorBidi"/>
              <w:noProof/>
              <w:color w:val="44546A" w:themeColor="text2"/>
              <w:sz w:val="32"/>
              <w:szCs w:val="32"/>
            </w:rPr>
            <w:br w:type="page"/>
          </w:r>
        </w:p>
      </w:sdtContent>
    </w:sdt>
    <w:p w14:paraId="434D0F4F" w14:textId="77777777" w:rsidR="00D7010B" w:rsidRPr="00E002BF" w:rsidRDefault="00D7010B" w:rsidP="00E002BF">
      <w:pPr>
        <w:ind w:firstLine="567"/>
        <w:jc w:val="both"/>
        <w:rPr>
          <w:rFonts w:ascii="Sylfaen" w:hAnsi="Sylfaen"/>
        </w:rPr>
      </w:pPr>
      <w:r w:rsidRPr="00E002BF">
        <w:rPr>
          <w:rFonts w:ascii="Sylfaen" w:hAnsi="Sylfaen" w:cs="Sylfaen"/>
        </w:rPr>
        <w:lastRenderedPageBreak/>
        <w:t>Սույն</w:t>
      </w:r>
      <w:r w:rsidRPr="00E002BF">
        <w:rPr>
          <w:rFonts w:ascii="Sylfaen" w:hAnsi="Sylfaen"/>
        </w:rPr>
        <w:t xml:space="preserve"> </w:t>
      </w:r>
      <w:r w:rsidRPr="00E002BF">
        <w:rPr>
          <w:rFonts w:ascii="Sylfaen" w:hAnsi="Sylfaen" w:cs="Sylfaen"/>
        </w:rPr>
        <w:t>հետազոտությունը</w:t>
      </w:r>
      <w:r w:rsidRPr="00E002BF">
        <w:rPr>
          <w:rFonts w:ascii="Sylfaen" w:hAnsi="Sylfaen"/>
        </w:rPr>
        <w:t xml:space="preserve"> </w:t>
      </w:r>
      <w:r w:rsidRPr="00E002BF">
        <w:rPr>
          <w:rFonts w:ascii="Sylfaen" w:hAnsi="Sylfaen" w:cs="Sylfaen"/>
        </w:rPr>
        <w:t>կատարվել</w:t>
      </w:r>
      <w:r w:rsidRPr="00E002BF">
        <w:rPr>
          <w:rFonts w:ascii="Sylfaen" w:hAnsi="Sylfaen"/>
        </w:rPr>
        <w:t xml:space="preserve"> </w:t>
      </w:r>
      <w:r w:rsidRPr="00E002BF">
        <w:rPr>
          <w:rFonts w:ascii="Sylfaen" w:hAnsi="Sylfaen" w:cs="Sylfaen"/>
        </w:rPr>
        <w:t>է</w:t>
      </w:r>
      <w:r w:rsidRPr="00E002BF">
        <w:rPr>
          <w:rFonts w:ascii="Sylfaen" w:hAnsi="Sylfaen"/>
        </w:rPr>
        <w:t xml:space="preserve"> «</w:t>
      </w:r>
      <w:r w:rsidRPr="00E002BF">
        <w:rPr>
          <w:rFonts w:ascii="Sylfaen" w:hAnsi="Sylfaen" w:cs="Sylfaen"/>
        </w:rPr>
        <w:t>Հայկական</w:t>
      </w:r>
      <w:r w:rsidRPr="00E002BF">
        <w:rPr>
          <w:rFonts w:ascii="Sylfaen" w:hAnsi="Sylfaen"/>
        </w:rPr>
        <w:t xml:space="preserve"> </w:t>
      </w:r>
      <w:r w:rsidRPr="00E002BF">
        <w:rPr>
          <w:rFonts w:ascii="Sylfaen" w:hAnsi="Sylfaen" w:cs="Sylfaen"/>
        </w:rPr>
        <w:t>Ծրագրեր</w:t>
      </w:r>
      <w:r w:rsidRPr="00E002BF">
        <w:rPr>
          <w:rFonts w:ascii="Sylfaen" w:hAnsi="Sylfaen"/>
        </w:rPr>
        <w:t xml:space="preserve">» </w:t>
      </w:r>
      <w:r w:rsidRPr="00E002BF">
        <w:rPr>
          <w:rFonts w:ascii="Sylfaen" w:hAnsi="Sylfaen" w:cs="Sylfaen"/>
        </w:rPr>
        <w:t>ՍՊ</w:t>
      </w:r>
      <w:r w:rsidRPr="00E002BF">
        <w:rPr>
          <w:rFonts w:ascii="Sylfaen" w:hAnsi="Sylfaen"/>
        </w:rPr>
        <w:t xml:space="preserve"> </w:t>
      </w:r>
      <w:r w:rsidRPr="00E002BF">
        <w:rPr>
          <w:rFonts w:ascii="Sylfaen" w:hAnsi="Sylfaen" w:cs="Sylfaen"/>
        </w:rPr>
        <w:t>Ընկերության</w:t>
      </w:r>
      <w:r w:rsidRPr="00E002BF">
        <w:rPr>
          <w:rFonts w:ascii="Sylfaen" w:hAnsi="Sylfaen"/>
        </w:rPr>
        <w:t xml:space="preserve"> </w:t>
      </w:r>
      <w:r w:rsidRPr="00E002BF">
        <w:rPr>
          <w:rFonts w:ascii="Sylfaen" w:hAnsi="Sylfaen" w:cs="Sylfaen"/>
        </w:rPr>
        <w:t>նախաձեռնությամբ</w:t>
      </w:r>
      <w:r w:rsidRPr="00E002BF">
        <w:rPr>
          <w:rFonts w:ascii="Sylfaen" w:hAnsi="Sylfaen"/>
        </w:rPr>
        <w:t xml:space="preserve"> </w:t>
      </w:r>
      <w:r w:rsidRPr="00E002BF">
        <w:rPr>
          <w:rFonts w:ascii="Sylfaen" w:hAnsi="Sylfaen" w:cs="Sylfaen"/>
        </w:rPr>
        <w:t>և</w:t>
      </w:r>
      <w:r w:rsidRPr="00E002BF">
        <w:rPr>
          <w:rFonts w:ascii="Sylfaen" w:hAnsi="Sylfaen"/>
        </w:rPr>
        <w:t xml:space="preserve"> </w:t>
      </w:r>
      <w:r w:rsidRPr="00E002BF">
        <w:rPr>
          <w:rFonts w:ascii="Sylfaen" w:hAnsi="Sylfaen" w:cs="Sylfaen"/>
        </w:rPr>
        <w:t>ֆինանսական</w:t>
      </w:r>
      <w:r w:rsidRPr="00E002BF">
        <w:rPr>
          <w:rFonts w:ascii="Sylfaen" w:hAnsi="Sylfaen"/>
        </w:rPr>
        <w:t xml:space="preserve"> </w:t>
      </w:r>
      <w:r w:rsidRPr="00E002BF">
        <w:rPr>
          <w:rFonts w:ascii="Sylfaen" w:hAnsi="Sylfaen" w:cs="Sylfaen"/>
        </w:rPr>
        <w:t>աջակցությամբ</w:t>
      </w:r>
      <w:r w:rsidRPr="00E002BF">
        <w:rPr>
          <w:rFonts w:ascii="Sylfaen" w:hAnsi="Sylfaen"/>
        </w:rPr>
        <w:t xml:space="preserve">: </w:t>
      </w:r>
      <w:r w:rsidRPr="00E002BF">
        <w:rPr>
          <w:rFonts w:ascii="Sylfaen" w:hAnsi="Sylfaen" w:cs="Sylfaen"/>
        </w:rPr>
        <w:t>Սույն</w:t>
      </w:r>
      <w:r w:rsidRPr="00E002BF">
        <w:rPr>
          <w:rFonts w:ascii="Sylfaen" w:hAnsi="Sylfaen"/>
        </w:rPr>
        <w:t xml:space="preserve"> </w:t>
      </w:r>
      <w:r w:rsidRPr="00E002BF">
        <w:rPr>
          <w:rFonts w:ascii="Sylfaen" w:hAnsi="Sylfaen" w:cs="Sylfaen"/>
        </w:rPr>
        <w:t>հետազոտության</w:t>
      </w:r>
      <w:r w:rsidRPr="00E002BF">
        <w:rPr>
          <w:rFonts w:ascii="Sylfaen" w:hAnsi="Sylfaen"/>
        </w:rPr>
        <w:t xml:space="preserve"> </w:t>
      </w:r>
      <w:r w:rsidRPr="00E002BF">
        <w:rPr>
          <w:rFonts w:ascii="Sylfaen" w:hAnsi="Sylfaen" w:cs="Sylfaen"/>
        </w:rPr>
        <w:t>մեջ</w:t>
      </w:r>
      <w:r w:rsidRPr="00E002BF">
        <w:rPr>
          <w:rFonts w:ascii="Sylfaen" w:hAnsi="Sylfaen"/>
        </w:rPr>
        <w:t xml:space="preserve"> </w:t>
      </w:r>
      <w:r w:rsidRPr="00E002BF">
        <w:rPr>
          <w:rFonts w:ascii="Sylfaen" w:hAnsi="Sylfaen" w:cs="Sylfaen"/>
        </w:rPr>
        <w:t>տեղ</w:t>
      </w:r>
      <w:r w:rsidRPr="00E002BF">
        <w:rPr>
          <w:rFonts w:ascii="Sylfaen" w:hAnsi="Sylfaen"/>
        </w:rPr>
        <w:t xml:space="preserve"> </w:t>
      </w:r>
      <w:r w:rsidRPr="00E002BF">
        <w:rPr>
          <w:rFonts w:ascii="Sylfaen" w:hAnsi="Sylfaen" w:cs="Sylfaen"/>
        </w:rPr>
        <w:t>գտած</w:t>
      </w:r>
      <w:r w:rsidRPr="00E002BF">
        <w:rPr>
          <w:rFonts w:ascii="Sylfaen" w:hAnsi="Sylfaen"/>
        </w:rPr>
        <w:t xml:space="preserve"> </w:t>
      </w:r>
      <w:r w:rsidRPr="00E002BF">
        <w:rPr>
          <w:rFonts w:ascii="Sylfaen" w:hAnsi="Sylfaen" w:cs="Sylfaen"/>
        </w:rPr>
        <w:t>տեսակետների</w:t>
      </w:r>
      <w:r w:rsidRPr="00E002BF">
        <w:rPr>
          <w:rFonts w:ascii="Sylfaen" w:hAnsi="Sylfaen"/>
        </w:rPr>
        <w:t xml:space="preserve"> </w:t>
      </w:r>
      <w:r w:rsidRPr="00E002BF">
        <w:rPr>
          <w:rFonts w:ascii="Sylfaen" w:hAnsi="Sylfaen" w:cs="Sylfaen"/>
        </w:rPr>
        <w:t>և</w:t>
      </w:r>
      <w:r w:rsidRPr="00E002BF">
        <w:rPr>
          <w:rFonts w:ascii="Sylfaen" w:hAnsi="Sylfaen"/>
        </w:rPr>
        <w:t xml:space="preserve"> </w:t>
      </w:r>
      <w:r w:rsidRPr="00E002BF">
        <w:rPr>
          <w:rFonts w:ascii="Sylfaen" w:hAnsi="Sylfaen" w:cs="Sylfaen"/>
        </w:rPr>
        <w:t>վերլուծությունների</w:t>
      </w:r>
      <w:r w:rsidRPr="00E002BF">
        <w:rPr>
          <w:rFonts w:ascii="Sylfaen" w:hAnsi="Sylfaen"/>
        </w:rPr>
        <w:t xml:space="preserve"> </w:t>
      </w:r>
      <w:r w:rsidRPr="00E002BF">
        <w:rPr>
          <w:rFonts w:ascii="Sylfaen" w:hAnsi="Sylfaen" w:cs="Sylfaen"/>
        </w:rPr>
        <w:t>հեղինակ</w:t>
      </w:r>
      <w:r w:rsidR="00E002BF">
        <w:rPr>
          <w:rFonts w:ascii="Sylfaen" w:hAnsi="Sylfaen" w:cs="Sylfaen"/>
        </w:rPr>
        <w:t>ները</w:t>
      </w:r>
      <w:r w:rsidRPr="00E002BF">
        <w:rPr>
          <w:rFonts w:ascii="Sylfaen" w:hAnsi="Sylfaen"/>
        </w:rPr>
        <w:t xml:space="preserve"> </w:t>
      </w:r>
      <w:r w:rsidR="00E002BF" w:rsidRPr="00080E88">
        <w:rPr>
          <w:rFonts w:ascii="Sylfaen" w:hAnsi="Sylfaen"/>
          <w:sz w:val="24"/>
          <w:szCs w:val="24"/>
          <w:lang w:val="hy-AM"/>
        </w:rPr>
        <w:t>«</w:t>
      </w:r>
      <w:r w:rsidR="00E002BF" w:rsidRPr="00080E88">
        <w:rPr>
          <w:rFonts w:ascii="Sylfaen" w:hAnsi="Sylfaen" w:cs="Sylfaen"/>
          <w:sz w:val="24"/>
          <w:szCs w:val="24"/>
          <w:lang w:val="hy-AM"/>
        </w:rPr>
        <w:t>Արնի</w:t>
      </w:r>
      <w:r w:rsidR="00E002BF" w:rsidRPr="00080E88">
        <w:rPr>
          <w:rFonts w:ascii="Sylfaen" w:hAnsi="Sylfaen"/>
          <w:sz w:val="24"/>
          <w:szCs w:val="24"/>
          <w:lang w:val="hy-AM"/>
        </w:rPr>
        <w:t xml:space="preserve"> </w:t>
      </w:r>
      <w:r w:rsidR="00E002BF" w:rsidRPr="00080E88">
        <w:rPr>
          <w:rFonts w:ascii="Sylfaen" w:hAnsi="Sylfaen" w:cs="Sylfaen"/>
          <w:sz w:val="24"/>
          <w:szCs w:val="24"/>
          <w:lang w:val="hy-AM"/>
        </w:rPr>
        <w:t>Քնսալթ</w:t>
      </w:r>
      <w:r w:rsidR="00E002BF" w:rsidRPr="00080E88">
        <w:rPr>
          <w:rFonts w:ascii="Sylfaen" w:hAnsi="Sylfaen"/>
          <w:sz w:val="24"/>
          <w:szCs w:val="24"/>
          <w:lang w:val="hy-AM"/>
        </w:rPr>
        <w:t>»</w:t>
      </w:r>
      <w:r w:rsidR="00E002BF">
        <w:rPr>
          <w:rFonts w:ascii="Sylfaen" w:hAnsi="Sylfaen"/>
          <w:sz w:val="24"/>
          <w:szCs w:val="24"/>
        </w:rPr>
        <w:t xml:space="preserve"> ՍՊ ընկերությունը, </w:t>
      </w:r>
      <w:r w:rsidR="00E002BF" w:rsidRPr="009C7785">
        <w:rPr>
          <w:rFonts w:ascii="Sylfaen" w:hAnsi="Sylfaen" w:cs="Sylfaen"/>
        </w:rPr>
        <w:t>Արա</w:t>
      </w:r>
      <w:r w:rsidR="00E002BF" w:rsidRPr="009C7785">
        <w:rPr>
          <w:rFonts w:ascii="Sylfaen" w:hAnsi="Sylfaen"/>
        </w:rPr>
        <w:t xml:space="preserve"> </w:t>
      </w:r>
      <w:r w:rsidR="00E002BF" w:rsidRPr="009C7785">
        <w:rPr>
          <w:rFonts w:ascii="Sylfaen" w:hAnsi="Sylfaen" w:cs="Sylfaen"/>
        </w:rPr>
        <w:t>Ղազարյանը</w:t>
      </w:r>
      <w:r w:rsidR="00E002BF" w:rsidRPr="009C7785">
        <w:rPr>
          <w:rFonts w:ascii="Sylfaen" w:hAnsi="Sylfaen"/>
        </w:rPr>
        <w:t xml:space="preserve">, </w:t>
      </w:r>
      <w:r w:rsidR="00E002BF" w:rsidRPr="009C7785">
        <w:rPr>
          <w:rFonts w:ascii="Sylfaen" w:hAnsi="Sylfaen" w:cs="Sylfaen"/>
        </w:rPr>
        <w:t>Արտակ</w:t>
      </w:r>
      <w:r w:rsidR="00E002BF" w:rsidRPr="009C7785">
        <w:rPr>
          <w:rFonts w:ascii="Sylfaen" w:hAnsi="Sylfaen"/>
        </w:rPr>
        <w:t xml:space="preserve"> </w:t>
      </w:r>
      <w:r w:rsidR="00F408B3">
        <w:rPr>
          <w:rFonts w:ascii="Sylfaen" w:hAnsi="Sylfaen" w:cs="Sylfaen"/>
        </w:rPr>
        <w:t>Զեյնալյանը</w:t>
      </w:r>
      <w:r w:rsidR="00E002BF" w:rsidRPr="009C7785">
        <w:rPr>
          <w:rFonts w:ascii="Sylfaen" w:hAnsi="Sylfaen"/>
        </w:rPr>
        <w:t xml:space="preserve">, </w:t>
      </w:r>
      <w:r w:rsidR="00E002BF" w:rsidRPr="009C7785">
        <w:rPr>
          <w:rFonts w:ascii="Sylfaen" w:hAnsi="Sylfaen" w:cs="Sylfaen"/>
        </w:rPr>
        <w:t>Դավիթ</w:t>
      </w:r>
      <w:r w:rsidR="00E002BF" w:rsidRPr="009C7785">
        <w:rPr>
          <w:rFonts w:ascii="Sylfaen" w:hAnsi="Sylfaen"/>
        </w:rPr>
        <w:t xml:space="preserve"> </w:t>
      </w:r>
      <w:r w:rsidR="00E002BF" w:rsidRPr="009C7785">
        <w:rPr>
          <w:rFonts w:ascii="Sylfaen" w:hAnsi="Sylfaen" w:cs="Sylfaen"/>
        </w:rPr>
        <w:t>Ասատրյանը</w:t>
      </w:r>
      <w:r w:rsidR="00E002BF" w:rsidRPr="009C7785">
        <w:rPr>
          <w:rFonts w:ascii="Sylfaen" w:hAnsi="Sylfaen"/>
        </w:rPr>
        <w:t xml:space="preserve">, </w:t>
      </w:r>
      <w:r w:rsidR="00F408B3">
        <w:rPr>
          <w:rFonts w:ascii="Sylfaen" w:hAnsi="Sylfaen" w:cs="Sylfaen"/>
        </w:rPr>
        <w:t>Ռոստոմ</w:t>
      </w:r>
      <w:r w:rsidR="00E002BF" w:rsidRPr="009C7785">
        <w:rPr>
          <w:rFonts w:ascii="Sylfaen" w:hAnsi="Sylfaen"/>
        </w:rPr>
        <w:t xml:space="preserve"> </w:t>
      </w:r>
      <w:r w:rsidR="00F408B3">
        <w:rPr>
          <w:rFonts w:ascii="Sylfaen" w:hAnsi="Sylfaen" w:cs="Sylfaen"/>
        </w:rPr>
        <w:t>Բադալյան են</w:t>
      </w:r>
      <w:r w:rsidRPr="00E002BF">
        <w:rPr>
          <w:rFonts w:ascii="Sylfaen" w:hAnsi="Sylfaen"/>
        </w:rPr>
        <w:t xml:space="preserve">, </w:t>
      </w:r>
      <w:r w:rsidRPr="00E002BF">
        <w:rPr>
          <w:rFonts w:ascii="Sylfaen" w:hAnsi="Sylfaen" w:cs="Sylfaen"/>
        </w:rPr>
        <w:t>ո</w:t>
      </w:r>
      <w:r w:rsidR="00E002BF">
        <w:rPr>
          <w:rFonts w:ascii="Sylfaen" w:hAnsi="Sylfaen" w:cs="Sylfaen"/>
        </w:rPr>
        <w:t>վքեր</w:t>
      </w:r>
      <w:r w:rsidRPr="00E002BF">
        <w:rPr>
          <w:rFonts w:ascii="Sylfaen" w:hAnsi="Sylfaen"/>
        </w:rPr>
        <w:t xml:space="preserve"> </w:t>
      </w:r>
      <w:r w:rsidRPr="00E002BF">
        <w:rPr>
          <w:rFonts w:ascii="Sylfaen" w:hAnsi="Sylfaen" w:cs="Sylfaen"/>
        </w:rPr>
        <w:t>էլ</w:t>
      </w:r>
      <w:r w:rsidRPr="00E002BF">
        <w:rPr>
          <w:rFonts w:ascii="Sylfaen" w:hAnsi="Sylfaen"/>
        </w:rPr>
        <w:t xml:space="preserve"> </w:t>
      </w:r>
      <w:r w:rsidRPr="00E002BF">
        <w:rPr>
          <w:rFonts w:ascii="Sylfaen" w:hAnsi="Sylfaen" w:cs="Sylfaen"/>
        </w:rPr>
        <w:t>միայն</w:t>
      </w:r>
      <w:r w:rsidRPr="00E002BF">
        <w:rPr>
          <w:rFonts w:ascii="Sylfaen" w:hAnsi="Sylfaen"/>
        </w:rPr>
        <w:t xml:space="preserve"> </w:t>
      </w:r>
      <w:r w:rsidRPr="00E002BF">
        <w:rPr>
          <w:rFonts w:ascii="Sylfaen" w:hAnsi="Sylfaen" w:cs="Sylfaen"/>
        </w:rPr>
        <w:t>պատասխանատու</w:t>
      </w:r>
      <w:r w:rsidRPr="00E002BF">
        <w:rPr>
          <w:rFonts w:ascii="Sylfaen" w:hAnsi="Sylfaen"/>
        </w:rPr>
        <w:t xml:space="preserve"> </w:t>
      </w:r>
      <w:r w:rsidRPr="00E002BF">
        <w:rPr>
          <w:rFonts w:ascii="Sylfaen" w:hAnsi="Sylfaen" w:cs="Sylfaen"/>
        </w:rPr>
        <w:t>են</w:t>
      </w:r>
      <w:r w:rsidRPr="00E002BF">
        <w:rPr>
          <w:rFonts w:ascii="Sylfaen" w:hAnsi="Sylfaen"/>
        </w:rPr>
        <w:t xml:space="preserve"> </w:t>
      </w:r>
      <w:r w:rsidRPr="00E002BF">
        <w:rPr>
          <w:rFonts w:ascii="Sylfaen" w:hAnsi="Sylfaen" w:cs="Sylfaen"/>
        </w:rPr>
        <w:t>նյութի</w:t>
      </w:r>
      <w:r w:rsidRPr="00E002BF">
        <w:rPr>
          <w:rFonts w:ascii="Sylfaen" w:hAnsi="Sylfaen"/>
        </w:rPr>
        <w:t xml:space="preserve"> </w:t>
      </w:r>
      <w:r w:rsidRPr="00E002BF">
        <w:rPr>
          <w:rFonts w:ascii="Sylfaen" w:hAnsi="Sylfaen" w:cs="Sylfaen"/>
        </w:rPr>
        <w:t>բովանդակության</w:t>
      </w:r>
      <w:r w:rsidRPr="00E002BF">
        <w:rPr>
          <w:rFonts w:ascii="Sylfaen" w:hAnsi="Sylfaen"/>
        </w:rPr>
        <w:t xml:space="preserve"> </w:t>
      </w:r>
      <w:r w:rsidRPr="00E002BF">
        <w:rPr>
          <w:rFonts w:ascii="Sylfaen" w:hAnsi="Sylfaen" w:cs="Sylfaen"/>
        </w:rPr>
        <w:t>համար</w:t>
      </w:r>
      <w:r w:rsidRPr="00E002BF">
        <w:rPr>
          <w:rFonts w:ascii="Sylfaen" w:hAnsi="Sylfaen"/>
        </w:rPr>
        <w:t xml:space="preserve">: </w:t>
      </w:r>
      <w:r w:rsidR="00E002BF">
        <w:rPr>
          <w:rFonts w:ascii="Sylfaen" w:hAnsi="Sylfaen" w:cs="Sylfaen"/>
        </w:rPr>
        <w:t>Հետազոտության մեջ</w:t>
      </w:r>
      <w:r w:rsidRPr="00E002BF">
        <w:rPr>
          <w:rFonts w:ascii="Sylfaen" w:hAnsi="Sylfaen"/>
        </w:rPr>
        <w:t xml:space="preserve"> </w:t>
      </w:r>
      <w:r w:rsidRPr="00E002BF">
        <w:rPr>
          <w:rFonts w:ascii="Sylfaen" w:hAnsi="Sylfaen" w:cs="Sylfaen"/>
        </w:rPr>
        <w:t>արտահայտ</w:t>
      </w:r>
      <w:r w:rsidR="00E002BF">
        <w:rPr>
          <w:rFonts w:ascii="Sylfaen" w:hAnsi="Sylfaen" w:cs="Sylfaen"/>
        </w:rPr>
        <w:t>ված</w:t>
      </w:r>
      <w:r w:rsidRPr="00E002BF">
        <w:rPr>
          <w:rFonts w:ascii="Sylfaen" w:hAnsi="Sylfaen"/>
        </w:rPr>
        <w:t xml:space="preserve"> </w:t>
      </w:r>
      <w:r w:rsidRPr="00E002BF">
        <w:rPr>
          <w:rFonts w:ascii="Sylfaen" w:hAnsi="Sylfaen" w:cs="Sylfaen"/>
        </w:rPr>
        <w:t>են</w:t>
      </w:r>
      <w:r w:rsidRPr="00E002BF">
        <w:rPr>
          <w:rFonts w:ascii="Sylfaen" w:hAnsi="Sylfaen"/>
        </w:rPr>
        <w:t xml:space="preserve"> </w:t>
      </w:r>
      <w:r w:rsidRPr="00E002BF">
        <w:rPr>
          <w:rFonts w:ascii="Sylfaen" w:hAnsi="Sylfaen" w:cs="Sylfaen"/>
        </w:rPr>
        <w:t>հեղինակների</w:t>
      </w:r>
      <w:r w:rsidRPr="00E002BF">
        <w:rPr>
          <w:rFonts w:ascii="Sylfaen" w:hAnsi="Sylfaen"/>
        </w:rPr>
        <w:t xml:space="preserve"> </w:t>
      </w:r>
      <w:r w:rsidRPr="00E002BF">
        <w:rPr>
          <w:rFonts w:ascii="Sylfaen" w:hAnsi="Sylfaen" w:cs="Sylfaen"/>
        </w:rPr>
        <w:t>կարծիք</w:t>
      </w:r>
      <w:r w:rsidR="00E002BF">
        <w:rPr>
          <w:rFonts w:ascii="Sylfaen" w:hAnsi="Sylfaen" w:cs="Sylfaen"/>
        </w:rPr>
        <w:t>ներ</w:t>
      </w:r>
      <w:r w:rsidRPr="00E002BF">
        <w:rPr>
          <w:rFonts w:ascii="Sylfaen" w:hAnsi="Sylfaen" w:cs="Sylfaen"/>
        </w:rPr>
        <w:t>ը</w:t>
      </w:r>
      <w:r w:rsidRPr="00E002BF">
        <w:rPr>
          <w:rFonts w:ascii="Sylfaen" w:hAnsi="Sylfaen"/>
        </w:rPr>
        <w:t xml:space="preserve"> </w:t>
      </w:r>
      <w:r w:rsidRPr="00E002BF">
        <w:rPr>
          <w:rFonts w:ascii="Sylfaen" w:hAnsi="Sylfaen" w:cs="Sylfaen"/>
        </w:rPr>
        <w:t>և</w:t>
      </w:r>
      <w:r w:rsidRPr="00E002BF">
        <w:rPr>
          <w:rFonts w:ascii="Sylfaen" w:hAnsi="Sylfaen"/>
        </w:rPr>
        <w:t xml:space="preserve"> </w:t>
      </w:r>
      <w:r w:rsidRPr="00E002BF">
        <w:rPr>
          <w:rFonts w:ascii="Sylfaen" w:hAnsi="Sylfaen" w:cs="Sylfaen"/>
        </w:rPr>
        <w:t>հաստատված</w:t>
      </w:r>
      <w:r w:rsidRPr="00E002BF">
        <w:rPr>
          <w:rFonts w:ascii="Sylfaen" w:hAnsi="Sylfaen"/>
        </w:rPr>
        <w:t xml:space="preserve"> </w:t>
      </w:r>
      <w:r w:rsidRPr="00E002BF">
        <w:rPr>
          <w:rFonts w:ascii="Sylfaen" w:hAnsi="Sylfaen" w:cs="Sylfaen"/>
        </w:rPr>
        <w:t>չեն</w:t>
      </w:r>
      <w:r w:rsidRPr="00E002BF">
        <w:rPr>
          <w:rFonts w:ascii="Sylfaen" w:hAnsi="Sylfaen"/>
        </w:rPr>
        <w:t xml:space="preserve"> «</w:t>
      </w:r>
      <w:r w:rsidRPr="00E002BF">
        <w:rPr>
          <w:rFonts w:ascii="Sylfaen" w:hAnsi="Sylfaen" w:cs="Sylfaen"/>
        </w:rPr>
        <w:t>Հայկական</w:t>
      </w:r>
      <w:r w:rsidRPr="00E002BF">
        <w:rPr>
          <w:rFonts w:ascii="Sylfaen" w:hAnsi="Sylfaen"/>
        </w:rPr>
        <w:t xml:space="preserve"> </w:t>
      </w:r>
      <w:r w:rsidRPr="00E002BF">
        <w:rPr>
          <w:rFonts w:ascii="Sylfaen" w:hAnsi="Sylfaen" w:cs="Sylfaen"/>
        </w:rPr>
        <w:t>Ծրագրեր</w:t>
      </w:r>
      <w:r w:rsidRPr="00E002BF">
        <w:rPr>
          <w:rFonts w:ascii="Sylfaen" w:hAnsi="Sylfaen"/>
        </w:rPr>
        <w:t xml:space="preserve">» </w:t>
      </w:r>
      <w:r w:rsidRPr="00E002BF">
        <w:rPr>
          <w:rFonts w:ascii="Sylfaen" w:hAnsi="Sylfaen" w:cs="Sylfaen"/>
        </w:rPr>
        <w:t>ՍՊ</w:t>
      </w:r>
      <w:r w:rsidRPr="00E002BF">
        <w:rPr>
          <w:rFonts w:ascii="Sylfaen" w:hAnsi="Sylfaen"/>
        </w:rPr>
        <w:t xml:space="preserve"> </w:t>
      </w:r>
      <w:r w:rsidRPr="00E002BF">
        <w:rPr>
          <w:rFonts w:ascii="Sylfaen" w:hAnsi="Sylfaen" w:cs="Sylfaen"/>
        </w:rPr>
        <w:t>Ընկերության</w:t>
      </w:r>
      <w:r w:rsidRPr="00E002BF">
        <w:rPr>
          <w:rFonts w:ascii="Sylfaen" w:hAnsi="Sylfaen"/>
        </w:rPr>
        <w:t xml:space="preserve"> </w:t>
      </w:r>
      <w:r w:rsidRPr="00E002BF">
        <w:rPr>
          <w:rFonts w:ascii="Sylfaen" w:hAnsi="Sylfaen" w:cs="Sylfaen"/>
        </w:rPr>
        <w:t>կողմից</w:t>
      </w:r>
      <w:r w:rsidRPr="00E002BF">
        <w:rPr>
          <w:rFonts w:ascii="Sylfaen" w:hAnsi="Sylfaen"/>
        </w:rPr>
        <w:t xml:space="preserve">, </w:t>
      </w:r>
      <w:r w:rsidRPr="00E002BF">
        <w:rPr>
          <w:rFonts w:ascii="Sylfaen" w:hAnsi="Sylfaen" w:cs="Sylfaen"/>
        </w:rPr>
        <w:t>հետևաբար</w:t>
      </w:r>
      <w:r w:rsidRPr="00E002BF">
        <w:rPr>
          <w:rFonts w:ascii="Sylfaen" w:hAnsi="Sylfaen"/>
        </w:rPr>
        <w:t xml:space="preserve"> </w:t>
      </w:r>
      <w:r w:rsidRPr="00E002BF">
        <w:rPr>
          <w:rFonts w:ascii="Sylfaen" w:hAnsi="Sylfaen" w:cs="Sylfaen"/>
        </w:rPr>
        <w:t>չեն</w:t>
      </w:r>
      <w:r w:rsidRPr="00E002BF">
        <w:rPr>
          <w:rFonts w:ascii="Sylfaen" w:hAnsi="Sylfaen"/>
        </w:rPr>
        <w:t xml:space="preserve"> </w:t>
      </w:r>
      <w:r w:rsidRPr="00E002BF">
        <w:rPr>
          <w:rFonts w:ascii="Sylfaen" w:hAnsi="Sylfaen" w:cs="Sylfaen"/>
        </w:rPr>
        <w:t>ներկայացնում</w:t>
      </w:r>
      <w:r w:rsidRPr="00E002BF">
        <w:rPr>
          <w:rFonts w:ascii="Sylfaen" w:hAnsi="Sylfaen"/>
        </w:rPr>
        <w:t xml:space="preserve"> «</w:t>
      </w:r>
      <w:r w:rsidRPr="00E002BF">
        <w:rPr>
          <w:rFonts w:ascii="Sylfaen" w:hAnsi="Sylfaen" w:cs="Sylfaen"/>
        </w:rPr>
        <w:t>Հայկական</w:t>
      </w:r>
      <w:r w:rsidRPr="00E002BF">
        <w:rPr>
          <w:rFonts w:ascii="Sylfaen" w:hAnsi="Sylfaen"/>
        </w:rPr>
        <w:t xml:space="preserve"> </w:t>
      </w:r>
      <w:r w:rsidRPr="00E002BF">
        <w:rPr>
          <w:rFonts w:ascii="Sylfaen" w:hAnsi="Sylfaen" w:cs="Sylfaen"/>
        </w:rPr>
        <w:t>Ծրագրեր</w:t>
      </w:r>
      <w:r w:rsidRPr="00E002BF">
        <w:rPr>
          <w:rFonts w:ascii="Sylfaen" w:hAnsi="Sylfaen"/>
        </w:rPr>
        <w:t xml:space="preserve">» </w:t>
      </w:r>
      <w:r w:rsidRPr="00E002BF">
        <w:rPr>
          <w:rFonts w:ascii="Sylfaen" w:hAnsi="Sylfaen" w:cs="Sylfaen"/>
        </w:rPr>
        <w:t>ՍՊ</w:t>
      </w:r>
      <w:r w:rsidRPr="00E002BF">
        <w:rPr>
          <w:rFonts w:ascii="Sylfaen" w:hAnsi="Sylfaen"/>
        </w:rPr>
        <w:t xml:space="preserve"> </w:t>
      </w:r>
      <w:r w:rsidRPr="00E002BF">
        <w:rPr>
          <w:rFonts w:ascii="Sylfaen" w:hAnsi="Sylfaen" w:cs="Sylfaen"/>
        </w:rPr>
        <w:t>Ընկերության</w:t>
      </w:r>
      <w:r w:rsidRPr="00E002BF">
        <w:rPr>
          <w:rFonts w:ascii="Sylfaen" w:hAnsi="Sylfaen"/>
        </w:rPr>
        <w:t xml:space="preserve"> </w:t>
      </w:r>
      <w:r w:rsidRPr="00E002BF">
        <w:rPr>
          <w:rFonts w:ascii="Sylfaen" w:hAnsi="Sylfaen" w:cs="Sylfaen"/>
        </w:rPr>
        <w:t>դիրքորոշումներն</w:t>
      </w:r>
      <w:r w:rsidRPr="00E002BF">
        <w:rPr>
          <w:rFonts w:ascii="Sylfaen" w:hAnsi="Sylfaen"/>
        </w:rPr>
        <w:t xml:space="preserve"> </w:t>
      </w:r>
      <w:r w:rsidRPr="00E002BF">
        <w:rPr>
          <w:rFonts w:ascii="Sylfaen" w:hAnsi="Sylfaen" w:cs="Sylfaen"/>
        </w:rPr>
        <w:t>ու</w:t>
      </w:r>
      <w:r w:rsidRPr="00E002BF">
        <w:rPr>
          <w:rFonts w:ascii="Sylfaen" w:hAnsi="Sylfaen"/>
        </w:rPr>
        <w:t xml:space="preserve"> </w:t>
      </w:r>
      <w:r w:rsidRPr="00E002BF">
        <w:rPr>
          <w:rFonts w:ascii="Sylfaen" w:hAnsi="Sylfaen" w:cs="Sylfaen"/>
        </w:rPr>
        <w:t>տեսակետները։</w:t>
      </w:r>
      <w:r w:rsidRPr="00E002BF">
        <w:rPr>
          <w:rFonts w:ascii="Sylfaen" w:hAnsi="Sylfaen"/>
        </w:rPr>
        <w:t xml:space="preserve"> </w:t>
      </w:r>
      <w:r w:rsidRPr="00E002BF">
        <w:rPr>
          <w:rFonts w:ascii="Sylfaen" w:hAnsi="Sylfaen" w:cs="Sylfaen"/>
        </w:rPr>
        <w:t>Սույն</w:t>
      </w:r>
      <w:r w:rsidRPr="00E002BF">
        <w:rPr>
          <w:rFonts w:ascii="Sylfaen" w:hAnsi="Sylfaen"/>
        </w:rPr>
        <w:t xml:space="preserve"> </w:t>
      </w:r>
      <w:r w:rsidRPr="00E002BF">
        <w:rPr>
          <w:rFonts w:ascii="Sylfaen" w:hAnsi="Sylfaen" w:cs="Sylfaen"/>
        </w:rPr>
        <w:t>հետազոտության</w:t>
      </w:r>
      <w:r w:rsidRPr="00E002BF">
        <w:rPr>
          <w:rFonts w:ascii="Sylfaen" w:hAnsi="Sylfaen"/>
        </w:rPr>
        <w:t xml:space="preserve"> </w:t>
      </w:r>
      <w:r w:rsidRPr="00E002BF">
        <w:rPr>
          <w:rFonts w:ascii="Sylfaen" w:hAnsi="Sylfaen" w:cs="Sylfaen"/>
        </w:rPr>
        <w:t>բովանդակությունը</w:t>
      </w:r>
      <w:r w:rsidRPr="00E002BF">
        <w:rPr>
          <w:rFonts w:ascii="Sylfaen" w:hAnsi="Sylfaen"/>
        </w:rPr>
        <w:t xml:space="preserve"> </w:t>
      </w:r>
      <w:r w:rsidRPr="00E002BF">
        <w:rPr>
          <w:rFonts w:ascii="Sylfaen" w:hAnsi="Sylfaen" w:cs="Sylfaen"/>
        </w:rPr>
        <w:t>կարող</w:t>
      </w:r>
      <w:r w:rsidRPr="00E002BF">
        <w:rPr>
          <w:rFonts w:ascii="Sylfaen" w:hAnsi="Sylfaen"/>
        </w:rPr>
        <w:t xml:space="preserve"> </w:t>
      </w:r>
      <w:r w:rsidRPr="00E002BF">
        <w:rPr>
          <w:rFonts w:ascii="Sylfaen" w:hAnsi="Sylfaen" w:cs="Sylfaen"/>
        </w:rPr>
        <w:t>է</w:t>
      </w:r>
      <w:r w:rsidRPr="00E002BF">
        <w:rPr>
          <w:rFonts w:ascii="Sylfaen" w:hAnsi="Sylfaen"/>
        </w:rPr>
        <w:t xml:space="preserve"> </w:t>
      </w:r>
      <w:r w:rsidRPr="00E002BF">
        <w:rPr>
          <w:rFonts w:ascii="Sylfaen" w:hAnsi="Sylfaen" w:cs="Sylfaen"/>
        </w:rPr>
        <w:t>չհամընկնել</w:t>
      </w:r>
      <w:r w:rsidRPr="00E002BF">
        <w:rPr>
          <w:rFonts w:ascii="Sylfaen" w:hAnsi="Sylfaen"/>
        </w:rPr>
        <w:t xml:space="preserve"> «</w:t>
      </w:r>
      <w:r w:rsidRPr="00E002BF">
        <w:rPr>
          <w:rFonts w:ascii="Sylfaen" w:hAnsi="Sylfaen" w:cs="Sylfaen"/>
        </w:rPr>
        <w:t>Հայկական</w:t>
      </w:r>
      <w:r w:rsidRPr="00E002BF">
        <w:rPr>
          <w:rFonts w:ascii="Sylfaen" w:hAnsi="Sylfaen"/>
        </w:rPr>
        <w:t xml:space="preserve"> </w:t>
      </w:r>
      <w:r w:rsidRPr="00E002BF">
        <w:rPr>
          <w:rFonts w:ascii="Sylfaen" w:hAnsi="Sylfaen" w:cs="Sylfaen"/>
        </w:rPr>
        <w:t>Ծրագրեր</w:t>
      </w:r>
      <w:r w:rsidRPr="00E002BF">
        <w:rPr>
          <w:rFonts w:ascii="Sylfaen" w:hAnsi="Sylfaen"/>
        </w:rPr>
        <w:t xml:space="preserve">» </w:t>
      </w:r>
      <w:r w:rsidRPr="00E002BF">
        <w:rPr>
          <w:rFonts w:ascii="Sylfaen" w:hAnsi="Sylfaen" w:cs="Sylfaen"/>
        </w:rPr>
        <w:t>ՍՊ</w:t>
      </w:r>
      <w:r w:rsidRPr="00E002BF">
        <w:rPr>
          <w:rFonts w:ascii="Sylfaen" w:hAnsi="Sylfaen"/>
        </w:rPr>
        <w:t xml:space="preserve"> </w:t>
      </w:r>
      <w:r w:rsidRPr="00E002BF">
        <w:rPr>
          <w:rFonts w:ascii="Sylfaen" w:hAnsi="Sylfaen" w:cs="Sylfaen"/>
        </w:rPr>
        <w:t>Ընկերության</w:t>
      </w:r>
      <w:r w:rsidRPr="00E002BF">
        <w:rPr>
          <w:rFonts w:ascii="Sylfaen" w:hAnsi="Sylfaen"/>
        </w:rPr>
        <w:t xml:space="preserve"> </w:t>
      </w:r>
      <w:r w:rsidRPr="00E002BF">
        <w:rPr>
          <w:rFonts w:ascii="Sylfaen" w:hAnsi="Sylfaen" w:cs="Sylfaen"/>
        </w:rPr>
        <w:t>տեսակետներին</w:t>
      </w:r>
      <w:r w:rsidRPr="00E002BF">
        <w:rPr>
          <w:rFonts w:ascii="Sylfaen" w:hAnsi="Sylfaen" w:cs="Tahoma"/>
        </w:rPr>
        <w:t>։</w:t>
      </w:r>
    </w:p>
    <w:p w14:paraId="7E5110E1" w14:textId="77777777" w:rsidR="00D7010B" w:rsidRDefault="00D7010B">
      <w:pPr>
        <w:rPr>
          <w:rFonts w:ascii="Sylfaen" w:hAnsi="Sylfaen"/>
          <w:sz w:val="24"/>
          <w:szCs w:val="24"/>
        </w:rPr>
      </w:pPr>
      <w:r>
        <w:rPr>
          <w:rFonts w:ascii="Sylfaen" w:hAnsi="Sylfaen"/>
          <w:sz w:val="24"/>
          <w:szCs w:val="24"/>
        </w:rPr>
        <w:br w:type="page"/>
      </w:r>
    </w:p>
    <w:p w14:paraId="07017703" w14:textId="77777777" w:rsidR="001B71CC" w:rsidRPr="000C33A8" w:rsidRDefault="001B71CC" w:rsidP="001149A8">
      <w:pPr>
        <w:tabs>
          <w:tab w:val="left" w:pos="3900"/>
          <w:tab w:val="left" w:pos="4020"/>
        </w:tabs>
        <w:spacing w:line="276" w:lineRule="auto"/>
        <w:ind w:firstLine="720"/>
        <w:jc w:val="both"/>
        <w:rPr>
          <w:rFonts w:ascii="Sylfaen" w:hAnsi="Sylfaen"/>
          <w:sz w:val="24"/>
          <w:szCs w:val="24"/>
        </w:rPr>
      </w:pPr>
    </w:p>
    <w:p w14:paraId="5E3F5786" w14:textId="77777777" w:rsidR="001B71CC" w:rsidRDefault="001B71CC" w:rsidP="001149A8">
      <w:pPr>
        <w:tabs>
          <w:tab w:val="left" w:pos="3900"/>
          <w:tab w:val="left" w:pos="4020"/>
        </w:tabs>
        <w:spacing w:line="276" w:lineRule="auto"/>
        <w:ind w:firstLine="720"/>
        <w:rPr>
          <w:rFonts w:ascii="Sylfaen" w:hAnsi="Sylfaen"/>
          <w:sz w:val="28"/>
          <w:szCs w:val="28"/>
        </w:rPr>
      </w:pPr>
      <w:r w:rsidRPr="000C33A8">
        <w:rPr>
          <w:rFonts w:ascii="Sylfaen" w:hAnsi="Sylfaen"/>
          <w:sz w:val="24"/>
          <w:szCs w:val="24"/>
        </w:rPr>
        <w:t xml:space="preserve">                                                        </w:t>
      </w:r>
      <w:r w:rsidRPr="004300C6">
        <w:rPr>
          <w:rFonts w:ascii="Sylfaen" w:hAnsi="Sylfaen"/>
          <w:sz w:val="28"/>
          <w:szCs w:val="28"/>
        </w:rPr>
        <w:t>ՑԱՆԿ</w:t>
      </w:r>
    </w:p>
    <w:p w14:paraId="3F0D9AAD" w14:textId="77777777" w:rsidR="004300C6" w:rsidRPr="004300C6" w:rsidRDefault="004300C6" w:rsidP="001149A8">
      <w:pPr>
        <w:tabs>
          <w:tab w:val="left" w:pos="3900"/>
          <w:tab w:val="left" w:pos="4020"/>
        </w:tabs>
        <w:spacing w:line="276" w:lineRule="auto"/>
        <w:ind w:firstLine="720"/>
        <w:rPr>
          <w:rFonts w:ascii="Sylfaen" w:hAnsi="Sylfaen"/>
          <w:sz w:val="28"/>
          <w:szCs w:val="28"/>
        </w:rPr>
      </w:pP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5"/>
        <w:gridCol w:w="505"/>
      </w:tblGrid>
      <w:tr w:rsidR="005F5134" w:rsidRPr="000C33A8" w14:paraId="2CC391A2" w14:textId="77777777" w:rsidTr="002B687D">
        <w:tc>
          <w:tcPr>
            <w:tcW w:w="9575" w:type="dxa"/>
          </w:tcPr>
          <w:p w14:paraId="07F3C760" w14:textId="77777777" w:rsidR="005F5134" w:rsidRPr="000C33A8" w:rsidRDefault="005F5134" w:rsidP="002C3238">
            <w:pPr>
              <w:tabs>
                <w:tab w:val="left" w:pos="3900"/>
                <w:tab w:val="left" w:pos="4020"/>
              </w:tabs>
              <w:spacing w:after="120" w:line="276" w:lineRule="auto"/>
              <w:jc w:val="both"/>
              <w:rPr>
                <w:rFonts w:ascii="Sylfaen" w:hAnsi="Sylfaen"/>
                <w:sz w:val="24"/>
                <w:szCs w:val="24"/>
              </w:rPr>
            </w:pPr>
            <w:r w:rsidRPr="005F5134">
              <w:rPr>
                <w:rFonts w:ascii="Sylfaen" w:hAnsi="Sylfaen"/>
                <w:sz w:val="24"/>
                <w:szCs w:val="24"/>
              </w:rPr>
              <w:t>Հետազոտության մեջ օգտագործվող հապավումներ և պայմանական անվանումներ</w:t>
            </w:r>
            <w:r>
              <w:rPr>
                <w:rFonts w:ascii="Sylfaen" w:hAnsi="Sylfaen"/>
                <w:sz w:val="24"/>
                <w:szCs w:val="24"/>
              </w:rPr>
              <w:t xml:space="preserve"> ..</w:t>
            </w:r>
          </w:p>
        </w:tc>
        <w:tc>
          <w:tcPr>
            <w:tcW w:w="505" w:type="dxa"/>
          </w:tcPr>
          <w:p w14:paraId="2E347043" w14:textId="77777777" w:rsidR="005F5134" w:rsidRDefault="005F5134" w:rsidP="004300C6">
            <w:pPr>
              <w:tabs>
                <w:tab w:val="left" w:pos="3900"/>
                <w:tab w:val="left" w:pos="4020"/>
              </w:tabs>
              <w:spacing w:after="120" w:line="276" w:lineRule="auto"/>
              <w:jc w:val="both"/>
              <w:rPr>
                <w:rFonts w:ascii="Sylfaen" w:hAnsi="Sylfaen"/>
                <w:sz w:val="24"/>
                <w:szCs w:val="24"/>
              </w:rPr>
            </w:pPr>
            <w:r>
              <w:rPr>
                <w:rFonts w:ascii="Sylfaen" w:hAnsi="Sylfaen"/>
                <w:sz w:val="24"/>
                <w:szCs w:val="24"/>
              </w:rPr>
              <w:t>3</w:t>
            </w:r>
          </w:p>
        </w:tc>
      </w:tr>
      <w:tr w:rsidR="001B71CC" w:rsidRPr="000C33A8" w14:paraId="5B8A699A" w14:textId="77777777" w:rsidTr="002B687D">
        <w:tc>
          <w:tcPr>
            <w:tcW w:w="9575" w:type="dxa"/>
          </w:tcPr>
          <w:p w14:paraId="65B6BEC7" w14:textId="77777777" w:rsidR="001B71CC" w:rsidRPr="000C33A8" w:rsidRDefault="001B71CC" w:rsidP="002C3238">
            <w:pPr>
              <w:tabs>
                <w:tab w:val="left" w:pos="3900"/>
                <w:tab w:val="left" w:pos="4020"/>
              </w:tabs>
              <w:spacing w:after="120" w:line="276" w:lineRule="auto"/>
              <w:jc w:val="both"/>
              <w:rPr>
                <w:rFonts w:ascii="Sylfaen" w:hAnsi="Sylfaen"/>
                <w:sz w:val="24"/>
                <w:szCs w:val="24"/>
              </w:rPr>
            </w:pPr>
            <w:r w:rsidRPr="000C33A8">
              <w:rPr>
                <w:rFonts w:ascii="Sylfaen" w:hAnsi="Sylfaen"/>
                <w:sz w:val="24"/>
                <w:szCs w:val="24"/>
              </w:rPr>
              <w:t>Նախաբան</w:t>
            </w:r>
            <w:r w:rsidR="002C3238">
              <w:rPr>
                <w:rFonts w:ascii="Sylfaen" w:hAnsi="Sylfaen"/>
                <w:sz w:val="24"/>
                <w:szCs w:val="24"/>
              </w:rPr>
              <w:t xml:space="preserve"> </w:t>
            </w:r>
            <w:r w:rsidRPr="000C33A8">
              <w:rPr>
                <w:rFonts w:ascii="Sylfaen" w:hAnsi="Sylfaen"/>
                <w:sz w:val="24"/>
                <w:szCs w:val="24"/>
              </w:rPr>
              <w:t>……………………………………………………………………………………</w:t>
            </w:r>
            <w:r w:rsidR="002B687D">
              <w:rPr>
                <w:rFonts w:ascii="Sylfaen" w:hAnsi="Sylfaen"/>
                <w:sz w:val="24"/>
                <w:szCs w:val="24"/>
              </w:rPr>
              <w:t>.</w:t>
            </w:r>
            <w:r w:rsidRPr="000C33A8">
              <w:rPr>
                <w:rFonts w:ascii="Sylfaen" w:hAnsi="Sylfaen"/>
                <w:sz w:val="24"/>
                <w:szCs w:val="24"/>
              </w:rPr>
              <w:t>…</w:t>
            </w:r>
          </w:p>
        </w:tc>
        <w:tc>
          <w:tcPr>
            <w:tcW w:w="505" w:type="dxa"/>
          </w:tcPr>
          <w:p w14:paraId="2EC1CAB6" w14:textId="77777777" w:rsidR="001B71CC" w:rsidRPr="000C33A8" w:rsidRDefault="004F5D49" w:rsidP="004300C6">
            <w:pPr>
              <w:tabs>
                <w:tab w:val="left" w:pos="3900"/>
                <w:tab w:val="left" w:pos="4020"/>
              </w:tabs>
              <w:spacing w:after="120" w:line="276" w:lineRule="auto"/>
              <w:jc w:val="both"/>
              <w:rPr>
                <w:rFonts w:ascii="Sylfaen" w:hAnsi="Sylfaen"/>
                <w:sz w:val="24"/>
                <w:szCs w:val="24"/>
              </w:rPr>
            </w:pPr>
            <w:r>
              <w:rPr>
                <w:rFonts w:ascii="Sylfaen" w:hAnsi="Sylfaen"/>
                <w:sz w:val="24"/>
                <w:szCs w:val="24"/>
              </w:rPr>
              <w:t>4</w:t>
            </w:r>
          </w:p>
        </w:tc>
      </w:tr>
      <w:tr w:rsidR="001B71CC" w:rsidRPr="000C33A8" w14:paraId="3E765B7D" w14:textId="77777777" w:rsidTr="002B687D">
        <w:tc>
          <w:tcPr>
            <w:tcW w:w="9575" w:type="dxa"/>
          </w:tcPr>
          <w:p w14:paraId="68022FB4" w14:textId="77777777" w:rsidR="001B71CC" w:rsidRPr="004300C6" w:rsidRDefault="001B71CC" w:rsidP="002C3238">
            <w:pPr>
              <w:pStyle w:val="ListParagraph"/>
              <w:numPr>
                <w:ilvl w:val="0"/>
                <w:numId w:val="22"/>
              </w:numPr>
              <w:shd w:val="clear" w:color="auto" w:fill="FFFFFF"/>
              <w:spacing w:after="120" w:line="276" w:lineRule="auto"/>
              <w:ind w:left="270" w:hanging="270"/>
              <w:rPr>
                <w:rFonts w:ascii="Sylfaen" w:hAnsi="Sylfaen" w:cs="Tahoma"/>
                <w:sz w:val="24"/>
                <w:szCs w:val="24"/>
              </w:rPr>
            </w:pPr>
            <w:r w:rsidRPr="004300C6">
              <w:rPr>
                <w:rFonts w:ascii="Sylfaen" w:hAnsi="Sylfaen" w:cs="Tahoma"/>
                <w:sz w:val="24"/>
                <w:szCs w:val="24"/>
              </w:rPr>
              <w:t>Տնտեսական գործունեության ազատության իրականացման նախադրյալները</w:t>
            </w:r>
            <w:r w:rsidR="002C3238">
              <w:rPr>
                <w:rFonts w:ascii="Sylfaen" w:hAnsi="Sylfaen" w:cs="Tahoma"/>
                <w:sz w:val="24"/>
                <w:szCs w:val="24"/>
              </w:rPr>
              <w:t xml:space="preserve"> </w:t>
            </w:r>
            <w:r w:rsidR="00B24C05" w:rsidRPr="004300C6">
              <w:rPr>
                <w:rFonts w:ascii="Sylfaen" w:hAnsi="Sylfaen" w:cs="Tahoma"/>
                <w:sz w:val="24"/>
                <w:szCs w:val="24"/>
              </w:rPr>
              <w:t>…...</w:t>
            </w:r>
          </w:p>
        </w:tc>
        <w:tc>
          <w:tcPr>
            <w:tcW w:w="505" w:type="dxa"/>
          </w:tcPr>
          <w:p w14:paraId="36ED08C6" w14:textId="77777777" w:rsidR="001B71CC" w:rsidRPr="000C33A8" w:rsidRDefault="004F5D49" w:rsidP="004300C6">
            <w:pPr>
              <w:tabs>
                <w:tab w:val="left" w:pos="3900"/>
                <w:tab w:val="left" w:pos="4020"/>
              </w:tabs>
              <w:spacing w:after="120" w:line="276" w:lineRule="auto"/>
              <w:jc w:val="both"/>
              <w:rPr>
                <w:rFonts w:ascii="Sylfaen" w:hAnsi="Sylfaen"/>
                <w:sz w:val="24"/>
                <w:szCs w:val="24"/>
              </w:rPr>
            </w:pPr>
            <w:r>
              <w:rPr>
                <w:rFonts w:ascii="Sylfaen" w:hAnsi="Sylfaen"/>
                <w:sz w:val="24"/>
                <w:szCs w:val="24"/>
              </w:rPr>
              <w:t>6</w:t>
            </w:r>
          </w:p>
        </w:tc>
      </w:tr>
      <w:tr w:rsidR="001B71CC" w:rsidRPr="000C33A8" w14:paraId="24E1D6FA" w14:textId="77777777" w:rsidTr="002B687D">
        <w:tc>
          <w:tcPr>
            <w:tcW w:w="9575" w:type="dxa"/>
          </w:tcPr>
          <w:p w14:paraId="5DA08FCB" w14:textId="77777777" w:rsidR="001B71CC" w:rsidRPr="004300C6" w:rsidRDefault="003F77BB" w:rsidP="002C3238">
            <w:pPr>
              <w:pStyle w:val="ListParagraph"/>
              <w:numPr>
                <w:ilvl w:val="0"/>
                <w:numId w:val="22"/>
              </w:numPr>
              <w:shd w:val="clear" w:color="auto" w:fill="FFFFFF"/>
              <w:spacing w:after="120" w:line="276" w:lineRule="auto"/>
              <w:ind w:left="270" w:hanging="270"/>
              <w:jc w:val="both"/>
              <w:rPr>
                <w:rFonts w:ascii="Sylfaen" w:eastAsia="Times New Roman" w:hAnsi="Sylfaen" w:cs="Times New Roman"/>
                <w:color w:val="000000"/>
                <w:sz w:val="24"/>
                <w:szCs w:val="24"/>
              </w:rPr>
            </w:pPr>
            <w:r w:rsidRPr="004300C6">
              <w:rPr>
                <w:rFonts w:ascii="Sylfaen" w:eastAsia="Times New Roman" w:hAnsi="Sylfaen" w:cs="Times New Roman"/>
                <w:color w:val="000000"/>
                <w:sz w:val="24"/>
                <w:szCs w:val="24"/>
              </w:rPr>
              <w:t>Հանձնաժողովի</w:t>
            </w:r>
            <w:r w:rsidR="001B71CC" w:rsidRPr="004300C6">
              <w:rPr>
                <w:rFonts w:ascii="Sylfaen" w:eastAsia="Times New Roman" w:hAnsi="Sylfaen" w:cs="Times New Roman"/>
                <w:color w:val="000000"/>
                <w:sz w:val="24"/>
                <w:szCs w:val="24"/>
              </w:rPr>
              <w:t xml:space="preserve"> վարչարարութ</w:t>
            </w:r>
            <w:r w:rsidR="005362C0" w:rsidRPr="004300C6">
              <w:rPr>
                <w:rFonts w:ascii="Sylfaen" w:eastAsia="Times New Roman" w:hAnsi="Sylfaen" w:cs="Times New Roman"/>
                <w:color w:val="000000"/>
                <w:sz w:val="24"/>
                <w:szCs w:val="24"/>
              </w:rPr>
              <w:t>յան համաչափությունը</w:t>
            </w:r>
            <w:r w:rsidR="002C3238">
              <w:rPr>
                <w:rFonts w:ascii="Sylfaen" w:eastAsia="Times New Roman" w:hAnsi="Sylfaen" w:cs="Times New Roman"/>
                <w:color w:val="000000"/>
                <w:sz w:val="24"/>
                <w:szCs w:val="24"/>
              </w:rPr>
              <w:t xml:space="preserve"> </w:t>
            </w:r>
            <w:r w:rsidR="005362C0" w:rsidRPr="004300C6">
              <w:rPr>
                <w:rFonts w:ascii="Sylfaen" w:eastAsia="Times New Roman" w:hAnsi="Sylfaen" w:cs="Times New Roman"/>
                <w:color w:val="000000"/>
                <w:sz w:val="24"/>
                <w:szCs w:val="24"/>
              </w:rPr>
              <w:t>…………….</w:t>
            </w:r>
            <w:r w:rsidR="004300C6">
              <w:rPr>
                <w:rFonts w:ascii="Sylfaen" w:eastAsia="Times New Roman" w:hAnsi="Sylfaen" w:cs="Times New Roman"/>
                <w:color w:val="000000"/>
                <w:sz w:val="24"/>
                <w:szCs w:val="24"/>
              </w:rPr>
              <w:t>………</w:t>
            </w:r>
            <w:r w:rsidR="001B71CC" w:rsidRPr="004300C6">
              <w:rPr>
                <w:rFonts w:ascii="Sylfaen" w:eastAsia="Times New Roman" w:hAnsi="Sylfaen" w:cs="Times New Roman"/>
                <w:color w:val="000000"/>
                <w:sz w:val="24"/>
                <w:szCs w:val="24"/>
              </w:rPr>
              <w:t>…</w:t>
            </w:r>
            <w:r w:rsidR="00B24C05" w:rsidRPr="004300C6">
              <w:rPr>
                <w:rFonts w:ascii="Sylfaen" w:eastAsia="Times New Roman" w:hAnsi="Sylfaen" w:cs="Times New Roman"/>
                <w:color w:val="000000"/>
                <w:sz w:val="24"/>
                <w:szCs w:val="24"/>
              </w:rPr>
              <w:t>…</w:t>
            </w:r>
            <w:r w:rsidR="002B687D" w:rsidRPr="004300C6">
              <w:rPr>
                <w:rFonts w:ascii="Sylfaen" w:eastAsia="Times New Roman" w:hAnsi="Sylfaen" w:cs="Times New Roman"/>
                <w:color w:val="000000"/>
                <w:sz w:val="24"/>
                <w:szCs w:val="24"/>
              </w:rPr>
              <w:t>.</w:t>
            </w:r>
            <w:r w:rsidR="00B24C05" w:rsidRPr="004300C6">
              <w:rPr>
                <w:rFonts w:ascii="Sylfaen" w:eastAsia="Times New Roman" w:hAnsi="Sylfaen" w:cs="Times New Roman"/>
                <w:color w:val="000000"/>
                <w:sz w:val="24"/>
                <w:szCs w:val="24"/>
              </w:rPr>
              <w:t>……</w:t>
            </w:r>
          </w:p>
        </w:tc>
        <w:tc>
          <w:tcPr>
            <w:tcW w:w="505" w:type="dxa"/>
          </w:tcPr>
          <w:p w14:paraId="73B9403A" w14:textId="77777777" w:rsidR="001B71CC" w:rsidRPr="000C33A8" w:rsidRDefault="007F197F" w:rsidP="004300C6">
            <w:pPr>
              <w:tabs>
                <w:tab w:val="left" w:pos="3900"/>
                <w:tab w:val="left" w:pos="4020"/>
              </w:tabs>
              <w:spacing w:after="120" w:line="276" w:lineRule="auto"/>
              <w:jc w:val="both"/>
              <w:rPr>
                <w:rFonts w:ascii="Sylfaen" w:hAnsi="Sylfaen"/>
                <w:sz w:val="24"/>
                <w:szCs w:val="24"/>
              </w:rPr>
            </w:pPr>
            <w:r>
              <w:rPr>
                <w:rFonts w:ascii="Sylfaen" w:hAnsi="Sylfaen"/>
                <w:sz w:val="24"/>
                <w:szCs w:val="24"/>
              </w:rPr>
              <w:t>10</w:t>
            </w:r>
          </w:p>
        </w:tc>
      </w:tr>
      <w:tr w:rsidR="001B71CC" w:rsidRPr="000C33A8" w14:paraId="6A162854" w14:textId="77777777" w:rsidTr="006816EB">
        <w:tc>
          <w:tcPr>
            <w:tcW w:w="9575" w:type="dxa"/>
          </w:tcPr>
          <w:p w14:paraId="0700E980" w14:textId="77777777" w:rsidR="002B687D" w:rsidRPr="004300C6" w:rsidRDefault="001B71CC" w:rsidP="004300C6">
            <w:pPr>
              <w:pStyle w:val="ListParagraph"/>
              <w:numPr>
                <w:ilvl w:val="0"/>
                <w:numId w:val="22"/>
              </w:numPr>
              <w:shd w:val="clear" w:color="auto" w:fill="FFFFFF"/>
              <w:spacing w:after="120" w:line="276" w:lineRule="auto"/>
              <w:ind w:left="270" w:hanging="270"/>
              <w:jc w:val="both"/>
              <w:rPr>
                <w:rFonts w:ascii="Sylfaen" w:hAnsi="Sylfaen"/>
                <w:sz w:val="24"/>
                <w:szCs w:val="24"/>
              </w:rPr>
            </w:pPr>
            <w:r w:rsidRPr="004300C6">
              <w:rPr>
                <w:rFonts w:ascii="Sylfaen" w:hAnsi="Sylfaen" w:cs="Arial"/>
                <w:sz w:val="24"/>
                <w:szCs w:val="24"/>
              </w:rPr>
              <w:t>Տնտեսական</w:t>
            </w:r>
            <w:r w:rsidRPr="004300C6">
              <w:rPr>
                <w:rFonts w:ascii="Sylfaen" w:hAnsi="Sylfaen"/>
                <w:sz w:val="24"/>
                <w:szCs w:val="24"/>
              </w:rPr>
              <w:t xml:space="preserve"> գործունեության ազատության սահմանափակման </w:t>
            </w:r>
          </w:p>
          <w:p w14:paraId="490A7B36" w14:textId="77777777" w:rsidR="001B71CC" w:rsidRPr="000C33A8" w:rsidRDefault="004300C6" w:rsidP="002C3238">
            <w:pPr>
              <w:shd w:val="clear" w:color="auto" w:fill="FFFFFF"/>
              <w:spacing w:after="120" w:line="276" w:lineRule="auto"/>
              <w:jc w:val="both"/>
              <w:rPr>
                <w:rFonts w:ascii="Sylfaen" w:hAnsi="Sylfaen"/>
                <w:sz w:val="24"/>
                <w:szCs w:val="24"/>
              </w:rPr>
            </w:pPr>
            <w:r>
              <w:rPr>
                <w:rFonts w:ascii="Sylfaen" w:hAnsi="Sylfaen"/>
                <w:sz w:val="24"/>
                <w:szCs w:val="24"/>
              </w:rPr>
              <w:t xml:space="preserve">    </w:t>
            </w:r>
            <w:r w:rsidR="001B71CC" w:rsidRPr="000C33A8">
              <w:rPr>
                <w:rFonts w:ascii="Sylfaen" w:hAnsi="Sylfaen"/>
                <w:sz w:val="24"/>
                <w:szCs w:val="24"/>
              </w:rPr>
              <w:t>չափանիշները իրավական պետությունում</w:t>
            </w:r>
            <w:r w:rsidR="002C3238">
              <w:rPr>
                <w:rFonts w:ascii="Sylfaen" w:hAnsi="Sylfaen"/>
                <w:sz w:val="24"/>
                <w:szCs w:val="24"/>
              </w:rPr>
              <w:t xml:space="preserve"> </w:t>
            </w:r>
            <w:r w:rsidR="002B687D">
              <w:rPr>
                <w:rFonts w:ascii="Sylfaen" w:hAnsi="Sylfaen"/>
                <w:sz w:val="24"/>
                <w:szCs w:val="24"/>
              </w:rPr>
              <w:t>……………………...</w:t>
            </w:r>
            <w:r w:rsidR="001B71CC" w:rsidRPr="000C33A8">
              <w:rPr>
                <w:rFonts w:ascii="Sylfaen" w:hAnsi="Sylfaen"/>
                <w:sz w:val="24"/>
                <w:szCs w:val="24"/>
              </w:rPr>
              <w:t>……………</w:t>
            </w:r>
            <w:r>
              <w:rPr>
                <w:rFonts w:ascii="Sylfaen" w:hAnsi="Sylfaen"/>
                <w:sz w:val="24"/>
                <w:szCs w:val="24"/>
              </w:rPr>
              <w:t>…</w:t>
            </w:r>
            <w:r w:rsidR="00B24C05" w:rsidRPr="000C33A8">
              <w:rPr>
                <w:rFonts w:ascii="Sylfaen" w:hAnsi="Sylfaen"/>
                <w:sz w:val="24"/>
                <w:szCs w:val="24"/>
              </w:rPr>
              <w:t>…</w:t>
            </w:r>
            <w:r w:rsidR="002B687D">
              <w:rPr>
                <w:rFonts w:ascii="Sylfaen" w:hAnsi="Sylfaen"/>
                <w:sz w:val="24"/>
                <w:szCs w:val="24"/>
              </w:rPr>
              <w:t>...</w:t>
            </w:r>
            <w:r w:rsidR="00B24C05" w:rsidRPr="000C33A8">
              <w:rPr>
                <w:rFonts w:ascii="Sylfaen" w:hAnsi="Sylfaen"/>
                <w:sz w:val="24"/>
                <w:szCs w:val="24"/>
              </w:rPr>
              <w:t>….</w:t>
            </w:r>
          </w:p>
        </w:tc>
        <w:tc>
          <w:tcPr>
            <w:tcW w:w="505" w:type="dxa"/>
            <w:vAlign w:val="bottom"/>
          </w:tcPr>
          <w:p w14:paraId="3225AACC" w14:textId="77777777" w:rsidR="001B71CC" w:rsidRPr="000C33A8" w:rsidRDefault="001B71CC" w:rsidP="00E002BF">
            <w:pPr>
              <w:tabs>
                <w:tab w:val="left" w:pos="3900"/>
                <w:tab w:val="left" w:pos="4020"/>
              </w:tabs>
              <w:spacing w:after="120" w:line="276" w:lineRule="auto"/>
              <w:jc w:val="center"/>
              <w:rPr>
                <w:rFonts w:ascii="Sylfaen" w:hAnsi="Sylfaen"/>
                <w:sz w:val="24"/>
                <w:szCs w:val="24"/>
              </w:rPr>
            </w:pPr>
            <w:r w:rsidRPr="000C33A8">
              <w:rPr>
                <w:rFonts w:ascii="Sylfaen" w:hAnsi="Sylfaen"/>
                <w:sz w:val="24"/>
                <w:szCs w:val="24"/>
              </w:rPr>
              <w:t>1</w:t>
            </w:r>
            <w:r w:rsidR="00A54771">
              <w:rPr>
                <w:rFonts w:ascii="Sylfaen" w:hAnsi="Sylfaen"/>
                <w:sz w:val="24"/>
                <w:szCs w:val="24"/>
              </w:rPr>
              <w:t>4</w:t>
            </w:r>
          </w:p>
        </w:tc>
      </w:tr>
      <w:tr w:rsidR="001B71CC" w:rsidRPr="000C33A8" w14:paraId="37B33E27" w14:textId="77777777" w:rsidTr="006816EB">
        <w:tc>
          <w:tcPr>
            <w:tcW w:w="9575" w:type="dxa"/>
          </w:tcPr>
          <w:p w14:paraId="6F15FEA5" w14:textId="77777777" w:rsidR="002B687D" w:rsidRPr="004300C6" w:rsidRDefault="006816EB" w:rsidP="004300C6">
            <w:pPr>
              <w:pStyle w:val="ListParagraph"/>
              <w:numPr>
                <w:ilvl w:val="0"/>
                <w:numId w:val="22"/>
              </w:numPr>
              <w:shd w:val="clear" w:color="auto" w:fill="FFFFFF"/>
              <w:spacing w:after="120" w:line="276" w:lineRule="auto"/>
              <w:ind w:left="270" w:hanging="270"/>
              <w:jc w:val="both"/>
              <w:rPr>
                <w:rFonts w:ascii="Sylfaen" w:hAnsi="Sylfaen"/>
                <w:sz w:val="24"/>
              </w:rPr>
            </w:pPr>
            <w:r>
              <w:rPr>
                <w:rFonts w:ascii="Sylfaen" w:hAnsi="Sylfaen"/>
                <w:sz w:val="24"/>
                <w:szCs w:val="24"/>
                <w:lang w:val="hy-AM"/>
              </w:rPr>
              <w:t>Պ</w:t>
            </w:r>
            <w:r w:rsidRPr="00C13B0F">
              <w:rPr>
                <w:rFonts w:ascii="Sylfaen" w:hAnsi="Sylfaen"/>
                <w:sz w:val="24"/>
                <w:szCs w:val="24"/>
                <w:lang w:val="hy-AM"/>
              </w:rPr>
              <w:t xml:space="preserve">աշտպանության իրավունքը ապահովող կառուցակարգերը, </w:t>
            </w:r>
            <w:r>
              <w:rPr>
                <w:rFonts w:ascii="Sylfaen" w:hAnsi="Sylfaen"/>
                <w:sz w:val="24"/>
                <w:szCs w:val="24"/>
                <w:lang w:val="hy-AM"/>
              </w:rPr>
              <w:t>ՀՀ</w:t>
            </w:r>
            <w:r w:rsidRPr="00C13B0F">
              <w:rPr>
                <w:rFonts w:ascii="Sylfaen" w:hAnsi="Sylfaen"/>
                <w:sz w:val="24"/>
                <w:szCs w:val="24"/>
                <w:lang w:val="hy-AM"/>
              </w:rPr>
              <w:t>-</w:t>
            </w:r>
            <w:r>
              <w:rPr>
                <w:rFonts w:ascii="Sylfaen" w:hAnsi="Sylfaen"/>
                <w:sz w:val="24"/>
                <w:szCs w:val="24"/>
              </w:rPr>
              <w:t>ԵՄ</w:t>
            </w:r>
            <w:r w:rsidRPr="00C13B0F">
              <w:rPr>
                <w:rFonts w:ascii="Sylfaen" w:hAnsi="Sylfaen"/>
                <w:sz w:val="24"/>
                <w:szCs w:val="24"/>
              </w:rPr>
              <w:t xml:space="preserve"> </w:t>
            </w:r>
            <w:r w:rsidRPr="00C13B0F">
              <w:rPr>
                <w:rFonts w:ascii="Sylfaen" w:hAnsi="Sylfaen"/>
                <w:sz w:val="24"/>
                <w:szCs w:val="24"/>
                <w:lang w:val="hy-AM"/>
              </w:rPr>
              <w:t>փորձի</w:t>
            </w:r>
            <w:r w:rsidRPr="004300C6">
              <w:rPr>
                <w:rFonts w:ascii="Sylfaen" w:hAnsi="Sylfaen"/>
                <w:sz w:val="24"/>
              </w:rPr>
              <w:t xml:space="preserve"> </w:t>
            </w:r>
          </w:p>
          <w:p w14:paraId="39D701DE" w14:textId="77777777" w:rsidR="001B71CC" w:rsidRPr="000C33A8" w:rsidRDefault="004300C6" w:rsidP="006816EB">
            <w:pPr>
              <w:shd w:val="clear" w:color="auto" w:fill="FFFFFF"/>
              <w:spacing w:after="120" w:line="276" w:lineRule="auto"/>
              <w:jc w:val="both"/>
              <w:rPr>
                <w:rFonts w:ascii="Sylfaen" w:hAnsi="Sylfaen"/>
                <w:sz w:val="24"/>
              </w:rPr>
            </w:pPr>
            <w:r>
              <w:rPr>
                <w:rFonts w:ascii="Sylfaen" w:hAnsi="Sylfaen"/>
                <w:sz w:val="24"/>
              </w:rPr>
              <w:t xml:space="preserve">    </w:t>
            </w:r>
            <w:r w:rsidR="006816EB" w:rsidRPr="00C13B0F">
              <w:rPr>
                <w:rFonts w:ascii="Sylfaen" w:hAnsi="Sylfaen"/>
                <w:sz w:val="24"/>
                <w:szCs w:val="24"/>
                <w:lang w:val="hy-AM"/>
              </w:rPr>
              <w:t>համեմատական վերլուծություն</w:t>
            </w:r>
            <w:r w:rsidR="006816EB" w:rsidRPr="000C33A8">
              <w:rPr>
                <w:rFonts w:ascii="Sylfaen" w:hAnsi="Sylfaen"/>
                <w:sz w:val="24"/>
              </w:rPr>
              <w:t xml:space="preserve"> </w:t>
            </w:r>
            <w:r w:rsidR="001B71CC" w:rsidRPr="000C33A8">
              <w:rPr>
                <w:rFonts w:ascii="Sylfaen" w:hAnsi="Sylfaen"/>
                <w:sz w:val="24"/>
              </w:rPr>
              <w:t>………</w:t>
            </w:r>
            <w:r w:rsidR="006816EB">
              <w:rPr>
                <w:rFonts w:ascii="Sylfaen" w:hAnsi="Sylfaen"/>
                <w:sz w:val="24"/>
                <w:lang w:val="ru-RU"/>
              </w:rPr>
              <w:t>………………………..</w:t>
            </w:r>
            <w:r>
              <w:rPr>
                <w:rFonts w:ascii="Sylfaen" w:hAnsi="Sylfaen"/>
                <w:sz w:val="24"/>
              </w:rPr>
              <w:t>…</w:t>
            </w:r>
            <w:r w:rsidR="002B687D">
              <w:rPr>
                <w:rFonts w:ascii="Sylfaen" w:hAnsi="Sylfaen"/>
                <w:sz w:val="24"/>
              </w:rPr>
              <w:t>…………</w:t>
            </w:r>
            <w:r>
              <w:rPr>
                <w:rFonts w:ascii="Sylfaen" w:hAnsi="Sylfaen"/>
                <w:sz w:val="24"/>
              </w:rPr>
              <w:t>…</w:t>
            </w:r>
            <w:r w:rsidR="002B687D">
              <w:rPr>
                <w:rFonts w:ascii="Sylfaen" w:hAnsi="Sylfaen"/>
                <w:sz w:val="24"/>
              </w:rPr>
              <w:t>…..</w:t>
            </w:r>
            <w:r w:rsidR="001B71CC" w:rsidRPr="000C33A8">
              <w:rPr>
                <w:rFonts w:ascii="Sylfaen" w:hAnsi="Sylfaen"/>
                <w:sz w:val="24"/>
              </w:rPr>
              <w:t>…….</w:t>
            </w:r>
          </w:p>
        </w:tc>
        <w:tc>
          <w:tcPr>
            <w:tcW w:w="505" w:type="dxa"/>
            <w:vAlign w:val="bottom"/>
          </w:tcPr>
          <w:p w14:paraId="086F7A4B" w14:textId="77777777" w:rsidR="001B71CC" w:rsidRPr="000C33A8" w:rsidRDefault="001B71CC" w:rsidP="008C3087">
            <w:pPr>
              <w:tabs>
                <w:tab w:val="left" w:pos="3900"/>
                <w:tab w:val="left" w:pos="4020"/>
              </w:tabs>
              <w:spacing w:after="120" w:line="276" w:lineRule="auto"/>
              <w:jc w:val="center"/>
              <w:rPr>
                <w:rFonts w:ascii="Sylfaen" w:hAnsi="Sylfaen"/>
                <w:sz w:val="24"/>
                <w:szCs w:val="24"/>
              </w:rPr>
            </w:pPr>
            <w:r w:rsidRPr="000C33A8">
              <w:rPr>
                <w:rFonts w:ascii="Sylfaen" w:hAnsi="Sylfaen"/>
                <w:sz w:val="24"/>
                <w:szCs w:val="24"/>
              </w:rPr>
              <w:t>1</w:t>
            </w:r>
            <w:r w:rsidR="008C3087">
              <w:rPr>
                <w:rFonts w:ascii="Sylfaen" w:hAnsi="Sylfaen"/>
                <w:sz w:val="24"/>
                <w:szCs w:val="24"/>
              </w:rPr>
              <w:t>7</w:t>
            </w:r>
          </w:p>
        </w:tc>
      </w:tr>
      <w:tr w:rsidR="006873EC" w:rsidRPr="000C33A8" w14:paraId="30D2E53A" w14:textId="77777777" w:rsidTr="006816EB">
        <w:tc>
          <w:tcPr>
            <w:tcW w:w="9575" w:type="dxa"/>
          </w:tcPr>
          <w:p w14:paraId="72642CC4" w14:textId="77777777" w:rsidR="006873EC" w:rsidRPr="004300C6" w:rsidRDefault="006816EB" w:rsidP="00A4306B">
            <w:pPr>
              <w:pStyle w:val="ListParagraph"/>
              <w:numPr>
                <w:ilvl w:val="0"/>
                <w:numId w:val="22"/>
              </w:numPr>
              <w:shd w:val="clear" w:color="auto" w:fill="FFFFFF"/>
              <w:spacing w:after="120" w:line="276" w:lineRule="auto"/>
              <w:ind w:left="270" w:hanging="270"/>
              <w:jc w:val="both"/>
              <w:rPr>
                <w:rFonts w:ascii="Sylfaen" w:hAnsi="Sylfaen"/>
                <w:sz w:val="24"/>
              </w:rPr>
            </w:pPr>
            <w:r w:rsidRPr="004300C6">
              <w:rPr>
                <w:rFonts w:ascii="Sylfaen" w:hAnsi="Sylfaen" w:cs="Arial"/>
                <w:sz w:val="24"/>
              </w:rPr>
              <w:t>Օրենքի</w:t>
            </w:r>
            <w:r w:rsidRPr="004300C6">
              <w:rPr>
                <w:rFonts w:ascii="Sylfaen" w:hAnsi="Sylfaen"/>
                <w:sz w:val="24"/>
              </w:rPr>
              <w:t xml:space="preserve"> հիման վրա ձևավորված պրակտիկան և դատական</w:t>
            </w:r>
          </w:p>
          <w:p w14:paraId="081649CD" w14:textId="77777777" w:rsidR="006873EC" w:rsidRPr="000C33A8" w:rsidRDefault="006816EB" w:rsidP="006816EB">
            <w:pPr>
              <w:shd w:val="clear" w:color="auto" w:fill="FFFFFF"/>
              <w:spacing w:after="120" w:line="276" w:lineRule="auto"/>
              <w:jc w:val="both"/>
              <w:rPr>
                <w:rFonts w:ascii="Sylfaen" w:hAnsi="Sylfaen"/>
                <w:sz w:val="24"/>
              </w:rPr>
            </w:pPr>
            <w:r w:rsidRPr="000C33A8">
              <w:rPr>
                <w:rFonts w:ascii="Sylfaen" w:hAnsi="Sylfaen"/>
                <w:sz w:val="24"/>
              </w:rPr>
              <w:t xml:space="preserve">արդյունավետ պաշտպանության իրավունքի իրացումը </w:t>
            </w:r>
            <w:r w:rsidR="006873EC" w:rsidRPr="000C33A8">
              <w:rPr>
                <w:rFonts w:ascii="Sylfaen" w:hAnsi="Sylfaen"/>
                <w:sz w:val="24"/>
              </w:rPr>
              <w:t>………</w:t>
            </w:r>
            <w:r w:rsidR="006873EC">
              <w:rPr>
                <w:rFonts w:ascii="Sylfaen" w:hAnsi="Sylfaen"/>
                <w:sz w:val="24"/>
              </w:rPr>
              <w:t>…………………..</w:t>
            </w:r>
            <w:r w:rsidR="006873EC" w:rsidRPr="000C33A8">
              <w:rPr>
                <w:rFonts w:ascii="Sylfaen" w:hAnsi="Sylfaen"/>
                <w:sz w:val="24"/>
              </w:rPr>
              <w:t>…….</w:t>
            </w:r>
          </w:p>
        </w:tc>
        <w:tc>
          <w:tcPr>
            <w:tcW w:w="505" w:type="dxa"/>
            <w:vAlign w:val="bottom"/>
          </w:tcPr>
          <w:p w14:paraId="5A19F4D8" w14:textId="77777777" w:rsidR="006873EC" w:rsidRPr="000C33A8" w:rsidRDefault="006816EB" w:rsidP="0040567A">
            <w:pPr>
              <w:tabs>
                <w:tab w:val="left" w:pos="3900"/>
                <w:tab w:val="left" w:pos="4020"/>
              </w:tabs>
              <w:spacing w:after="120" w:line="276" w:lineRule="auto"/>
              <w:jc w:val="center"/>
              <w:rPr>
                <w:rFonts w:ascii="Sylfaen" w:hAnsi="Sylfaen"/>
                <w:sz w:val="24"/>
                <w:szCs w:val="24"/>
              </w:rPr>
            </w:pPr>
            <w:r>
              <w:rPr>
                <w:rFonts w:ascii="Sylfaen" w:hAnsi="Sylfaen"/>
                <w:sz w:val="24"/>
                <w:szCs w:val="24"/>
                <w:lang w:val="ru-RU"/>
              </w:rPr>
              <w:t>2</w:t>
            </w:r>
            <w:r w:rsidR="0040567A">
              <w:rPr>
                <w:rFonts w:ascii="Sylfaen" w:hAnsi="Sylfaen"/>
                <w:sz w:val="24"/>
                <w:szCs w:val="24"/>
              </w:rPr>
              <w:t>7</w:t>
            </w:r>
          </w:p>
        </w:tc>
      </w:tr>
      <w:tr w:rsidR="001B71CC" w:rsidRPr="000C33A8" w14:paraId="57FF8945" w14:textId="77777777" w:rsidTr="006816EB">
        <w:tc>
          <w:tcPr>
            <w:tcW w:w="9575" w:type="dxa"/>
          </w:tcPr>
          <w:p w14:paraId="25B0A4FC" w14:textId="77777777" w:rsidR="001B71CC" w:rsidRPr="004300C6" w:rsidRDefault="001B71CC" w:rsidP="002C3238">
            <w:pPr>
              <w:pStyle w:val="ListParagraph"/>
              <w:numPr>
                <w:ilvl w:val="0"/>
                <w:numId w:val="22"/>
              </w:numPr>
              <w:shd w:val="clear" w:color="auto" w:fill="FFFFFF"/>
              <w:spacing w:after="120" w:line="276" w:lineRule="auto"/>
              <w:ind w:left="270" w:hanging="270"/>
              <w:rPr>
                <w:rFonts w:ascii="Sylfaen" w:eastAsia="Times New Roman" w:hAnsi="Sylfaen" w:cs="Times New Roman"/>
                <w:color w:val="000000"/>
                <w:sz w:val="24"/>
                <w:szCs w:val="24"/>
              </w:rPr>
            </w:pPr>
            <w:r w:rsidRPr="004300C6">
              <w:rPr>
                <w:rFonts w:ascii="Sylfaen" w:eastAsia="Times New Roman" w:hAnsi="Sylfaen" w:cs="Times New Roman"/>
                <w:color w:val="000000"/>
                <w:sz w:val="24"/>
                <w:szCs w:val="24"/>
              </w:rPr>
              <w:t>Օրենքի հիման վրա ձևավորված Հանձնաժողովի պրակտիկան</w:t>
            </w:r>
            <w:r w:rsidR="002C3238">
              <w:rPr>
                <w:rFonts w:ascii="Sylfaen" w:eastAsia="Times New Roman" w:hAnsi="Sylfaen" w:cs="Times New Roman"/>
                <w:color w:val="000000"/>
                <w:sz w:val="24"/>
                <w:szCs w:val="24"/>
              </w:rPr>
              <w:t xml:space="preserve"> </w:t>
            </w:r>
            <w:r w:rsidRPr="004300C6">
              <w:rPr>
                <w:rFonts w:ascii="Sylfaen" w:eastAsia="Times New Roman" w:hAnsi="Sylfaen" w:cs="Times New Roman"/>
                <w:color w:val="000000"/>
                <w:sz w:val="24"/>
                <w:szCs w:val="24"/>
              </w:rPr>
              <w:t>………………</w:t>
            </w:r>
            <w:r w:rsidR="004300C6">
              <w:rPr>
                <w:rFonts w:ascii="Sylfaen" w:eastAsia="Times New Roman" w:hAnsi="Sylfaen" w:cs="Times New Roman"/>
                <w:color w:val="000000"/>
                <w:sz w:val="24"/>
                <w:szCs w:val="24"/>
              </w:rPr>
              <w:t>…</w:t>
            </w:r>
            <w:r w:rsidR="002B687D" w:rsidRPr="004300C6">
              <w:rPr>
                <w:rFonts w:ascii="Sylfaen" w:eastAsia="Times New Roman" w:hAnsi="Sylfaen" w:cs="Times New Roman"/>
                <w:color w:val="000000"/>
                <w:sz w:val="24"/>
                <w:szCs w:val="24"/>
              </w:rPr>
              <w:t>.</w:t>
            </w:r>
            <w:r w:rsidR="00B24C05" w:rsidRPr="004300C6">
              <w:rPr>
                <w:rFonts w:ascii="Sylfaen" w:eastAsia="Times New Roman" w:hAnsi="Sylfaen" w:cs="Times New Roman"/>
                <w:color w:val="000000"/>
                <w:sz w:val="24"/>
                <w:szCs w:val="24"/>
              </w:rPr>
              <w:t>….</w:t>
            </w:r>
          </w:p>
        </w:tc>
        <w:tc>
          <w:tcPr>
            <w:tcW w:w="505" w:type="dxa"/>
          </w:tcPr>
          <w:p w14:paraId="04B612E5" w14:textId="77777777" w:rsidR="001B71CC" w:rsidRPr="000C33A8" w:rsidRDefault="00D15763" w:rsidP="004300C6">
            <w:pPr>
              <w:tabs>
                <w:tab w:val="left" w:pos="3900"/>
                <w:tab w:val="left" w:pos="4020"/>
              </w:tabs>
              <w:spacing w:after="120" w:line="276" w:lineRule="auto"/>
              <w:jc w:val="both"/>
              <w:rPr>
                <w:rFonts w:ascii="Sylfaen" w:hAnsi="Sylfaen"/>
                <w:sz w:val="24"/>
                <w:szCs w:val="24"/>
              </w:rPr>
            </w:pPr>
            <w:r>
              <w:rPr>
                <w:rFonts w:ascii="Sylfaen" w:hAnsi="Sylfaen"/>
                <w:sz w:val="24"/>
                <w:szCs w:val="24"/>
              </w:rPr>
              <w:t>4</w:t>
            </w:r>
            <w:r w:rsidR="00E002BF">
              <w:rPr>
                <w:rFonts w:ascii="Sylfaen" w:hAnsi="Sylfaen"/>
                <w:sz w:val="24"/>
                <w:szCs w:val="24"/>
              </w:rPr>
              <w:t>2</w:t>
            </w:r>
          </w:p>
        </w:tc>
      </w:tr>
      <w:tr w:rsidR="00B04062" w:rsidRPr="000C33A8" w14:paraId="20020E34" w14:textId="77777777" w:rsidTr="004300C6">
        <w:tc>
          <w:tcPr>
            <w:tcW w:w="9575" w:type="dxa"/>
          </w:tcPr>
          <w:p w14:paraId="0142111C" w14:textId="77777777" w:rsidR="002B687D" w:rsidRPr="004300C6" w:rsidRDefault="00B04062" w:rsidP="004300C6">
            <w:pPr>
              <w:pStyle w:val="ListParagraph"/>
              <w:numPr>
                <w:ilvl w:val="0"/>
                <w:numId w:val="22"/>
              </w:numPr>
              <w:shd w:val="clear" w:color="auto" w:fill="FFFFFF"/>
              <w:spacing w:after="120" w:line="276" w:lineRule="auto"/>
              <w:ind w:left="270" w:hanging="270"/>
              <w:jc w:val="both"/>
              <w:rPr>
                <w:rFonts w:ascii="Sylfaen" w:hAnsi="Sylfaen" w:cs="Tahoma"/>
                <w:sz w:val="24"/>
                <w:szCs w:val="24"/>
              </w:rPr>
            </w:pPr>
            <w:r w:rsidRPr="004300C6">
              <w:rPr>
                <w:rFonts w:ascii="Sylfaen" w:hAnsi="Sylfaen" w:cs="Tahoma"/>
                <w:sz w:val="24"/>
                <w:szCs w:val="24"/>
              </w:rPr>
              <w:t>Հանձնաժողովի կողմից կայացված որոշումների</w:t>
            </w:r>
            <w:r w:rsidR="00354AD0" w:rsidRPr="004300C6">
              <w:rPr>
                <w:rFonts w:ascii="Sylfaen" w:hAnsi="Sylfaen" w:cs="Tahoma"/>
                <w:sz w:val="24"/>
                <w:szCs w:val="24"/>
              </w:rPr>
              <w:t xml:space="preserve"> 2001-201</w:t>
            </w:r>
            <w:r w:rsidR="0045158C" w:rsidRPr="004300C6">
              <w:rPr>
                <w:rFonts w:ascii="Sylfaen" w:hAnsi="Sylfaen" w:cs="Tahoma"/>
                <w:sz w:val="24"/>
                <w:szCs w:val="24"/>
              </w:rPr>
              <w:t>5</w:t>
            </w:r>
            <w:r w:rsidR="002B687D" w:rsidRPr="004300C6">
              <w:rPr>
                <w:rFonts w:ascii="Sylfaen" w:hAnsi="Sylfaen" w:cs="Tahoma"/>
                <w:sz w:val="24"/>
                <w:szCs w:val="24"/>
              </w:rPr>
              <w:t>թթ.</w:t>
            </w:r>
            <w:r w:rsidR="00837D86" w:rsidRPr="004300C6">
              <w:rPr>
                <w:rFonts w:ascii="Sylfaen" w:hAnsi="Sylfaen" w:cs="Tahoma"/>
                <w:sz w:val="24"/>
                <w:szCs w:val="24"/>
              </w:rPr>
              <w:t xml:space="preserve"> </w:t>
            </w:r>
          </w:p>
          <w:p w14:paraId="5E970802" w14:textId="77777777" w:rsidR="00B04062" w:rsidRPr="000C33A8" w:rsidRDefault="004300C6" w:rsidP="002C3238">
            <w:pPr>
              <w:shd w:val="clear" w:color="auto" w:fill="FFFFFF"/>
              <w:spacing w:after="120" w:line="276" w:lineRule="auto"/>
              <w:jc w:val="both"/>
              <w:rPr>
                <w:rFonts w:ascii="Sylfaen" w:hAnsi="Sylfaen" w:cs="Tahoma"/>
                <w:sz w:val="24"/>
                <w:szCs w:val="24"/>
              </w:rPr>
            </w:pPr>
            <w:r>
              <w:rPr>
                <w:rFonts w:ascii="Sylfaen" w:hAnsi="Sylfaen" w:cs="Tahoma"/>
                <w:sz w:val="24"/>
                <w:szCs w:val="24"/>
              </w:rPr>
              <w:t xml:space="preserve">    </w:t>
            </w:r>
            <w:r w:rsidR="00837D86" w:rsidRPr="000C33A8">
              <w:rPr>
                <w:rFonts w:ascii="Sylfaen" w:hAnsi="Sylfaen" w:cs="Tahoma"/>
                <w:sz w:val="24"/>
                <w:szCs w:val="24"/>
              </w:rPr>
              <w:t>վիճակագրություն</w:t>
            </w:r>
            <w:r w:rsidR="0045158C" w:rsidRPr="000C33A8">
              <w:rPr>
                <w:rFonts w:ascii="Sylfaen" w:hAnsi="Sylfaen" w:cs="Tahoma"/>
                <w:sz w:val="24"/>
                <w:szCs w:val="24"/>
              </w:rPr>
              <w:t>ը և գործունեության թափանցիկությունը</w:t>
            </w:r>
            <w:r w:rsidR="002C3238">
              <w:rPr>
                <w:rFonts w:ascii="Sylfaen" w:hAnsi="Sylfaen" w:cs="Tahoma"/>
                <w:sz w:val="24"/>
                <w:szCs w:val="24"/>
              </w:rPr>
              <w:t xml:space="preserve"> </w:t>
            </w:r>
            <w:r w:rsidR="00F9143D" w:rsidRPr="000C33A8">
              <w:rPr>
                <w:rFonts w:ascii="Sylfaen" w:hAnsi="Sylfaen" w:cs="Tahoma"/>
                <w:sz w:val="24"/>
                <w:szCs w:val="24"/>
              </w:rPr>
              <w:t>…</w:t>
            </w:r>
            <w:r>
              <w:rPr>
                <w:rFonts w:ascii="Sylfaen" w:hAnsi="Sylfaen" w:cs="Tahoma"/>
                <w:sz w:val="24"/>
                <w:szCs w:val="24"/>
              </w:rPr>
              <w:t>……………………</w:t>
            </w:r>
            <w:r w:rsidR="00F9143D" w:rsidRPr="000C33A8">
              <w:rPr>
                <w:rFonts w:ascii="Sylfaen" w:hAnsi="Sylfaen" w:cs="Tahoma"/>
                <w:sz w:val="24"/>
                <w:szCs w:val="24"/>
              </w:rPr>
              <w:t>…..</w:t>
            </w:r>
          </w:p>
        </w:tc>
        <w:tc>
          <w:tcPr>
            <w:tcW w:w="505" w:type="dxa"/>
            <w:vAlign w:val="bottom"/>
          </w:tcPr>
          <w:p w14:paraId="631B0E57" w14:textId="77777777" w:rsidR="00B04062" w:rsidRPr="000C33A8" w:rsidRDefault="00CA27AF" w:rsidP="00587630">
            <w:pPr>
              <w:tabs>
                <w:tab w:val="left" w:pos="3900"/>
                <w:tab w:val="left" w:pos="4020"/>
              </w:tabs>
              <w:spacing w:after="120" w:line="276" w:lineRule="auto"/>
              <w:jc w:val="center"/>
              <w:rPr>
                <w:rFonts w:ascii="Sylfaen" w:hAnsi="Sylfaen"/>
                <w:sz w:val="24"/>
                <w:szCs w:val="24"/>
              </w:rPr>
            </w:pPr>
            <w:r>
              <w:rPr>
                <w:rFonts w:ascii="Sylfaen" w:hAnsi="Sylfaen"/>
                <w:sz w:val="24"/>
                <w:szCs w:val="24"/>
              </w:rPr>
              <w:t>4</w:t>
            </w:r>
            <w:r w:rsidR="00587630">
              <w:rPr>
                <w:rFonts w:ascii="Sylfaen" w:hAnsi="Sylfaen"/>
                <w:sz w:val="24"/>
                <w:szCs w:val="24"/>
              </w:rPr>
              <w:t>8</w:t>
            </w:r>
          </w:p>
        </w:tc>
      </w:tr>
      <w:tr w:rsidR="0045158C" w:rsidRPr="000C33A8" w14:paraId="03A0F2FF" w14:textId="77777777" w:rsidTr="002B687D">
        <w:tc>
          <w:tcPr>
            <w:tcW w:w="9575" w:type="dxa"/>
          </w:tcPr>
          <w:p w14:paraId="09E79844" w14:textId="77777777" w:rsidR="0045158C" w:rsidRPr="004300C6" w:rsidRDefault="002B687D" w:rsidP="002C3238">
            <w:pPr>
              <w:pStyle w:val="ListParagraph"/>
              <w:numPr>
                <w:ilvl w:val="0"/>
                <w:numId w:val="22"/>
              </w:numPr>
              <w:shd w:val="clear" w:color="auto" w:fill="FFFFFF"/>
              <w:spacing w:after="120" w:line="276" w:lineRule="auto"/>
              <w:ind w:left="270" w:hanging="270"/>
              <w:jc w:val="both"/>
              <w:rPr>
                <w:rFonts w:ascii="Sylfaen" w:hAnsi="Sylfaen" w:cs="Tahoma"/>
                <w:sz w:val="24"/>
                <w:szCs w:val="24"/>
              </w:rPr>
            </w:pPr>
            <w:r w:rsidRPr="004300C6">
              <w:rPr>
                <w:rFonts w:ascii="Sylfaen" w:hAnsi="Sylfaen" w:cs="Tahoma"/>
                <w:sz w:val="24"/>
                <w:szCs w:val="24"/>
              </w:rPr>
              <w:t>Հ</w:t>
            </w:r>
            <w:r w:rsidR="00F9143D" w:rsidRPr="004300C6">
              <w:rPr>
                <w:rFonts w:ascii="Sylfaen" w:hAnsi="Sylfaen" w:cs="Tahoma"/>
                <w:sz w:val="24"/>
                <w:szCs w:val="24"/>
              </w:rPr>
              <w:t>անձնաժողովի վարչարարությունը</w:t>
            </w:r>
            <w:r w:rsidR="002C3238">
              <w:rPr>
                <w:rFonts w:ascii="Sylfaen" w:hAnsi="Sylfaen" w:cs="Tahoma"/>
                <w:sz w:val="24"/>
                <w:szCs w:val="24"/>
              </w:rPr>
              <w:t xml:space="preserve"> </w:t>
            </w:r>
            <w:r w:rsidRPr="004300C6">
              <w:rPr>
                <w:rFonts w:ascii="Sylfaen" w:hAnsi="Sylfaen" w:cs="Tahoma"/>
                <w:sz w:val="24"/>
                <w:szCs w:val="24"/>
              </w:rPr>
              <w:t>………………………………</w:t>
            </w:r>
            <w:r w:rsidR="004300C6">
              <w:rPr>
                <w:rFonts w:ascii="Sylfaen" w:hAnsi="Sylfaen" w:cs="Tahoma"/>
                <w:sz w:val="24"/>
                <w:szCs w:val="24"/>
              </w:rPr>
              <w:t>……</w:t>
            </w:r>
            <w:r w:rsidRPr="004300C6">
              <w:rPr>
                <w:rFonts w:ascii="Sylfaen" w:hAnsi="Sylfaen" w:cs="Tahoma"/>
                <w:sz w:val="24"/>
                <w:szCs w:val="24"/>
              </w:rPr>
              <w:t>……………</w:t>
            </w:r>
            <w:r w:rsidR="00F9143D" w:rsidRPr="004300C6">
              <w:rPr>
                <w:rFonts w:ascii="Sylfaen" w:hAnsi="Sylfaen" w:cs="Tahoma"/>
                <w:sz w:val="24"/>
                <w:szCs w:val="24"/>
              </w:rPr>
              <w:t>…</w:t>
            </w:r>
            <w:r w:rsidRPr="004300C6">
              <w:rPr>
                <w:rFonts w:ascii="Sylfaen" w:hAnsi="Sylfaen" w:cs="Tahoma"/>
                <w:sz w:val="24"/>
                <w:szCs w:val="24"/>
              </w:rPr>
              <w:t>...</w:t>
            </w:r>
          </w:p>
        </w:tc>
        <w:tc>
          <w:tcPr>
            <w:tcW w:w="505" w:type="dxa"/>
          </w:tcPr>
          <w:p w14:paraId="14C92519" w14:textId="77777777" w:rsidR="0045158C" w:rsidRPr="000C33A8" w:rsidRDefault="00903B0C" w:rsidP="004300C6">
            <w:pPr>
              <w:tabs>
                <w:tab w:val="left" w:pos="3900"/>
                <w:tab w:val="left" w:pos="4020"/>
              </w:tabs>
              <w:spacing w:after="120" w:line="276" w:lineRule="auto"/>
              <w:jc w:val="both"/>
              <w:rPr>
                <w:rFonts w:ascii="Sylfaen" w:hAnsi="Sylfaen"/>
                <w:sz w:val="24"/>
                <w:szCs w:val="24"/>
              </w:rPr>
            </w:pPr>
            <w:r>
              <w:rPr>
                <w:rFonts w:ascii="Sylfaen" w:hAnsi="Sylfaen"/>
                <w:sz w:val="24"/>
                <w:szCs w:val="24"/>
              </w:rPr>
              <w:t>5</w:t>
            </w:r>
            <w:r w:rsidR="00E002BF">
              <w:rPr>
                <w:rFonts w:ascii="Sylfaen" w:hAnsi="Sylfaen"/>
                <w:sz w:val="24"/>
                <w:szCs w:val="24"/>
              </w:rPr>
              <w:t>3</w:t>
            </w:r>
          </w:p>
        </w:tc>
      </w:tr>
      <w:tr w:rsidR="00C42E0F" w:rsidRPr="000C33A8" w14:paraId="045EEF2B" w14:textId="77777777" w:rsidTr="002B687D">
        <w:tc>
          <w:tcPr>
            <w:tcW w:w="9575" w:type="dxa"/>
          </w:tcPr>
          <w:p w14:paraId="5096DBFB" w14:textId="77777777" w:rsidR="00C42E0F" w:rsidRPr="004300C6" w:rsidRDefault="000C33A8" w:rsidP="002C3238">
            <w:pPr>
              <w:pStyle w:val="ListParagraph"/>
              <w:numPr>
                <w:ilvl w:val="0"/>
                <w:numId w:val="22"/>
              </w:numPr>
              <w:shd w:val="clear" w:color="auto" w:fill="FFFFFF"/>
              <w:spacing w:after="120" w:line="276" w:lineRule="auto"/>
              <w:ind w:left="270" w:hanging="270"/>
              <w:jc w:val="both"/>
              <w:rPr>
                <w:rFonts w:ascii="Sylfaen" w:hAnsi="Sylfaen" w:cs="Tahoma"/>
                <w:sz w:val="24"/>
                <w:szCs w:val="24"/>
              </w:rPr>
            </w:pPr>
            <w:r w:rsidRPr="004300C6">
              <w:rPr>
                <w:rFonts w:ascii="Sylfaen" w:hAnsi="Sylfaen" w:cs="Tahoma"/>
                <w:sz w:val="24"/>
                <w:szCs w:val="24"/>
              </w:rPr>
              <w:t>Հանձնաժողովի կողմից խ</w:t>
            </w:r>
            <w:r w:rsidR="00C42E0F" w:rsidRPr="004300C6">
              <w:rPr>
                <w:rFonts w:ascii="Sylfaen" w:hAnsi="Sylfaen" w:cs="Tahoma"/>
                <w:sz w:val="24"/>
                <w:szCs w:val="24"/>
              </w:rPr>
              <w:t>ախտում արձանագրելու եղանակը</w:t>
            </w:r>
            <w:r w:rsidR="002C3238">
              <w:rPr>
                <w:rFonts w:ascii="Sylfaen" w:hAnsi="Sylfaen" w:cs="Tahoma"/>
                <w:sz w:val="24"/>
                <w:szCs w:val="24"/>
              </w:rPr>
              <w:t xml:space="preserve"> </w:t>
            </w:r>
            <w:r w:rsidR="00F9143D" w:rsidRPr="004300C6">
              <w:rPr>
                <w:rFonts w:ascii="Sylfaen" w:hAnsi="Sylfaen" w:cs="Tahoma"/>
                <w:sz w:val="24"/>
                <w:szCs w:val="24"/>
              </w:rPr>
              <w:t>…</w:t>
            </w:r>
            <w:r w:rsidRPr="004300C6">
              <w:rPr>
                <w:rFonts w:ascii="Sylfaen" w:hAnsi="Sylfaen" w:cs="Tahoma"/>
                <w:sz w:val="24"/>
                <w:szCs w:val="24"/>
              </w:rPr>
              <w:t>…</w:t>
            </w:r>
            <w:r w:rsidR="00F9143D" w:rsidRPr="004300C6">
              <w:rPr>
                <w:rFonts w:ascii="Sylfaen" w:hAnsi="Sylfaen" w:cs="Tahoma"/>
                <w:sz w:val="24"/>
                <w:szCs w:val="24"/>
              </w:rPr>
              <w:t>…</w:t>
            </w:r>
            <w:r w:rsidR="004300C6">
              <w:rPr>
                <w:rFonts w:ascii="Sylfaen" w:hAnsi="Sylfaen" w:cs="Tahoma"/>
                <w:sz w:val="24"/>
                <w:szCs w:val="24"/>
              </w:rPr>
              <w:t>….</w:t>
            </w:r>
            <w:r w:rsidR="00F9143D" w:rsidRPr="004300C6">
              <w:rPr>
                <w:rFonts w:ascii="Sylfaen" w:hAnsi="Sylfaen" w:cs="Tahoma"/>
                <w:sz w:val="24"/>
                <w:szCs w:val="24"/>
              </w:rPr>
              <w:t>…………….</w:t>
            </w:r>
          </w:p>
        </w:tc>
        <w:tc>
          <w:tcPr>
            <w:tcW w:w="505" w:type="dxa"/>
          </w:tcPr>
          <w:p w14:paraId="468200A1" w14:textId="77777777" w:rsidR="00C42E0F" w:rsidRPr="000C33A8" w:rsidRDefault="00D77336" w:rsidP="00441F5F">
            <w:pPr>
              <w:tabs>
                <w:tab w:val="left" w:pos="3900"/>
                <w:tab w:val="left" w:pos="4020"/>
              </w:tabs>
              <w:spacing w:after="120" w:line="276" w:lineRule="auto"/>
              <w:jc w:val="both"/>
              <w:rPr>
                <w:rFonts w:ascii="Sylfaen" w:hAnsi="Sylfaen"/>
                <w:sz w:val="24"/>
                <w:szCs w:val="24"/>
              </w:rPr>
            </w:pPr>
            <w:r>
              <w:rPr>
                <w:rFonts w:ascii="Sylfaen" w:hAnsi="Sylfaen"/>
                <w:sz w:val="24"/>
                <w:szCs w:val="24"/>
              </w:rPr>
              <w:t>5</w:t>
            </w:r>
            <w:r w:rsidR="00441F5F">
              <w:rPr>
                <w:rFonts w:ascii="Sylfaen" w:hAnsi="Sylfaen"/>
                <w:sz w:val="24"/>
                <w:szCs w:val="24"/>
              </w:rPr>
              <w:t>6</w:t>
            </w:r>
          </w:p>
        </w:tc>
      </w:tr>
      <w:tr w:rsidR="001B71CC" w:rsidRPr="000C33A8" w14:paraId="776B1107" w14:textId="77777777" w:rsidTr="002B687D">
        <w:tc>
          <w:tcPr>
            <w:tcW w:w="9575" w:type="dxa"/>
          </w:tcPr>
          <w:p w14:paraId="4909ED75" w14:textId="77777777" w:rsidR="001B71CC" w:rsidRPr="004300C6" w:rsidRDefault="002B687D" w:rsidP="004F5D49">
            <w:pPr>
              <w:pStyle w:val="ListParagraph"/>
              <w:numPr>
                <w:ilvl w:val="0"/>
                <w:numId w:val="22"/>
              </w:numPr>
              <w:shd w:val="clear" w:color="auto" w:fill="FFFFFF"/>
              <w:spacing w:after="120" w:line="276" w:lineRule="auto"/>
              <w:ind w:left="270" w:hanging="270"/>
              <w:rPr>
                <w:rFonts w:ascii="Sylfaen" w:eastAsia="Times New Roman" w:hAnsi="Sylfaen" w:cs="Times New Roman"/>
                <w:color w:val="000000"/>
                <w:sz w:val="24"/>
                <w:szCs w:val="24"/>
              </w:rPr>
            </w:pPr>
            <w:r w:rsidRPr="004300C6">
              <w:rPr>
                <w:rFonts w:ascii="Sylfaen" w:eastAsia="Times New Roman" w:hAnsi="Sylfaen" w:cs="Times New Roman"/>
                <w:color w:val="000000"/>
                <w:sz w:val="24"/>
                <w:szCs w:val="24"/>
              </w:rPr>
              <w:t>Ա</w:t>
            </w:r>
            <w:r w:rsidR="001B71CC" w:rsidRPr="004300C6">
              <w:rPr>
                <w:rFonts w:ascii="Sylfaen" w:eastAsia="Times New Roman" w:hAnsi="Sylfaen" w:cs="Times New Roman"/>
                <w:color w:val="000000"/>
                <w:sz w:val="24"/>
                <w:szCs w:val="24"/>
              </w:rPr>
              <w:t>ռաջ</w:t>
            </w:r>
            <w:r w:rsidR="00B24C05" w:rsidRPr="004300C6">
              <w:rPr>
                <w:rFonts w:ascii="Sylfaen" w:eastAsia="Times New Roman" w:hAnsi="Sylfaen" w:cs="Times New Roman"/>
                <w:color w:val="000000"/>
                <w:sz w:val="24"/>
                <w:szCs w:val="24"/>
              </w:rPr>
              <w:t>արկություններ</w:t>
            </w:r>
            <w:r w:rsidR="002C3238">
              <w:rPr>
                <w:rFonts w:ascii="Sylfaen" w:eastAsia="Times New Roman" w:hAnsi="Sylfaen" w:cs="Times New Roman"/>
                <w:color w:val="000000"/>
                <w:sz w:val="24"/>
                <w:szCs w:val="24"/>
              </w:rPr>
              <w:t xml:space="preserve"> </w:t>
            </w:r>
            <w:r w:rsidR="00B24C05" w:rsidRPr="004300C6">
              <w:rPr>
                <w:rFonts w:ascii="Sylfaen" w:eastAsia="Times New Roman" w:hAnsi="Sylfaen" w:cs="Times New Roman"/>
                <w:color w:val="000000"/>
                <w:sz w:val="24"/>
                <w:szCs w:val="24"/>
              </w:rPr>
              <w:t>………………</w:t>
            </w:r>
            <w:r w:rsidR="001B71CC" w:rsidRPr="004300C6">
              <w:rPr>
                <w:rFonts w:ascii="Sylfaen" w:eastAsia="Times New Roman" w:hAnsi="Sylfaen" w:cs="Times New Roman"/>
                <w:color w:val="000000"/>
                <w:sz w:val="24"/>
                <w:szCs w:val="24"/>
              </w:rPr>
              <w:t>………………</w:t>
            </w:r>
            <w:r w:rsidRPr="004300C6">
              <w:rPr>
                <w:rFonts w:ascii="Sylfaen" w:eastAsia="Times New Roman" w:hAnsi="Sylfaen" w:cs="Times New Roman"/>
                <w:color w:val="000000"/>
                <w:sz w:val="24"/>
                <w:szCs w:val="24"/>
              </w:rPr>
              <w:t>………………</w:t>
            </w:r>
            <w:r w:rsidR="001B71CC" w:rsidRPr="004300C6">
              <w:rPr>
                <w:rFonts w:ascii="Sylfaen" w:eastAsia="Times New Roman" w:hAnsi="Sylfaen" w:cs="Times New Roman"/>
                <w:color w:val="000000"/>
                <w:sz w:val="24"/>
                <w:szCs w:val="24"/>
              </w:rPr>
              <w:t>…………………</w:t>
            </w:r>
            <w:r w:rsidR="00B24C05" w:rsidRPr="004300C6">
              <w:rPr>
                <w:rFonts w:ascii="Sylfaen" w:eastAsia="Times New Roman" w:hAnsi="Sylfaen" w:cs="Times New Roman"/>
                <w:color w:val="000000"/>
                <w:sz w:val="24"/>
                <w:szCs w:val="24"/>
              </w:rPr>
              <w:t>...</w:t>
            </w:r>
          </w:p>
        </w:tc>
        <w:tc>
          <w:tcPr>
            <w:tcW w:w="505" w:type="dxa"/>
          </w:tcPr>
          <w:p w14:paraId="1CE77B1F" w14:textId="77777777" w:rsidR="001B71CC" w:rsidRPr="000C33A8" w:rsidRDefault="00092DB0" w:rsidP="004300C6">
            <w:pPr>
              <w:tabs>
                <w:tab w:val="left" w:pos="3900"/>
                <w:tab w:val="left" w:pos="4020"/>
              </w:tabs>
              <w:spacing w:after="120" w:line="276" w:lineRule="auto"/>
              <w:jc w:val="both"/>
              <w:rPr>
                <w:rFonts w:ascii="Sylfaen" w:hAnsi="Sylfaen"/>
                <w:sz w:val="24"/>
                <w:szCs w:val="24"/>
              </w:rPr>
            </w:pPr>
            <w:r>
              <w:rPr>
                <w:rFonts w:ascii="Sylfaen" w:hAnsi="Sylfaen"/>
                <w:sz w:val="24"/>
                <w:szCs w:val="24"/>
              </w:rPr>
              <w:t>66</w:t>
            </w:r>
          </w:p>
        </w:tc>
      </w:tr>
    </w:tbl>
    <w:p w14:paraId="61791F4B" w14:textId="77777777" w:rsidR="00DE0965" w:rsidRPr="000C33A8" w:rsidRDefault="001B71CC" w:rsidP="001149A8">
      <w:pPr>
        <w:tabs>
          <w:tab w:val="left" w:pos="3900"/>
          <w:tab w:val="left" w:pos="4020"/>
        </w:tabs>
        <w:spacing w:line="276" w:lineRule="auto"/>
        <w:ind w:firstLine="720"/>
        <w:jc w:val="both"/>
        <w:rPr>
          <w:rFonts w:ascii="Sylfaen" w:hAnsi="Sylfaen"/>
          <w:sz w:val="24"/>
          <w:szCs w:val="24"/>
        </w:rPr>
      </w:pPr>
      <w:r w:rsidRPr="000C33A8">
        <w:rPr>
          <w:rFonts w:ascii="Sylfaen" w:hAnsi="Sylfaen"/>
          <w:sz w:val="24"/>
          <w:szCs w:val="24"/>
        </w:rPr>
        <w:tab/>
      </w:r>
    </w:p>
    <w:p w14:paraId="7EB273DB" w14:textId="77777777" w:rsidR="005F5134" w:rsidRDefault="003004B2" w:rsidP="005F5134">
      <w:pPr>
        <w:rPr>
          <w:rFonts w:ascii="Sylfaen" w:hAnsi="Sylfaen"/>
          <w:b/>
          <w:sz w:val="24"/>
          <w:szCs w:val="24"/>
        </w:rPr>
      </w:pPr>
      <w:r>
        <w:rPr>
          <w:rFonts w:ascii="Sylfaen" w:hAnsi="Sylfaen"/>
          <w:b/>
          <w:sz w:val="24"/>
          <w:szCs w:val="24"/>
        </w:rPr>
        <w:br w:type="page"/>
      </w:r>
      <w:r w:rsidRPr="005F5134">
        <w:rPr>
          <w:rFonts w:ascii="Sylfaen" w:hAnsi="Sylfaen"/>
          <w:b/>
          <w:sz w:val="24"/>
          <w:szCs w:val="24"/>
        </w:rPr>
        <w:lastRenderedPageBreak/>
        <w:t>Հետազոտության մեջ օգտագործվող հապավումներ և պայմանական անվանումներ</w:t>
      </w:r>
    </w:p>
    <w:p w14:paraId="1F13A32E" w14:textId="77777777" w:rsidR="005F5134" w:rsidRDefault="005F5134" w:rsidP="005F5134">
      <w:pPr>
        <w:rPr>
          <w:rFonts w:ascii="Sylfaen" w:hAnsi="Sylfaen"/>
          <w:sz w:val="24"/>
          <w:szCs w:val="24"/>
        </w:rPr>
      </w:pPr>
    </w:p>
    <w:p w14:paraId="4F67D0AF" w14:textId="77777777" w:rsidR="003004B2" w:rsidRDefault="005F5134" w:rsidP="005F5134">
      <w:pPr>
        <w:jc w:val="both"/>
        <w:rPr>
          <w:rFonts w:ascii="Sylfaen" w:hAnsi="Sylfaen"/>
          <w:sz w:val="24"/>
          <w:szCs w:val="24"/>
        </w:rPr>
      </w:pPr>
      <w:r w:rsidRPr="009A2F5B">
        <w:rPr>
          <w:rFonts w:ascii="Sylfaen" w:hAnsi="Sylfaen"/>
          <w:sz w:val="24"/>
          <w:szCs w:val="24"/>
        </w:rPr>
        <w:t>Հայաստանի Հանրապետությ</w:t>
      </w:r>
      <w:r>
        <w:rPr>
          <w:rFonts w:ascii="Sylfaen" w:hAnsi="Sylfaen"/>
          <w:sz w:val="24"/>
          <w:szCs w:val="24"/>
        </w:rPr>
        <w:t>ուն – Հայաստան, ՀՀ,</w:t>
      </w:r>
    </w:p>
    <w:p w14:paraId="5CBDB385" w14:textId="77777777" w:rsidR="00E62E92" w:rsidRPr="005F5134" w:rsidRDefault="00E62E92" w:rsidP="005F5134">
      <w:pPr>
        <w:jc w:val="both"/>
        <w:rPr>
          <w:rFonts w:ascii="Sylfaen" w:hAnsi="Sylfaen"/>
          <w:b/>
          <w:sz w:val="24"/>
          <w:szCs w:val="24"/>
        </w:rPr>
      </w:pPr>
      <w:r>
        <w:rPr>
          <w:rFonts w:ascii="Sylfaen" w:hAnsi="Sylfaen"/>
          <w:sz w:val="24"/>
          <w:szCs w:val="24"/>
        </w:rPr>
        <w:t>Եվրոպական Միություն – ԵՄ,</w:t>
      </w:r>
    </w:p>
    <w:p w14:paraId="749CEF5F" w14:textId="77777777" w:rsidR="003004B2" w:rsidRDefault="005F5134" w:rsidP="005F5134">
      <w:pPr>
        <w:jc w:val="both"/>
        <w:rPr>
          <w:rFonts w:ascii="Sylfaen" w:hAnsi="Sylfaen" w:cs="Tahoma"/>
          <w:sz w:val="24"/>
          <w:szCs w:val="24"/>
        </w:rPr>
      </w:pPr>
      <w:r w:rsidRPr="00E737DC">
        <w:rPr>
          <w:rFonts w:ascii="Sylfaen" w:hAnsi="Sylfaen" w:cs="Tahoma"/>
          <w:sz w:val="24"/>
          <w:szCs w:val="24"/>
        </w:rPr>
        <w:t xml:space="preserve">«Տնտեսական մրցակցության պաշտպանության մասին» ՀՀ </w:t>
      </w:r>
      <w:r>
        <w:rPr>
          <w:rFonts w:ascii="Sylfaen" w:hAnsi="Sylfaen" w:cs="Tahoma"/>
          <w:sz w:val="24"/>
          <w:szCs w:val="24"/>
        </w:rPr>
        <w:t>օրենք – Օրենք,</w:t>
      </w:r>
    </w:p>
    <w:p w14:paraId="43980B98" w14:textId="77777777" w:rsidR="005F5134" w:rsidRDefault="005F5134" w:rsidP="005F5134">
      <w:pPr>
        <w:jc w:val="both"/>
        <w:rPr>
          <w:rFonts w:ascii="Sylfaen" w:hAnsi="Sylfaen"/>
          <w:sz w:val="24"/>
          <w:szCs w:val="24"/>
          <w:shd w:val="clear" w:color="auto" w:fill="FFFFFF"/>
        </w:rPr>
      </w:pPr>
      <w:r>
        <w:rPr>
          <w:rFonts w:ascii="Sylfaen" w:hAnsi="Sylfaen"/>
          <w:sz w:val="24"/>
          <w:szCs w:val="24"/>
          <w:shd w:val="clear" w:color="auto" w:fill="FFFFFF"/>
        </w:rPr>
        <w:t>«Վ</w:t>
      </w:r>
      <w:r w:rsidRPr="002A41AD">
        <w:rPr>
          <w:rFonts w:ascii="Sylfaen" w:hAnsi="Sylfaen"/>
          <w:sz w:val="24"/>
          <w:szCs w:val="24"/>
          <w:shd w:val="clear" w:color="auto" w:fill="FFFFFF"/>
        </w:rPr>
        <w:t>արչարարության հիմունքներ</w:t>
      </w:r>
      <w:r>
        <w:rPr>
          <w:rFonts w:ascii="Sylfaen" w:hAnsi="Sylfaen"/>
          <w:sz w:val="24"/>
          <w:szCs w:val="24"/>
          <w:shd w:val="clear" w:color="auto" w:fill="FFFFFF"/>
        </w:rPr>
        <w:t>ի</w:t>
      </w:r>
      <w:r w:rsidRPr="002A41AD">
        <w:rPr>
          <w:rFonts w:ascii="Sylfaen" w:hAnsi="Sylfaen"/>
          <w:sz w:val="24"/>
          <w:szCs w:val="24"/>
          <w:shd w:val="clear" w:color="auto" w:fill="FFFFFF"/>
        </w:rPr>
        <w:t xml:space="preserve"> և վարչական վարույթի մասին</w:t>
      </w:r>
      <w:r>
        <w:rPr>
          <w:rFonts w:ascii="Sylfaen" w:hAnsi="Sylfaen"/>
          <w:sz w:val="24"/>
          <w:szCs w:val="24"/>
          <w:shd w:val="clear" w:color="auto" w:fill="FFFFFF"/>
        </w:rPr>
        <w:t>»</w:t>
      </w:r>
      <w:r w:rsidRPr="002A41AD">
        <w:rPr>
          <w:rFonts w:ascii="Sylfaen" w:hAnsi="Sylfaen"/>
          <w:sz w:val="24"/>
          <w:szCs w:val="24"/>
          <w:shd w:val="clear" w:color="auto" w:fill="FFFFFF"/>
        </w:rPr>
        <w:t xml:space="preserve"> ՀՀ օրենք</w:t>
      </w:r>
      <w:r>
        <w:rPr>
          <w:rFonts w:ascii="Sylfaen" w:hAnsi="Sylfaen"/>
          <w:sz w:val="24"/>
          <w:szCs w:val="24"/>
          <w:shd w:val="clear" w:color="auto" w:fill="FFFFFF"/>
        </w:rPr>
        <w:t xml:space="preserve"> – Վարչարարության հիմունքների մասին օրենք</w:t>
      </w:r>
      <w:r w:rsidR="000C54FE">
        <w:rPr>
          <w:rFonts w:ascii="Sylfaen" w:hAnsi="Sylfaen"/>
          <w:sz w:val="24"/>
          <w:szCs w:val="24"/>
          <w:shd w:val="clear" w:color="auto" w:fill="FFFFFF"/>
        </w:rPr>
        <w:t>,</w:t>
      </w:r>
    </w:p>
    <w:p w14:paraId="3B019844" w14:textId="77777777" w:rsidR="000C54FE" w:rsidRDefault="000C54FE" w:rsidP="005F5134">
      <w:pPr>
        <w:jc w:val="both"/>
        <w:rPr>
          <w:rFonts w:ascii="Sylfaen" w:hAnsi="Sylfaen"/>
          <w:b/>
          <w:sz w:val="24"/>
          <w:szCs w:val="24"/>
        </w:rPr>
      </w:pPr>
      <w:r w:rsidRPr="009A2F5B">
        <w:rPr>
          <w:rFonts w:ascii="Sylfaen" w:hAnsi="Sylfaen"/>
          <w:sz w:val="24"/>
          <w:szCs w:val="24"/>
        </w:rPr>
        <w:t>Հայաստանի Հանրապետությ</w:t>
      </w:r>
      <w:r>
        <w:rPr>
          <w:rFonts w:ascii="Sylfaen" w:hAnsi="Sylfaen"/>
          <w:sz w:val="24"/>
          <w:szCs w:val="24"/>
        </w:rPr>
        <w:t>ան</w:t>
      </w:r>
      <w:r w:rsidRPr="007F232B">
        <w:rPr>
          <w:rFonts w:ascii="Sylfaen" w:hAnsi="Sylfaen"/>
          <w:sz w:val="24"/>
          <w:szCs w:val="24"/>
        </w:rPr>
        <w:t xml:space="preserve"> </w:t>
      </w:r>
      <w:r w:rsidRPr="007F232B">
        <w:rPr>
          <w:rFonts w:ascii="Sylfaen" w:hAnsi="Sylfaen" w:cs="Arial"/>
          <w:sz w:val="24"/>
          <w:szCs w:val="24"/>
        </w:rPr>
        <w:t>տնտեսական</w:t>
      </w:r>
      <w:r w:rsidRPr="007F232B">
        <w:rPr>
          <w:rFonts w:ascii="Sylfaen" w:hAnsi="Sylfaen"/>
          <w:sz w:val="24"/>
          <w:szCs w:val="24"/>
        </w:rPr>
        <w:t xml:space="preserve"> </w:t>
      </w:r>
      <w:r w:rsidRPr="007F232B">
        <w:rPr>
          <w:rFonts w:ascii="Sylfaen" w:hAnsi="Sylfaen" w:cs="Arial"/>
          <w:sz w:val="24"/>
          <w:szCs w:val="24"/>
        </w:rPr>
        <w:t>մրցակցության</w:t>
      </w:r>
      <w:r w:rsidRPr="007F232B">
        <w:rPr>
          <w:rFonts w:ascii="Sylfaen" w:hAnsi="Sylfaen"/>
          <w:sz w:val="24"/>
          <w:szCs w:val="24"/>
        </w:rPr>
        <w:t xml:space="preserve"> </w:t>
      </w:r>
      <w:r w:rsidRPr="007F232B">
        <w:rPr>
          <w:rFonts w:ascii="Sylfaen" w:hAnsi="Sylfaen" w:cs="Arial"/>
          <w:sz w:val="24"/>
          <w:szCs w:val="24"/>
        </w:rPr>
        <w:t>պաշտպանության</w:t>
      </w:r>
      <w:r w:rsidRPr="007F232B">
        <w:rPr>
          <w:rFonts w:ascii="Sylfaen" w:hAnsi="Sylfaen"/>
          <w:sz w:val="24"/>
          <w:szCs w:val="24"/>
        </w:rPr>
        <w:t xml:space="preserve"> </w:t>
      </w:r>
      <w:r w:rsidRPr="007F232B">
        <w:rPr>
          <w:rFonts w:ascii="Sylfaen" w:hAnsi="Sylfaen" w:cs="Arial"/>
          <w:sz w:val="24"/>
          <w:szCs w:val="24"/>
        </w:rPr>
        <w:t>պետական</w:t>
      </w:r>
      <w:r w:rsidRPr="007F232B">
        <w:rPr>
          <w:rFonts w:ascii="Sylfaen" w:hAnsi="Sylfaen"/>
          <w:sz w:val="24"/>
          <w:szCs w:val="24"/>
        </w:rPr>
        <w:t xml:space="preserve"> </w:t>
      </w:r>
      <w:r w:rsidR="00F408B3">
        <w:rPr>
          <w:rFonts w:ascii="Sylfaen" w:hAnsi="Sylfaen" w:cs="Arial"/>
          <w:sz w:val="24"/>
          <w:szCs w:val="24"/>
        </w:rPr>
        <w:t>հանձնաժողով</w:t>
      </w:r>
      <w:r>
        <w:rPr>
          <w:rFonts w:ascii="Sylfaen" w:hAnsi="Sylfaen" w:cs="Arial"/>
          <w:sz w:val="24"/>
          <w:szCs w:val="24"/>
        </w:rPr>
        <w:t xml:space="preserve"> – Հանձնաժողով:</w:t>
      </w:r>
    </w:p>
    <w:p w14:paraId="473B3E92" w14:textId="77777777" w:rsidR="005F5134" w:rsidRDefault="005F5134">
      <w:pPr>
        <w:rPr>
          <w:rFonts w:ascii="Sylfaen" w:hAnsi="Sylfaen"/>
          <w:b/>
          <w:sz w:val="24"/>
          <w:szCs w:val="24"/>
        </w:rPr>
      </w:pPr>
    </w:p>
    <w:p w14:paraId="46DC4706" w14:textId="77777777" w:rsidR="005F5134" w:rsidRDefault="005F5134">
      <w:pPr>
        <w:rPr>
          <w:rFonts w:ascii="Sylfaen" w:hAnsi="Sylfaen"/>
          <w:b/>
          <w:sz w:val="24"/>
          <w:szCs w:val="24"/>
        </w:rPr>
      </w:pPr>
      <w:r>
        <w:rPr>
          <w:rFonts w:ascii="Sylfaen" w:hAnsi="Sylfaen"/>
          <w:b/>
          <w:sz w:val="24"/>
          <w:szCs w:val="24"/>
        </w:rPr>
        <w:br w:type="page"/>
      </w:r>
    </w:p>
    <w:p w14:paraId="0B9D7ECF" w14:textId="77777777" w:rsidR="001B71CC" w:rsidRPr="004300C6" w:rsidRDefault="003A557F" w:rsidP="000C33A8">
      <w:pPr>
        <w:tabs>
          <w:tab w:val="left" w:pos="1170"/>
        </w:tabs>
        <w:spacing w:after="0" w:line="276" w:lineRule="auto"/>
        <w:ind w:firstLine="720"/>
        <w:jc w:val="center"/>
        <w:rPr>
          <w:rFonts w:ascii="Sylfaen" w:hAnsi="Sylfaen"/>
          <w:b/>
          <w:sz w:val="24"/>
          <w:szCs w:val="24"/>
        </w:rPr>
      </w:pPr>
      <w:r w:rsidRPr="004300C6">
        <w:rPr>
          <w:rFonts w:ascii="Sylfaen" w:hAnsi="Sylfaen"/>
          <w:b/>
          <w:sz w:val="24"/>
          <w:szCs w:val="24"/>
        </w:rPr>
        <w:lastRenderedPageBreak/>
        <w:t>ՆԱԽԱԲԱՆ</w:t>
      </w:r>
    </w:p>
    <w:p w14:paraId="34168592" w14:textId="77777777" w:rsidR="000C33A8" w:rsidRDefault="000C33A8" w:rsidP="000C33A8">
      <w:pPr>
        <w:tabs>
          <w:tab w:val="left" w:pos="1170"/>
        </w:tabs>
        <w:spacing w:after="0" w:line="276" w:lineRule="auto"/>
        <w:ind w:firstLine="720"/>
        <w:jc w:val="center"/>
        <w:rPr>
          <w:rFonts w:ascii="Sylfaen" w:hAnsi="Sylfaen"/>
          <w:b/>
          <w:sz w:val="24"/>
          <w:szCs w:val="24"/>
          <w:u w:val="single"/>
        </w:rPr>
      </w:pPr>
    </w:p>
    <w:p w14:paraId="5F0EF89F" w14:textId="77777777" w:rsidR="000C1B44" w:rsidRDefault="000C1B44" w:rsidP="000C33A8">
      <w:pPr>
        <w:pStyle w:val="ListParagraph"/>
        <w:numPr>
          <w:ilvl w:val="0"/>
          <w:numId w:val="9"/>
        </w:numPr>
        <w:tabs>
          <w:tab w:val="left" w:pos="1170"/>
        </w:tabs>
        <w:spacing w:after="0" w:line="276" w:lineRule="auto"/>
        <w:jc w:val="both"/>
        <w:rPr>
          <w:rFonts w:ascii="Sylfaen" w:hAnsi="Sylfaen"/>
          <w:sz w:val="24"/>
          <w:szCs w:val="24"/>
        </w:rPr>
      </w:pPr>
      <w:r w:rsidRPr="003A557F">
        <w:rPr>
          <w:rFonts w:ascii="Sylfaen" w:hAnsi="Sylfaen" w:cs="Sylfaen"/>
          <w:sz w:val="24"/>
          <w:szCs w:val="24"/>
        </w:rPr>
        <w:t>Ներքոգրյալ</w:t>
      </w:r>
      <w:r w:rsidRPr="003A557F">
        <w:rPr>
          <w:rFonts w:ascii="Sylfaen" w:hAnsi="Sylfaen"/>
          <w:sz w:val="24"/>
          <w:szCs w:val="24"/>
        </w:rPr>
        <w:t xml:space="preserve"> ուսումնասիրության և վերլուծության մեջ ան</w:t>
      </w:r>
      <w:r w:rsidR="008447D3" w:rsidRPr="003A557F">
        <w:rPr>
          <w:rFonts w:ascii="Sylfaen" w:hAnsi="Sylfaen"/>
          <w:sz w:val="24"/>
          <w:szCs w:val="24"/>
        </w:rPr>
        <w:t>դ</w:t>
      </w:r>
      <w:r w:rsidRPr="003A557F">
        <w:rPr>
          <w:rFonts w:ascii="Sylfaen" w:hAnsi="Sylfaen"/>
          <w:sz w:val="24"/>
          <w:szCs w:val="24"/>
        </w:rPr>
        <w:t>րադարձ է կատարվում տնտեսական մրցակցության հետ կապված իրավահարաբերության</w:t>
      </w:r>
      <w:r w:rsidR="0021631B" w:rsidRPr="003A557F">
        <w:rPr>
          <w:rFonts w:ascii="Sylfaen" w:hAnsi="Sylfaen"/>
          <w:sz w:val="24"/>
          <w:szCs w:val="24"/>
        </w:rPr>
        <w:t xml:space="preserve">ը և դրա </w:t>
      </w:r>
      <w:r w:rsidRPr="003A557F">
        <w:rPr>
          <w:rFonts w:ascii="Sylfaen" w:hAnsi="Sylfaen"/>
          <w:sz w:val="24"/>
          <w:szCs w:val="24"/>
        </w:rPr>
        <w:t>իրավակիրառ պրակտիկային: Ուսումնասիրության և վերլուծության մեջ</w:t>
      </w:r>
      <w:r w:rsidR="00254EAA" w:rsidRPr="003A557F">
        <w:rPr>
          <w:rFonts w:ascii="Sylfaen" w:hAnsi="Sylfaen"/>
          <w:sz w:val="24"/>
          <w:szCs w:val="24"/>
        </w:rPr>
        <w:t xml:space="preserve"> նաև</w:t>
      </w:r>
      <w:r w:rsidRPr="003A557F">
        <w:rPr>
          <w:rFonts w:ascii="Sylfaen" w:hAnsi="Sylfaen"/>
          <w:sz w:val="24"/>
          <w:szCs w:val="24"/>
        </w:rPr>
        <w:t xml:space="preserve"> կքննարկվի և վեր կհանվի</w:t>
      </w:r>
      <w:r w:rsidR="00254EAA" w:rsidRPr="003A557F">
        <w:rPr>
          <w:rFonts w:ascii="Sylfaen" w:hAnsi="Sylfaen"/>
          <w:sz w:val="24"/>
          <w:szCs w:val="24"/>
        </w:rPr>
        <w:t xml:space="preserve"> վարչարարության համաչափության, տնտեսական գործունեության ազատության, </w:t>
      </w:r>
      <w:r w:rsidRPr="003A557F">
        <w:rPr>
          <w:rFonts w:ascii="Sylfaen" w:hAnsi="Sylfaen"/>
          <w:sz w:val="24"/>
          <w:szCs w:val="24"/>
        </w:rPr>
        <w:t xml:space="preserve"> դատական պաշտպանության իրականացման ընթացքում արձանագրված խնդիրներին և այդ խնդիրները կհամադրվեն ազատ տնտեսական մրցակցության ազատության սահմանադրորեն ամրագրված սկզբունքի հետ:</w:t>
      </w:r>
    </w:p>
    <w:p w14:paraId="5C64C9A5" w14:textId="77777777" w:rsidR="009A2F5B" w:rsidRDefault="009A2F5B" w:rsidP="001149A8">
      <w:pPr>
        <w:pStyle w:val="ListParagraph"/>
        <w:numPr>
          <w:ilvl w:val="0"/>
          <w:numId w:val="9"/>
        </w:numPr>
        <w:tabs>
          <w:tab w:val="left" w:pos="1170"/>
        </w:tabs>
        <w:spacing w:line="276" w:lineRule="auto"/>
        <w:jc w:val="both"/>
        <w:rPr>
          <w:rFonts w:ascii="Sylfaen" w:hAnsi="Sylfaen"/>
          <w:sz w:val="24"/>
          <w:szCs w:val="24"/>
        </w:rPr>
      </w:pPr>
      <w:r>
        <w:rPr>
          <w:rFonts w:ascii="Sylfaen" w:hAnsi="Sylfaen"/>
          <w:sz w:val="24"/>
          <w:szCs w:val="24"/>
        </w:rPr>
        <w:t>Սահմանադրական սկզբունքի իրավակիրառ իրացումը ավելի գործնական տեսանելի դարձնելու համար անհրաժեշտ է պարզել ուսումնասիրության և վերլուծության թեմայի սահմանադրական արժեքայնությունը:</w:t>
      </w:r>
    </w:p>
    <w:p w14:paraId="2198AFA3" w14:textId="77777777" w:rsidR="003C04CB" w:rsidRPr="009A2F5B" w:rsidRDefault="000B7817" w:rsidP="001149A8">
      <w:pPr>
        <w:pStyle w:val="ListParagraph"/>
        <w:numPr>
          <w:ilvl w:val="0"/>
          <w:numId w:val="9"/>
        </w:numPr>
        <w:tabs>
          <w:tab w:val="left" w:pos="1170"/>
        </w:tabs>
        <w:spacing w:line="276" w:lineRule="auto"/>
        <w:jc w:val="both"/>
        <w:rPr>
          <w:rFonts w:ascii="Sylfaen" w:hAnsi="Sylfaen"/>
          <w:sz w:val="24"/>
          <w:szCs w:val="24"/>
        </w:rPr>
      </w:pPr>
      <w:r>
        <w:rPr>
          <w:rFonts w:ascii="Sylfaen" w:hAnsi="Sylfaen"/>
          <w:sz w:val="24"/>
          <w:szCs w:val="24"/>
        </w:rPr>
        <w:t>ՀՀ</w:t>
      </w:r>
      <w:r w:rsidR="00A866E5" w:rsidRPr="009A2F5B">
        <w:rPr>
          <w:rFonts w:ascii="Sylfaen" w:hAnsi="Sylfaen"/>
          <w:sz w:val="24"/>
          <w:szCs w:val="24"/>
        </w:rPr>
        <w:t xml:space="preserve"> Սահմանադրության </w:t>
      </w:r>
      <w:r w:rsidR="003C04CB" w:rsidRPr="009A2F5B">
        <w:rPr>
          <w:rFonts w:ascii="Sylfaen" w:hAnsi="Sylfaen"/>
          <w:sz w:val="24"/>
          <w:szCs w:val="24"/>
        </w:rPr>
        <w:t xml:space="preserve">1-ին հոդվածի համաձայն՝ </w:t>
      </w:r>
      <w:r w:rsidR="003C04CB" w:rsidRPr="009A2F5B">
        <w:rPr>
          <w:rFonts w:ascii="Sylfaen" w:hAnsi="Sylfaen"/>
          <w:color w:val="000000"/>
          <w:sz w:val="24"/>
          <w:szCs w:val="24"/>
          <w:shd w:val="clear" w:color="auto" w:fill="FFFFFF"/>
        </w:rPr>
        <w:t>Հայաստան</w:t>
      </w:r>
      <w:r>
        <w:rPr>
          <w:rFonts w:ascii="Sylfaen" w:hAnsi="Sylfaen"/>
          <w:color w:val="000000"/>
          <w:sz w:val="24"/>
          <w:szCs w:val="24"/>
          <w:shd w:val="clear" w:color="auto" w:fill="FFFFFF"/>
        </w:rPr>
        <w:t>ը</w:t>
      </w:r>
      <w:r w:rsidR="003C04CB" w:rsidRPr="009A2F5B">
        <w:rPr>
          <w:rFonts w:ascii="Sylfaen" w:hAnsi="Sylfaen"/>
          <w:color w:val="000000"/>
          <w:sz w:val="24"/>
          <w:szCs w:val="24"/>
          <w:shd w:val="clear" w:color="auto" w:fill="FFFFFF"/>
        </w:rPr>
        <w:t xml:space="preserve"> ինքնիշխան, ժողովրդավարական, </w:t>
      </w:r>
      <w:r w:rsidR="003C04CB" w:rsidRPr="009A2F5B">
        <w:rPr>
          <w:rFonts w:ascii="Sylfaen" w:hAnsi="Sylfaen"/>
          <w:b/>
          <w:color w:val="000000"/>
          <w:sz w:val="24"/>
          <w:szCs w:val="24"/>
          <w:u w:val="single"/>
          <w:shd w:val="clear" w:color="auto" w:fill="FFFFFF"/>
        </w:rPr>
        <w:t>սոցիալական</w:t>
      </w:r>
      <w:r w:rsidR="003C04CB" w:rsidRPr="009A2F5B">
        <w:rPr>
          <w:rFonts w:ascii="Sylfaen" w:hAnsi="Sylfaen"/>
          <w:color w:val="000000"/>
          <w:sz w:val="24"/>
          <w:szCs w:val="24"/>
          <w:shd w:val="clear" w:color="auto" w:fill="FFFFFF"/>
        </w:rPr>
        <w:t>, իրավական պետություն է:</w:t>
      </w:r>
    </w:p>
    <w:p w14:paraId="7996BAE1" w14:textId="77777777" w:rsidR="003C04CB" w:rsidRPr="009A2F5B" w:rsidRDefault="003C04CB" w:rsidP="001149A8">
      <w:pPr>
        <w:pStyle w:val="ListParagraph"/>
        <w:numPr>
          <w:ilvl w:val="0"/>
          <w:numId w:val="9"/>
        </w:numPr>
        <w:tabs>
          <w:tab w:val="left" w:pos="1170"/>
        </w:tabs>
        <w:spacing w:line="276" w:lineRule="auto"/>
        <w:jc w:val="both"/>
        <w:rPr>
          <w:rFonts w:ascii="Sylfaen" w:hAnsi="Sylfaen"/>
          <w:sz w:val="24"/>
          <w:szCs w:val="24"/>
        </w:rPr>
      </w:pPr>
      <w:r w:rsidRPr="009A2F5B">
        <w:rPr>
          <w:rStyle w:val="Strong"/>
          <w:rFonts w:ascii="Sylfaen" w:hAnsi="Sylfaen"/>
          <w:color w:val="000000"/>
          <w:sz w:val="24"/>
          <w:szCs w:val="24"/>
          <w:shd w:val="clear" w:color="auto" w:fill="FFFFFF"/>
        </w:rPr>
        <w:t xml:space="preserve">ՀՀ Սահմանադրության </w:t>
      </w:r>
      <w:r w:rsidR="00A866E5" w:rsidRPr="009A2F5B">
        <w:rPr>
          <w:rFonts w:ascii="Sylfaen" w:hAnsi="Sylfaen"/>
          <w:sz w:val="24"/>
          <w:szCs w:val="24"/>
        </w:rPr>
        <w:t xml:space="preserve">11-րդ հոդվածը սահմանում է Հայաստանում տնտեսական կարգի հիմնական կանոնները: Տվյալ հոդվածի համաձայն՝ </w:t>
      </w:r>
      <w:r w:rsidR="00A866E5" w:rsidRPr="009A2F5B">
        <w:rPr>
          <w:rFonts w:ascii="Sylfaen" w:eastAsia="Times New Roman" w:hAnsi="Sylfaen" w:cs="Times New Roman"/>
          <w:color w:val="000000"/>
          <w:sz w:val="24"/>
          <w:szCs w:val="24"/>
        </w:rPr>
        <w:t xml:space="preserve">Հայաստանի տնտեսական կարգի հիմքը </w:t>
      </w:r>
      <w:r w:rsidR="00A866E5" w:rsidRPr="009A2F5B">
        <w:rPr>
          <w:rFonts w:ascii="Sylfaen" w:eastAsia="Times New Roman" w:hAnsi="Sylfaen" w:cs="Times New Roman"/>
          <w:b/>
          <w:color w:val="000000"/>
          <w:sz w:val="24"/>
          <w:szCs w:val="24"/>
          <w:u w:val="single"/>
        </w:rPr>
        <w:t>սոցիալական</w:t>
      </w:r>
      <w:r w:rsidR="000C33A8">
        <w:rPr>
          <w:rFonts w:ascii="Sylfaen" w:eastAsia="Times New Roman" w:hAnsi="Sylfaen" w:cs="Times New Roman"/>
          <w:b/>
          <w:color w:val="000000"/>
          <w:sz w:val="24"/>
          <w:szCs w:val="24"/>
          <w:u w:val="single"/>
        </w:rPr>
        <w:t xml:space="preserve"> </w:t>
      </w:r>
      <w:r w:rsidR="00A866E5" w:rsidRPr="009A2F5B">
        <w:rPr>
          <w:rFonts w:ascii="Sylfaen" w:eastAsia="Times New Roman" w:hAnsi="Sylfaen" w:cs="Times New Roman"/>
          <w:b/>
          <w:color w:val="000000"/>
          <w:sz w:val="24"/>
          <w:szCs w:val="24"/>
          <w:u w:val="single"/>
        </w:rPr>
        <w:t>շուկայական տնտեսությունն</w:t>
      </w:r>
      <w:r w:rsidR="00A866E5" w:rsidRPr="009A2F5B">
        <w:rPr>
          <w:rFonts w:ascii="Sylfaen" w:eastAsia="Times New Roman" w:hAnsi="Sylfaen" w:cs="Times New Roman"/>
          <w:color w:val="000000"/>
          <w:sz w:val="24"/>
          <w:szCs w:val="24"/>
        </w:rPr>
        <w:t xml:space="preserve"> է, որը հիմնված է </w:t>
      </w:r>
      <w:r w:rsidR="00A866E5" w:rsidRPr="009A2F5B">
        <w:rPr>
          <w:rFonts w:ascii="Sylfaen" w:eastAsia="Times New Roman" w:hAnsi="Sylfaen" w:cs="Times New Roman"/>
          <w:b/>
          <w:color w:val="000000"/>
          <w:sz w:val="24"/>
          <w:szCs w:val="24"/>
          <w:u w:val="single"/>
        </w:rPr>
        <w:t>մասնավոր սեփականության</w:t>
      </w:r>
      <w:r w:rsidR="00A866E5" w:rsidRPr="009A2F5B">
        <w:rPr>
          <w:rFonts w:ascii="Sylfaen" w:eastAsia="Times New Roman" w:hAnsi="Sylfaen" w:cs="Times New Roman"/>
          <w:color w:val="000000"/>
          <w:sz w:val="24"/>
          <w:szCs w:val="24"/>
        </w:rPr>
        <w:t xml:space="preserve">, </w:t>
      </w:r>
      <w:r w:rsidR="00A866E5" w:rsidRPr="009A2F5B">
        <w:rPr>
          <w:rFonts w:ascii="Sylfaen" w:eastAsia="Times New Roman" w:hAnsi="Sylfaen" w:cs="Times New Roman"/>
          <w:b/>
          <w:color w:val="000000"/>
          <w:sz w:val="24"/>
          <w:szCs w:val="24"/>
          <w:u w:val="single"/>
        </w:rPr>
        <w:t>տնտեսական գործունեության ազատության</w:t>
      </w:r>
      <w:r w:rsidR="00A866E5" w:rsidRPr="009A2F5B">
        <w:rPr>
          <w:rFonts w:ascii="Sylfaen" w:eastAsia="Times New Roman" w:hAnsi="Sylfaen" w:cs="Times New Roman"/>
          <w:color w:val="000000"/>
          <w:sz w:val="24"/>
          <w:szCs w:val="24"/>
        </w:rPr>
        <w:t xml:space="preserve">, </w:t>
      </w:r>
      <w:r w:rsidR="00A866E5" w:rsidRPr="009A2F5B">
        <w:rPr>
          <w:rFonts w:ascii="Sylfaen" w:eastAsia="Times New Roman" w:hAnsi="Sylfaen" w:cs="Times New Roman"/>
          <w:b/>
          <w:color w:val="000000"/>
          <w:sz w:val="24"/>
          <w:szCs w:val="24"/>
          <w:u w:val="single"/>
        </w:rPr>
        <w:t>ազատ տնտեսական մրցակցության վրա</w:t>
      </w:r>
      <w:r w:rsidR="00A866E5" w:rsidRPr="009A2F5B">
        <w:rPr>
          <w:rFonts w:ascii="Sylfaen" w:eastAsia="Times New Roman" w:hAnsi="Sylfaen" w:cs="Times New Roman"/>
          <w:color w:val="000000"/>
          <w:sz w:val="24"/>
          <w:szCs w:val="24"/>
        </w:rPr>
        <w:t xml:space="preserve"> և </w:t>
      </w:r>
      <w:r w:rsidR="00A866E5" w:rsidRPr="009A2F5B">
        <w:rPr>
          <w:rFonts w:ascii="Sylfaen" w:eastAsia="Times New Roman" w:hAnsi="Sylfaen" w:cs="Times New Roman"/>
          <w:b/>
          <w:color w:val="000000"/>
          <w:sz w:val="24"/>
          <w:szCs w:val="24"/>
          <w:u w:val="single"/>
        </w:rPr>
        <w:t>պետական քաղաքականության միջոցով ուղղված է ընդհանուր տնտեսական բարեկեցությանը և սոցիալական արդարությանը</w:t>
      </w:r>
      <w:r w:rsidR="00A866E5" w:rsidRPr="009A2F5B">
        <w:rPr>
          <w:rFonts w:ascii="Sylfaen" w:eastAsia="Times New Roman" w:hAnsi="Sylfaen" w:cs="Times New Roman"/>
          <w:color w:val="000000"/>
          <w:sz w:val="24"/>
          <w:szCs w:val="24"/>
        </w:rPr>
        <w:t>:</w:t>
      </w:r>
    </w:p>
    <w:p w14:paraId="268C528F" w14:textId="77777777" w:rsidR="00FC43F3" w:rsidRDefault="003C04CB" w:rsidP="001149A8">
      <w:pPr>
        <w:pStyle w:val="ListParagraph"/>
        <w:numPr>
          <w:ilvl w:val="0"/>
          <w:numId w:val="9"/>
        </w:numPr>
        <w:tabs>
          <w:tab w:val="left" w:pos="1170"/>
        </w:tabs>
        <w:spacing w:line="276" w:lineRule="auto"/>
        <w:jc w:val="both"/>
        <w:rPr>
          <w:rFonts w:ascii="Sylfaen" w:hAnsi="Sylfaen"/>
          <w:sz w:val="24"/>
          <w:szCs w:val="24"/>
        </w:rPr>
      </w:pPr>
      <w:r w:rsidRPr="009A2F5B">
        <w:rPr>
          <w:rFonts w:ascii="Sylfaen" w:hAnsi="Sylfaen" w:cs="Sylfaen"/>
          <w:sz w:val="24"/>
          <w:szCs w:val="24"/>
        </w:rPr>
        <w:t>Սահմանադրության</w:t>
      </w:r>
      <w:r w:rsidRPr="009A2F5B">
        <w:rPr>
          <w:rFonts w:ascii="Sylfaen" w:hAnsi="Sylfaen"/>
          <w:sz w:val="24"/>
          <w:szCs w:val="24"/>
        </w:rPr>
        <w:t xml:space="preserve"> </w:t>
      </w:r>
      <w:r w:rsidRPr="009A2F5B">
        <w:rPr>
          <w:rFonts w:ascii="Sylfaen" w:hAnsi="Sylfaen" w:cs="Sylfaen"/>
          <w:sz w:val="24"/>
          <w:szCs w:val="24"/>
        </w:rPr>
        <w:t>անփոփոխելի</w:t>
      </w:r>
      <w:r w:rsidRPr="009A2F5B">
        <w:rPr>
          <w:rFonts w:ascii="Sylfaen" w:hAnsi="Sylfaen"/>
          <w:sz w:val="24"/>
          <w:szCs w:val="24"/>
        </w:rPr>
        <w:t xml:space="preserve"> </w:t>
      </w:r>
      <w:r w:rsidRPr="009A2F5B">
        <w:rPr>
          <w:rFonts w:ascii="Sylfaen" w:hAnsi="Sylfaen" w:cs="Sylfaen"/>
          <w:sz w:val="24"/>
          <w:szCs w:val="24"/>
        </w:rPr>
        <w:t>հոդվածով</w:t>
      </w:r>
      <w:r w:rsidRPr="009A2F5B">
        <w:rPr>
          <w:rFonts w:ascii="Sylfaen" w:hAnsi="Sylfaen"/>
          <w:sz w:val="24"/>
          <w:szCs w:val="24"/>
        </w:rPr>
        <w:t xml:space="preserve"> </w:t>
      </w:r>
      <w:r w:rsidRPr="009A2F5B">
        <w:rPr>
          <w:rFonts w:ascii="Sylfaen" w:hAnsi="Sylfaen" w:cs="Sylfaen"/>
          <w:sz w:val="24"/>
          <w:szCs w:val="24"/>
        </w:rPr>
        <w:t>Հայաստանը</w:t>
      </w:r>
      <w:r w:rsidRPr="009A2F5B">
        <w:rPr>
          <w:rFonts w:ascii="Sylfaen" w:hAnsi="Sylfaen"/>
          <w:sz w:val="24"/>
          <w:szCs w:val="24"/>
        </w:rPr>
        <w:t xml:space="preserve"> </w:t>
      </w:r>
      <w:r w:rsidRPr="009A2F5B">
        <w:rPr>
          <w:rFonts w:ascii="Sylfaen" w:hAnsi="Sylfaen" w:cs="Sylfaen"/>
          <w:sz w:val="24"/>
          <w:szCs w:val="24"/>
        </w:rPr>
        <w:t>ճանաչվում</w:t>
      </w:r>
      <w:r w:rsidRPr="009A2F5B">
        <w:rPr>
          <w:rFonts w:ascii="Sylfaen" w:hAnsi="Sylfaen"/>
          <w:sz w:val="24"/>
          <w:szCs w:val="24"/>
        </w:rPr>
        <w:t xml:space="preserve"> </w:t>
      </w:r>
      <w:r w:rsidRPr="009A2F5B">
        <w:rPr>
          <w:rFonts w:ascii="Sylfaen" w:hAnsi="Sylfaen" w:cs="Sylfaen"/>
          <w:sz w:val="24"/>
          <w:szCs w:val="24"/>
        </w:rPr>
        <w:t>է</w:t>
      </w:r>
      <w:r w:rsidRPr="009A2F5B">
        <w:rPr>
          <w:rFonts w:ascii="Sylfaen" w:hAnsi="Sylfaen"/>
          <w:sz w:val="24"/>
          <w:szCs w:val="24"/>
        </w:rPr>
        <w:t xml:space="preserve"> </w:t>
      </w:r>
      <w:r w:rsidRPr="009A2F5B">
        <w:rPr>
          <w:rFonts w:ascii="Sylfaen" w:hAnsi="Sylfaen" w:cs="Sylfaen"/>
          <w:sz w:val="24"/>
          <w:szCs w:val="24"/>
        </w:rPr>
        <w:t>որպես</w:t>
      </w:r>
      <w:r w:rsidRPr="009A2F5B">
        <w:rPr>
          <w:rFonts w:ascii="Sylfaen" w:hAnsi="Sylfaen"/>
          <w:sz w:val="24"/>
          <w:szCs w:val="24"/>
        </w:rPr>
        <w:t xml:space="preserve"> </w:t>
      </w:r>
      <w:r w:rsidRPr="009A2F5B">
        <w:rPr>
          <w:rFonts w:ascii="Sylfaen" w:hAnsi="Sylfaen" w:cs="Sylfaen"/>
          <w:sz w:val="24"/>
          <w:szCs w:val="24"/>
        </w:rPr>
        <w:t>սոցիալական</w:t>
      </w:r>
      <w:r w:rsidRPr="009A2F5B">
        <w:rPr>
          <w:rFonts w:ascii="Sylfaen" w:hAnsi="Sylfaen"/>
          <w:sz w:val="24"/>
          <w:szCs w:val="24"/>
        </w:rPr>
        <w:t>-</w:t>
      </w:r>
      <w:r w:rsidRPr="009A2F5B">
        <w:rPr>
          <w:rFonts w:ascii="Sylfaen" w:hAnsi="Sylfaen" w:cs="Sylfaen"/>
          <w:sz w:val="24"/>
          <w:szCs w:val="24"/>
        </w:rPr>
        <w:t>իրավական</w:t>
      </w:r>
      <w:r w:rsidRPr="009A2F5B">
        <w:rPr>
          <w:rFonts w:ascii="Sylfaen" w:hAnsi="Sylfaen"/>
          <w:sz w:val="24"/>
          <w:szCs w:val="24"/>
        </w:rPr>
        <w:t xml:space="preserve"> </w:t>
      </w:r>
      <w:r w:rsidRPr="009A2F5B">
        <w:rPr>
          <w:rFonts w:ascii="Sylfaen" w:hAnsi="Sylfaen" w:cs="Sylfaen"/>
          <w:sz w:val="24"/>
          <w:szCs w:val="24"/>
        </w:rPr>
        <w:t>պետություն։</w:t>
      </w:r>
      <w:r w:rsidR="00FC43F3" w:rsidRPr="009A2F5B">
        <w:rPr>
          <w:rFonts w:ascii="Sylfaen" w:hAnsi="Sylfaen" w:cs="Sylfaen"/>
          <w:sz w:val="24"/>
          <w:szCs w:val="24"/>
        </w:rPr>
        <w:t xml:space="preserve"> Ս</w:t>
      </w:r>
      <w:r w:rsidRPr="009A2F5B">
        <w:rPr>
          <w:rFonts w:ascii="Sylfaen" w:hAnsi="Sylfaen" w:cs="Sylfaen"/>
          <w:sz w:val="24"/>
          <w:szCs w:val="24"/>
        </w:rPr>
        <w:t>ոցիալական</w:t>
      </w:r>
      <w:r w:rsidRPr="009A2F5B">
        <w:rPr>
          <w:rFonts w:ascii="Sylfaen" w:hAnsi="Sylfaen"/>
          <w:sz w:val="24"/>
          <w:szCs w:val="24"/>
        </w:rPr>
        <w:t xml:space="preserve"> </w:t>
      </w:r>
      <w:r w:rsidRPr="009A2F5B">
        <w:rPr>
          <w:rFonts w:ascii="Sylfaen" w:hAnsi="Sylfaen" w:cs="Sylfaen"/>
          <w:sz w:val="24"/>
          <w:szCs w:val="24"/>
        </w:rPr>
        <w:t>պետության</w:t>
      </w:r>
      <w:r w:rsidRPr="009A2F5B">
        <w:rPr>
          <w:rFonts w:ascii="Sylfaen" w:hAnsi="Sylfaen"/>
          <w:sz w:val="24"/>
          <w:szCs w:val="24"/>
        </w:rPr>
        <w:t xml:space="preserve"> </w:t>
      </w:r>
      <w:r w:rsidRPr="009A2F5B">
        <w:rPr>
          <w:rFonts w:ascii="Sylfaen" w:hAnsi="Sylfaen" w:cs="Sylfaen"/>
          <w:sz w:val="24"/>
          <w:szCs w:val="24"/>
        </w:rPr>
        <w:t>բնորոշ</w:t>
      </w:r>
      <w:r w:rsidRPr="009A2F5B">
        <w:rPr>
          <w:rFonts w:ascii="Sylfaen" w:hAnsi="Sylfaen"/>
          <w:sz w:val="24"/>
          <w:szCs w:val="24"/>
        </w:rPr>
        <w:t xml:space="preserve"> </w:t>
      </w:r>
      <w:r w:rsidRPr="009A2F5B">
        <w:rPr>
          <w:rFonts w:ascii="Sylfaen" w:hAnsi="Sylfaen" w:cs="Sylfaen"/>
          <w:sz w:val="24"/>
          <w:szCs w:val="24"/>
        </w:rPr>
        <w:t>հատկանիշը</w:t>
      </w:r>
      <w:r w:rsidRPr="009A2F5B">
        <w:rPr>
          <w:rFonts w:ascii="Sylfaen" w:hAnsi="Sylfaen"/>
          <w:sz w:val="24"/>
          <w:szCs w:val="24"/>
        </w:rPr>
        <w:t xml:space="preserve"> </w:t>
      </w:r>
      <w:r w:rsidRPr="009A2F5B">
        <w:rPr>
          <w:rFonts w:ascii="Sylfaen" w:hAnsi="Sylfaen" w:cs="Sylfaen"/>
          <w:b/>
          <w:sz w:val="24"/>
          <w:szCs w:val="24"/>
          <w:u w:val="single"/>
        </w:rPr>
        <w:t>սոցիալական</w:t>
      </w:r>
      <w:r w:rsidRPr="009A2F5B">
        <w:rPr>
          <w:rFonts w:ascii="Sylfaen" w:hAnsi="Sylfaen"/>
          <w:b/>
          <w:sz w:val="24"/>
          <w:szCs w:val="24"/>
          <w:u w:val="single"/>
        </w:rPr>
        <w:t xml:space="preserve"> </w:t>
      </w:r>
      <w:r w:rsidRPr="009A2F5B">
        <w:rPr>
          <w:rFonts w:ascii="Sylfaen" w:hAnsi="Sylfaen" w:cs="Sylfaen"/>
          <w:b/>
          <w:sz w:val="24"/>
          <w:szCs w:val="24"/>
          <w:u w:val="single"/>
        </w:rPr>
        <w:t>շուկայական</w:t>
      </w:r>
      <w:r w:rsidRPr="009A2F5B">
        <w:rPr>
          <w:rFonts w:ascii="Sylfaen" w:hAnsi="Sylfaen"/>
          <w:b/>
          <w:sz w:val="24"/>
          <w:szCs w:val="24"/>
          <w:u w:val="single"/>
        </w:rPr>
        <w:t xml:space="preserve"> </w:t>
      </w:r>
      <w:r w:rsidRPr="009A2F5B">
        <w:rPr>
          <w:rFonts w:ascii="Sylfaen" w:hAnsi="Sylfaen" w:cs="Sylfaen"/>
          <w:b/>
          <w:sz w:val="24"/>
          <w:szCs w:val="24"/>
          <w:u w:val="single"/>
        </w:rPr>
        <w:t>տնտեսությունն</w:t>
      </w:r>
      <w:r w:rsidRPr="009A2F5B">
        <w:rPr>
          <w:rFonts w:ascii="Sylfaen" w:hAnsi="Sylfaen"/>
          <w:b/>
          <w:sz w:val="24"/>
          <w:szCs w:val="24"/>
          <w:u w:val="single"/>
        </w:rPr>
        <w:t xml:space="preserve"> </w:t>
      </w:r>
      <w:r w:rsidRPr="009A2F5B">
        <w:rPr>
          <w:rFonts w:ascii="Sylfaen" w:hAnsi="Sylfaen" w:cs="Sylfaen"/>
          <w:b/>
          <w:sz w:val="24"/>
          <w:szCs w:val="24"/>
          <w:u w:val="single"/>
        </w:rPr>
        <w:t>է</w:t>
      </w:r>
      <w:r w:rsidRPr="009A2F5B">
        <w:rPr>
          <w:rFonts w:ascii="Sylfaen" w:hAnsi="Sylfaen"/>
          <w:b/>
          <w:sz w:val="24"/>
          <w:szCs w:val="24"/>
          <w:u w:val="single"/>
        </w:rPr>
        <w:t xml:space="preserve"> </w:t>
      </w:r>
      <w:r w:rsidRPr="009A2F5B">
        <w:rPr>
          <w:rFonts w:ascii="Sylfaen" w:hAnsi="Sylfaen" w:cs="Sylfaen"/>
          <w:b/>
          <w:sz w:val="24"/>
          <w:szCs w:val="24"/>
          <w:u w:val="single"/>
        </w:rPr>
        <w:t>ու</w:t>
      </w:r>
      <w:r w:rsidRPr="009A2F5B">
        <w:rPr>
          <w:rFonts w:ascii="Sylfaen" w:hAnsi="Sylfaen"/>
          <w:b/>
          <w:sz w:val="24"/>
          <w:szCs w:val="24"/>
          <w:u w:val="single"/>
        </w:rPr>
        <w:t xml:space="preserve"> </w:t>
      </w:r>
      <w:r w:rsidRPr="009A2F5B">
        <w:rPr>
          <w:rFonts w:ascii="Sylfaen" w:hAnsi="Sylfaen" w:cs="Sylfaen"/>
          <w:b/>
          <w:sz w:val="24"/>
          <w:szCs w:val="24"/>
          <w:u w:val="single"/>
        </w:rPr>
        <w:t>դրա</w:t>
      </w:r>
      <w:r w:rsidRPr="009A2F5B">
        <w:rPr>
          <w:rFonts w:ascii="Sylfaen" w:hAnsi="Sylfaen"/>
          <w:b/>
          <w:sz w:val="24"/>
          <w:szCs w:val="24"/>
          <w:u w:val="single"/>
        </w:rPr>
        <w:t xml:space="preserve"> </w:t>
      </w:r>
      <w:r w:rsidRPr="009A2F5B">
        <w:rPr>
          <w:rFonts w:ascii="Sylfaen" w:hAnsi="Sylfaen" w:cs="Sylfaen"/>
          <w:b/>
          <w:sz w:val="24"/>
          <w:szCs w:val="24"/>
          <w:u w:val="single"/>
        </w:rPr>
        <w:t>բնականոն</w:t>
      </w:r>
      <w:r w:rsidRPr="009A2F5B">
        <w:rPr>
          <w:rFonts w:ascii="Sylfaen" w:hAnsi="Sylfaen"/>
          <w:b/>
          <w:sz w:val="24"/>
          <w:szCs w:val="24"/>
          <w:u w:val="single"/>
        </w:rPr>
        <w:t xml:space="preserve"> </w:t>
      </w:r>
      <w:r w:rsidRPr="009A2F5B">
        <w:rPr>
          <w:rFonts w:ascii="Sylfaen" w:hAnsi="Sylfaen" w:cs="Sylfaen"/>
          <w:b/>
          <w:sz w:val="24"/>
          <w:szCs w:val="24"/>
          <w:u w:val="single"/>
        </w:rPr>
        <w:t>գործունեությունը</w:t>
      </w:r>
      <w:r w:rsidRPr="009A2F5B">
        <w:rPr>
          <w:rFonts w:ascii="Sylfaen" w:hAnsi="Sylfaen"/>
          <w:sz w:val="24"/>
          <w:szCs w:val="24"/>
        </w:rPr>
        <w:t xml:space="preserve">: </w:t>
      </w:r>
      <w:r w:rsidRPr="009A2F5B">
        <w:rPr>
          <w:rFonts w:ascii="Sylfaen" w:hAnsi="Sylfaen" w:cs="Sylfaen"/>
          <w:sz w:val="24"/>
          <w:szCs w:val="24"/>
        </w:rPr>
        <w:t>Սոցիալական</w:t>
      </w:r>
      <w:r w:rsidRPr="009A2F5B">
        <w:rPr>
          <w:rFonts w:ascii="Sylfaen" w:hAnsi="Sylfaen"/>
          <w:sz w:val="24"/>
          <w:szCs w:val="24"/>
        </w:rPr>
        <w:t xml:space="preserve"> </w:t>
      </w:r>
      <w:r w:rsidRPr="009A2F5B">
        <w:rPr>
          <w:rFonts w:ascii="Sylfaen" w:hAnsi="Sylfaen" w:cs="Sylfaen"/>
          <w:sz w:val="24"/>
          <w:szCs w:val="24"/>
        </w:rPr>
        <w:t>շուկայական</w:t>
      </w:r>
      <w:r w:rsidRPr="009A2F5B">
        <w:rPr>
          <w:rFonts w:ascii="Sylfaen" w:hAnsi="Sylfaen"/>
          <w:sz w:val="24"/>
          <w:szCs w:val="24"/>
        </w:rPr>
        <w:t xml:space="preserve"> </w:t>
      </w:r>
      <w:r w:rsidRPr="009A2F5B">
        <w:rPr>
          <w:rFonts w:ascii="Sylfaen" w:hAnsi="Sylfaen" w:cs="Sylfaen"/>
          <w:sz w:val="24"/>
          <w:szCs w:val="24"/>
        </w:rPr>
        <w:t>տնտեսության</w:t>
      </w:r>
      <w:r w:rsidRPr="009A2F5B">
        <w:rPr>
          <w:rFonts w:ascii="Sylfaen" w:hAnsi="Sylfaen"/>
          <w:sz w:val="24"/>
          <w:szCs w:val="24"/>
        </w:rPr>
        <w:t xml:space="preserve"> </w:t>
      </w:r>
      <w:r w:rsidRPr="009A2F5B">
        <w:rPr>
          <w:rFonts w:ascii="Sylfaen" w:hAnsi="Sylfaen" w:cs="Sylfaen"/>
          <w:sz w:val="24"/>
          <w:szCs w:val="24"/>
        </w:rPr>
        <w:t>վրա</w:t>
      </w:r>
      <w:r w:rsidRPr="009A2F5B">
        <w:rPr>
          <w:rFonts w:ascii="Sylfaen" w:hAnsi="Sylfaen"/>
          <w:sz w:val="24"/>
          <w:szCs w:val="24"/>
        </w:rPr>
        <w:t xml:space="preserve"> </w:t>
      </w:r>
      <w:r w:rsidRPr="009A2F5B">
        <w:rPr>
          <w:rFonts w:ascii="Sylfaen" w:hAnsi="Sylfaen" w:cs="Sylfaen"/>
          <w:sz w:val="24"/>
          <w:szCs w:val="24"/>
        </w:rPr>
        <w:t>խարսխված</w:t>
      </w:r>
      <w:r w:rsidRPr="009A2F5B">
        <w:rPr>
          <w:rFonts w:ascii="Sylfaen" w:hAnsi="Sylfaen"/>
          <w:sz w:val="24"/>
          <w:szCs w:val="24"/>
        </w:rPr>
        <w:t xml:space="preserve"> </w:t>
      </w:r>
      <w:r w:rsidRPr="009A2F5B">
        <w:rPr>
          <w:rFonts w:ascii="Sylfaen" w:hAnsi="Sylfaen" w:cs="Sylfaen"/>
          <w:sz w:val="24"/>
          <w:szCs w:val="24"/>
        </w:rPr>
        <w:t>նման</w:t>
      </w:r>
      <w:r w:rsidRPr="009A2F5B">
        <w:rPr>
          <w:rFonts w:ascii="Sylfaen" w:hAnsi="Sylfaen"/>
          <w:sz w:val="24"/>
          <w:szCs w:val="24"/>
        </w:rPr>
        <w:t xml:space="preserve"> </w:t>
      </w:r>
      <w:r w:rsidRPr="009A2F5B">
        <w:rPr>
          <w:rFonts w:ascii="Sylfaen" w:hAnsi="Sylfaen" w:cs="Sylfaen"/>
          <w:sz w:val="24"/>
          <w:szCs w:val="24"/>
        </w:rPr>
        <w:t>պետությունում</w:t>
      </w:r>
      <w:r w:rsidRPr="009A2F5B">
        <w:rPr>
          <w:rFonts w:ascii="Sylfaen" w:hAnsi="Sylfaen"/>
          <w:sz w:val="24"/>
          <w:szCs w:val="24"/>
        </w:rPr>
        <w:t xml:space="preserve"> </w:t>
      </w:r>
      <w:r w:rsidRPr="009A2F5B">
        <w:rPr>
          <w:rFonts w:ascii="Sylfaen" w:hAnsi="Sylfaen" w:cs="Sylfaen"/>
          <w:sz w:val="24"/>
          <w:szCs w:val="24"/>
        </w:rPr>
        <w:t>ելակետային</w:t>
      </w:r>
      <w:r w:rsidRPr="009A2F5B">
        <w:rPr>
          <w:rFonts w:ascii="Sylfaen" w:hAnsi="Sylfaen"/>
          <w:sz w:val="24"/>
          <w:szCs w:val="24"/>
        </w:rPr>
        <w:t xml:space="preserve"> </w:t>
      </w:r>
      <w:r w:rsidRPr="009A2F5B">
        <w:rPr>
          <w:rFonts w:ascii="Sylfaen" w:hAnsi="Sylfaen" w:cs="Sylfaen"/>
          <w:sz w:val="24"/>
          <w:szCs w:val="24"/>
        </w:rPr>
        <w:t>է</w:t>
      </w:r>
      <w:r w:rsidRPr="009A2F5B">
        <w:rPr>
          <w:rFonts w:ascii="Sylfaen" w:hAnsi="Sylfaen"/>
          <w:sz w:val="24"/>
          <w:szCs w:val="24"/>
        </w:rPr>
        <w:t xml:space="preserve"> </w:t>
      </w:r>
      <w:r w:rsidRPr="009A2F5B">
        <w:rPr>
          <w:rFonts w:ascii="Sylfaen" w:hAnsi="Sylfaen" w:cs="Sylfaen"/>
          <w:b/>
          <w:sz w:val="24"/>
          <w:szCs w:val="24"/>
          <w:u w:val="single"/>
        </w:rPr>
        <w:t>ազատ</w:t>
      </w:r>
      <w:r w:rsidRPr="009A2F5B">
        <w:rPr>
          <w:rFonts w:ascii="Sylfaen" w:hAnsi="Sylfaen"/>
          <w:b/>
          <w:sz w:val="24"/>
          <w:szCs w:val="24"/>
          <w:u w:val="single"/>
        </w:rPr>
        <w:t xml:space="preserve"> </w:t>
      </w:r>
      <w:r w:rsidR="008A17E5" w:rsidRPr="009A2F5B">
        <w:rPr>
          <w:rFonts w:ascii="Sylfaen" w:hAnsi="Sylfaen" w:cs="Sylfaen"/>
          <w:b/>
          <w:sz w:val="24"/>
          <w:szCs w:val="24"/>
          <w:u w:val="single"/>
        </w:rPr>
        <w:t>անձի</w:t>
      </w:r>
      <w:r w:rsidRPr="009A2F5B">
        <w:rPr>
          <w:rFonts w:ascii="Sylfaen" w:hAnsi="Sylfaen"/>
          <w:b/>
          <w:sz w:val="24"/>
          <w:szCs w:val="24"/>
          <w:u w:val="single"/>
        </w:rPr>
        <w:t xml:space="preserve"> </w:t>
      </w:r>
      <w:r w:rsidRPr="009A2F5B">
        <w:rPr>
          <w:rFonts w:ascii="Sylfaen" w:hAnsi="Sylfaen" w:cs="Sylfaen"/>
          <w:b/>
          <w:sz w:val="24"/>
          <w:szCs w:val="24"/>
          <w:u w:val="single"/>
        </w:rPr>
        <w:t>հայեցակարգը</w:t>
      </w:r>
      <w:r w:rsidRPr="009A2F5B">
        <w:rPr>
          <w:rFonts w:ascii="Sylfaen" w:hAnsi="Sylfaen"/>
          <w:sz w:val="24"/>
          <w:szCs w:val="24"/>
        </w:rPr>
        <w:t xml:space="preserve">, </w:t>
      </w:r>
      <w:r w:rsidRPr="009A2F5B">
        <w:rPr>
          <w:rFonts w:ascii="Sylfaen" w:hAnsi="Sylfaen" w:cs="Sylfaen"/>
          <w:sz w:val="24"/>
          <w:szCs w:val="24"/>
        </w:rPr>
        <w:t>ով</w:t>
      </w:r>
      <w:r w:rsidRPr="009A2F5B">
        <w:rPr>
          <w:rFonts w:ascii="Sylfaen" w:hAnsi="Sylfaen"/>
          <w:sz w:val="24"/>
          <w:szCs w:val="24"/>
        </w:rPr>
        <w:t xml:space="preserve"> </w:t>
      </w:r>
      <w:r w:rsidRPr="009A2F5B">
        <w:rPr>
          <w:rFonts w:ascii="Sylfaen" w:hAnsi="Sylfaen" w:cs="Sylfaen"/>
          <w:b/>
          <w:sz w:val="24"/>
          <w:szCs w:val="24"/>
          <w:u w:val="single"/>
        </w:rPr>
        <w:t>ինքնուրույն</w:t>
      </w:r>
      <w:r w:rsidRPr="009A2F5B">
        <w:rPr>
          <w:rFonts w:ascii="Sylfaen" w:hAnsi="Sylfaen"/>
          <w:b/>
          <w:sz w:val="24"/>
          <w:szCs w:val="24"/>
          <w:u w:val="single"/>
        </w:rPr>
        <w:t xml:space="preserve"> </w:t>
      </w:r>
      <w:r w:rsidRPr="009A2F5B">
        <w:rPr>
          <w:rFonts w:ascii="Sylfaen" w:hAnsi="Sylfaen" w:cs="Sylfaen"/>
          <w:b/>
          <w:sz w:val="24"/>
          <w:szCs w:val="24"/>
          <w:u w:val="single"/>
        </w:rPr>
        <w:t>է</w:t>
      </w:r>
      <w:r w:rsidRPr="009A2F5B">
        <w:rPr>
          <w:rFonts w:ascii="Sylfaen" w:hAnsi="Sylfaen"/>
          <w:sz w:val="24"/>
          <w:szCs w:val="24"/>
        </w:rPr>
        <w:t xml:space="preserve"> </w:t>
      </w:r>
      <w:r w:rsidRPr="009A2F5B">
        <w:rPr>
          <w:rFonts w:ascii="Sylfaen" w:hAnsi="Sylfaen" w:cs="Sylfaen"/>
          <w:sz w:val="24"/>
          <w:szCs w:val="24"/>
        </w:rPr>
        <w:t>և</w:t>
      </w:r>
      <w:r w:rsidRPr="009A2F5B">
        <w:rPr>
          <w:rFonts w:ascii="Sylfaen" w:hAnsi="Sylfaen"/>
          <w:sz w:val="24"/>
          <w:szCs w:val="24"/>
        </w:rPr>
        <w:t xml:space="preserve"> </w:t>
      </w:r>
      <w:r w:rsidRPr="009A2F5B">
        <w:rPr>
          <w:rFonts w:ascii="Sylfaen" w:hAnsi="Sylfaen" w:cs="Sylfaen"/>
          <w:sz w:val="24"/>
          <w:szCs w:val="24"/>
        </w:rPr>
        <w:t>պատասխանատու</w:t>
      </w:r>
      <w:r w:rsidRPr="009A2F5B">
        <w:rPr>
          <w:rFonts w:ascii="Sylfaen" w:hAnsi="Sylfaen"/>
          <w:sz w:val="24"/>
          <w:szCs w:val="24"/>
        </w:rPr>
        <w:t xml:space="preserve"> </w:t>
      </w:r>
      <w:r w:rsidRPr="009A2F5B">
        <w:rPr>
          <w:rFonts w:ascii="Sylfaen" w:hAnsi="Sylfaen" w:cs="Sylfaen"/>
          <w:sz w:val="24"/>
          <w:szCs w:val="24"/>
        </w:rPr>
        <w:t>իր</w:t>
      </w:r>
      <w:r w:rsidRPr="009A2F5B">
        <w:rPr>
          <w:rFonts w:ascii="Sylfaen" w:hAnsi="Sylfaen"/>
          <w:sz w:val="24"/>
          <w:szCs w:val="24"/>
        </w:rPr>
        <w:t xml:space="preserve"> </w:t>
      </w:r>
      <w:r w:rsidRPr="009A2F5B">
        <w:rPr>
          <w:rFonts w:ascii="Sylfaen" w:hAnsi="Sylfaen" w:cs="Sylfaen"/>
          <w:sz w:val="24"/>
          <w:szCs w:val="24"/>
        </w:rPr>
        <w:t>գործողությունների</w:t>
      </w:r>
      <w:r w:rsidRPr="009A2F5B">
        <w:rPr>
          <w:rFonts w:ascii="Sylfaen" w:hAnsi="Sylfaen"/>
          <w:sz w:val="24"/>
          <w:szCs w:val="24"/>
        </w:rPr>
        <w:t xml:space="preserve"> </w:t>
      </w:r>
      <w:r w:rsidRPr="009A2F5B">
        <w:rPr>
          <w:rFonts w:ascii="Sylfaen" w:hAnsi="Sylfaen" w:cs="Sylfaen"/>
          <w:sz w:val="24"/>
          <w:szCs w:val="24"/>
        </w:rPr>
        <w:t>համար։</w:t>
      </w:r>
      <w:r w:rsidRPr="009A2F5B">
        <w:rPr>
          <w:rFonts w:ascii="Sylfaen" w:hAnsi="Sylfaen"/>
          <w:sz w:val="24"/>
          <w:szCs w:val="24"/>
        </w:rPr>
        <w:t xml:space="preserve"> </w:t>
      </w:r>
    </w:p>
    <w:p w14:paraId="7048057F" w14:textId="77777777" w:rsidR="00C13D8D" w:rsidRPr="006035B8" w:rsidRDefault="00FC43F3"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Sylfaen"/>
          <w:sz w:val="24"/>
          <w:szCs w:val="24"/>
        </w:rPr>
        <w:t>Վերոգրյալ սահմանադրական նորմից նաև բխում է, որ ի</w:t>
      </w:r>
      <w:r w:rsidR="00C13D8D" w:rsidRPr="006035B8">
        <w:rPr>
          <w:rFonts w:ascii="Sylfaen" w:hAnsi="Sylfaen" w:cs="Sylfaen"/>
          <w:sz w:val="24"/>
          <w:szCs w:val="24"/>
        </w:rPr>
        <w:t>րավական</w:t>
      </w:r>
      <w:r w:rsidR="00C13D8D" w:rsidRPr="006035B8">
        <w:rPr>
          <w:rFonts w:ascii="Sylfaen" w:hAnsi="Sylfaen"/>
          <w:sz w:val="24"/>
          <w:szCs w:val="24"/>
        </w:rPr>
        <w:t xml:space="preserve"> </w:t>
      </w:r>
      <w:r w:rsidR="00C13D8D" w:rsidRPr="006035B8">
        <w:rPr>
          <w:rFonts w:ascii="Sylfaen" w:hAnsi="Sylfaen" w:cs="Sylfaen"/>
          <w:sz w:val="24"/>
          <w:szCs w:val="24"/>
        </w:rPr>
        <w:t>որոշակիությ</w:t>
      </w:r>
      <w:r w:rsidRPr="006035B8">
        <w:rPr>
          <w:rFonts w:ascii="Sylfaen" w:hAnsi="Sylfaen" w:cs="Sylfaen"/>
          <w:sz w:val="24"/>
          <w:szCs w:val="24"/>
        </w:rPr>
        <w:t>ունից</w:t>
      </w:r>
      <w:r w:rsidR="00C13D8D" w:rsidRPr="006035B8">
        <w:rPr>
          <w:rFonts w:ascii="Sylfaen" w:hAnsi="Sylfaen"/>
          <w:sz w:val="24"/>
          <w:szCs w:val="24"/>
        </w:rPr>
        <w:t xml:space="preserve"> </w:t>
      </w:r>
      <w:r w:rsidR="00C13D8D" w:rsidRPr="006035B8">
        <w:rPr>
          <w:rFonts w:ascii="Sylfaen" w:hAnsi="Sylfaen" w:cs="Sylfaen"/>
          <w:sz w:val="24"/>
          <w:szCs w:val="24"/>
        </w:rPr>
        <w:t>և</w:t>
      </w:r>
      <w:r w:rsidR="00C13D8D" w:rsidRPr="006035B8">
        <w:rPr>
          <w:rFonts w:ascii="Sylfaen" w:hAnsi="Sylfaen"/>
          <w:sz w:val="24"/>
          <w:szCs w:val="24"/>
        </w:rPr>
        <w:t xml:space="preserve"> </w:t>
      </w:r>
      <w:r w:rsidR="00C13D8D" w:rsidRPr="006035B8">
        <w:rPr>
          <w:rFonts w:ascii="Sylfaen" w:hAnsi="Sylfaen" w:cs="Sylfaen"/>
          <w:sz w:val="24"/>
          <w:szCs w:val="24"/>
        </w:rPr>
        <w:t>հստակությ</w:t>
      </w:r>
      <w:r w:rsidRPr="006035B8">
        <w:rPr>
          <w:rFonts w:ascii="Sylfaen" w:hAnsi="Sylfaen" w:cs="Sylfaen"/>
          <w:sz w:val="24"/>
          <w:szCs w:val="24"/>
        </w:rPr>
        <w:t xml:space="preserve">ունից </w:t>
      </w:r>
      <w:r w:rsidR="00C13D8D" w:rsidRPr="006035B8">
        <w:rPr>
          <w:rFonts w:ascii="Sylfaen" w:hAnsi="Sylfaen" w:cs="Sylfaen"/>
          <w:sz w:val="24"/>
          <w:szCs w:val="24"/>
        </w:rPr>
        <w:t>ելնելով</w:t>
      </w:r>
      <w:r w:rsidR="00C13D8D" w:rsidRPr="006035B8">
        <w:rPr>
          <w:rFonts w:ascii="Sylfaen" w:hAnsi="Sylfaen"/>
          <w:sz w:val="24"/>
          <w:szCs w:val="24"/>
        </w:rPr>
        <w:t xml:space="preserve"> </w:t>
      </w:r>
      <w:r w:rsidRPr="006035B8">
        <w:rPr>
          <w:rFonts w:ascii="Sylfaen" w:hAnsi="Sylfaen" w:cs="Sylfaen"/>
          <w:sz w:val="24"/>
          <w:szCs w:val="24"/>
        </w:rPr>
        <w:t>սոցիալական, տնտեսական</w:t>
      </w:r>
      <w:r w:rsidR="00C13D8D" w:rsidRPr="006035B8">
        <w:rPr>
          <w:rFonts w:ascii="Sylfaen" w:hAnsi="Sylfaen"/>
          <w:sz w:val="24"/>
          <w:szCs w:val="24"/>
        </w:rPr>
        <w:t xml:space="preserve"> </w:t>
      </w:r>
      <w:r w:rsidR="00C13D8D" w:rsidRPr="006035B8">
        <w:rPr>
          <w:rFonts w:ascii="Sylfaen" w:hAnsi="Sylfaen" w:cs="Sylfaen"/>
          <w:sz w:val="24"/>
          <w:szCs w:val="24"/>
        </w:rPr>
        <w:t>հիմնական</w:t>
      </w:r>
      <w:r w:rsidR="00C13D8D" w:rsidRPr="006035B8">
        <w:rPr>
          <w:rFonts w:ascii="Sylfaen" w:hAnsi="Sylfaen"/>
          <w:sz w:val="24"/>
          <w:szCs w:val="24"/>
        </w:rPr>
        <w:t xml:space="preserve"> </w:t>
      </w:r>
      <w:r w:rsidR="00C13D8D" w:rsidRPr="006035B8">
        <w:rPr>
          <w:rFonts w:ascii="Sylfaen" w:hAnsi="Sylfaen" w:cs="Sylfaen"/>
          <w:sz w:val="24"/>
          <w:szCs w:val="24"/>
        </w:rPr>
        <w:t>իրավունքները</w:t>
      </w:r>
      <w:r w:rsidR="00136284" w:rsidRPr="006035B8">
        <w:rPr>
          <w:rFonts w:ascii="Sylfaen" w:hAnsi="Sylfaen" w:cs="Sylfaen"/>
          <w:sz w:val="24"/>
          <w:szCs w:val="24"/>
        </w:rPr>
        <w:t>, այդ թվում տնտեսական գործունեության ազատությունը</w:t>
      </w:r>
      <w:r w:rsidR="00C13D8D" w:rsidRPr="006035B8">
        <w:rPr>
          <w:rFonts w:ascii="Sylfaen" w:hAnsi="Sylfaen"/>
          <w:sz w:val="24"/>
          <w:szCs w:val="24"/>
        </w:rPr>
        <w:t xml:space="preserve"> </w:t>
      </w:r>
      <w:r w:rsidR="00C13D8D" w:rsidRPr="006035B8">
        <w:rPr>
          <w:rFonts w:ascii="Sylfaen" w:hAnsi="Sylfaen" w:cs="Sylfaen"/>
          <w:sz w:val="24"/>
          <w:szCs w:val="24"/>
        </w:rPr>
        <w:t>և</w:t>
      </w:r>
      <w:r w:rsidR="00C13D8D" w:rsidRPr="006035B8">
        <w:rPr>
          <w:rFonts w:ascii="Sylfaen" w:hAnsi="Sylfaen"/>
          <w:sz w:val="24"/>
          <w:szCs w:val="24"/>
        </w:rPr>
        <w:t xml:space="preserve"> </w:t>
      </w:r>
      <w:r w:rsidR="00C13D8D" w:rsidRPr="006035B8">
        <w:rPr>
          <w:rFonts w:ascii="Sylfaen" w:hAnsi="Sylfaen" w:cs="Sylfaen"/>
          <w:sz w:val="24"/>
          <w:szCs w:val="24"/>
        </w:rPr>
        <w:t>պետության</w:t>
      </w:r>
      <w:r w:rsidRPr="006035B8">
        <w:rPr>
          <w:rFonts w:ascii="Sylfaen" w:hAnsi="Sylfaen" w:cs="Sylfaen"/>
          <w:sz w:val="24"/>
          <w:szCs w:val="24"/>
        </w:rPr>
        <w:t xml:space="preserve"> օրինական</w:t>
      </w:r>
      <w:r w:rsidR="00C13D8D" w:rsidRPr="006035B8">
        <w:rPr>
          <w:rFonts w:ascii="Sylfaen" w:hAnsi="Sylfaen"/>
          <w:sz w:val="24"/>
          <w:szCs w:val="24"/>
        </w:rPr>
        <w:t xml:space="preserve"> </w:t>
      </w:r>
      <w:r w:rsidR="00C13D8D" w:rsidRPr="006035B8">
        <w:rPr>
          <w:rFonts w:ascii="Sylfaen" w:hAnsi="Sylfaen" w:cs="Sylfaen"/>
          <w:sz w:val="24"/>
          <w:szCs w:val="24"/>
        </w:rPr>
        <w:t>նպատակները</w:t>
      </w:r>
      <w:r w:rsidR="00C13D8D" w:rsidRPr="006035B8">
        <w:rPr>
          <w:rFonts w:ascii="Sylfaen" w:hAnsi="Sylfaen"/>
          <w:sz w:val="24"/>
          <w:szCs w:val="24"/>
        </w:rPr>
        <w:t xml:space="preserve"> </w:t>
      </w:r>
      <w:r w:rsidR="00C13D8D" w:rsidRPr="006035B8">
        <w:rPr>
          <w:rFonts w:ascii="Sylfaen" w:hAnsi="Sylfaen" w:cs="Sylfaen"/>
          <w:sz w:val="24"/>
          <w:szCs w:val="24"/>
        </w:rPr>
        <w:t>պետք</w:t>
      </w:r>
      <w:r w:rsidR="00C13D8D" w:rsidRPr="006035B8">
        <w:rPr>
          <w:rFonts w:ascii="Sylfaen" w:hAnsi="Sylfaen"/>
          <w:sz w:val="24"/>
          <w:szCs w:val="24"/>
        </w:rPr>
        <w:t xml:space="preserve"> </w:t>
      </w:r>
      <w:r w:rsidR="00C13D8D" w:rsidRPr="006035B8">
        <w:rPr>
          <w:rFonts w:ascii="Sylfaen" w:hAnsi="Sylfaen" w:cs="Sylfaen"/>
          <w:sz w:val="24"/>
          <w:szCs w:val="24"/>
        </w:rPr>
        <w:t>է</w:t>
      </w:r>
      <w:r w:rsidR="00C13D8D" w:rsidRPr="006035B8">
        <w:rPr>
          <w:rFonts w:ascii="Sylfaen" w:hAnsi="Sylfaen"/>
          <w:sz w:val="24"/>
          <w:szCs w:val="24"/>
        </w:rPr>
        <w:t xml:space="preserve"> </w:t>
      </w:r>
      <w:r w:rsidR="00C13D8D" w:rsidRPr="006035B8">
        <w:rPr>
          <w:rFonts w:ascii="Sylfaen" w:hAnsi="Sylfaen" w:cs="Sylfaen"/>
          <w:sz w:val="24"/>
          <w:szCs w:val="24"/>
        </w:rPr>
        <w:t>միմյանցից</w:t>
      </w:r>
      <w:r w:rsidR="00C13D8D" w:rsidRPr="006035B8">
        <w:rPr>
          <w:rFonts w:ascii="Sylfaen" w:hAnsi="Sylfaen"/>
          <w:sz w:val="24"/>
          <w:szCs w:val="24"/>
        </w:rPr>
        <w:t xml:space="preserve"> </w:t>
      </w:r>
      <w:r w:rsidRPr="006035B8">
        <w:rPr>
          <w:rFonts w:ascii="Sylfaen" w:hAnsi="Sylfaen"/>
          <w:sz w:val="24"/>
          <w:szCs w:val="24"/>
        </w:rPr>
        <w:t xml:space="preserve">հստակ </w:t>
      </w:r>
      <w:r w:rsidR="00C13D8D" w:rsidRPr="006035B8">
        <w:rPr>
          <w:rFonts w:ascii="Sylfaen" w:hAnsi="Sylfaen" w:cs="Sylfaen"/>
          <w:sz w:val="24"/>
          <w:szCs w:val="24"/>
        </w:rPr>
        <w:t>տարանջատվեն</w:t>
      </w:r>
      <w:r w:rsidR="00C13D8D" w:rsidRPr="006035B8">
        <w:rPr>
          <w:rFonts w:ascii="Sylfaen" w:hAnsi="Sylfaen"/>
          <w:sz w:val="24"/>
          <w:szCs w:val="24"/>
        </w:rPr>
        <w:t xml:space="preserve">, </w:t>
      </w:r>
      <w:r w:rsidR="00C13D8D" w:rsidRPr="006035B8">
        <w:rPr>
          <w:rFonts w:ascii="Sylfaen" w:hAnsi="Sylfaen" w:cs="Sylfaen"/>
          <w:sz w:val="24"/>
          <w:szCs w:val="24"/>
        </w:rPr>
        <w:t>քանի</w:t>
      </w:r>
      <w:r w:rsidR="00C13D8D" w:rsidRPr="006035B8">
        <w:rPr>
          <w:rFonts w:ascii="Sylfaen" w:hAnsi="Sylfaen"/>
          <w:sz w:val="24"/>
          <w:szCs w:val="24"/>
        </w:rPr>
        <w:t xml:space="preserve"> </w:t>
      </w:r>
      <w:r w:rsidR="00C13D8D" w:rsidRPr="006035B8">
        <w:rPr>
          <w:rFonts w:ascii="Sylfaen" w:hAnsi="Sylfaen" w:cs="Sylfaen"/>
          <w:sz w:val="24"/>
          <w:szCs w:val="24"/>
        </w:rPr>
        <w:t>որ</w:t>
      </w:r>
      <w:r w:rsidR="00C13D8D" w:rsidRPr="006035B8">
        <w:rPr>
          <w:rFonts w:ascii="Sylfaen" w:hAnsi="Sylfaen"/>
          <w:sz w:val="24"/>
          <w:szCs w:val="24"/>
        </w:rPr>
        <w:t xml:space="preserve"> </w:t>
      </w:r>
      <w:r w:rsidR="00C13D8D" w:rsidRPr="006035B8">
        <w:rPr>
          <w:rFonts w:ascii="Sylfaen" w:hAnsi="Sylfaen" w:cs="Sylfaen"/>
          <w:sz w:val="24"/>
          <w:szCs w:val="24"/>
        </w:rPr>
        <w:t>դրանք</w:t>
      </w:r>
      <w:r w:rsidR="00C13D8D" w:rsidRPr="006035B8">
        <w:rPr>
          <w:rFonts w:ascii="Sylfaen" w:hAnsi="Sylfaen"/>
          <w:sz w:val="24"/>
          <w:szCs w:val="24"/>
        </w:rPr>
        <w:t xml:space="preserve"> </w:t>
      </w:r>
      <w:r w:rsidR="00C13D8D" w:rsidRPr="006035B8">
        <w:rPr>
          <w:rFonts w:ascii="Sylfaen" w:hAnsi="Sylfaen" w:cs="Sylfaen"/>
          <w:sz w:val="24"/>
          <w:szCs w:val="24"/>
        </w:rPr>
        <w:t>առաջացնում</w:t>
      </w:r>
      <w:r w:rsidR="00C13D8D" w:rsidRPr="006035B8">
        <w:rPr>
          <w:rFonts w:ascii="Sylfaen" w:hAnsi="Sylfaen"/>
          <w:sz w:val="24"/>
          <w:szCs w:val="24"/>
        </w:rPr>
        <w:t xml:space="preserve"> </w:t>
      </w:r>
      <w:r w:rsidR="00C13D8D" w:rsidRPr="006035B8">
        <w:rPr>
          <w:rFonts w:ascii="Sylfaen" w:hAnsi="Sylfaen" w:cs="Sylfaen"/>
          <w:sz w:val="24"/>
          <w:szCs w:val="24"/>
        </w:rPr>
        <w:t>են</w:t>
      </w:r>
      <w:r w:rsidR="00C13D8D" w:rsidRPr="006035B8">
        <w:rPr>
          <w:rFonts w:ascii="Sylfaen" w:hAnsi="Sylfaen"/>
          <w:sz w:val="24"/>
          <w:szCs w:val="24"/>
        </w:rPr>
        <w:t xml:space="preserve"> </w:t>
      </w:r>
      <w:r w:rsidR="00C13D8D" w:rsidRPr="006035B8">
        <w:rPr>
          <w:rFonts w:ascii="Sylfaen" w:hAnsi="Sylfaen" w:cs="Sylfaen"/>
          <w:sz w:val="24"/>
          <w:szCs w:val="24"/>
        </w:rPr>
        <w:t>լիովին</w:t>
      </w:r>
      <w:r w:rsidR="00C13D8D" w:rsidRPr="006035B8">
        <w:rPr>
          <w:rFonts w:ascii="Sylfaen" w:hAnsi="Sylfaen"/>
          <w:sz w:val="24"/>
          <w:szCs w:val="24"/>
        </w:rPr>
        <w:t xml:space="preserve"> </w:t>
      </w:r>
      <w:r w:rsidR="00C13D8D" w:rsidRPr="006035B8">
        <w:rPr>
          <w:rFonts w:ascii="Sylfaen" w:hAnsi="Sylfaen" w:cs="Sylfaen"/>
          <w:sz w:val="24"/>
          <w:szCs w:val="24"/>
        </w:rPr>
        <w:t>տարբեր</w:t>
      </w:r>
      <w:r w:rsidR="00C13D8D" w:rsidRPr="006035B8">
        <w:rPr>
          <w:rFonts w:ascii="Sylfaen" w:hAnsi="Sylfaen"/>
          <w:sz w:val="24"/>
          <w:szCs w:val="24"/>
        </w:rPr>
        <w:t xml:space="preserve"> </w:t>
      </w:r>
      <w:r w:rsidR="00C13D8D" w:rsidRPr="006035B8">
        <w:rPr>
          <w:rFonts w:ascii="Sylfaen" w:hAnsi="Sylfaen" w:cs="Sylfaen"/>
          <w:sz w:val="24"/>
          <w:szCs w:val="24"/>
        </w:rPr>
        <w:t>իրավական</w:t>
      </w:r>
      <w:r w:rsidR="00C13D8D" w:rsidRPr="006035B8">
        <w:rPr>
          <w:rFonts w:ascii="Sylfaen" w:hAnsi="Sylfaen"/>
          <w:sz w:val="24"/>
          <w:szCs w:val="24"/>
        </w:rPr>
        <w:t xml:space="preserve"> </w:t>
      </w:r>
      <w:r w:rsidR="00C13D8D" w:rsidRPr="006035B8">
        <w:rPr>
          <w:rFonts w:ascii="Sylfaen" w:hAnsi="Sylfaen" w:cs="Sylfaen"/>
          <w:sz w:val="24"/>
          <w:szCs w:val="24"/>
        </w:rPr>
        <w:t>հետևանքներ</w:t>
      </w:r>
      <w:r w:rsidR="00C13D8D" w:rsidRPr="006035B8">
        <w:rPr>
          <w:rFonts w:ascii="Sylfaen" w:hAnsi="Sylfaen" w:cs="Tahoma"/>
          <w:sz w:val="24"/>
          <w:szCs w:val="24"/>
        </w:rPr>
        <w:t>։</w:t>
      </w:r>
    </w:p>
    <w:p w14:paraId="1607D944" w14:textId="77777777" w:rsidR="00CF68E8" w:rsidRPr="006035B8" w:rsidRDefault="00136284"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Tahoma"/>
          <w:sz w:val="24"/>
          <w:szCs w:val="24"/>
        </w:rPr>
        <w:t xml:space="preserve">Տնտեսական գործունեության ազատությունը շուկայական տնտեսության հիմնարար սկզբունքն է, </w:t>
      </w:r>
      <w:r w:rsidR="00254EAA" w:rsidRPr="006035B8">
        <w:rPr>
          <w:rFonts w:ascii="Sylfaen" w:hAnsi="Sylfaen" w:cs="Tahoma"/>
          <w:sz w:val="24"/>
          <w:szCs w:val="24"/>
        </w:rPr>
        <w:t xml:space="preserve"> </w:t>
      </w:r>
      <w:r w:rsidRPr="006035B8">
        <w:rPr>
          <w:rFonts w:ascii="Sylfaen" w:hAnsi="Sylfaen" w:cs="Tahoma"/>
          <w:sz w:val="24"/>
          <w:szCs w:val="24"/>
        </w:rPr>
        <w:t xml:space="preserve">որը </w:t>
      </w:r>
      <w:r w:rsidR="00254EAA" w:rsidRPr="006035B8">
        <w:rPr>
          <w:rFonts w:ascii="Sylfaen" w:hAnsi="Sylfaen" w:cs="Tahoma"/>
          <w:sz w:val="24"/>
          <w:szCs w:val="24"/>
        </w:rPr>
        <w:t xml:space="preserve"> </w:t>
      </w:r>
      <w:r w:rsidRPr="006035B8">
        <w:rPr>
          <w:rFonts w:ascii="Sylfaen" w:hAnsi="Sylfaen" w:cs="Tahoma"/>
          <w:sz w:val="24"/>
          <w:szCs w:val="24"/>
        </w:rPr>
        <w:t xml:space="preserve">ՀՀ Սահմանադրության 11-րդ հոդվածում ամրագրված այլ դրույքների հետ մեկտեղ, հանդես է գալիս որպես ազատական տնտեսական հարաբերությունների ձևավորման ու զարգացման սուբյեկտիվ նախադրյալ: Տնտեսական գործունեության ազատությունը նշանակում է իրավաբանորեն </w:t>
      </w:r>
      <w:r w:rsidRPr="006035B8">
        <w:rPr>
          <w:rFonts w:ascii="Sylfaen" w:hAnsi="Sylfaen" w:cs="Tahoma"/>
          <w:sz w:val="24"/>
          <w:szCs w:val="24"/>
        </w:rPr>
        <w:lastRenderedPageBreak/>
        <w:t xml:space="preserve">երաշխավորված </w:t>
      </w:r>
      <w:r w:rsidR="00A366D1" w:rsidRPr="006035B8">
        <w:rPr>
          <w:rFonts w:ascii="Sylfaen" w:hAnsi="Sylfaen" w:cs="Tahoma"/>
          <w:sz w:val="24"/>
          <w:szCs w:val="24"/>
        </w:rPr>
        <w:t>հ</w:t>
      </w:r>
      <w:r w:rsidRPr="006035B8">
        <w:rPr>
          <w:rFonts w:ascii="Sylfaen" w:hAnsi="Sylfaen" w:cs="Tahoma"/>
          <w:sz w:val="24"/>
          <w:szCs w:val="24"/>
        </w:rPr>
        <w:t>նարավորություն՝ ազատորեն օգտագործելու սեփական ընդունակություններն ու գույքը օրենքով չարգելված տնտեսական գործունեության համար, այսինքն՝ իրականացնել ձեռնարկատիրական գործուն</w:t>
      </w:r>
      <w:r w:rsidR="00A366D1" w:rsidRPr="006035B8">
        <w:rPr>
          <w:rFonts w:ascii="Sylfaen" w:hAnsi="Sylfaen" w:cs="Tahoma"/>
          <w:sz w:val="24"/>
          <w:szCs w:val="24"/>
        </w:rPr>
        <w:t>եություն:</w:t>
      </w:r>
    </w:p>
    <w:p w14:paraId="4626D08E" w14:textId="77777777" w:rsidR="00EF6E1D" w:rsidRPr="006035B8" w:rsidRDefault="00EF6E1D"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Tahoma"/>
          <w:sz w:val="24"/>
          <w:szCs w:val="24"/>
        </w:rPr>
        <w:t>Ձեռնարկատիրական գործունեությունը հանդես է գալիս որպես ձեռնարկատեր գրանցված անձի ինքնուրույն, իր ռիսկով ու օրենքով սահմանված կարգով իրականացվող գործունեություն, որի հիմնական նպատակը գույք օգտագործելուց, ապրանքներ վաճառելուց, աշխատանքներ կատարելուց կամ ծառայություններ մատուցելուց շահույթ ստանալն է:</w:t>
      </w:r>
    </w:p>
    <w:p w14:paraId="5A1BC308" w14:textId="77777777" w:rsidR="00A366D1" w:rsidRPr="006035B8" w:rsidRDefault="00EF6E1D"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Tahoma"/>
          <w:sz w:val="24"/>
          <w:szCs w:val="24"/>
        </w:rPr>
        <w:t xml:space="preserve">Ձեռնարկատիրական գործունեությունը կարող է արտահայտվել ձեռնարկություններ ստեղծելով, վերակազմակերպելով, քաղաքացիաիրավական պայմանագրեր կնքելով, ստացած արդյունքն ազատորեն տնօրինելով, շահույթ ստանալով: </w:t>
      </w:r>
    </w:p>
    <w:p w14:paraId="7615F5E0" w14:textId="77777777" w:rsidR="00EF6E1D" w:rsidRPr="006035B8" w:rsidRDefault="00EF6E1D"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Tahoma"/>
          <w:sz w:val="24"/>
          <w:szCs w:val="24"/>
        </w:rPr>
        <w:t>Տնտեսական ազատության սկզբունքը պետության վրա դնում է որոշակի պարտականություննե</w:t>
      </w:r>
      <w:r w:rsidR="003B1982" w:rsidRPr="006035B8">
        <w:rPr>
          <w:rFonts w:ascii="Sylfaen" w:hAnsi="Sylfaen" w:cs="Tahoma"/>
          <w:sz w:val="24"/>
          <w:szCs w:val="24"/>
        </w:rPr>
        <w:t xml:space="preserve">ր </w:t>
      </w:r>
      <w:r w:rsidRPr="006035B8">
        <w:rPr>
          <w:rFonts w:ascii="Sylfaen" w:hAnsi="Sylfaen" w:cs="Tahoma"/>
          <w:sz w:val="24"/>
          <w:szCs w:val="24"/>
        </w:rPr>
        <w:t xml:space="preserve">ուղղված դրա երաշխավորմանը: Շուկայական տնտեսությունում ապրանքների և ծառայությունների գները որոշվում </w:t>
      </w:r>
      <w:r w:rsidRPr="006035B8">
        <w:rPr>
          <w:rFonts w:ascii="Sylfaen" w:hAnsi="Sylfaen" w:cs="Tahoma"/>
          <w:b/>
          <w:sz w:val="24"/>
          <w:szCs w:val="24"/>
          <w:u w:val="single"/>
        </w:rPr>
        <w:t>են ազատ արտադրողների առաջարկի և սպառողների պահանջարկի հիման վրա</w:t>
      </w:r>
      <w:r w:rsidRPr="006035B8">
        <w:rPr>
          <w:rFonts w:ascii="Sylfaen" w:hAnsi="Sylfaen" w:cs="Tahoma"/>
          <w:sz w:val="24"/>
          <w:szCs w:val="24"/>
        </w:rPr>
        <w:t xml:space="preserve">: Տնտեսական օրինաչափությունները պահանջում են, որ սեփականատերերը և ձեռնարկատերերը </w:t>
      </w:r>
      <w:r w:rsidRPr="006035B8">
        <w:rPr>
          <w:rFonts w:ascii="Sylfaen" w:hAnsi="Sylfaen" w:cs="Tahoma"/>
          <w:b/>
          <w:sz w:val="24"/>
          <w:szCs w:val="24"/>
          <w:u w:val="single"/>
        </w:rPr>
        <w:t>լինեն ազատ և ինքնուրույն</w:t>
      </w:r>
      <w:r w:rsidRPr="006035B8">
        <w:rPr>
          <w:rFonts w:ascii="Sylfaen" w:hAnsi="Sylfaen" w:cs="Tahoma"/>
          <w:sz w:val="24"/>
          <w:szCs w:val="24"/>
        </w:rPr>
        <w:t xml:space="preserve">, </w:t>
      </w:r>
      <w:r w:rsidRPr="006035B8">
        <w:rPr>
          <w:rFonts w:ascii="Sylfaen" w:hAnsi="Sylfaen" w:cs="Tahoma"/>
          <w:b/>
          <w:sz w:val="24"/>
          <w:szCs w:val="24"/>
        </w:rPr>
        <w:t>առանց պետական միջամտության որոշեն, թե ինչ են արտադրելու, ինչ քանակով և ինչ գներով են իրացնելու շուկայում:</w:t>
      </w:r>
    </w:p>
    <w:p w14:paraId="438688C3" w14:textId="77777777" w:rsidR="00EF6E1D" w:rsidRPr="006035B8" w:rsidRDefault="00EF6E1D"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Tahoma"/>
          <w:sz w:val="24"/>
          <w:szCs w:val="24"/>
        </w:rPr>
        <w:t xml:space="preserve">Շուկայական տնտեսության մեջ կարևոր է պետության դերը, որը պահպանելով շուկայական </w:t>
      </w:r>
      <w:r w:rsidR="008447D3" w:rsidRPr="006035B8">
        <w:rPr>
          <w:rFonts w:ascii="Sylfaen" w:hAnsi="Sylfaen" w:cs="Tahoma"/>
          <w:sz w:val="24"/>
          <w:szCs w:val="24"/>
        </w:rPr>
        <w:t>տն</w:t>
      </w:r>
      <w:r w:rsidRPr="006035B8">
        <w:rPr>
          <w:rFonts w:ascii="Sylfaen" w:hAnsi="Sylfaen" w:cs="Tahoma"/>
          <w:sz w:val="24"/>
          <w:szCs w:val="24"/>
        </w:rPr>
        <w:t>տեսության հիմունքները, ստանձնում է տնտեսության կարգավորման գործառույթը: Պետությունը սահմանում է տնտեսական կյանքը կարգավորող իրավական նորմեր՝ մի կողմից ամրագրելով և երաշխավորելով շուկայական տնտեսության համակարգ</w:t>
      </w:r>
      <w:r w:rsidR="003B1982" w:rsidRPr="006035B8">
        <w:rPr>
          <w:rFonts w:ascii="Sylfaen" w:hAnsi="Sylfaen" w:cs="Tahoma"/>
          <w:sz w:val="24"/>
          <w:szCs w:val="24"/>
        </w:rPr>
        <w:t>ի</w:t>
      </w:r>
      <w:r w:rsidRPr="006035B8">
        <w:rPr>
          <w:rFonts w:ascii="Sylfaen" w:hAnsi="Sylfaen" w:cs="Tahoma"/>
          <w:sz w:val="24"/>
          <w:szCs w:val="24"/>
        </w:rPr>
        <w:t xml:space="preserve"> հիմունքները, իսկ մյուս կողմից որոշելով այսպես կոչված «խաղի կանոնները» տնտեսվարող առանձին սուբյեկտների համար: Ինչպես նշվեց վերոգրյալում, պետության կարևոր պարտականությունն է նախադրյալներ ստեղծել, ձևավորել անհրաժեշտ ենթակառուցվածքներ՝ շուկայական տնտեսական հարաբերությունները պայմանավորող սուբյեկտիվ տնտեսական օրենքների գործողությունը երաշխավորելու համար:</w:t>
      </w:r>
    </w:p>
    <w:p w14:paraId="1B397A62" w14:textId="77777777" w:rsidR="00EF6E1D" w:rsidRPr="006035B8" w:rsidRDefault="00EF6E1D"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Tahoma"/>
          <w:sz w:val="24"/>
          <w:szCs w:val="24"/>
        </w:rPr>
        <w:t>Վերոգրյալում թվարկված սկզբունքների հետևողական իրացումն անհրաժեշտ ու բավարար նախադրյալներ կարող է ապահովել շուկայական հարաբերությունների վրա խարսխված արդյունավետ զարգացող տնտեսական համակարգ ձևավորելու համար: Միաժամանակ</w:t>
      </w:r>
      <w:r w:rsidR="00536B67" w:rsidRPr="006035B8">
        <w:rPr>
          <w:rFonts w:ascii="Sylfaen" w:hAnsi="Sylfaen" w:cs="Tahoma"/>
          <w:sz w:val="24"/>
          <w:szCs w:val="24"/>
        </w:rPr>
        <w:t xml:space="preserve"> պետությունը պետք է ապահովի հակամենաշնորհային քաղաքականության իրականացումը</w:t>
      </w:r>
      <w:r w:rsidR="008447D3" w:rsidRPr="006035B8">
        <w:rPr>
          <w:rFonts w:ascii="Sylfaen" w:hAnsi="Sylfaen" w:cs="Tahoma"/>
          <w:sz w:val="24"/>
          <w:szCs w:val="24"/>
        </w:rPr>
        <w:t>`</w:t>
      </w:r>
      <w:r w:rsidR="00536B67" w:rsidRPr="006035B8">
        <w:rPr>
          <w:rFonts w:ascii="Sylfaen" w:hAnsi="Sylfaen" w:cs="Tahoma"/>
          <w:sz w:val="24"/>
          <w:szCs w:val="24"/>
        </w:rPr>
        <w:t xml:space="preserve"> դրանց համար անհրաժեշտ օրենսդրական և </w:t>
      </w:r>
      <w:r w:rsidR="00C517FC">
        <w:rPr>
          <w:rFonts w:ascii="Sylfaen" w:hAnsi="Sylfaen" w:cs="Tahoma"/>
          <w:sz w:val="24"/>
          <w:szCs w:val="24"/>
        </w:rPr>
        <w:t>ենթակառուցվ</w:t>
      </w:r>
      <w:r w:rsidR="00536B67" w:rsidRPr="006035B8">
        <w:rPr>
          <w:rFonts w:ascii="Sylfaen" w:hAnsi="Sylfaen" w:cs="Tahoma"/>
          <w:sz w:val="24"/>
          <w:szCs w:val="24"/>
        </w:rPr>
        <w:t>ածքային նախադրյալներ</w:t>
      </w:r>
      <w:r w:rsidR="008447D3" w:rsidRPr="006035B8">
        <w:rPr>
          <w:rFonts w:ascii="Sylfaen" w:hAnsi="Sylfaen" w:cs="Tahoma"/>
          <w:sz w:val="24"/>
          <w:szCs w:val="24"/>
        </w:rPr>
        <w:t>ի</w:t>
      </w:r>
      <w:r w:rsidR="00536B67" w:rsidRPr="006035B8">
        <w:rPr>
          <w:rFonts w:ascii="Sylfaen" w:hAnsi="Sylfaen" w:cs="Tahoma"/>
          <w:sz w:val="24"/>
          <w:szCs w:val="24"/>
        </w:rPr>
        <w:t xml:space="preserve"> ստեղծումով և այդ օրե</w:t>
      </w:r>
      <w:r w:rsidR="003B1982" w:rsidRPr="006035B8">
        <w:rPr>
          <w:rFonts w:ascii="Sylfaen" w:hAnsi="Sylfaen" w:cs="Tahoma"/>
          <w:sz w:val="24"/>
          <w:szCs w:val="24"/>
        </w:rPr>
        <w:t>նս</w:t>
      </w:r>
      <w:r w:rsidR="00536B67" w:rsidRPr="006035B8">
        <w:rPr>
          <w:rFonts w:ascii="Sylfaen" w:hAnsi="Sylfaen" w:cs="Tahoma"/>
          <w:sz w:val="24"/>
          <w:szCs w:val="24"/>
        </w:rPr>
        <w:t xml:space="preserve">դրության սահմանված կարգով իր </w:t>
      </w:r>
      <w:r w:rsidR="008447D3" w:rsidRPr="006035B8">
        <w:rPr>
          <w:rFonts w:ascii="Sylfaen" w:hAnsi="Sylfaen" w:cs="Tahoma"/>
          <w:sz w:val="24"/>
          <w:szCs w:val="24"/>
        </w:rPr>
        <w:t>վարքագծի</w:t>
      </w:r>
      <w:r w:rsidR="00536B67" w:rsidRPr="006035B8">
        <w:rPr>
          <w:rFonts w:ascii="Sylfaen" w:hAnsi="Sylfaen" w:cs="Tahoma"/>
          <w:sz w:val="24"/>
          <w:szCs w:val="24"/>
        </w:rPr>
        <w:t xml:space="preserve"> ցուցաբերումով:</w:t>
      </w:r>
    </w:p>
    <w:p w14:paraId="0718B767" w14:textId="77777777" w:rsidR="00536B67" w:rsidRPr="006035B8" w:rsidRDefault="00536B67" w:rsidP="001149A8">
      <w:pPr>
        <w:pStyle w:val="ListParagraph"/>
        <w:numPr>
          <w:ilvl w:val="0"/>
          <w:numId w:val="9"/>
        </w:numPr>
        <w:tabs>
          <w:tab w:val="left" w:pos="1170"/>
        </w:tabs>
        <w:spacing w:line="276" w:lineRule="auto"/>
        <w:jc w:val="both"/>
        <w:rPr>
          <w:rFonts w:ascii="Sylfaen" w:hAnsi="Sylfaen"/>
          <w:sz w:val="24"/>
          <w:szCs w:val="24"/>
        </w:rPr>
      </w:pPr>
      <w:r w:rsidRPr="006035B8">
        <w:rPr>
          <w:rFonts w:ascii="Sylfaen" w:hAnsi="Sylfaen" w:cs="Tahoma"/>
          <w:sz w:val="24"/>
          <w:szCs w:val="24"/>
        </w:rPr>
        <w:t>Այդպիսի գործելակերպից բխում է սահմանափակումների իրավական կարգավորման հստակ</w:t>
      </w:r>
      <w:r w:rsidR="00F865E9">
        <w:rPr>
          <w:rFonts w:ascii="Sylfaen" w:hAnsi="Sylfaen" w:cs="Tahoma"/>
          <w:sz w:val="24"/>
          <w:szCs w:val="24"/>
        </w:rPr>
        <w:t xml:space="preserve">, կանխատեսելի, իրավական որոշակիության հիմնարար </w:t>
      </w:r>
      <w:r w:rsidR="00F865E9" w:rsidRPr="00BC0E7C">
        <w:rPr>
          <w:rFonts w:ascii="Sylfaen" w:hAnsi="Sylfaen" w:cs="Tahoma"/>
          <w:sz w:val="24"/>
          <w:szCs w:val="24"/>
        </w:rPr>
        <w:lastRenderedPageBreak/>
        <w:t>սկզբունքի, խախտումների ու կամայականությունների դեմ բավարար երաշխիքների հիմ</w:t>
      </w:r>
      <w:r w:rsidR="003D22DA" w:rsidRPr="00BC0E7C">
        <w:rPr>
          <w:rFonts w:ascii="Sylfaen" w:hAnsi="Sylfaen" w:cs="Tahoma"/>
          <w:sz w:val="24"/>
          <w:szCs w:val="24"/>
        </w:rPr>
        <w:t>ան</w:t>
      </w:r>
      <w:r w:rsidR="00F865E9">
        <w:rPr>
          <w:rFonts w:ascii="Sylfaen" w:hAnsi="Sylfaen" w:cs="Tahoma"/>
          <w:sz w:val="24"/>
          <w:szCs w:val="24"/>
        </w:rPr>
        <w:t xml:space="preserve"> վրա գործող իրավական կառուց</w:t>
      </w:r>
      <w:r w:rsidRPr="006035B8">
        <w:rPr>
          <w:rFonts w:ascii="Sylfaen" w:hAnsi="Sylfaen" w:cs="Tahoma"/>
          <w:sz w:val="24"/>
          <w:szCs w:val="24"/>
        </w:rPr>
        <w:t>ակարգ</w:t>
      </w:r>
      <w:r w:rsidR="00F865E9">
        <w:rPr>
          <w:rFonts w:ascii="Sylfaen" w:hAnsi="Sylfaen" w:cs="Tahoma"/>
          <w:sz w:val="24"/>
          <w:szCs w:val="24"/>
        </w:rPr>
        <w:t>եր</w:t>
      </w:r>
      <w:r w:rsidRPr="006035B8">
        <w:rPr>
          <w:rFonts w:ascii="Sylfaen" w:hAnsi="Sylfaen" w:cs="Tahoma"/>
          <w:sz w:val="24"/>
          <w:szCs w:val="24"/>
        </w:rPr>
        <w:t>ի ստեղծում, պետական իշխանության ինստիտուտների գործառույթների ու լիազորությունների ներդաշնակում, այդ իրավահարաբերություններում պետության դերի օրենսդրական մանրակրկիտ կանոնակարգում</w:t>
      </w:r>
      <w:r w:rsidR="003B1982" w:rsidRPr="006035B8">
        <w:rPr>
          <w:rFonts w:ascii="Sylfaen" w:hAnsi="Sylfaen" w:cs="Tahoma"/>
          <w:sz w:val="24"/>
          <w:szCs w:val="24"/>
        </w:rPr>
        <w:t xml:space="preserve"> և այլն</w:t>
      </w:r>
      <w:r w:rsidR="00FA5D0C">
        <w:rPr>
          <w:rFonts w:ascii="Sylfaen" w:hAnsi="Sylfaen" w:cs="Tahoma"/>
          <w:sz w:val="24"/>
          <w:szCs w:val="24"/>
        </w:rPr>
        <w:t xml:space="preserve"> (</w:t>
      </w:r>
      <w:r w:rsidR="00C340DC">
        <w:rPr>
          <w:rFonts w:ascii="Sylfaen" w:hAnsi="Sylfaen" w:cs="Tahoma"/>
          <w:sz w:val="24"/>
          <w:szCs w:val="24"/>
        </w:rPr>
        <w:t xml:space="preserve">տես՝ </w:t>
      </w:r>
      <w:r w:rsidR="00FA5D0C">
        <w:rPr>
          <w:rFonts w:ascii="Sylfaen" w:hAnsi="Sylfaen" w:cs="Tahoma"/>
          <w:sz w:val="24"/>
          <w:szCs w:val="24"/>
        </w:rPr>
        <w:t>ՀՀ Սահմանադրության մեկնաբանություններ 2010 թ.)</w:t>
      </w:r>
      <w:r w:rsidRPr="006035B8">
        <w:rPr>
          <w:rFonts w:ascii="Sylfaen" w:hAnsi="Sylfaen" w:cs="Tahoma"/>
          <w:sz w:val="24"/>
          <w:szCs w:val="24"/>
        </w:rPr>
        <w:t>:</w:t>
      </w:r>
    </w:p>
    <w:p w14:paraId="5A40ADED" w14:textId="77777777" w:rsidR="008A36E6" w:rsidRPr="00DD22C5" w:rsidRDefault="008A36E6" w:rsidP="001149A8">
      <w:pPr>
        <w:shd w:val="clear" w:color="auto" w:fill="FFFFFF"/>
        <w:spacing w:after="0" w:line="276" w:lineRule="auto"/>
        <w:jc w:val="both"/>
        <w:rPr>
          <w:rFonts w:ascii="Sylfaen" w:hAnsi="Sylfaen" w:cs="Tahoma"/>
          <w:sz w:val="24"/>
          <w:szCs w:val="24"/>
        </w:rPr>
      </w:pPr>
    </w:p>
    <w:p w14:paraId="7E5D502F" w14:textId="77777777" w:rsidR="008A36E6" w:rsidRPr="000C33A8" w:rsidRDefault="008A36E6" w:rsidP="00183FE1">
      <w:pPr>
        <w:pStyle w:val="ListParagraph"/>
        <w:numPr>
          <w:ilvl w:val="0"/>
          <w:numId w:val="19"/>
        </w:numPr>
        <w:shd w:val="clear" w:color="auto" w:fill="FFFFFF"/>
        <w:spacing w:after="0" w:line="276" w:lineRule="auto"/>
        <w:jc w:val="both"/>
        <w:rPr>
          <w:rFonts w:ascii="Sylfaen" w:hAnsi="Sylfaen" w:cs="Tahoma"/>
          <w:b/>
          <w:sz w:val="24"/>
          <w:szCs w:val="24"/>
        </w:rPr>
      </w:pPr>
      <w:r w:rsidRPr="000C33A8">
        <w:rPr>
          <w:rFonts w:ascii="Sylfaen" w:hAnsi="Sylfaen" w:cs="Tahoma"/>
          <w:b/>
          <w:sz w:val="24"/>
          <w:szCs w:val="24"/>
        </w:rPr>
        <w:t xml:space="preserve">ՏՆՏԵՍԱԿԱՆ </w:t>
      </w:r>
      <w:r w:rsidR="00C62D01" w:rsidRPr="000C33A8">
        <w:rPr>
          <w:rFonts w:ascii="Sylfaen" w:hAnsi="Sylfaen" w:cs="Tahoma"/>
          <w:b/>
          <w:sz w:val="24"/>
          <w:szCs w:val="24"/>
        </w:rPr>
        <w:t>ԳՈՐԾՈՒՆԵՈՒԹՅԱՆ</w:t>
      </w:r>
      <w:r w:rsidRPr="000C33A8">
        <w:rPr>
          <w:rFonts w:ascii="Sylfaen" w:hAnsi="Sylfaen" w:cs="Tahoma"/>
          <w:b/>
          <w:sz w:val="24"/>
          <w:szCs w:val="24"/>
        </w:rPr>
        <w:t xml:space="preserve"> ԱԶԱՏՈՒԹՅԱՆ ԻՐԱԿԱՆԱՑՄԱՆ</w:t>
      </w:r>
      <w:r w:rsidR="000C33A8">
        <w:rPr>
          <w:rFonts w:ascii="Sylfaen" w:hAnsi="Sylfaen" w:cs="Tahoma"/>
          <w:b/>
          <w:sz w:val="24"/>
          <w:szCs w:val="24"/>
        </w:rPr>
        <w:t xml:space="preserve"> </w:t>
      </w:r>
      <w:r w:rsidRPr="000C33A8">
        <w:rPr>
          <w:rFonts w:ascii="Sylfaen" w:hAnsi="Sylfaen" w:cs="Tahoma"/>
          <w:b/>
          <w:sz w:val="24"/>
          <w:szCs w:val="24"/>
        </w:rPr>
        <w:t>ՆԱԽԱԴՐՅԱԼՆԵՐԸ</w:t>
      </w:r>
    </w:p>
    <w:p w14:paraId="5CDA1B46" w14:textId="77777777" w:rsidR="008A36E6" w:rsidRPr="00DD22C5" w:rsidRDefault="008A36E6" w:rsidP="001149A8">
      <w:pPr>
        <w:shd w:val="clear" w:color="auto" w:fill="FFFFFF"/>
        <w:spacing w:after="0" w:line="276" w:lineRule="auto"/>
        <w:jc w:val="both"/>
        <w:rPr>
          <w:rFonts w:ascii="Sylfaen" w:hAnsi="Sylfaen" w:cs="Tahoma"/>
          <w:sz w:val="24"/>
          <w:szCs w:val="24"/>
        </w:rPr>
      </w:pPr>
    </w:p>
    <w:p w14:paraId="3655448A" w14:textId="77777777" w:rsidR="00DE417C" w:rsidRDefault="008A36E6" w:rsidP="001149A8">
      <w:pPr>
        <w:pStyle w:val="ListParagraph"/>
        <w:numPr>
          <w:ilvl w:val="0"/>
          <w:numId w:val="9"/>
        </w:numPr>
        <w:shd w:val="clear" w:color="auto" w:fill="FFFFFF"/>
        <w:spacing w:after="0" w:line="276" w:lineRule="auto"/>
        <w:jc w:val="both"/>
        <w:rPr>
          <w:rFonts w:ascii="Sylfaen" w:hAnsi="Sylfaen" w:cs="Tahoma"/>
          <w:sz w:val="24"/>
          <w:szCs w:val="24"/>
        </w:rPr>
      </w:pPr>
      <w:r w:rsidRPr="00E737DC">
        <w:rPr>
          <w:rFonts w:ascii="Sylfaen" w:hAnsi="Sylfaen" w:cs="Tahoma"/>
          <w:sz w:val="24"/>
          <w:szCs w:val="24"/>
        </w:rPr>
        <w:t>Սույն ուսումնասիրության նախաբանում առկա</w:t>
      </w:r>
      <w:r w:rsidR="00DE417C" w:rsidRPr="00E737DC">
        <w:rPr>
          <w:rFonts w:ascii="Sylfaen" w:hAnsi="Sylfaen" w:cs="Tahoma"/>
          <w:sz w:val="24"/>
          <w:szCs w:val="24"/>
        </w:rPr>
        <w:t xml:space="preserve"> սկզբունք-նպատակների իրագործման նպատակով անհրաժեշտ է կայուն օրենսդրական դաշտ, որը կկարողանա սահմանել տնտեսական գործունեության ազատության իրականացման </w:t>
      </w:r>
      <w:r w:rsidR="00975957" w:rsidRPr="00E737DC">
        <w:rPr>
          <w:rFonts w:ascii="Sylfaen" w:hAnsi="Sylfaen" w:cs="Tahoma"/>
          <w:sz w:val="24"/>
          <w:szCs w:val="24"/>
        </w:rPr>
        <w:t>երաշխիքներ</w:t>
      </w:r>
      <w:r w:rsidR="00DE417C" w:rsidRPr="00E737DC">
        <w:rPr>
          <w:rFonts w:ascii="Sylfaen" w:hAnsi="Sylfaen" w:cs="Tahoma"/>
          <w:sz w:val="24"/>
          <w:szCs w:val="24"/>
        </w:rPr>
        <w:t>, իրավահարաբերության մասնակիցների իրավունքների պաշտպանության հուսալի գործիքներ ոչ միայն այլ տնտեսվարող սուբյեկտների ներգործությունից</w:t>
      </w:r>
      <w:r w:rsidR="00C517FC">
        <w:rPr>
          <w:rFonts w:ascii="Sylfaen" w:hAnsi="Sylfaen" w:cs="Tahoma"/>
          <w:sz w:val="24"/>
          <w:szCs w:val="24"/>
        </w:rPr>
        <w:t>,</w:t>
      </w:r>
      <w:r w:rsidR="00DE417C" w:rsidRPr="00E737DC">
        <w:rPr>
          <w:rFonts w:ascii="Sylfaen" w:hAnsi="Sylfaen" w:cs="Tahoma"/>
          <w:sz w:val="24"/>
          <w:szCs w:val="24"/>
        </w:rPr>
        <w:t xml:space="preserve"> </w:t>
      </w:r>
      <w:r w:rsidR="00975957" w:rsidRPr="00E737DC">
        <w:rPr>
          <w:rFonts w:ascii="Sylfaen" w:hAnsi="Sylfaen" w:cs="Tahoma"/>
          <w:sz w:val="24"/>
          <w:szCs w:val="24"/>
        </w:rPr>
        <w:t xml:space="preserve">այլ նաև </w:t>
      </w:r>
      <w:r w:rsidR="00DE417C" w:rsidRPr="00E737DC">
        <w:rPr>
          <w:rFonts w:ascii="Sylfaen" w:hAnsi="Sylfaen" w:cs="Tahoma"/>
          <w:sz w:val="24"/>
          <w:szCs w:val="24"/>
        </w:rPr>
        <w:t xml:space="preserve"> պետական մարմինների և պաշտոնատար անձանց գործողություններից:</w:t>
      </w:r>
    </w:p>
    <w:p w14:paraId="0033427F" w14:textId="77777777" w:rsidR="00DE417C" w:rsidRDefault="00DE417C" w:rsidP="001149A8">
      <w:pPr>
        <w:pStyle w:val="ListParagraph"/>
        <w:numPr>
          <w:ilvl w:val="0"/>
          <w:numId w:val="9"/>
        </w:numPr>
        <w:shd w:val="clear" w:color="auto" w:fill="FFFFFF"/>
        <w:spacing w:after="0" w:line="276" w:lineRule="auto"/>
        <w:jc w:val="both"/>
        <w:rPr>
          <w:rFonts w:ascii="Sylfaen" w:hAnsi="Sylfaen" w:cs="Tahoma"/>
          <w:sz w:val="24"/>
          <w:szCs w:val="24"/>
        </w:rPr>
      </w:pPr>
      <w:r w:rsidRPr="00E737DC">
        <w:rPr>
          <w:rFonts w:ascii="Sylfaen" w:hAnsi="Sylfaen" w:cs="Tahoma"/>
          <w:sz w:val="24"/>
          <w:szCs w:val="24"/>
        </w:rPr>
        <w:t>Քիչ չեն դեպքերը, երբ տնտեսական գործունեության ազատությունը սահմանափակվում է իշխանական լիազորություններ ունեցող պետական կառույցների վարքագծից, որոնք թեկուզև ուղղված են որոշակի նպատակի իրականացմանը, սակայն իրենց բովանդակությամբ միջամտում, ընդհուպ սահմանափակում են տնտեսվարող սուբյեկտների իրավունքները:</w:t>
      </w:r>
    </w:p>
    <w:p w14:paraId="498AA5E1" w14:textId="77777777" w:rsidR="00536B67" w:rsidRDefault="00A75BE5" w:rsidP="001149A8">
      <w:pPr>
        <w:pStyle w:val="ListParagraph"/>
        <w:numPr>
          <w:ilvl w:val="0"/>
          <w:numId w:val="9"/>
        </w:numPr>
        <w:shd w:val="clear" w:color="auto" w:fill="FFFFFF"/>
        <w:spacing w:after="0" w:line="276" w:lineRule="auto"/>
        <w:jc w:val="both"/>
        <w:rPr>
          <w:rFonts w:ascii="Sylfaen" w:hAnsi="Sylfaen" w:cs="Tahoma"/>
          <w:sz w:val="24"/>
          <w:szCs w:val="24"/>
        </w:rPr>
      </w:pPr>
      <w:r>
        <w:rPr>
          <w:rFonts w:ascii="Sylfaen" w:hAnsi="Sylfaen" w:cs="Tahoma"/>
          <w:sz w:val="24"/>
          <w:szCs w:val="24"/>
        </w:rPr>
        <w:t>Օ</w:t>
      </w:r>
      <w:r w:rsidR="00536B67" w:rsidRPr="00E737DC">
        <w:rPr>
          <w:rFonts w:ascii="Sylfaen" w:hAnsi="Sylfaen" w:cs="Tahoma"/>
          <w:sz w:val="24"/>
          <w:szCs w:val="24"/>
        </w:rPr>
        <w:t>րենքը, որ</w:t>
      </w:r>
      <w:r w:rsidR="009B2FBE">
        <w:rPr>
          <w:rFonts w:ascii="Sylfaen" w:hAnsi="Sylfaen" w:cs="Tahoma"/>
          <w:sz w:val="24"/>
          <w:szCs w:val="24"/>
        </w:rPr>
        <w:t>ն</w:t>
      </w:r>
      <w:r w:rsidR="00536B67" w:rsidRPr="00E737DC">
        <w:rPr>
          <w:rFonts w:ascii="Sylfaen" w:hAnsi="Sylfaen" w:cs="Tahoma"/>
          <w:sz w:val="24"/>
          <w:szCs w:val="24"/>
        </w:rPr>
        <w:t xml:space="preserve"> ընդունվել է </w:t>
      </w:r>
      <w:r>
        <w:rPr>
          <w:rFonts w:ascii="Sylfaen" w:hAnsi="Sylfaen" w:cs="Tahoma"/>
          <w:sz w:val="24"/>
          <w:szCs w:val="24"/>
        </w:rPr>
        <w:t>06.11.</w:t>
      </w:r>
      <w:r w:rsidR="00536B67" w:rsidRPr="00E737DC">
        <w:rPr>
          <w:rFonts w:ascii="Sylfaen" w:hAnsi="Sylfaen" w:cs="Tahoma"/>
          <w:sz w:val="24"/>
          <w:szCs w:val="24"/>
        </w:rPr>
        <w:t>2000</w:t>
      </w:r>
      <w:r>
        <w:rPr>
          <w:rFonts w:ascii="Sylfaen" w:hAnsi="Sylfaen" w:cs="Tahoma"/>
          <w:sz w:val="24"/>
          <w:szCs w:val="24"/>
        </w:rPr>
        <w:t>թ</w:t>
      </w:r>
      <w:r w:rsidR="00536B67" w:rsidRPr="00E737DC">
        <w:rPr>
          <w:rFonts w:ascii="Sylfaen" w:hAnsi="Sylfaen" w:cs="Tahoma"/>
          <w:sz w:val="24"/>
          <w:szCs w:val="24"/>
        </w:rPr>
        <w:t>, նպատակ</w:t>
      </w:r>
      <w:r w:rsidR="009B2FBE">
        <w:rPr>
          <w:rFonts w:ascii="Sylfaen" w:hAnsi="Sylfaen" w:cs="Tahoma"/>
          <w:sz w:val="24"/>
          <w:szCs w:val="24"/>
        </w:rPr>
        <w:t xml:space="preserve"> ունի</w:t>
      </w:r>
      <w:r w:rsidR="00536B67" w:rsidRPr="00E737DC">
        <w:rPr>
          <w:rFonts w:ascii="Sylfaen" w:hAnsi="Sylfaen" w:cs="Tahoma"/>
          <w:sz w:val="24"/>
          <w:szCs w:val="24"/>
        </w:rPr>
        <w:t xml:space="preserve"> պաշտպանել և խրախուսել տնտեսական մրցակցությունը, ապահովել բարեխիղճ մրցակցության համար անհրաժեշտ միջավայր, նպաստել տնտեսության </w:t>
      </w:r>
      <w:r w:rsidR="00975957" w:rsidRPr="00E737DC">
        <w:rPr>
          <w:rFonts w:ascii="Sylfaen" w:hAnsi="Sylfaen" w:cs="Tahoma"/>
          <w:sz w:val="24"/>
          <w:szCs w:val="24"/>
        </w:rPr>
        <w:t>զարգացմանը</w:t>
      </w:r>
      <w:r w:rsidR="00536B67" w:rsidRPr="00E737DC">
        <w:rPr>
          <w:rFonts w:ascii="Sylfaen" w:hAnsi="Sylfaen" w:cs="Tahoma"/>
          <w:sz w:val="24"/>
          <w:szCs w:val="24"/>
        </w:rPr>
        <w:t>:</w:t>
      </w:r>
    </w:p>
    <w:p w14:paraId="670A74DD" w14:textId="77777777" w:rsidR="006A70FE" w:rsidRPr="00E737DC" w:rsidRDefault="006A70FE" w:rsidP="001149A8">
      <w:pPr>
        <w:pStyle w:val="ListParagraph"/>
        <w:numPr>
          <w:ilvl w:val="0"/>
          <w:numId w:val="9"/>
        </w:numPr>
        <w:shd w:val="clear" w:color="auto" w:fill="FFFFFF"/>
        <w:spacing w:after="0" w:line="276" w:lineRule="auto"/>
        <w:jc w:val="both"/>
        <w:rPr>
          <w:rFonts w:ascii="Sylfaen" w:hAnsi="Sylfaen" w:cs="Tahoma"/>
          <w:sz w:val="24"/>
          <w:szCs w:val="24"/>
        </w:rPr>
      </w:pPr>
      <w:r w:rsidRPr="00E737DC">
        <w:rPr>
          <w:rFonts w:ascii="Sylfaen" w:hAnsi="Sylfaen" w:cs="Tahoma"/>
          <w:sz w:val="24"/>
          <w:szCs w:val="24"/>
        </w:rPr>
        <w:t xml:space="preserve">Օրենքի 2-րդ հոդվածը սահմանում է, որ Օրենքը </w:t>
      </w:r>
      <w:r w:rsidRPr="00E737DC">
        <w:rPr>
          <w:rFonts w:ascii="Sylfaen" w:eastAsia="Times New Roman" w:hAnsi="Sylfaen" w:cs="Times New Roman"/>
          <w:color w:val="000000"/>
          <w:sz w:val="24"/>
          <w:szCs w:val="24"/>
        </w:rPr>
        <w:t>տարածվում է տնտեսվարող սուբյեկտների, պետական մարմինների, ինչպես նաև դրանց պաշտոնատար անձանց այն</w:t>
      </w:r>
      <w:r w:rsidRPr="00E737DC">
        <w:rPr>
          <w:rFonts w:ascii="Sylfaen" w:eastAsia="Times New Roman" w:hAnsi="Sylfaen" w:cs="Calibri"/>
          <w:color w:val="000000"/>
          <w:sz w:val="24"/>
          <w:szCs w:val="24"/>
        </w:rPr>
        <w:t> </w:t>
      </w:r>
      <w:r w:rsidRPr="00E737DC">
        <w:rPr>
          <w:rFonts w:ascii="Sylfaen" w:eastAsia="Times New Roman" w:hAnsi="Sylfaen" w:cs="Arial Unicode"/>
          <w:color w:val="000000"/>
          <w:sz w:val="24"/>
          <w:szCs w:val="24"/>
        </w:rPr>
        <w:t>գործողությունների</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կամ</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վարքագծի</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վրա</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որոնք</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հանգեցնում</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են</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կամ</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կարող</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են</w:t>
      </w:r>
      <w:r w:rsidRPr="00E737DC">
        <w:rPr>
          <w:rFonts w:ascii="Sylfaen" w:eastAsia="Times New Roman" w:hAnsi="Sylfaen" w:cs="Times New Roman"/>
          <w:color w:val="000000"/>
          <w:sz w:val="24"/>
          <w:szCs w:val="24"/>
        </w:rPr>
        <w:t xml:space="preserve"> </w:t>
      </w:r>
      <w:r w:rsidRPr="00E737DC">
        <w:rPr>
          <w:rFonts w:ascii="Sylfaen" w:eastAsia="Times New Roman" w:hAnsi="Sylfaen" w:cs="Arial Unicode"/>
          <w:color w:val="000000"/>
          <w:sz w:val="24"/>
          <w:szCs w:val="24"/>
        </w:rPr>
        <w:t xml:space="preserve">հանգեցնել տնտեսական մրցակցության </w:t>
      </w:r>
      <w:r w:rsidRPr="00E737DC">
        <w:rPr>
          <w:rFonts w:ascii="Sylfaen" w:eastAsia="Times New Roman" w:hAnsi="Sylfaen" w:cs="Times New Roman"/>
          <w:color w:val="000000"/>
          <w:sz w:val="24"/>
          <w:szCs w:val="24"/>
        </w:rPr>
        <w:t>սահմանափակմանը, կանխմանը, արգելմանը կամ անբարեխիղճ մրցակցության գործողությանը, բացառությամբ օրենքով նախատեսված դեպքերի, ինչպես նաև վնասել սպառողների շահերը:</w:t>
      </w:r>
    </w:p>
    <w:p w14:paraId="17323F7E" w14:textId="77777777" w:rsidR="006A70FE" w:rsidRPr="00E737DC" w:rsidRDefault="006A70FE" w:rsidP="001149A8">
      <w:pPr>
        <w:pStyle w:val="ListParagraph"/>
        <w:numPr>
          <w:ilvl w:val="0"/>
          <w:numId w:val="9"/>
        </w:numPr>
        <w:shd w:val="clear" w:color="auto" w:fill="FFFFFF"/>
        <w:spacing w:after="0" w:line="276" w:lineRule="auto"/>
        <w:jc w:val="both"/>
        <w:rPr>
          <w:rFonts w:ascii="Sylfaen" w:hAnsi="Sylfaen" w:cs="Tahoma"/>
          <w:sz w:val="24"/>
          <w:szCs w:val="24"/>
        </w:rPr>
      </w:pPr>
      <w:r w:rsidRPr="00E737DC">
        <w:rPr>
          <w:rFonts w:ascii="Sylfaen" w:eastAsia="Times New Roman" w:hAnsi="Sylfaen" w:cs="Times New Roman"/>
          <w:color w:val="000000"/>
          <w:sz w:val="24"/>
          <w:szCs w:val="24"/>
        </w:rPr>
        <w:t>Վերոգրյալ սահմանումից բխում է, որ Օրենքի նպատակի իրականացման համար</w:t>
      </w:r>
      <w:r w:rsidR="009B2FBE">
        <w:rPr>
          <w:rFonts w:ascii="Sylfaen" w:eastAsia="Times New Roman" w:hAnsi="Sylfaen" w:cs="Times New Roman"/>
          <w:color w:val="000000"/>
          <w:sz w:val="24"/>
          <w:szCs w:val="24"/>
        </w:rPr>
        <w:t xml:space="preserve"> Օրենքում օ</w:t>
      </w:r>
      <w:r w:rsidRPr="00E737DC">
        <w:rPr>
          <w:rFonts w:ascii="Sylfaen" w:eastAsia="Times New Roman" w:hAnsi="Sylfaen" w:cs="Times New Roman"/>
          <w:color w:val="000000"/>
          <w:sz w:val="24"/>
          <w:szCs w:val="24"/>
        </w:rPr>
        <w:t xml:space="preserve">րենսդիրը սահմանել է այն կառույցների կամ անձանց շրջանակները, որոնց նկատմամբ տարածվում է Օրենքը: Ի թիվս տնտեսվարող սուբյեկտների, Օրենքը նաև տարածվում է պետական մարմինների, ինչպես նաև դրանց </w:t>
      </w:r>
      <w:r w:rsidRPr="00E737DC">
        <w:rPr>
          <w:rFonts w:ascii="Sylfaen" w:eastAsia="Times New Roman" w:hAnsi="Sylfaen" w:cs="Times New Roman"/>
          <w:color w:val="000000"/>
          <w:sz w:val="24"/>
          <w:szCs w:val="24"/>
        </w:rPr>
        <w:lastRenderedPageBreak/>
        <w:t xml:space="preserve">պաշտոնատար անձանց գործողության կամ վարքագծի վրա, որոնք հանգեցնում են </w:t>
      </w:r>
      <w:r w:rsidR="00975957" w:rsidRPr="00E737DC">
        <w:rPr>
          <w:rFonts w:ascii="Sylfaen" w:eastAsia="Times New Roman" w:hAnsi="Sylfaen" w:cs="Times New Roman"/>
          <w:color w:val="000000"/>
          <w:sz w:val="24"/>
          <w:szCs w:val="24"/>
        </w:rPr>
        <w:t>տնտեսական մրցակցության անբարենպ</w:t>
      </w:r>
      <w:r w:rsidRPr="00E737DC">
        <w:rPr>
          <w:rFonts w:ascii="Sylfaen" w:eastAsia="Times New Roman" w:hAnsi="Sylfaen" w:cs="Times New Roman"/>
          <w:color w:val="000000"/>
          <w:sz w:val="24"/>
          <w:szCs w:val="24"/>
        </w:rPr>
        <w:t>ա</w:t>
      </w:r>
      <w:r w:rsidR="00975957" w:rsidRPr="00E737DC">
        <w:rPr>
          <w:rFonts w:ascii="Sylfaen" w:eastAsia="Times New Roman" w:hAnsi="Sylfaen" w:cs="Times New Roman"/>
          <w:color w:val="000000"/>
          <w:sz w:val="24"/>
          <w:szCs w:val="24"/>
        </w:rPr>
        <w:t>ս</w:t>
      </w:r>
      <w:r w:rsidRPr="00E737DC">
        <w:rPr>
          <w:rFonts w:ascii="Sylfaen" w:eastAsia="Times New Roman" w:hAnsi="Sylfaen" w:cs="Times New Roman"/>
          <w:color w:val="000000"/>
          <w:sz w:val="24"/>
          <w:szCs w:val="24"/>
        </w:rPr>
        <w:t>տ իրադրության:</w:t>
      </w:r>
    </w:p>
    <w:p w14:paraId="7DBA8C40" w14:textId="77777777" w:rsidR="00DE417C" w:rsidRPr="00E737DC" w:rsidRDefault="00DE417C" w:rsidP="001149A8">
      <w:pPr>
        <w:pStyle w:val="ListParagraph"/>
        <w:numPr>
          <w:ilvl w:val="0"/>
          <w:numId w:val="9"/>
        </w:numPr>
        <w:shd w:val="clear" w:color="auto" w:fill="FFFFFF"/>
        <w:spacing w:after="0" w:line="276" w:lineRule="auto"/>
        <w:jc w:val="both"/>
        <w:rPr>
          <w:rFonts w:ascii="Sylfaen" w:hAnsi="Sylfaen" w:cs="Tahoma"/>
          <w:sz w:val="24"/>
          <w:szCs w:val="24"/>
        </w:rPr>
      </w:pPr>
      <w:r w:rsidRPr="00E737DC">
        <w:rPr>
          <w:rFonts w:ascii="Sylfaen" w:eastAsia="Times New Roman" w:hAnsi="Sylfaen" w:cs="Times New Roman"/>
          <w:color w:val="000000"/>
          <w:sz w:val="24"/>
          <w:szCs w:val="24"/>
        </w:rPr>
        <w:t xml:space="preserve">Վերոգրյալ սահմանումների կանոնակարգման համար Օրենքի 19-րդ հոդվածում սահմանվել է Հանձնաժողովի կոնկրետ գործառույթները պետական մարմինների և դրանց պաշտոնատար անձանց հետ իրավահարաբերությունում </w:t>
      </w:r>
      <w:r w:rsidR="003F77BB">
        <w:rPr>
          <w:rFonts w:ascii="Sylfaen" w:eastAsia="Times New Roman" w:hAnsi="Sylfaen" w:cs="Times New Roman"/>
          <w:color w:val="000000"/>
          <w:sz w:val="24"/>
          <w:szCs w:val="24"/>
        </w:rPr>
        <w:t>Հանձնաժողովի</w:t>
      </w:r>
      <w:r w:rsidRPr="00E737DC">
        <w:rPr>
          <w:rFonts w:ascii="Sylfaen" w:eastAsia="Times New Roman" w:hAnsi="Sylfaen" w:cs="Times New Roman"/>
          <w:color w:val="000000"/>
          <w:sz w:val="24"/>
          <w:szCs w:val="24"/>
        </w:rPr>
        <w:t xml:space="preserve">  լիազորությունները:</w:t>
      </w:r>
    </w:p>
    <w:p w14:paraId="78A37E64" w14:textId="77777777" w:rsidR="00DE417C" w:rsidRPr="00E737DC" w:rsidRDefault="00D33085" w:rsidP="001149A8">
      <w:pPr>
        <w:pStyle w:val="ListParagraph"/>
        <w:numPr>
          <w:ilvl w:val="0"/>
          <w:numId w:val="9"/>
        </w:numPr>
        <w:shd w:val="clear" w:color="auto" w:fill="FFFFFF"/>
        <w:spacing w:after="0" w:line="276" w:lineRule="auto"/>
        <w:jc w:val="both"/>
        <w:rPr>
          <w:rFonts w:ascii="Sylfaen" w:hAnsi="Sylfaen" w:cs="Tahoma"/>
          <w:sz w:val="24"/>
          <w:szCs w:val="24"/>
        </w:rPr>
      </w:pPr>
      <w:r w:rsidRPr="00E737DC">
        <w:rPr>
          <w:rFonts w:ascii="Sylfaen" w:eastAsia="Times New Roman" w:hAnsi="Sylfaen" w:cs="Times New Roman"/>
          <w:color w:val="000000"/>
          <w:sz w:val="24"/>
          <w:szCs w:val="24"/>
        </w:rPr>
        <w:t>Այդպիսի լիազորություններ են.</w:t>
      </w:r>
    </w:p>
    <w:p w14:paraId="3334A802" w14:textId="77777777" w:rsidR="00D33085" w:rsidRDefault="00D33085"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DD22C5">
        <w:rPr>
          <w:rFonts w:ascii="Sylfaen" w:eastAsia="Times New Roman" w:hAnsi="Sylfaen" w:cs="Times New Roman"/>
          <w:color w:val="000000"/>
          <w:sz w:val="24"/>
          <w:szCs w:val="24"/>
        </w:rPr>
        <w:t>տնտեսվարող սուբյեկտների, պետական մարմինների և դրանց պաշտոնատար անձանց կողմից Օրենքի խախտումների դադարեցման կամ դրանց հետևանքների վերացման, սկզբնական վիճակի վերականգնման, Օրենքին հակասող պայմանագրերի փոփոխման կամ լուծման, այլ տնտեսվարող սուբյ</w:t>
      </w:r>
      <w:r w:rsidR="00BC0E7C">
        <w:rPr>
          <w:rFonts w:ascii="Sylfaen" w:eastAsia="Times New Roman" w:hAnsi="Sylfaen" w:cs="Times New Roman"/>
          <w:color w:val="000000"/>
          <w:sz w:val="24"/>
          <w:szCs w:val="24"/>
        </w:rPr>
        <w:t>եկտների հետ պայմանագրերի կնքման</w:t>
      </w:r>
      <w:r w:rsidR="009B2FBE">
        <w:rPr>
          <w:rFonts w:ascii="Sylfaen" w:eastAsia="Times New Roman" w:hAnsi="Sylfaen" w:cs="Times New Roman"/>
          <w:color w:val="000000"/>
          <w:sz w:val="24"/>
          <w:szCs w:val="24"/>
        </w:rPr>
        <w:t xml:space="preserve"> վերաբերյալ որոշումներ կայացնել</w:t>
      </w:r>
      <w:r w:rsidR="00BC0E7C">
        <w:rPr>
          <w:rFonts w:ascii="Sylfaen" w:eastAsia="Times New Roman" w:hAnsi="Sylfaen" w:cs="Times New Roman"/>
          <w:color w:val="000000"/>
          <w:sz w:val="24"/>
          <w:szCs w:val="24"/>
        </w:rPr>
        <w:t xml:space="preserve">, </w:t>
      </w:r>
    </w:p>
    <w:p w14:paraId="061E1AF0" w14:textId="77777777" w:rsidR="00D33085" w:rsidRDefault="00D33085"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պետական մարմինների կամ դրանց պաշտոնատար անձանց կողմից ընդունված ակտերի, այլ փաստաթղթերի (կազմակերպված մրցույթների վերաբերյալ որոշումների, արձանագրությունների և այլն) տնտեսական մրցակցության</w:t>
      </w:r>
      <w:r w:rsidRPr="00BC0E7C">
        <w:rPr>
          <w:rFonts w:ascii="Sylfaen" w:eastAsia="Times New Roman" w:hAnsi="Sylfaen" w:cs="Calibri"/>
          <w:color w:val="000000"/>
          <w:sz w:val="24"/>
          <w:szCs w:val="24"/>
        </w:rPr>
        <w:t> </w:t>
      </w:r>
      <w:r w:rsidRPr="00BC0E7C">
        <w:rPr>
          <w:rFonts w:ascii="Sylfaen" w:eastAsia="Times New Roman" w:hAnsi="Sylfaen" w:cs="Times New Roman"/>
          <w:color w:val="000000"/>
          <w:sz w:val="24"/>
          <w:szCs w:val="24"/>
        </w:rPr>
        <w:t>պաշտպանության մասին օրենսդրությանը հակասելու, կնքվող համաձայնությունների, պետական օժանդակությունների, ինչպես նաև համակենտրոնացումներ</w:t>
      </w:r>
      <w:r w:rsidR="00C517FC" w:rsidRPr="00BC0E7C">
        <w:rPr>
          <w:rFonts w:ascii="Sylfaen" w:eastAsia="Times New Roman" w:hAnsi="Sylfaen" w:cs="Times New Roman"/>
          <w:color w:val="000000"/>
          <w:sz w:val="24"/>
          <w:szCs w:val="24"/>
        </w:rPr>
        <w:t>ի մասին եզրակացություններ տալ</w:t>
      </w:r>
      <w:r w:rsidR="00D138E2">
        <w:rPr>
          <w:rFonts w:ascii="Sylfaen" w:eastAsia="Times New Roman" w:hAnsi="Sylfaen" w:cs="Times New Roman"/>
          <w:color w:val="000000"/>
          <w:sz w:val="24"/>
          <w:szCs w:val="24"/>
        </w:rPr>
        <w:t>,</w:t>
      </w:r>
    </w:p>
    <w:p w14:paraId="4BFC243B" w14:textId="77777777" w:rsidR="00BC0E7C" w:rsidRDefault="009B2FBE"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Հ</w:t>
      </w:r>
      <w:r w:rsidR="00D33085" w:rsidRPr="00BC0E7C">
        <w:rPr>
          <w:rFonts w:ascii="Sylfaen" w:eastAsia="Times New Roman" w:hAnsi="Sylfaen" w:cs="Times New Roman"/>
          <w:color w:val="000000"/>
          <w:sz w:val="24"/>
          <w:szCs w:val="24"/>
        </w:rPr>
        <w:t>ամակենտրոնացումը</w:t>
      </w:r>
      <w:r>
        <w:rPr>
          <w:rFonts w:ascii="Sylfaen" w:eastAsia="Times New Roman" w:hAnsi="Sylfaen" w:cs="Times New Roman"/>
          <w:color w:val="000000"/>
          <w:sz w:val="24"/>
          <w:szCs w:val="24"/>
        </w:rPr>
        <w:t xml:space="preserve"> </w:t>
      </w:r>
      <w:r w:rsidR="00D33085" w:rsidRPr="00BC0E7C">
        <w:rPr>
          <w:rFonts w:ascii="Sylfaen" w:eastAsia="Times New Roman" w:hAnsi="Sylfaen" w:cs="Times New Roman"/>
          <w:color w:val="000000"/>
          <w:sz w:val="24"/>
          <w:szCs w:val="24"/>
        </w:rPr>
        <w:t>կամ պետական օժանդակությունը, պետական մարմինների, տնտեսվարող սուբյեկտների կամ դրանց պաշտոնատար անձանց հակամրցակցային գործողությունները կամ վարքագիծը</w:t>
      </w:r>
      <w:r w:rsidR="00D33085" w:rsidRPr="00BC0E7C">
        <w:rPr>
          <w:rFonts w:ascii="Sylfaen" w:eastAsia="Times New Roman" w:hAnsi="Sylfaen" w:cs="Calibri"/>
          <w:color w:val="000000"/>
          <w:sz w:val="24"/>
          <w:szCs w:val="24"/>
        </w:rPr>
        <w:t> </w:t>
      </w:r>
      <w:r w:rsidR="00D33085" w:rsidRPr="00BC0E7C">
        <w:rPr>
          <w:rFonts w:ascii="Sylfaen" w:eastAsia="Times New Roman" w:hAnsi="Sylfaen" w:cs="Arial Unicode"/>
          <w:color w:val="000000"/>
          <w:sz w:val="24"/>
          <w:szCs w:val="24"/>
        </w:rPr>
        <w:t>կասեցնելու</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լուծարելու</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լուծելու</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դադարեցնելու</w:t>
      </w:r>
      <w:r w:rsidR="0084543D" w:rsidRPr="00BC0E7C">
        <w:rPr>
          <w:rFonts w:ascii="Sylfaen" w:eastAsia="Times New Roman" w:hAnsi="Sylfaen" w:cs="Times New Roman"/>
          <w:color w:val="000000"/>
          <w:sz w:val="24"/>
          <w:szCs w:val="24"/>
        </w:rPr>
        <w:t>)</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ակտերը</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ոչ</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իրավաչափ</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ուժը</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կորցրած</w:t>
      </w:r>
      <w:r w:rsidR="00D33085" w:rsidRPr="00BC0E7C">
        <w:rPr>
          <w:rFonts w:ascii="Sylfaen" w:eastAsia="Times New Roman" w:hAnsi="Sylfaen" w:cs="Times New Roman"/>
          <w:color w:val="000000"/>
          <w:sz w:val="24"/>
          <w:szCs w:val="24"/>
        </w:rPr>
        <w:t xml:space="preserve"> </w:t>
      </w:r>
      <w:r w:rsidR="00D33085" w:rsidRPr="00BC0E7C">
        <w:rPr>
          <w:rFonts w:ascii="Sylfaen" w:eastAsia="Times New Roman" w:hAnsi="Sylfaen" w:cs="Arial Unicode"/>
          <w:color w:val="000000"/>
          <w:sz w:val="24"/>
          <w:szCs w:val="24"/>
        </w:rPr>
        <w:t>ճանաչե</w:t>
      </w:r>
      <w:r w:rsidR="00D138E2">
        <w:rPr>
          <w:rFonts w:ascii="Sylfaen" w:eastAsia="Times New Roman" w:hAnsi="Sylfaen" w:cs="Arial Unicode"/>
          <w:color w:val="000000"/>
          <w:sz w:val="24"/>
          <w:szCs w:val="24"/>
        </w:rPr>
        <w:t>լ,</w:t>
      </w:r>
      <w:r w:rsidR="00C517FC" w:rsidRPr="00BC0E7C">
        <w:rPr>
          <w:rFonts w:ascii="Sylfaen" w:eastAsia="Times New Roman" w:hAnsi="Sylfaen" w:cs="Times New Roman"/>
          <w:color w:val="000000"/>
          <w:sz w:val="24"/>
          <w:szCs w:val="24"/>
        </w:rPr>
        <w:t>.</w:t>
      </w:r>
    </w:p>
    <w:p w14:paraId="2306CA5F" w14:textId="77777777" w:rsidR="00BC0E7C" w:rsidRDefault="00D33085"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 xml:space="preserve">պետական մարմինների պաշտոնատար անձանց </w:t>
      </w:r>
      <w:r w:rsidR="00041615" w:rsidRPr="00BC0E7C">
        <w:rPr>
          <w:rFonts w:ascii="Sylfaen" w:eastAsia="Times New Roman" w:hAnsi="Sylfaen" w:cs="Times New Roman"/>
          <w:color w:val="000000"/>
          <w:sz w:val="24"/>
          <w:szCs w:val="24"/>
        </w:rPr>
        <w:t>Օ</w:t>
      </w:r>
      <w:r w:rsidRPr="00BC0E7C">
        <w:rPr>
          <w:rFonts w:ascii="Sylfaen" w:eastAsia="Times New Roman" w:hAnsi="Sylfaen" w:cs="Times New Roman"/>
          <w:color w:val="000000"/>
          <w:sz w:val="24"/>
          <w:szCs w:val="24"/>
        </w:rPr>
        <w:t>րենքի խախտման համար պատասխանատվության ենթարկե</w:t>
      </w:r>
      <w:r w:rsidR="00D138E2">
        <w:rPr>
          <w:rFonts w:ascii="Sylfaen" w:eastAsia="Times New Roman" w:hAnsi="Sylfaen" w:cs="Times New Roman"/>
          <w:color w:val="000000"/>
          <w:sz w:val="24"/>
          <w:szCs w:val="24"/>
        </w:rPr>
        <w:t>լ,</w:t>
      </w:r>
    </w:p>
    <w:p w14:paraId="568E574E" w14:textId="77777777" w:rsidR="00BC0E7C" w:rsidRDefault="00D33085"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պետական մարմիններին կամ դրանց պաշտոնատար անձանց` սույն օրենքի հնարավոր խախտումների վերաբերյալ զգուշացումներ տալ.</w:t>
      </w:r>
    </w:p>
    <w:p w14:paraId="2DB83F67" w14:textId="77777777" w:rsidR="00BC0E7C" w:rsidRDefault="00D33085"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պետական մարմի</w:t>
      </w:r>
      <w:r w:rsidR="0084543D" w:rsidRPr="00BC0E7C">
        <w:rPr>
          <w:rFonts w:ascii="Sylfaen" w:eastAsia="Times New Roman" w:hAnsi="Sylfaen" w:cs="Times New Roman"/>
          <w:color w:val="000000"/>
          <w:sz w:val="24"/>
          <w:szCs w:val="24"/>
        </w:rPr>
        <w:t>նների և դրանց պաշտոնատար անձանց</w:t>
      </w:r>
      <w:r w:rsidRPr="00BC0E7C">
        <w:rPr>
          <w:rFonts w:ascii="Sylfaen" w:eastAsia="Times New Roman" w:hAnsi="Sylfaen" w:cs="Times New Roman"/>
          <w:color w:val="000000"/>
          <w:sz w:val="24"/>
          <w:szCs w:val="24"/>
        </w:rPr>
        <w:t xml:space="preserve"> կողմից սույն օրենքի դրույթների կիրառման վերաբերյալ խորհրդատվական բնույթ կրող ուղեցույցներ, այլ փաստաթղթեր հաստատել</w:t>
      </w:r>
      <w:r w:rsidR="00D138E2">
        <w:rPr>
          <w:rFonts w:ascii="Sylfaen" w:eastAsia="Times New Roman" w:hAnsi="Sylfaen" w:cs="Times New Roman"/>
          <w:color w:val="000000"/>
          <w:sz w:val="24"/>
          <w:szCs w:val="24"/>
        </w:rPr>
        <w:t>,</w:t>
      </w:r>
    </w:p>
    <w:p w14:paraId="106513C2" w14:textId="77777777" w:rsidR="00BC0E7C" w:rsidRDefault="00D33085"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դիմելու դատարան պետական մարմինների կամ դրանց պաշտոնատար անձանց ընդունած ակտերը, տնտեսվարող սուբյեկտների` օրենքի խախտմամբ կնքված պայմանագրերը լրիվ կամ մասնակի անվավեր ճանաչելու, ինչպես նաև այդ պայմանագրերի փոփոխման կամ լուծման պահանջով</w:t>
      </w:r>
      <w:r w:rsidR="00D138E2">
        <w:rPr>
          <w:rFonts w:ascii="Sylfaen" w:eastAsia="Times New Roman" w:hAnsi="Sylfaen" w:cs="Times New Roman"/>
          <w:color w:val="000000"/>
          <w:sz w:val="24"/>
          <w:szCs w:val="24"/>
        </w:rPr>
        <w:t>,</w:t>
      </w:r>
    </w:p>
    <w:p w14:paraId="10B3BBF1" w14:textId="77777777" w:rsidR="001C535B" w:rsidRPr="00BC0E7C" w:rsidRDefault="00D33085" w:rsidP="00BC0E7C">
      <w:pPr>
        <w:pStyle w:val="ListParagraph"/>
        <w:numPr>
          <w:ilvl w:val="1"/>
          <w:numId w:val="9"/>
        </w:numPr>
        <w:shd w:val="clear" w:color="auto" w:fill="FFFFFF"/>
        <w:spacing w:after="0" w:line="276" w:lineRule="auto"/>
        <w:ind w:left="1080" w:hanging="54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lastRenderedPageBreak/>
        <w:t xml:space="preserve">դիմելու </w:t>
      </w:r>
      <w:r w:rsidR="000B7817">
        <w:rPr>
          <w:rFonts w:ascii="Sylfaen" w:eastAsia="Times New Roman" w:hAnsi="Sylfaen" w:cs="Times New Roman"/>
          <w:color w:val="000000"/>
          <w:sz w:val="24"/>
          <w:szCs w:val="24"/>
        </w:rPr>
        <w:t>ՀՀ</w:t>
      </w:r>
      <w:r w:rsidRPr="00BC0E7C">
        <w:rPr>
          <w:rFonts w:ascii="Sylfaen" w:eastAsia="Times New Roman" w:hAnsi="Sylfaen" w:cs="Times New Roman"/>
          <w:color w:val="000000"/>
          <w:sz w:val="24"/>
          <w:szCs w:val="24"/>
        </w:rPr>
        <w:t xml:space="preserve"> կառավարությանը` պետական մարմինների կամ դրանց պաշտոնատար անձանց` սույն օրենքին հակասող գործողությունները կամ վարքագ</w:t>
      </w:r>
      <w:r w:rsidR="00C517FC" w:rsidRPr="00BC0E7C">
        <w:rPr>
          <w:rFonts w:ascii="Sylfaen" w:eastAsia="Times New Roman" w:hAnsi="Sylfaen" w:cs="Times New Roman"/>
          <w:color w:val="000000"/>
          <w:sz w:val="24"/>
          <w:szCs w:val="24"/>
        </w:rPr>
        <w:t>իծը դադարեցնելու միջնորդությամբ:</w:t>
      </w:r>
    </w:p>
    <w:p w14:paraId="5A3DC472" w14:textId="77777777" w:rsidR="001C535B" w:rsidRPr="00BC0E7C" w:rsidRDefault="001C535B"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Ավելին, Օր</w:t>
      </w:r>
      <w:r w:rsidR="003D22DA" w:rsidRPr="00BC0E7C">
        <w:rPr>
          <w:rFonts w:ascii="Sylfaen" w:eastAsia="Times New Roman" w:hAnsi="Sylfaen" w:cs="Times New Roman"/>
          <w:color w:val="000000"/>
          <w:sz w:val="24"/>
          <w:szCs w:val="24"/>
        </w:rPr>
        <w:t>են</w:t>
      </w:r>
      <w:r w:rsidRPr="00BC0E7C">
        <w:rPr>
          <w:rFonts w:ascii="Sylfaen" w:eastAsia="Times New Roman" w:hAnsi="Sylfaen" w:cs="Times New Roman"/>
          <w:color w:val="000000"/>
          <w:sz w:val="24"/>
          <w:szCs w:val="24"/>
        </w:rPr>
        <w:t xml:space="preserve">սդիրը կարևորելով վերոգրյալ հարաբերությունը, ՀՀ քրեական օրենսգրքում սահմանել </w:t>
      </w:r>
      <w:r w:rsidR="003D22DA" w:rsidRPr="00BC0E7C">
        <w:rPr>
          <w:rFonts w:ascii="Sylfaen" w:eastAsia="Times New Roman" w:hAnsi="Sylfaen" w:cs="Times New Roman"/>
          <w:color w:val="000000"/>
          <w:sz w:val="24"/>
          <w:szCs w:val="24"/>
        </w:rPr>
        <w:t xml:space="preserve">է </w:t>
      </w:r>
      <w:r w:rsidRPr="00BC0E7C">
        <w:rPr>
          <w:rFonts w:ascii="Sylfaen" w:eastAsia="Times New Roman" w:hAnsi="Sylfaen" w:cs="Times New Roman"/>
          <w:color w:val="000000"/>
          <w:sz w:val="24"/>
          <w:szCs w:val="24"/>
        </w:rPr>
        <w:t>քրեական պատիժ հակամրցակցային գործունեության համար:</w:t>
      </w:r>
    </w:p>
    <w:p w14:paraId="0EA63697" w14:textId="77777777" w:rsidR="001C535B" w:rsidRPr="008C6F1B" w:rsidRDefault="001C535B"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ՀՀ Քրեական</w:t>
      </w:r>
      <w:r w:rsidRPr="008C6F1B">
        <w:rPr>
          <w:rFonts w:ascii="Sylfaen" w:eastAsia="Times New Roman" w:hAnsi="Sylfaen" w:cs="Times New Roman"/>
          <w:color w:val="000000"/>
          <w:sz w:val="24"/>
          <w:szCs w:val="24"/>
        </w:rPr>
        <w:t xml:space="preserve"> օրեն</w:t>
      </w:r>
      <w:r w:rsidR="00D138E2">
        <w:rPr>
          <w:rFonts w:ascii="Sylfaen" w:eastAsia="Times New Roman" w:hAnsi="Sylfaen" w:cs="Times New Roman"/>
          <w:color w:val="000000"/>
          <w:sz w:val="24"/>
          <w:szCs w:val="24"/>
        </w:rPr>
        <w:t>սգրքի 195-րդ հոդվածի համաձայն՝ «ա</w:t>
      </w:r>
      <w:r w:rsidRPr="008C6F1B">
        <w:rPr>
          <w:rFonts w:ascii="Sylfaen" w:eastAsia="Times New Roman" w:hAnsi="Sylfaen" w:cs="Times New Roman"/>
          <w:color w:val="000000"/>
          <w:sz w:val="24"/>
          <w:szCs w:val="24"/>
        </w:rPr>
        <w:t>պօրինի մենաշնորհային գներն արհեստական բարձրացնելը կամ իջեցնելը</w:t>
      </w:r>
      <w:r w:rsidR="009208E0">
        <w:rPr>
          <w:rFonts w:ascii="Sylfaen" w:eastAsia="Times New Roman" w:hAnsi="Sylfaen" w:cs="Times New Roman"/>
          <w:color w:val="000000"/>
          <w:sz w:val="24"/>
          <w:szCs w:val="24"/>
        </w:rPr>
        <w:t>,</w:t>
      </w:r>
      <w:r w:rsidRPr="008C6F1B">
        <w:rPr>
          <w:rFonts w:ascii="Sylfaen" w:eastAsia="Times New Roman" w:hAnsi="Sylfaen" w:cs="Times New Roman"/>
          <w:color w:val="000000"/>
          <w:sz w:val="24"/>
          <w:szCs w:val="24"/>
        </w:rPr>
        <w:t xml:space="preserve"> պահպանելը, ինչպես նաև մրցակցությունը սահմանափակելը նախնական համաձայնությամբ կամ համաձայնեցված գործողությունների միջոցով, որն ուղղված է շուկան տարած</w:t>
      </w:r>
      <w:r w:rsidR="009208E0">
        <w:rPr>
          <w:rFonts w:ascii="Sylfaen" w:eastAsia="Times New Roman" w:hAnsi="Sylfaen" w:cs="Times New Roman"/>
          <w:color w:val="000000"/>
          <w:sz w:val="24"/>
          <w:szCs w:val="24"/>
        </w:rPr>
        <w:t>քային սկզբունքով բաժանելուն,</w:t>
      </w:r>
      <w:r w:rsidRPr="008C6F1B">
        <w:rPr>
          <w:rFonts w:ascii="Sylfaen" w:eastAsia="Times New Roman" w:hAnsi="Sylfaen" w:cs="Times New Roman"/>
          <w:color w:val="000000"/>
          <w:sz w:val="24"/>
          <w:szCs w:val="24"/>
        </w:rPr>
        <w:t xml:space="preserve"> տնտեսավարող սուբյեկտների</w:t>
      </w:r>
      <w:r w:rsidR="009208E0">
        <w:rPr>
          <w:rFonts w:ascii="Sylfaen" w:eastAsia="Times New Roman" w:hAnsi="Sylfaen" w:cs="Times New Roman"/>
          <w:color w:val="000000"/>
          <w:sz w:val="24"/>
          <w:szCs w:val="24"/>
          <w:lang w:val="hy-AM"/>
        </w:rPr>
        <w:t>ն</w:t>
      </w:r>
      <w:r w:rsidRPr="008C6F1B">
        <w:rPr>
          <w:rFonts w:ascii="Sylfaen" w:eastAsia="Times New Roman" w:hAnsi="Sylfaen" w:cs="Times New Roman"/>
          <w:color w:val="000000"/>
          <w:sz w:val="24"/>
          <w:szCs w:val="24"/>
        </w:rPr>
        <w:t xml:space="preserve"> շուկա մուտք գործելուն խոչընդոտելուն, տնտեսավարող այլ սուբյեկտներին շուկայից դուրս մղելուն, խտրական գներ սահմանելուն կամ պահպանելուն՝ պատժվում է տուգանքով՝ նվազագույն աշխատավարձի հինգհարյուրապատիկից հազարապատիկի չափով, կամ կալանքով՝ երկուսից երեք ամիս ժամկետով, կամ ազատազրկմամբ՝ առավելագույնը երեք տարի ժամկետով: 2. Նույն արարքները, որոնք կատարվել են՝ </w:t>
      </w:r>
      <w:r w:rsidR="009208E0">
        <w:rPr>
          <w:rFonts w:ascii="Sylfaen" w:eastAsia="Times New Roman" w:hAnsi="Sylfaen" w:cs="Times New Roman"/>
          <w:color w:val="000000"/>
          <w:sz w:val="24"/>
          <w:szCs w:val="24"/>
        </w:rPr>
        <w:t xml:space="preserve">1) բռնություն գործադրելով կամ </w:t>
      </w:r>
      <w:r w:rsidRPr="008C6F1B">
        <w:rPr>
          <w:rFonts w:ascii="Sylfaen" w:eastAsia="Times New Roman" w:hAnsi="Sylfaen" w:cs="Times New Roman"/>
          <w:color w:val="000000"/>
          <w:sz w:val="24"/>
          <w:szCs w:val="24"/>
        </w:rPr>
        <w:t xml:space="preserve"> գործադրելու սպառնալիքով, 2) ուրիշի գույքը վնասելով կամ ոչնչացնելով կամ ուրիշի գույքը ոչնչացնելու կամ վնասելու սպառնալիքով, 3) պաշտոնեական դիրքն օգտագործելով, 4) կազմակերպված խմբի կողմից՝ պատժվում է ազատազրկմամբ՝ երեքից ութ տարի ժամկետով` գույքի բռնագրավմամբ կամ առանց դրա</w:t>
      </w:r>
      <w:r w:rsidR="00D138E2">
        <w:rPr>
          <w:rFonts w:ascii="Sylfaen" w:eastAsia="Times New Roman" w:hAnsi="Sylfaen" w:cs="Times New Roman"/>
          <w:color w:val="000000"/>
          <w:sz w:val="24"/>
          <w:szCs w:val="24"/>
        </w:rPr>
        <w:t>»</w:t>
      </w:r>
      <w:r w:rsidRPr="008C6F1B">
        <w:rPr>
          <w:rFonts w:ascii="Sylfaen" w:eastAsia="Times New Roman" w:hAnsi="Sylfaen" w:cs="Times New Roman"/>
          <w:color w:val="000000"/>
          <w:sz w:val="24"/>
          <w:szCs w:val="24"/>
        </w:rPr>
        <w:t xml:space="preserve"> </w:t>
      </w:r>
    </w:p>
    <w:p w14:paraId="1988E4EC" w14:textId="77777777" w:rsidR="008C6F1B" w:rsidRDefault="001C535B"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8C6F1B">
        <w:rPr>
          <w:rFonts w:ascii="Sylfaen" w:eastAsia="Times New Roman" w:hAnsi="Sylfaen" w:cs="Times New Roman"/>
          <w:color w:val="000000"/>
          <w:sz w:val="24"/>
          <w:szCs w:val="24"/>
        </w:rPr>
        <w:t>Սակայն, ինչպես ցույց է տալիս պրակտիկան, վերոգրյալ իր</w:t>
      </w:r>
      <w:r w:rsidR="008C6F1B" w:rsidRPr="008C6F1B">
        <w:rPr>
          <w:rFonts w:ascii="Sylfaen" w:eastAsia="Times New Roman" w:hAnsi="Sylfaen" w:cs="Times New Roman"/>
          <w:color w:val="000000"/>
          <w:sz w:val="24"/>
          <w:szCs w:val="24"/>
        </w:rPr>
        <w:t>ավական նորմը գրեթե չի կիրառվում և այդպես էլ մնացել է որպես իրավական սահմանում:</w:t>
      </w:r>
    </w:p>
    <w:p w14:paraId="33C2EFB3" w14:textId="77777777" w:rsidR="008932B0" w:rsidRPr="008C6F1B" w:rsidRDefault="008932B0"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8C6F1B">
        <w:rPr>
          <w:rFonts w:ascii="Sylfaen" w:eastAsia="Times New Roman" w:hAnsi="Sylfaen" w:cs="Times New Roman"/>
          <w:color w:val="000000"/>
          <w:sz w:val="24"/>
          <w:szCs w:val="24"/>
        </w:rPr>
        <w:t xml:space="preserve">ՀՀ </w:t>
      </w:r>
      <w:r w:rsidR="003F77BB">
        <w:rPr>
          <w:rFonts w:ascii="Sylfaen" w:eastAsia="Times New Roman" w:hAnsi="Sylfaen" w:cs="Times New Roman"/>
          <w:color w:val="000000"/>
          <w:sz w:val="24"/>
          <w:szCs w:val="24"/>
        </w:rPr>
        <w:t>Հանձնաժողովի</w:t>
      </w:r>
      <w:r w:rsidRPr="008C6F1B">
        <w:rPr>
          <w:rFonts w:ascii="Sylfaen" w:eastAsia="Times New Roman" w:hAnsi="Sylfaen" w:cs="Times New Roman"/>
          <w:color w:val="000000"/>
          <w:sz w:val="24"/>
          <w:szCs w:val="24"/>
        </w:rPr>
        <w:t xml:space="preserve"> նախագահի կողմից 04.04.2016 թվականին տրված</w:t>
      </w:r>
      <w:r w:rsidR="00FA2855" w:rsidRPr="008C6F1B">
        <w:rPr>
          <w:rFonts w:ascii="Sylfaen" w:eastAsia="Times New Roman" w:hAnsi="Sylfaen" w:cs="Times New Roman"/>
          <w:color w:val="000000"/>
          <w:sz w:val="24"/>
          <w:szCs w:val="24"/>
        </w:rPr>
        <w:t xml:space="preserve"> ԱՇ-1137</w:t>
      </w:r>
      <w:r w:rsidRPr="008C6F1B">
        <w:rPr>
          <w:rFonts w:ascii="Sylfaen" w:eastAsia="Times New Roman" w:hAnsi="Sylfaen" w:cs="Times New Roman"/>
          <w:color w:val="000000"/>
          <w:sz w:val="24"/>
          <w:szCs w:val="24"/>
        </w:rPr>
        <w:t xml:space="preserve"> գրավոր տեղեկատվության համաձայն՝Հանձնաժողովի ստեղծման պահից մինչև այժմ Հանձնաժողովի կողմից պետական մարմինների և /կամ/ դրանց պաշտոնատար անձանց Օրենքի խախտման համար պատասխանատվության ենթարկելու, խախտումների դադարեցման կամ դրանց հետևանքների վերացման, զգուշացում տալու վերաբերյալ որոշումներ չեն ընդունվել:</w:t>
      </w:r>
    </w:p>
    <w:p w14:paraId="5872882F" w14:textId="77777777" w:rsidR="008932B0" w:rsidRDefault="008932B0"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Ըստ տրամադրված տեղեկատվության Հանձնաժողովը պետական և տեղական ինքնակառավարման մարմինների պաշտոնատար անձանց նկատմամբ </w:t>
      </w:r>
      <w:r w:rsidR="000B7817">
        <w:rPr>
          <w:rFonts w:ascii="Sylfaen" w:eastAsia="Times New Roman" w:hAnsi="Sylfaen" w:cs="Times New Roman"/>
          <w:color w:val="000000"/>
          <w:sz w:val="24"/>
          <w:szCs w:val="24"/>
        </w:rPr>
        <w:t>«</w:t>
      </w:r>
      <w:r w:rsidRPr="00E737DC">
        <w:rPr>
          <w:rFonts w:ascii="Sylfaen" w:eastAsia="Times New Roman" w:hAnsi="Sylfaen" w:cs="Times New Roman"/>
          <w:color w:val="000000"/>
          <w:sz w:val="24"/>
          <w:szCs w:val="24"/>
        </w:rPr>
        <w:t xml:space="preserve">Վարչական իրավախախտումների վերաբերյալ» </w:t>
      </w:r>
      <w:r w:rsidR="000B7817">
        <w:rPr>
          <w:rFonts w:ascii="Sylfaen" w:eastAsia="Times New Roman" w:hAnsi="Sylfaen" w:cs="Times New Roman"/>
          <w:color w:val="000000"/>
          <w:sz w:val="24"/>
          <w:szCs w:val="24"/>
        </w:rPr>
        <w:t>ՀՀ</w:t>
      </w:r>
      <w:r w:rsidRPr="00E737DC">
        <w:rPr>
          <w:rFonts w:ascii="Sylfaen" w:eastAsia="Times New Roman" w:hAnsi="Sylfaen" w:cs="Times New Roman"/>
          <w:color w:val="000000"/>
          <w:sz w:val="24"/>
          <w:szCs w:val="24"/>
        </w:rPr>
        <w:t xml:space="preserve"> օրենսգրքի 169.3-րդ հոդվածում առկա պատասխանատվության միջոց կիրառելու վերաբերյալ հանձնաժողովի կողմից որևէ որոշում չի ընդունվել: Որպես անգործության հետևանք, հղում են կատարել համապատասխան օրենսդրական մեխանիզմների բացակայությունը, այնինչ Հանձնաժողովը գործադիր իշխանության մաս է և Օրենքի հիմնական փոփոխությունը իրականացվել է հեն</w:t>
      </w:r>
      <w:r w:rsidR="001A49BE">
        <w:rPr>
          <w:rFonts w:ascii="Sylfaen" w:eastAsia="Times New Roman" w:hAnsi="Sylfaen" w:cs="Times New Roman"/>
          <w:color w:val="000000"/>
          <w:sz w:val="24"/>
          <w:szCs w:val="24"/>
        </w:rPr>
        <w:t>ց հանձնաժողովի առաջարկությամբ և</w:t>
      </w:r>
      <w:r w:rsidRPr="00E737DC">
        <w:rPr>
          <w:rFonts w:ascii="Sylfaen" w:eastAsia="Times New Roman" w:hAnsi="Sylfaen" w:cs="Times New Roman"/>
          <w:color w:val="000000"/>
          <w:sz w:val="24"/>
          <w:szCs w:val="24"/>
        </w:rPr>
        <w:t xml:space="preserve"> </w:t>
      </w:r>
      <w:r w:rsidRPr="00E737DC">
        <w:rPr>
          <w:rFonts w:ascii="Sylfaen" w:eastAsia="Times New Roman" w:hAnsi="Sylfaen" w:cs="Times New Roman"/>
          <w:color w:val="000000"/>
          <w:sz w:val="24"/>
          <w:szCs w:val="24"/>
        </w:rPr>
        <w:lastRenderedPageBreak/>
        <w:t>համապատասխան կամքի առկայության դեպքում հնարավոր էր այդ մեխանիզմների առկայության համար աշխատանք տանել:</w:t>
      </w:r>
    </w:p>
    <w:p w14:paraId="3CDF4AF7" w14:textId="77777777" w:rsidR="008932B0" w:rsidRDefault="008932B0"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Հանձնաժողովը</w:t>
      </w:r>
      <w:r w:rsidR="00183FE1">
        <w:rPr>
          <w:rFonts w:ascii="Sylfaen" w:eastAsia="Times New Roman" w:hAnsi="Sylfaen" w:cs="Times New Roman"/>
          <w:color w:val="000000"/>
          <w:sz w:val="24"/>
          <w:szCs w:val="24"/>
        </w:rPr>
        <w:t>,</w:t>
      </w:r>
      <w:r w:rsidRPr="00E737DC">
        <w:rPr>
          <w:rFonts w:ascii="Sylfaen" w:eastAsia="Times New Roman" w:hAnsi="Sylfaen" w:cs="Times New Roman"/>
          <w:color w:val="000000"/>
          <w:sz w:val="24"/>
          <w:szCs w:val="24"/>
        </w:rPr>
        <w:t xml:space="preserve"> համաձայն այդ տեղեկատվության, պետական օժանդա</w:t>
      </w:r>
      <w:r w:rsidR="0056267F">
        <w:rPr>
          <w:rFonts w:ascii="Sylfaen" w:eastAsia="Times New Roman" w:hAnsi="Sylfaen" w:cs="Times New Roman"/>
          <w:color w:val="000000"/>
          <w:sz w:val="24"/>
          <w:szCs w:val="24"/>
        </w:rPr>
        <w:t>կությունը, պետական մարմինների և/կամ</w:t>
      </w:r>
      <w:r w:rsidRPr="00E737DC">
        <w:rPr>
          <w:rFonts w:ascii="Sylfaen" w:eastAsia="Times New Roman" w:hAnsi="Sylfaen" w:cs="Times New Roman"/>
          <w:color w:val="000000"/>
          <w:sz w:val="24"/>
          <w:szCs w:val="24"/>
        </w:rPr>
        <w:t xml:space="preserve"> տնտեսվարող սուբյեկտների պաշտոնատար անձանց հակամրցակցային գործողությունները կամ վարքագիծը կասեցնելու, լուծարելու (լուծելու, դադարեցնելու), ակտերը ոչ իրավաչափ, ուժը կորցրած ճանաչելու </w:t>
      </w:r>
      <w:r w:rsidR="00152491" w:rsidRPr="00E737DC">
        <w:rPr>
          <w:rFonts w:ascii="Sylfaen" w:eastAsia="Times New Roman" w:hAnsi="Sylfaen" w:cs="Times New Roman"/>
          <w:color w:val="000000"/>
          <w:sz w:val="24"/>
          <w:szCs w:val="24"/>
        </w:rPr>
        <w:t>վերաբերյալ որոշում չի ընդունել:</w:t>
      </w:r>
    </w:p>
    <w:p w14:paraId="5D4BC20A" w14:textId="77777777" w:rsidR="006A70FE" w:rsidRDefault="00DE417C"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Պետական մարմինների և պաշտոնատար անձանց վարքագծի նկատմամբ </w:t>
      </w:r>
      <w:r w:rsidR="00F408B3">
        <w:rPr>
          <w:rFonts w:ascii="Sylfaen" w:eastAsia="Times New Roman" w:hAnsi="Sylfaen" w:cs="Times New Roman"/>
          <w:color w:val="000000"/>
          <w:sz w:val="24"/>
          <w:szCs w:val="24"/>
        </w:rPr>
        <w:t>Օրենքի ներգործությունը</w:t>
      </w:r>
      <w:r w:rsidRPr="00E737DC">
        <w:rPr>
          <w:rFonts w:ascii="Sylfaen" w:eastAsia="Times New Roman" w:hAnsi="Sylfaen" w:cs="Times New Roman"/>
          <w:color w:val="000000"/>
          <w:sz w:val="24"/>
          <w:szCs w:val="24"/>
        </w:rPr>
        <w:t xml:space="preserve"> իրական կյանքում քիչ է հանդիպում: Ուսումնա</w:t>
      </w:r>
      <w:r w:rsidR="009D1F3D" w:rsidRPr="00E737DC">
        <w:rPr>
          <w:rFonts w:ascii="Sylfaen" w:eastAsia="Times New Roman" w:hAnsi="Sylfaen" w:cs="Times New Roman"/>
          <w:color w:val="000000"/>
          <w:sz w:val="24"/>
          <w:szCs w:val="24"/>
        </w:rPr>
        <w:t>սիրությունը ցույց է տվել, որ Հանձնաժողովի հիմնական նպատակը և գործունեությունը տնտեսվարող սուբյեկտների</w:t>
      </w:r>
      <w:r w:rsidR="00DD22C5" w:rsidRPr="00E737DC">
        <w:rPr>
          <w:rFonts w:ascii="Sylfaen" w:eastAsia="Times New Roman" w:hAnsi="Sylfaen" w:cs="Times New Roman"/>
          <w:color w:val="000000"/>
          <w:sz w:val="24"/>
          <w:szCs w:val="24"/>
        </w:rPr>
        <w:t xml:space="preserve"> անմիջական</w:t>
      </w:r>
      <w:r w:rsidR="009D1F3D" w:rsidRPr="00E737DC">
        <w:rPr>
          <w:rFonts w:ascii="Sylfaen" w:eastAsia="Times New Roman" w:hAnsi="Sylfaen" w:cs="Times New Roman"/>
          <w:color w:val="000000"/>
          <w:sz w:val="24"/>
          <w:szCs w:val="24"/>
        </w:rPr>
        <w:t xml:space="preserve"> </w:t>
      </w:r>
      <w:r w:rsidR="009D1F3D" w:rsidRPr="00183FE1">
        <w:rPr>
          <w:rFonts w:ascii="Sylfaen" w:eastAsia="Times New Roman" w:hAnsi="Sylfaen" w:cs="Times New Roman"/>
          <w:b/>
          <w:color w:val="000000"/>
          <w:sz w:val="24"/>
          <w:szCs w:val="24"/>
        </w:rPr>
        <w:t>վարքագիծն</w:t>
      </w:r>
      <w:r w:rsidR="009D1F3D" w:rsidRPr="00E737DC">
        <w:rPr>
          <w:rFonts w:ascii="Sylfaen" w:eastAsia="Times New Roman" w:hAnsi="Sylfaen" w:cs="Times New Roman"/>
          <w:color w:val="000000"/>
          <w:sz w:val="24"/>
          <w:szCs w:val="24"/>
        </w:rPr>
        <w:t xml:space="preserve"> է, որի հիման վրա էլ իրականացվում է </w:t>
      </w:r>
      <w:r w:rsidR="00F567CF" w:rsidRPr="00E737DC">
        <w:rPr>
          <w:rFonts w:ascii="Sylfaen" w:eastAsia="Times New Roman" w:hAnsi="Sylfaen" w:cs="Times New Roman"/>
          <w:color w:val="000000"/>
          <w:sz w:val="24"/>
          <w:szCs w:val="24"/>
        </w:rPr>
        <w:t>վարչարարությունը:</w:t>
      </w:r>
    </w:p>
    <w:p w14:paraId="3E5FF172" w14:textId="77777777" w:rsidR="00B86E2E" w:rsidRPr="0083413A" w:rsidRDefault="00F567CF" w:rsidP="0083413A">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83413A">
        <w:rPr>
          <w:rFonts w:ascii="Sylfaen" w:eastAsia="Times New Roman" w:hAnsi="Sylfaen" w:cs="Times New Roman"/>
          <w:color w:val="000000"/>
          <w:sz w:val="24"/>
          <w:szCs w:val="24"/>
        </w:rPr>
        <w:t>Հանձնաժողովի կողմից տնտեսվարող սուբյեկտների տնտեսական գործունեության ազատությունը շատ դեպքերում սահմանափակվում է: Սահմանափ</w:t>
      </w:r>
      <w:r w:rsidRPr="001E7B87">
        <w:rPr>
          <w:rFonts w:ascii="Sylfaen" w:eastAsia="Times New Roman" w:hAnsi="Sylfaen" w:cs="Times New Roman"/>
          <w:color w:val="000000"/>
          <w:sz w:val="24"/>
          <w:szCs w:val="24"/>
        </w:rPr>
        <w:t xml:space="preserve">ակումները հիմնականում իրականացվում </w:t>
      </w:r>
      <w:r w:rsidR="00183FE1">
        <w:rPr>
          <w:rFonts w:ascii="Sylfaen" w:eastAsia="Times New Roman" w:hAnsi="Sylfaen" w:cs="Times New Roman"/>
          <w:color w:val="000000"/>
          <w:sz w:val="24"/>
          <w:szCs w:val="24"/>
        </w:rPr>
        <w:t>են</w:t>
      </w:r>
      <w:r w:rsidRPr="001E7B87">
        <w:rPr>
          <w:rFonts w:ascii="Sylfaen" w:eastAsia="Times New Roman" w:hAnsi="Sylfaen" w:cs="Times New Roman"/>
          <w:color w:val="000000"/>
          <w:sz w:val="24"/>
          <w:szCs w:val="24"/>
        </w:rPr>
        <w:t xml:space="preserve"> իրավական նորմերում առկա սահմանումների լայն մեկնաբան</w:t>
      </w:r>
      <w:r w:rsidR="00183FE1">
        <w:rPr>
          <w:rFonts w:ascii="Sylfaen" w:eastAsia="Times New Roman" w:hAnsi="Sylfaen" w:cs="Times New Roman"/>
          <w:color w:val="000000"/>
          <w:sz w:val="24"/>
          <w:szCs w:val="24"/>
        </w:rPr>
        <w:t>ությամբ</w:t>
      </w:r>
      <w:r w:rsidRPr="001E7B87">
        <w:rPr>
          <w:rFonts w:ascii="Sylfaen" w:eastAsia="Times New Roman" w:hAnsi="Sylfaen" w:cs="Times New Roman"/>
          <w:color w:val="000000"/>
          <w:sz w:val="24"/>
          <w:szCs w:val="24"/>
        </w:rPr>
        <w:t xml:space="preserve">: Վարչարարության իրականացման ժամանակ սույն ուսումնասիրության նախաբանում մատնանշված </w:t>
      </w:r>
      <w:r w:rsidR="00183FE1">
        <w:rPr>
          <w:rFonts w:ascii="Sylfaen" w:eastAsia="Times New Roman" w:hAnsi="Sylfaen" w:cs="Times New Roman"/>
          <w:color w:val="000000"/>
          <w:sz w:val="24"/>
          <w:szCs w:val="24"/>
        </w:rPr>
        <w:t xml:space="preserve">հիմնարար </w:t>
      </w:r>
      <w:r w:rsidRPr="001E7B87">
        <w:rPr>
          <w:rFonts w:ascii="Sylfaen" w:eastAsia="Times New Roman" w:hAnsi="Sylfaen" w:cs="Times New Roman"/>
          <w:color w:val="000000"/>
          <w:sz w:val="24"/>
          <w:szCs w:val="24"/>
        </w:rPr>
        <w:t>սկզբունքները հազվադեպ են կիրառվում:</w:t>
      </w:r>
      <w:r w:rsidR="00B86E2E" w:rsidRPr="0083413A">
        <w:rPr>
          <w:rFonts w:ascii="Sylfaen" w:eastAsia="Times New Roman" w:hAnsi="Sylfaen" w:cs="Times New Roman"/>
          <w:color w:val="000000"/>
          <w:sz w:val="24"/>
          <w:szCs w:val="24"/>
        </w:rPr>
        <w:t xml:space="preserve"> Անհատի և ընդհանուրի բախվող լեգիտիմ շահերի միջև ողջամիտ փոխհավասարակշռում սահմանելու ինստիտուտը, կամ դրա այնպիսի ածանցյալներ, ինչպիսին են միջամտող միջոցների համաչափության, վերաբերելիության ու նպատակահարմարության,  նպատակի ու միջոցի միջև ռացիոնալ կապ</w:t>
      </w:r>
      <w:r w:rsidR="0083413A" w:rsidRPr="0083413A">
        <w:rPr>
          <w:rFonts w:ascii="Sylfaen" w:eastAsia="Times New Roman" w:hAnsi="Sylfaen" w:cs="Times New Roman"/>
          <w:color w:val="000000"/>
          <w:sz w:val="24"/>
          <w:szCs w:val="24"/>
        </w:rPr>
        <w:t>ի</w:t>
      </w:r>
      <w:r w:rsidR="00B86E2E" w:rsidRPr="0083413A">
        <w:rPr>
          <w:rFonts w:ascii="Sylfaen" w:eastAsia="Times New Roman" w:hAnsi="Sylfaen" w:cs="Times New Roman"/>
          <w:color w:val="000000"/>
          <w:sz w:val="24"/>
          <w:szCs w:val="24"/>
        </w:rPr>
        <w:t xml:space="preserve"> անհրաժեշտության սկզբունքներ</w:t>
      </w:r>
      <w:r w:rsidR="0083413A" w:rsidRPr="0083413A">
        <w:rPr>
          <w:rFonts w:ascii="Sylfaen" w:eastAsia="Times New Roman" w:hAnsi="Sylfaen" w:cs="Times New Roman"/>
          <w:color w:val="000000"/>
          <w:sz w:val="24"/>
          <w:szCs w:val="24"/>
        </w:rPr>
        <w:t>ը</w:t>
      </w:r>
      <w:r w:rsidR="00B86E2E" w:rsidRPr="0083413A">
        <w:rPr>
          <w:rFonts w:ascii="Sylfaen" w:eastAsia="Times New Roman" w:hAnsi="Sylfaen" w:cs="Times New Roman"/>
          <w:color w:val="000000"/>
          <w:sz w:val="24"/>
          <w:szCs w:val="24"/>
        </w:rPr>
        <w:t xml:space="preserve"> ընդհանրապես չեն կիրառվում։ Արդյունքում, Հանձնաժողովի որոշումները</w:t>
      </w:r>
      <w:r w:rsidR="0083413A" w:rsidRPr="0083413A">
        <w:rPr>
          <w:rFonts w:ascii="Sylfaen" w:eastAsia="Times New Roman" w:hAnsi="Sylfaen" w:cs="Times New Roman"/>
          <w:color w:val="000000"/>
          <w:sz w:val="24"/>
          <w:szCs w:val="24"/>
        </w:rPr>
        <w:t>, և պրակտիկան ընդհանուր առմամբ,</w:t>
      </w:r>
      <w:r w:rsidR="00B86E2E" w:rsidRPr="0083413A">
        <w:rPr>
          <w:rFonts w:ascii="Sylfaen" w:eastAsia="Times New Roman" w:hAnsi="Sylfaen" w:cs="Times New Roman"/>
          <w:color w:val="000000"/>
          <w:sz w:val="24"/>
          <w:szCs w:val="24"/>
        </w:rPr>
        <w:t xml:space="preserve"> </w:t>
      </w:r>
      <w:r w:rsidR="0083413A" w:rsidRPr="0083413A">
        <w:rPr>
          <w:rFonts w:ascii="Sylfaen" w:eastAsia="Times New Roman" w:hAnsi="Sylfaen" w:cs="Times New Roman"/>
          <w:color w:val="000000"/>
          <w:sz w:val="24"/>
          <w:szCs w:val="24"/>
        </w:rPr>
        <w:t xml:space="preserve">աչքի են ընկնում </w:t>
      </w:r>
      <w:r w:rsidR="00B86E2E" w:rsidRPr="0083413A">
        <w:rPr>
          <w:rFonts w:ascii="Sylfaen" w:eastAsia="Times New Roman" w:hAnsi="Sylfaen" w:cs="Times New Roman"/>
          <w:color w:val="000000"/>
          <w:sz w:val="24"/>
          <w:szCs w:val="24"/>
        </w:rPr>
        <w:t>չափազանց պոզիտիվիստական, լեգիստական</w:t>
      </w:r>
      <w:r w:rsidR="0083413A" w:rsidRPr="0083413A">
        <w:rPr>
          <w:rFonts w:ascii="Sylfaen" w:eastAsia="Times New Roman" w:hAnsi="Sylfaen" w:cs="Times New Roman"/>
          <w:color w:val="000000"/>
          <w:sz w:val="24"/>
          <w:szCs w:val="24"/>
        </w:rPr>
        <w:t xml:space="preserve"> մոտեցումներով, որում </w:t>
      </w:r>
      <w:r w:rsidR="00183FE1">
        <w:rPr>
          <w:rFonts w:ascii="Sylfaen" w:eastAsia="Times New Roman" w:hAnsi="Sylfaen" w:cs="Times New Roman"/>
          <w:color w:val="000000"/>
          <w:sz w:val="24"/>
          <w:szCs w:val="24"/>
        </w:rPr>
        <w:t>կիրառվում է օրենքի տառը՝ անտեսելով իրավունքի բովանդակությունը։</w:t>
      </w:r>
      <w:r w:rsidR="0083413A">
        <w:rPr>
          <w:rFonts w:ascii="Sylfaen" w:eastAsia="Times New Roman" w:hAnsi="Sylfaen" w:cs="Times New Roman"/>
          <w:color w:val="000000"/>
          <w:sz w:val="24"/>
          <w:szCs w:val="24"/>
        </w:rPr>
        <w:t xml:space="preserve">  </w:t>
      </w:r>
    </w:p>
    <w:p w14:paraId="01BE66E7" w14:textId="77777777" w:rsidR="00C74D8A" w:rsidRPr="005209A8" w:rsidRDefault="00C74D8A" w:rsidP="00C74D8A">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5209A8">
        <w:rPr>
          <w:rFonts w:ascii="Sylfaen" w:eastAsia="Times New Roman" w:hAnsi="Sylfaen" w:cs="Times New Roman"/>
          <w:color w:val="000000"/>
          <w:sz w:val="24"/>
          <w:szCs w:val="24"/>
        </w:rPr>
        <w:t xml:space="preserve">Օրինակ </w:t>
      </w:r>
      <w:r>
        <w:rPr>
          <w:rFonts w:ascii="Sylfaen" w:eastAsia="Times New Roman" w:hAnsi="Sylfaen" w:cs="Times New Roman"/>
          <w:color w:val="000000"/>
          <w:sz w:val="24"/>
          <w:szCs w:val="24"/>
        </w:rPr>
        <w:t xml:space="preserve">կարելի է մեջբերել «Հիքսոս» ՍՊԸ-ն ընդդեմ ՀՀ </w:t>
      </w:r>
      <w:r w:rsidR="003F77BB">
        <w:rPr>
          <w:rFonts w:ascii="Sylfaen" w:eastAsia="Times New Roman" w:hAnsi="Sylfaen" w:cs="Times New Roman"/>
          <w:color w:val="000000"/>
          <w:sz w:val="24"/>
          <w:szCs w:val="24"/>
        </w:rPr>
        <w:t>Հանձնաժողովի</w:t>
      </w:r>
      <w:r>
        <w:rPr>
          <w:rFonts w:ascii="Sylfaen" w:eastAsia="Times New Roman" w:hAnsi="Sylfaen" w:cs="Times New Roman"/>
          <w:color w:val="000000"/>
          <w:sz w:val="24"/>
          <w:szCs w:val="24"/>
        </w:rPr>
        <w:t xml:space="preserve">՝ վարչական ակտերը </w:t>
      </w:r>
      <w:r w:rsidR="00F408B3">
        <w:rPr>
          <w:rFonts w:ascii="Sylfaen" w:eastAsia="Times New Roman" w:hAnsi="Sylfaen" w:cs="Times New Roman"/>
          <w:color w:val="000000"/>
          <w:sz w:val="24"/>
          <w:szCs w:val="24"/>
        </w:rPr>
        <w:t>վերցնելու</w:t>
      </w:r>
      <w:r>
        <w:rPr>
          <w:rFonts w:ascii="Sylfaen" w:eastAsia="Times New Roman" w:hAnsi="Sylfaen" w:cs="Times New Roman"/>
          <w:color w:val="000000"/>
          <w:sz w:val="24"/>
          <w:szCs w:val="24"/>
        </w:rPr>
        <w:t xml:space="preserve"> պահանջի մասին (ՎԴ/1925/05/14 դատական գործը)։ Տվյալ գործով տնտեսվարող սուբյեկտը պատասխանատվության է ենթարկվել գովազդում հետևյալ արտահայտությունը նշելու համար. </w:t>
      </w:r>
      <w:r w:rsidRPr="00183FE1">
        <w:rPr>
          <w:rFonts w:ascii="Sylfaen" w:eastAsia="Times New Roman" w:hAnsi="Sylfaen" w:cs="Times New Roman"/>
          <w:i/>
          <w:color w:val="000000"/>
          <w:sz w:val="24"/>
          <w:szCs w:val="24"/>
        </w:rPr>
        <w:t>«Ռիզո Սկոտտի</w:t>
      </w:r>
      <w:r w:rsidRPr="00183FE1">
        <w:rPr>
          <w:rFonts w:ascii="Sylfaen" w:hAnsi="Sylfaen"/>
          <w:i/>
          <w:sz w:val="24"/>
          <w:szCs w:val="24"/>
          <w:shd w:val="clear" w:color="auto" w:fill="FFFFFF"/>
        </w:rPr>
        <w:t xml:space="preserve"> («Riso Scotti») բրինձի …իտալական որակը հաստատված է լավագույն շեֆ-խոհարարների կողմից</w:t>
      </w:r>
      <w:r w:rsidRPr="00183FE1">
        <w:rPr>
          <w:rFonts w:ascii="Sylfaen" w:eastAsia="Times New Roman" w:hAnsi="Sylfaen" w:cs="Times New Roman"/>
          <w:i/>
          <w:sz w:val="24"/>
          <w:szCs w:val="24"/>
        </w:rPr>
        <w:t>»</w:t>
      </w:r>
      <w:r w:rsidRPr="005209A8">
        <w:rPr>
          <w:rFonts w:ascii="Sylfaen" w:eastAsia="Times New Roman" w:hAnsi="Sylfaen" w:cs="Times New Roman"/>
          <w:sz w:val="24"/>
          <w:szCs w:val="24"/>
        </w:rPr>
        <w:t>:</w:t>
      </w:r>
    </w:p>
    <w:p w14:paraId="007E6026" w14:textId="77777777" w:rsidR="0058457F" w:rsidRPr="00183FE1" w:rsidRDefault="0058457F"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i/>
          <w:color w:val="000000"/>
          <w:sz w:val="24"/>
          <w:szCs w:val="24"/>
        </w:rPr>
      </w:pPr>
      <w:r w:rsidRPr="00E737DC">
        <w:rPr>
          <w:rFonts w:ascii="Sylfaen" w:eastAsia="Times New Roman" w:hAnsi="Sylfaen" w:cs="Times New Roman"/>
          <w:sz w:val="24"/>
          <w:szCs w:val="24"/>
        </w:rPr>
        <w:t xml:space="preserve">Համաձայն տնտեսական մրցակցության պաշտպանության հանձնաժողովի՝ </w:t>
      </w:r>
      <w:r w:rsidRPr="00E737DC">
        <w:rPr>
          <w:rFonts w:ascii="Sylfaen" w:hAnsi="Sylfaen"/>
          <w:sz w:val="24"/>
          <w:szCs w:val="24"/>
          <w:shd w:val="clear" w:color="auto" w:fill="FFFFFF"/>
        </w:rPr>
        <w:t xml:space="preserve">«Տվյալ դեպքում Ընկերությունը իր կողմից ներմուծվող ապրանքի գովազդում նշել է. </w:t>
      </w:r>
      <w:r w:rsidRPr="00183FE1">
        <w:rPr>
          <w:rFonts w:ascii="Sylfaen" w:hAnsi="Sylfaen"/>
          <w:i/>
          <w:sz w:val="24"/>
          <w:szCs w:val="24"/>
          <w:shd w:val="clear" w:color="auto" w:fill="FFFFFF"/>
        </w:rPr>
        <w:t>«Ընկերությունը գովազդում «օգտագործելով լավագույն շեֆ-խոհարարներ» արտահայտությունը, չի ներկայացրել որևէ ապացույց շեֆ-խոհարարների լավագույնը լինելու վերաբերյալ։ Ապրանքի իտալական որակը լավագույն շեֆ-խոհարարների կողմից հաստատված լինելու մասին հիշատակումը սպառողի համար կարող է կողմնորոշիչ նշանակություն ունենալ...»</w:t>
      </w:r>
      <w:r w:rsidR="0084543D" w:rsidRPr="00183FE1">
        <w:rPr>
          <w:rFonts w:ascii="Sylfaen" w:hAnsi="Sylfaen"/>
          <w:i/>
          <w:sz w:val="24"/>
          <w:szCs w:val="24"/>
          <w:shd w:val="clear" w:color="auto" w:fill="FFFFFF"/>
        </w:rPr>
        <w:t>:</w:t>
      </w:r>
    </w:p>
    <w:p w14:paraId="0B3B3613" w14:textId="77777777" w:rsidR="00EF6E1D" w:rsidRPr="00E737DC" w:rsidRDefault="00C62D01"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hAnsi="Sylfaen" w:cs="TimesNewRomanPSMT"/>
          <w:sz w:val="24"/>
          <w:szCs w:val="24"/>
        </w:rPr>
        <w:lastRenderedPageBreak/>
        <w:t>Վերոգրյալ</w:t>
      </w:r>
      <w:r w:rsidR="0084543D" w:rsidRPr="00E737DC">
        <w:rPr>
          <w:rFonts w:ascii="Sylfaen" w:hAnsi="Sylfaen" w:cs="TimesNewRomanPSMT"/>
          <w:sz w:val="24"/>
          <w:szCs w:val="24"/>
        </w:rPr>
        <w:t>ի</w:t>
      </w:r>
      <w:r w:rsidRPr="00E737DC">
        <w:rPr>
          <w:rFonts w:ascii="Sylfaen" w:hAnsi="Sylfaen" w:cs="TimesNewRomanPSMT"/>
          <w:sz w:val="24"/>
          <w:szCs w:val="24"/>
        </w:rPr>
        <w:t xml:space="preserve"> դեպքում հանձնաժողովը սահմանափակել է անձի ազատությունը, միջամտել է անձի սեփականության իրավունքի նկատմամբ և սեփականազրկել տնտեսվարող սուբյեկտին</w:t>
      </w:r>
      <w:r w:rsidR="000C17D8">
        <w:rPr>
          <w:rFonts w:ascii="Sylfaen" w:hAnsi="Sylfaen" w:cs="TimesNewRomanPSMT"/>
          <w:sz w:val="24"/>
          <w:szCs w:val="24"/>
        </w:rPr>
        <w:t>:</w:t>
      </w:r>
    </w:p>
    <w:p w14:paraId="79963E13" w14:textId="77777777" w:rsidR="00E737DC" w:rsidRDefault="00E737DC" w:rsidP="001149A8">
      <w:pPr>
        <w:shd w:val="clear" w:color="auto" w:fill="FFFFFF"/>
        <w:spacing w:after="0" w:line="276" w:lineRule="auto"/>
        <w:ind w:firstLine="375"/>
        <w:jc w:val="both"/>
        <w:rPr>
          <w:rFonts w:ascii="Sylfaen" w:hAnsi="Sylfaen" w:cs="Tahoma"/>
          <w:sz w:val="24"/>
          <w:szCs w:val="24"/>
        </w:rPr>
      </w:pPr>
    </w:p>
    <w:p w14:paraId="13D86169" w14:textId="77777777" w:rsidR="002C1648" w:rsidRDefault="002C1648" w:rsidP="001149A8">
      <w:pPr>
        <w:shd w:val="clear" w:color="auto" w:fill="FFFFFF"/>
        <w:spacing w:after="0" w:line="276" w:lineRule="auto"/>
        <w:ind w:firstLine="375"/>
        <w:jc w:val="both"/>
        <w:rPr>
          <w:rFonts w:ascii="Sylfaen" w:hAnsi="Sylfaen" w:cs="Tahoma"/>
          <w:sz w:val="24"/>
          <w:szCs w:val="24"/>
        </w:rPr>
      </w:pPr>
    </w:p>
    <w:p w14:paraId="6F1DC498" w14:textId="77777777" w:rsidR="008A17E5" w:rsidRPr="00183FE1" w:rsidRDefault="003F77BB" w:rsidP="00183FE1">
      <w:pPr>
        <w:pStyle w:val="ListParagraph"/>
        <w:numPr>
          <w:ilvl w:val="0"/>
          <w:numId w:val="19"/>
        </w:numPr>
        <w:shd w:val="clear" w:color="auto" w:fill="FFFFFF"/>
        <w:spacing w:after="0" w:line="276" w:lineRule="auto"/>
        <w:ind w:left="810"/>
        <w:jc w:val="both"/>
        <w:rPr>
          <w:rFonts w:ascii="Sylfaen" w:eastAsia="Times New Roman" w:hAnsi="Sylfaen" w:cs="Times New Roman"/>
          <w:b/>
          <w:color w:val="000000"/>
          <w:sz w:val="24"/>
          <w:szCs w:val="24"/>
        </w:rPr>
      </w:pPr>
      <w:r>
        <w:rPr>
          <w:rFonts w:ascii="Sylfaen" w:eastAsia="Times New Roman" w:hAnsi="Sylfaen" w:cs="Times New Roman"/>
          <w:b/>
          <w:color w:val="000000"/>
          <w:sz w:val="24"/>
          <w:szCs w:val="24"/>
        </w:rPr>
        <w:t>ՀԱՆՁՆԱԺՈՂՈՎԻ</w:t>
      </w:r>
      <w:r w:rsidR="00267B91" w:rsidRPr="00183FE1">
        <w:rPr>
          <w:rFonts w:ascii="Sylfaen" w:eastAsia="Times New Roman" w:hAnsi="Sylfaen" w:cs="Times New Roman"/>
          <w:b/>
          <w:color w:val="000000"/>
          <w:sz w:val="24"/>
          <w:szCs w:val="24"/>
        </w:rPr>
        <w:t xml:space="preserve"> ՎԱՐՉԱՐԱՐՈՒԹՅԱՆ ՀԱՄԱՉԱՓՈՒԹՅՈՒՆԸ</w:t>
      </w:r>
    </w:p>
    <w:p w14:paraId="640BF80C" w14:textId="77777777" w:rsidR="00267B91" w:rsidRPr="00DD22C5" w:rsidRDefault="00267B91" w:rsidP="001149A8">
      <w:pPr>
        <w:shd w:val="clear" w:color="auto" w:fill="FFFFFF"/>
        <w:spacing w:after="0" w:line="276" w:lineRule="auto"/>
        <w:ind w:firstLine="375"/>
        <w:jc w:val="center"/>
        <w:rPr>
          <w:rFonts w:ascii="Sylfaen" w:eastAsia="Times New Roman" w:hAnsi="Sylfaen" w:cs="Times New Roman"/>
          <w:color w:val="000000"/>
          <w:sz w:val="24"/>
          <w:szCs w:val="24"/>
        </w:rPr>
      </w:pPr>
    </w:p>
    <w:p w14:paraId="3A37D5E0" w14:textId="77777777" w:rsidR="00267B91" w:rsidRDefault="00267B91"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Վարչական մարմիններն, այդ թվում տնտեսական մրցակցության պաշտպանության պետական հանձնաժողովը,  պետք է իրենց հայեցողական լիազորությ</w:t>
      </w:r>
      <w:r w:rsidR="00D0695F" w:rsidRPr="00E737DC">
        <w:rPr>
          <w:rFonts w:ascii="Sylfaen" w:eastAsia="Times New Roman" w:hAnsi="Sylfaen" w:cs="Times New Roman"/>
          <w:color w:val="000000"/>
          <w:sz w:val="24"/>
          <w:szCs w:val="24"/>
        </w:rPr>
        <w:t>ունները գործադրեն ոչ թե կամայականորեն</w:t>
      </w:r>
      <w:r w:rsidRPr="00E737DC">
        <w:rPr>
          <w:rFonts w:ascii="Sylfaen" w:eastAsia="Times New Roman" w:hAnsi="Sylfaen" w:cs="Times New Roman"/>
          <w:color w:val="000000"/>
          <w:sz w:val="24"/>
          <w:szCs w:val="24"/>
        </w:rPr>
        <w:t>, այլ որոշակի իրավիճակների</w:t>
      </w:r>
      <w:r w:rsidR="001A49BE">
        <w:rPr>
          <w:rFonts w:ascii="Sylfaen" w:eastAsia="Times New Roman" w:hAnsi="Sylfaen" w:cs="Times New Roman"/>
          <w:color w:val="000000"/>
          <w:sz w:val="24"/>
          <w:szCs w:val="24"/>
          <w:lang w:val="hy-AM"/>
        </w:rPr>
        <w:t>ն</w:t>
      </w:r>
      <w:r w:rsidRPr="00E737DC">
        <w:rPr>
          <w:rFonts w:ascii="Sylfaen" w:eastAsia="Times New Roman" w:hAnsi="Sylfaen" w:cs="Times New Roman"/>
          <w:color w:val="000000"/>
          <w:sz w:val="24"/>
          <w:szCs w:val="24"/>
        </w:rPr>
        <w:t xml:space="preserve"> արձագանքեն օրենքով իրենց վերապահվ</w:t>
      </w:r>
      <w:r w:rsidR="00681373" w:rsidRPr="00E737DC">
        <w:rPr>
          <w:rFonts w:ascii="Sylfaen" w:eastAsia="Times New Roman" w:hAnsi="Sylfaen" w:cs="Times New Roman"/>
          <w:color w:val="000000"/>
          <w:sz w:val="24"/>
          <w:szCs w:val="24"/>
        </w:rPr>
        <w:t>ած լիազորություններով, սակայն ոչ</w:t>
      </w:r>
      <w:r w:rsidRPr="00E737DC">
        <w:rPr>
          <w:rFonts w:ascii="Sylfaen" w:eastAsia="Times New Roman" w:hAnsi="Sylfaen" w:cs="Times New Roman"/>
          <w:color w:val="000000"/>
          <w:sz w:val="24"/>
          <w:szCs w:val="24"/>
        </w:rPr>
        <w:t xml:space="preserve"> չափից ավելի կոշտ և կտրուկ միջոցներով:</w:t>
      </w:r>
    </w:p>
    <w:p w14:paraId="0B14D356" w14:textId="77777777" w:rsidR="00267B91" w:rsidRDefault="00267B91"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Իրավիճակին իրավաչափ միջոցն</w:t>
      </w:r>
      <w:r w:rsidR="00D0695F" w:rsidRPr="00E737DC">
        <w:rPr>
          <w:rFonts w:ascii="Sylfaen" w:eastAsia="Times New Roman" w:hAnsi="Sylfaen" w:cs="Times New Roman"/>
          <w:color w:val="000000"/>
          <w:sz w:val="24"/>
          <w:szCs w:val="24"/>
        </w:rPr>
        <w:t xml:space="preserve">երով արձագանքելու արդարացիության </w:t>
      </w:r>
      <w:r w:rsidRPr="00E737DC">
        <w:rPr>
          <w:rFonts w:ascii="Sylfaen" w:eastAsia="Times New Roman" w:hAnsi="Sylfaen" w:cs="Times New Roman"/>
          <w:color w:val="000000"/>
          <w:sz w:val="24"/>
          <w:szCs w:val="24"/>
        </w:rPr>
        <w:t>համարժեքությունը, պարտադրում է վարչական մարմնին նվազագույնի հասցնել միջամտություն</w:t>
      </w:r>
      <w:r w:rsidR="00D0695F" w:rsidRPr="00E737DC">
        <w:rPr>
          <w:rFonts w:ascii="Sylfaen" w:eastAsia="Times New Roman" w:hAnsi="Sylfaen" w:cs="Times New Roman"/>
          <w:color w:val="000000"/>
          <w:sz w:val="24"/>
          <w:szCs w:val="24"/>
        </w:rPr>
        <w:t xml:space="preserve">ը մասնավոր անձանց իրավունքներին </w:t>
      </w:r>
      <w:r w:rsidRPr="00E737DC">
        <w:rPr>
          <w:rFonts w:ascii="Sylfaen" w:eastAsia="Times New Roman" w:hAnsi="Sylfaen" w:cs="Times New Roman"/>
          <w:color w:val="000000"/>
          <w:sz w:val="24"/>
          <w:szCs w:val="24"/>
        </w:rPr>
        <w:t>բոլոր այն դեպքերում, երբ դա փաստացի հնարավոր է</w:t>
      </w:r>
      <w:r w:rsidR="006D3A20">
        <w:rPr>
          <w:rFonts w:ascii="Sylfaen" w:eastAsia="Times New Roman" w:hAnsi="Sylfaen" w:cs="Times New Roman"/>
          <w:color w:val="000000"/>
          <w:sz w:val="24"/>
          <w:szCs w:val="24"/>
        </w:rPr>
        <w:t>։</w:t>
      </w:r>
    </w:p>
    <w:p w14:paraId="38FC3F5E" w14:textId="77777777" w:rsidR="00FB4A45" w:rsidRDefault="00FB4A45"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ՀՀ Սահմանադր</w:t>
      </w:r>
      <w:r w:rsidR="006D3A20">
        <w:rPr>
          <w:rFonts w:ascii="Sylfaen" w:eastAsia="Times New Roman" w:hAnsi="Sylfaen" w:cs="Times New Roman"/>
          <w:color w:val="000000"/>
          <w:sz w:val="24"/>
          <w:szCs w:val="24"/>
        </w:rPr>
        <w:t>ության 78-րդ հոդվածի համաձայն՝ հ</w:t>
      </w:r>
      <w:r w:rsidRPr="00E737DC">
        <w:rPr>
          <w:rFonts w:ascii="Sylfaen" w:eastAsia="Times New Roman" w:hAnsi="Sylfaen" w:cs="Times New Roman"/>
          <w:color w:val="000000"/>
          <w:sz w:val="24"/>
          <w:szCs w:val="24"/>
        </w:rPr>
        <w:t>իմնական իրավունքների և ազատությունների սահմանափակման համար ընտրված միջոցները պետք է պիտանի և անհրաժեշտ լինեն Սահմանադրությամբ սահմանված նպատակին հասնելու համար: Սահմանափակման համար ընտրված միջոցները պետք է համարժեք լինեն սահմանափակվող հիմնական իրավունքի և ազատության նշանակությանը:</w:t>
      </w:r>
    </w:p>
    <w:p w14:paraId="4017CAAC" w14:textId="77777777" w:rsidR="00FB4A45" w:rsidRDefault="00FB4A45"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Վարչարարության հիմունքներ</w:t>
      </w:r>
      <w:r w:rsidR="00453CBF">
        <w:rPr>
          <w:rFonts w:ascii="Sylfaen" w:eastAsia="Times New Roman" w:hAnsi="Sylfaen" w:cs="Times New Roman"/>
          <w:color w:val="000000"/>
          <w:sz w:val="24"/>
          <w:szCs w:val="24"/>
        </w:rPr>
        <w:t>ի</w:t>
      </w:r>
      <w:r w:rsidRPr="00E737DC">
        <w:rPr>
          <w:rFonts w:ascii="Sylfaen" w:eastAsia="Times New Roman" w:hAnsi="Sylfaen" w:cs="Times New Roman"/>
          <w:color w:val="000000"/>
          <w:sz w:val="24"/>
          <w:szCs w:val="24"/>
        </w:rPr>
        <w:t xml:space="preserve"> </w:t>
      </w:r>
      <w:r w:rsidR="00453CBF">
        <w:rPr>
          <w:rFonts w:ascii="Sylfaen" w:eastAsia="Times New Roman" w:hAnsi="Sylfaen" w:cs="Times New Roman"/>
          <w:color w:val="000000"/>
          <w:sz w:val="24"/>
          <w:szCs w:val="24"/>
        </w:rPr>
        <w:t xml:space="preserve">մասին </w:t>
      </w:r>
      <w:r w:rsidRPr="00E737DC">
        <w:rPr>
          <w:rFonts w:ascii="Sylfaen" w:eastAsia="Times New Roman" w:hAnsi="Sylfaen" w:cs="Times New Roman"/>
          <w:color w:val="000000"/>
          <w:sz w:val="24"/>
          <w:szCs w:val="24"/>
        </w:rPr>
        <w:t xml:space="preserve">օրենքի 8-րդ հոդվածի համաձայն՝ </w:t>
      </w:r>
      <w:r w:rsidR="00453CBF">
        <w:rPr>
          <w:rFonts w:ascii="Sylfaen" w:eastAsia="Times New Roman" w:hAnsi="Sylfaen" w:cs="Times New Roman"/>
          <w:color w:val="000000"/>
          <w:sz w:val="24"/>
          <w:szCs w:val="24"/>
        </w:rPr>
        <w:t>վ</w:t>
      </w:r>
      <w:r w:rsidRPr="00E737DC">
        <w:rPr>
          <w:rFonts w:ascii="Sylfaen" w:eastAsia="Times New Roman" w:hAnsi="Sylfaen" w:cs="Times New Roman"/>
          <w:color w:val="000000"/>
          <w:sz w:val="24"/>
          <w:szCs w:val="24"/>
        </w:rPr>
        <w:t xml:space="preserve">արչարարությունը պետք է ուղղված լինի </w:t>
      </w:r>
      <w:r w:rsidR="00453CBF">
        <w:rPr>
          <w:rFonts w:ascii="Sylfaen" w:eastAsia="Times New Roman" w:hAnsi="Sylfaen" w:cs="Times New Roman"/>
          <w:color w:val="000000"/>
          <w:sz w:val="24"/>
          <w:szCs w:val="24"/>
        </w:rPr>
        <w:t>ՀՀ</w:t>
      </w:r>
      <w:r w:rsidRPr="00E737DC">
        <w:rPr>
          <w:rFonts w:ascii="Sylfaen" w:eastAsia="Times New Roman" w:hAnsi="Sylfaen" w:cs="Times New Roman"/>
          <w:color w:val="000000"/>
          <w:sz w:val="24"/>
          <w:szCs w:val="24"/>
        </w:rPr>
        <w:t xml:space="preserve"> Սահմանադրությամբ և օրենքներով հետապնդվող նպատակին, և դրան հասնելու միջոցները պետք է լինեն պիտանի, անհրաժեշտ և չափավոր:</w:t>
      </w:r>
    </w:p>
    <w:p w14:paraId="6BC6F3EF" w14:textId="77777777" w:rsidR="00FB4A45" w:rsidRDefault="00CF177D"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Համաչափությունը սահմանադրական </w:t>
      </w:r>
      <w:r w:rsidR="00FB4A45" w:rsidRPr="00E737DC">
        <w:rPr>
          <w:rFonts w:ascii="Sylfaen" w:eastAsia="Times New Roman" w:hAnsi="Sylfaen" w:cs="Times New Roman"/>
          <w:color w:val="000000"/>
          <w:sz w:val="24"/>
          <w:szCs w:val="24"/>
        </w:rPr>
        <w:t>համանուն սկզբունքի որոշակիացումն է վարչական իրավունքի բնագավառում: Սահմանադիրը համաչափության սկզբունքով, որն իրավական պետության բաղադրիչներից է (Սահմանադրության 1-ին հոդված) սահմանափակում է, մասնավորապես, օրենսդրի հայեցողական լիազորությունը՝ սահմանափակելու մարդու և քաղաքացու հիմնական իրավունքները և ազատությունները: Այսպիսով, այս սկզբու</w:t>
      </w:r>
      <w:r w:rsidR="00681373" w:rsidRPr="00E737DC">
        <w:rPr>
          <w:rFonts w:ascii="Sylfaen" w:eastAsia="Times New Roman" w:hAnsi="Sylfaen" w:cs="Times New Roman"/>
          <w:color w:val="000000"/>
          <w:sz w:val="24"/>
          <w:szCs w:val="24"/>
        </w:rPr>
        <w:t>ն</w:t>
      </w:r>
      <w:r w:rsidR="00FB4A45" w:rsidRPr="00E737DC">
        <w:rPr>
          <w:rFonts w:ascii="Sylfaen" w:eastAsia="Times New Roman" w:hAnsi="Sylfaen" w:cs="Times New Roman"/>
          <w:color w:val="000000"/>
          <w:sz w:val="24"/>
          <w:szCs w:val="24"/>
        </w:rPr>
        <w:t>քի հիմնական գործառույթը հանրային իշխանության միջամտությունների սահմանափակումն է՝ արդարության իրավաբանորեն հավաստագրվող չափանիշների միջոցով:</w:t>
      </w:r>
    </w:p>
    <w:p w14:paraId="4A8914A8" w14:textId="77777777" w:rsidR="00FB4A45" w:rsidRDefault="00FB4A45"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Համաչափության սկզբունքը բաղկացած է մի շարք տարրերից, որոնցից առաջինը վերաբերվում է վարչարարություն իրականացնելիս վարչական մարմինների կողմից </w:t>
      </w:r>
      <w:r w:rsidRPr="00E737DC">
        <w:rPr>
          <w:rFonts w:ascii="Sylfaen" w:eastAsia="Times New Roman" w:hAnsi="Sylfaen" w:cs="Times New Roman"/>
          <w:color w:val="000000"/>
          <w:sz w:val="24"/>
          <w:szCs w:val="24"/>
        </w:rPr>
        <w:lastRenderedPageBreak/>
        <w:t xml:space="preserve">հետապնդվող </w:t>
      </w:r>
      <w:r w:rsidRPr="00E737DC">
        <w:rPr>
          <w:rFonts w:ascii="Sylfaen" w:eastAsia="Times New Roman" w:hAnsi="Sylfaen" w:cs="Times New Roman"/>
          <w:b/>
          <w:color w:val="000000"/>
          <w:sz w:val="24"/>
          <w:szCs w:val="24"/>
          <w:u w:val="single"/>
        </w:rPr>
        <w:t>նպատակին</w:t>
      </w:r>
      <w:r w:rsidRPr="00E737DC">
        <w:rPr>
          <w:rFonts w:ascii="Sylfaen" w:eastAsia="Times New Roman" w:hAnsi="Sylfaen" w:cs="Times New Roman"/>
          <w:color w:val="000000"/>
          <w:sz w:val="24"/>
          <w:szCs w:val="24"/>
        </w:rPr>
        <w:t xml:space="preserve">, իսկ մյուս երեք տարրերը՝ այդ </w:t>
      </w:r>
      <w:r w:rsidRPr="00E737DC">
        <w:rPr>
          <w:rFonts w:ascii="Sylfaen" w:eastAsia="Times New Roman" w:hAnsi="Sylfaen" w:cs="Times New Roman"/>
          <w:b/>
          <w:color w:val="000000"/>
          <w:sz w:val="24"/>
          <w:szCs w:val="24"/>
          <w:u w:val="single"/>
        </w:rPr>
        <w:t>նպատակին հասնելու միջոցներին</w:t>
      </w:r>
      <w:r w:rsidRPr="00E737DC">
        <w:rPr>
          <w:rFonts w:ascii="Sylfaen" w:eastAsia="Times New Roman" w:hAnsi="Sylfaen" w:cs="Times New Roman"/>
          <w:color w:val="000000"/>
          <w:sz w:val="24"/>
          <w:szCs w:val="24"/>
        </w:rPr>
        <w:t>:</w:t>
      </w:r>
    </w:p>
    <w:p w14:paraId="07EA3C30" w14:textId="77777777" w:rsidR="00FB4A45" w:rsidRDefault="007B5737"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Օ</w:t>
      </w:r>
      <w:r w:rsidR="00FB4A45" w:rsidRPr="00E737DC">
        <w:rPr>
          <w:rFonts w:ascii="Sylfaen" w:eastAsia="Times New Roman" w:hAnsi="Sylfaen" w:cs="Times New Roman"/>
          <w:color w:val="000000"/>
          <w:sz w:val="24"/>
          <w:szCs w:val="24"/>
        </w:rPr>
        <w:t>րենքով կարգավորվող իրավահարաբերությունում, ինչպես նշվեց վերոգրյալում, նպատակները սահմանված են օրենքի 1-ին հոդվածում, դրանք են.</w:t>
      </w:r>
    </w:p>
    <w:p w14:paraId="4013B808" w14:textId="77777777" w:rsidR="00BC0E7C" w:rsidRPr="00E737DC" w:rsidRDefault="00BC0E7C" w:rsidP="00BC0E7C">
      <w:pPr>
        <w:pStyle w:val="ListParagraph"/>
        <w:shd w:val="clear" w:color="auto" w:fill="FFFFFF"/>
        <w:spacing w:after="0" w:line="276" w:lineRule="auto"/>
        <w:ind w:left="450"/>
        <w:jc w:val="both"/>
        <w:rPr>
          <w:rFonts w:ascii="Sylfaen" w:eastAsia="Times New Roman" w:hAnsi="Sylfaen" w:cs="Times New Roman"/>
          <w:color w:val="000000"/>
          <w:sz w:val="24"/>
          <w:szCs w:val="24"/>
        </w:rPr>
      </w:pPr>
    </w:p>
    <w:p w14:paraId="4F87E665" w14:textId="77777777" w:rsidR="00BC0E7C" w:rsidRDefault="006D3A20" w:rsidP="006D3A20">
      <w:pPr>
        <w:pStyle w:val="ListParagraph"/>
        <w:numPr>
          <w:ilvl w:val="1"/>
          <w:numId w:val="20"/>
        </w:numPr>
        <w:shd w:val="clear" w:color="auto" w:fill="FFFFFF"/>
        <w:spacing w:after="0" w:line="276" w:lineRule="auto"/>
        <w:ind w:left="1170" w:hanging="36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պ</w:t>
      </w:r>
      <w:r w:rsidR="00FB4A45" w:rsidRPr="00BC0E7C">
        <w:rPr>
          <w:rFonts w:ascii="Sylfaen" w:eastAsia="Times New Roman" w:hAnsi="Sylfaen" w:cs="Times New Roman"/>
          <w:color w:val="000000"/>
          <w:sz w:val="24"/>
          <w:szCs w:val="24"/>
        </w:rPr>
        <w:t>աշտպանել և խրախուսել ազատ տնտեսական մրցակցությունը.</w:t>
      </w:r>
    </w:p>
    <w:p w14:paraId="2B9E8237" w14:textId="77777777" w:rsidR="00BC0E7C" w:rsidRDefault="006D3A20" w:rsidP="006D3A20">
      <w:pPr>
        <w:pStyle w:val="ListParagraph"/>
        <w:numPr>
          <w:ilvl w:val="1"/>
          <w:numId w:val="20"/>
        </w:numPr>
        <w:shd w:val="clear" w:color="auto" w:fill="FFFFFF"/>
        <w:spacing w:after="0" w:line="276" w:lineRule="auto"/>
        <w:ind w:left="1170" w:hanging="36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ա</w:t>
      </w:r>
      <w:r w:rsidR="00FB4A45" w:rsidRPr="00BC0E7C">
        <w:rPr>
          <w:rFonts w:ascii="Sylfaen" w:eastAsia="Times New Roman" w:hAnsi="Sylfaen" w:cs="Times New Roman"/>
          <w:color w:val="000000"/>
          <w:sz w:val="24"/>
          <w:szCs w:val="24"/>
        </w:rPr>
        <w:t>պահովել բարեխիղճ մրցակցության համար անհրաժեշտ միջավայր.</w:t>
      </w:r>
    </w:p>
    <w:p w14:paraId="7AF6436E" w14:textId="77777777" w:rsidR="00BC0E7C" w:rsidRDefault="006D3A20" w:rsidP="006D3A20">
      <w:pPr>
        <w:pStyle w:val="ListParagraph"/>
        <w:numPr>
          <w:ilvl w:val="1"/>
          <w:numId w:val="20"/>
        </w:numPr>
        <w:shd w:val="clear" w:color="auto" w:fill="FFFFFF"/>
        <w:spacing w:after="0" w:line="276" w:lineRule="auto"/>
        <w:ind w:left="1170" w:hanging="36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ն</w:t>
      </w:r>
      <w:r w:rsidR="00FB4A45" w:rsidRPr="00BC0E7C">
        <w:rPr>
          <w:rFonts w:ascii="Sylfaen" w:eastAsia="Times New Roman" w:hAnsi="Sylfaen" w:cs="Times New Roman"/>
          <w:color w:val="000000"/>
          <w:sz w:val="24"/>
          <w:szCs w:val="24"/>
        </w:rPr>
        <w:t>աստել ձեռնարկատիրության զարգացմանը</w:t>
      </w:r>
      <w:r w:rsidR="00204748" w:rsidRPr="00BC0E7C">
        <w:rPr>
          <w:rFonts w:ascii="Sylfaen" w:eastAsia="Times New Roman" w:hAnsi="Sylfaen" w:cs="Times New Roman"/>
          <w:color w:val="000000"/>
          <w:sz w:val="24"/>
          <w:szCs w:val="24"/>
        </w:rPr>
        <w:t>.</w:t>
      </w:r>
    </w:p>
    <w:p w14:paraId="5485CFCA" w14:textId="77777777" w:rsidR="00FB4A45" w:rsidRDefault="006D3A20" w:rsidP="006D3A20">
      <w:pPr>
        <w:pStyle w:val="ListParagraph"/>
        <w:numPr>
          <w:ilvl w:val="1"/>
          <w:numId w:val="20"/>
        </w:numPr>
        <w:shd w:val="clear" w:color="auto" w:fill="FFFFFF"/>
        <w:spacing w:after="0" w:line="276" w:lineRule="auto"/>
        <w:ind w:left="1170" w:hanging="36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ս</w:t>
      </w:r>
      <w:r w:rsidR="00FB4A45" w:rsidRPr="00BC0E7C">
        <w:rPr>
          <w:rFonts w:ascii="Sylfaen" w:eastAsia="Times New Roman" w:hAnsi="Sylfaen" w:cs="Times New Roman"/>
          <w:color w:val="000000"/>
          <w:sz w:val="24"/>
          <w:szCs w:val="24"/>
        </w:rPr>
        <w:t>պառողների շահերի պաշտպանությունը:</w:t>
      </w:r>
    </w:p>
    <w:p w14:paraId="2C8169E7" w14:textId="77777777" w:rsidR="00BC0E7C" w:rsidRPr="00BC0E7C" w:rsidRDefault="00BC0E7C" w:rsidP="00BC0E7C">
      <w:pPr>
        <w:pStyle w:val="ListParagraph"/>
        <w:shd w:val="clear" w:color="auto" w:fill="FFFFFF"/>
        <w:spacing w:after="0" w:line="276" w:lineRule="auto"/>
        <w:ind w:left="1170"/>
        <w:jc w:val="both"/>
        <w:rPr>
          <w:rFonts w:ascii="Sylfaen" w:eastAsia="Times New Roman" w:hAnsi="Sylfaen" w:cs="Times New Roman"/>
          <w:color w:val="000000"/>
          <w:sz w:val="24"/>
          <w:szCs w:val="24"/>
        </w:rPr>
      </w:pPr>
    </w:p>
    <w:p w14:paraId="7BC87D82" w14:textId="77777777" w:rsidR="00FB4A45" w:rsidRDefault="00273D0C"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Վերոգրյալ նպատակին հասնելու միջոցների մեծամասնությունը սահմանված են Օրենքի 19-րդ հոդվածում, որոնք իրենցից ներկայացնում են միջամտություն որևէ անձի լիազորությանը կամ ազատությանը, որպեսզի իրագործվի նպատակը: Օրենքի 19-րդ հոդվածում առկա միջոցների վերաբերյալ արդեն իսկ խոսվել է վերոգրյալ գլխում և նշվել է այն միջոցները, որոնք գրեթե չեն օգտագործվում, այնինչ օգտագործվում է այնպիսի միջոցներ, որոնք որոշ դեպքերում վերածվում են հակառակ ռեակցիայի: Օրինակ</w:t>
      </w:r>
      <w:r w:rsidR="006A717E">
        <w:rPr>
          <w:rFonts w:ascii="Sylfaen" w:eastAsia="Times New Roman" w:hAnsi="Sylfaen" w:cs="Times New Roman"/>
          <w:color w:val="000000"/>
          <w:sz w:val="24"/>
          <w:szCs w:val="24"/>
          <w:lang w:val="hy-AM"/>
        </w:rPr>
        <w:t>՝</w:t>
      </w:r>
      <w:r w:rsidRPr="00E737DC">
        <w:rPr>
          <w:rFonts w:ascii="Sylfaen" w:eastAsia="Times New Roman" w:hAnsi="Sylfaen" w:cs="Times New Roman"/>
          <w:color w:val="000000"/>
          <w:sz w:val="24"/>
          <w:szCs w:val="24"/>
        </w:rPr>
        <w:t xml:space="preserve"> մեկ միջոցի անընդհատ և անհամաչափ կիրառությունը բարեխիղճ մրցակցության համար անհրաժեշտ միջավայրի ստեղծման նպատակով վեր է ածվում ազատ տնտեսական մրցակցության խրախուսման և պաշտպանության նպատակի խաթարմանը, կամ սպառողների շահերի պաշտպանության միջոցի անհամաչափ կիրառությունը խաթարում է ձեռնարկատիրության զար</w:t>
      </w:r>
      <w:r w:rsidR="00204748" w:rsidRPr="00E737DC">
        <w:rPr>
          <w:rFonts w:ascii="Sylfaen" w:eastAsia="Times New Roman" w:hAnsi="Sylfaen" w:cs="Times New Roman"/>
          <w:color w:val="000000"/>
          <w:sz w:val="24"/>
          <w:szCs w:val="24"/>
        </w:rPr>
        <w:t>գացման նպատակի իրագործմանը</w:t>
      </w:r>
      <w:r w:rsidRPr="00E737DC">
        <w:rPr>
          <w:rFonts w:ascii="Sylfaen" w:eastAsia="Times New Roman" w:hAnsi="Sylfaen" w:cs="Times New Roman"/>
          <w:color w:val="000000"/>
          <w:sz w:val="24"/>
          <w:szCs w:val="24"/>
        </w:rPr>
        <w:t>:</w:t>
      </w:r>
    </w:p>
    <w:p w14:paraId="5583E614" w14:textId="77777777" w:rsidR="00300EC7" w:rsidRDefault="00300EC7"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Հանձնաժողովի կողմից որևէ միջոցի կիրառության դեպքում անհրաժեշտ է այն համապատասխանեցնել նպատակի հետ: Համաչափության սկզբունքը պահանջում է, որպեսզի վարչական մարմիններն այդ միջոցները գործադրելիս հետապնդեն միայն լեգիտիմ նպատակներ, </w:t>
      </w:r>
      <w:r w:rsidR="00F408B3">
        <w:rPr>
          <w:rFonts w:ascii="Sylfaen" w:eastAsia="Times New Roman" w:hAnsi="Sylfaen" w:cs="Times New Roman"/>
          <w:color w:val="000000"/>
          <w:sz w:val="24"/>
          <w:szCs w:val="24"/>
        </w:rPr>
        <w:t>այսինքն` նպատակներ</w:t>
      </w:r>
      <w:r w:rsidRPr="00E737DC">
        <w:rPr>
          <w:rFonts w:ascii="Sylfaen" w:eastAsia="Times New Roman" w:hAnsi="Sylfaen" w:cs="Times New Roman"/>
          <w:color w:val="000000"/>
          <w:sz w:val="24"/>
          <w:szCs w:val="24"/>
        </w:rPr>
        <w:t>, որոնք ամրագրված են կամ բխում են Սահմանադրություն</w:t>
      </w:r>
      <w:r w:rsidR="009F5409" w:rsidRPr="00E737DC">
        <w:rPr>
          <w:rFonts w:ascii="Sylfaen" w:eastAsia="Times New Roman" w:hAnsi="Sylfaen" w:cs="Times New Roman"/>
          <w:color w:val="000000"/>
          <w:sz w:val="24"/>
          <w:szCs w:val="24"/>
        </w:rPr>
        <w:t>ից</w:t>
      </w:r>
      <w:r w:rsidR="006D3A20">
        <w:rPr>
          <w:rFonts w:ascii="Sylfaen" w:eastAsia="Times New Roman" w:hAnsi="Sylfaen" w:cs="Times New Roman"/>
          <w:color w:val="000000"/>
          <w:sz w:val="24"/>
          <w:szCs w:val="24"/>
        </w:rPr>
        <w:t xml:space="preserve">, միջազգային պայմանագրերից </w:t>
      </w:r>
      <w:r w:rsidRPr="00E737DC">
        <w:rPr>
          <w:rFonts w:ascii="Sylfaen" w:eastAsia="Times New Roman" w:hAnsi="Sylfaen" w:cs="Times New Roman"/>
          <w:color w:val="000000"/>
          <w:sz w:val="24"/>
          <w:szCs w:val="24"/>
        </w:rPr>
        <w:t>և օրենքներից:</w:t>
      </w:r>
    </w:p>
    <w:p w14:paraId="401E5EDD" w14:textId="77777777" w:rsidR="00300EC7" w:rsidRDefault="00300EC7"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Ինչպես </w:t>
      </w:r>
      <w:r w:rsidR="00F408B3">
        <w:rPr>
          <w:rFonts w:ascii="Sylfaen" w:eastAsia="Times New Roman" w:hAnsi="Sylfaen" w:cs="Times New Roman"/>
          <w:color w:val="000000"/>
          <w:sz w:val="24"/>
          <w:szCs w:val="24"/>
        </w:rPr>
        <w:t>նշվեց</w:t>
      </w:r>
      <w:r w:rsidRPr="00E737DC">
        <w:rPr>
          <w:rFonts w:ascii="Sylfaen" w:eastAsia="Times New Roman" w:hAnsi="Sylfaen" w:cs="Times New Roman"/>
          <w:color w:val="000000"/>
          <w:sz w:val="24"/>
          <w:szCs w:val="24"/>
        </w:rPr>
        <w:t xml:space="preserve"> Հանձնաժողովի նպատակները որոշել է Օրենսդիրը, որը որոշակիացնում է սահմանադրական նպատակները օրենքներում: Համաչափության սկզբունքի այս տարրը այդ առումով ոչ այլ ինչ է, քան օրի</w:t>
      </w:r>
      <w:r w:rsidR="00681373" w:rsidRPr="00E737DC">
        <w:rPr>
          <w:rFonts w:ascii="Sylfaen" w:eastAsia="Times New Roman" w:hAnsi="Sylfaen" w:cs="Times New Roman"/>
          <w:color w:val="000000"/>
          <w:sz w:val="24"/>
          <w:szCs w:val="24"/>
        </w:rPr>
        <w:t>ն</w:t>
      </w:r>
      <w:r w:rsidRPr="00E737DC">
        <w:rPr>
          <w:rFonts w:ascii="Sylfaen" w:eastAsia="Times New Roman" w:hAnsi="Sylfaen" w:cs="Times New Roman"/>
          <w:color w:val="000000"/>
          <w:sz w:val="24"/>
          <w:szCs w:val="24"/>
        </w:rPr>
        <w:t>ակ</w:t>
      </w:r>
      <w:r w:rsidR="00681373" w:rsidRPr="00E737DC">
        <w:rPr>
          <w:rFonts w:ascii="Sylfaen" w:eastAsia="Times New Roman" w:hAnsi="Sylfaen" w:cs="Times New Roman"/>
          <w:color w:val="000000"/>
          <w:sz w:val="24"/>
          <w:szCs w:val="24"/>
        </w:rPr>
        <w:t>ա</w:t>
      </w:r>
      <w:r w:rsidRPr="00E737DC">
        <w:rPr>
          <w:rFonts w:ascii="Sylfaen" w:eastAsia="Times New Roman" w:hAnsi="Sylfaen" w:cs="Times New Roman"/>
          <w:color w:val="000000"/>
          <w:sz w:val="24"/>
          <w:szCs w:val="24"/>
        </w:rPr>
        <w:t>նության սկզբունքի արտահայտություն:</w:t>
      </w:r>
    </w:p>
    <w:p w14:paraId="682A16B4" w14:textId="77777777" w:rsidR="00300EC7" w:rsidRDefault="00300EC7"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Հանձնաժողովը պետք է նաև առաջնորդվի համաչափության կարևորագույն տարրերից մեկով՝ պիտանիությամբ: Պիտանիությունը օրենքով հետապնդվող նպատակին հասնելու համար միջոցների ընտրության առաջին, ռազմավարական չափանիշն է, այն պայմանավորում է այդ նպատակին հասնելու համար փաստացի հնարավոր միջոցներից</w:t>
      </w:r>
      <w:r w:rsidR="006D3A20">
        <w:rPr>
          <w:rFonts w:ascii="Sylfaen" w:eastAsia="Times New Roman" w:hAnsi="Sylfaen" w:cs="Times New Roman"/>
          <w:color w:val="000000"/>
          <w:sz w:val="24"/>
          <w:szCs w:val="24"/>
        </w:rPr>
        <w:t xml:space="preserve"> անհրաժեշտաբար ընտրել հենց այն, </w:t>
      </w:r>
      <w:r w:rsidRPr="00E737DC">
        <w:rPr>
          <w:rFonts w:ascii="Sylfaen" w:eastAsia="Times New Roman" w:hAnsi="Sylfaen" w:cs="Times New Roman"/>
          <w:color w:val="000000"/>
          <w:sz w:val="24"/>
          <w:szCs w:val="24"/>
        </w:rPr>
        <w:t xml:space="preserve">որով հնարավոր է </w:t>
      </w:r>
      <w:r w:rsidRPr="00E737DC">
        <w:rPr>
          <w:rFonts w:ascii="Sylfaen" w:eastAsia="Times New Roman" w:hAnsi="Sylfaen" w:cs="Times New Roman"/>
          <w:color w:val="000000"/>
          <w:sz w:val="24"/>
          <w:szCs w:val="24"/>
        </w:rPr>
        <w:lastRenderedPageBreak/>
        <w:t xml:space="preserve">հասնել նպատակին, </w:t>
      </w:r>
      <w:r w:rsidR="006D3A20">
        <w:rPr>
          <w:rFonts w:ascii="Sylfaen" w:eastAsia="Times New Roman" w:hAnsi="Sylfaen" w:cs="Times New Roman"/>
          <w:color w:val="000000"/>
          <w:sz w:val="24"/>
          <w:szCs w:val="24"/>
        </w:rPr>
        <w:t xml:space="preserve">որը ռացիոնալ է և </w:t>
      </w:r>
      <w:r w:rsidRPr="00E737DC">
        <w:rPr>
          <w:rFonts w:ascii="Sylfaen" w:eastAsia="Times New Roman" w:hAnsi="Sylfaen" w:cs="Times New Roman"/>
          <w:color w:val="000000"/>
          <w:sz w:val="24"/>
          <w:szCs w:val="24"/>
        </w:rPr>
        <w:t>միջոցը պետք է հնարավոր դարձնի նպատակը:</w:t>
      </w:r>
    </w:p>
    <w:p w14:paraId="31B5F01A" w14:textId="77777777" w:rsidR="007E0BFD" w:rsidRDefault="007E0BFD"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Հանձնաժողովի կողմից ընտրված միջոցի համաչափության անհրաժեշտությունը նաև նշանակում է, որ օրենքով հետապնդվող նպատակը չի կարող իրացվել հավասարապես պիտանի</w:t>
      </w:r>
      <w:r w:rsidR="006A717E">
        <w:rPr>
          <w:rFonts w:ascii="Sylfaen" w:eastAsia="Times New Roman" w:hAnsi="Sylfaen" w:cs="Times New Roman"/>
          <w:color w:val="000000"/>
          <w:sz w:val="24"/>
          <w:szCs w:val="24"/>
          <w:lang w:val="hy-AM"/>
        </w:rPr>
        <w:t>,</w:t>
      </w:r>
      <w:r w:rsidR="006A717E">
        <w:rPr>
          <w:rFonts w:ascii="Sylfaen" w:eastAsia="Times New Roman" w:hAnsi="Sylfaen" w:cs="Times New Roman"/>
          <w:color w:val="000000"/>
          <w:sz w:val="24"/>
          <w:szCs w:val="24"/>
        </w:rPr>
        <w:t xml:space="preserve"> </w:t>
      </w:r>
      <w:r w:rsidRPr="00E737DC">
        <w:rPr>
          <w:rFonts w:ascii="Sylfaen" w:eastAsia="Times New Roman" w:hAnsi="Sylfaen" w:cs="Times New Roman"/>
          <w:color w:val="000000"/>
          <w:sz w:val="24"/>
          <w:szCs w:val="24"/>
        </w:rPr>
        <w:t xml:space="preserve"> ավելի մեղմ միջոցներից և ոչ մեկով, բացի այն միջոցից, որն ընտրել է վարչական մարմինը:</w:t>
      </w:r>
    </w:p>
    <w:p w14:paraId="2BC8E0D3" w14:textId="77777777" w:rsidR="007447D8" w:rsidRDefault="007447D8"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Վերոգրյալ սկզբունքի կիրառությունը ավելի առարկայական դարձնելու համար վերլուծենք Հանձնաժողովի Էմորշին ՍՊԸ-ի նկատմամբ իրականացված գործողությունների իրավական բովանդակությունը: Հ</w:t>
      </w:r>
      <w:r w:rsidR="00681373" w:rsidRPr="00E737DC">
        <w:rPr>
          <w:rFonts w:ascii="Sylfaen" w:eastAsia="Times New Roman" w:hAnsi="Sylfaen" w:cs="Times New Roman"/>
          <w:color w:val="000000"/>
          <w:sz w:val="24"/>
          <w:szCs w:val="24"/>
        </w:rPr>
        <w:t>ա</w:t>
      </w:r>
      <w:r w:rsidRPr="00E737DC">
        <w:rPr>
          <w:rFonts w:ascii="Sylfaen" w:eastAsia="Times New Roman" w:hAnsi="Sylfaen" w:cs="Times New Roman"/>
          <w:color w:val="000000"/>
          <w:sz w:val="24"/>
          <w:szCs w:val="24"/>
        </w:rPr>
        <w:t>նձնաժողովը սահմանված ժամկետում պահանջել է տեղեկատվություն սուբյեկտի փայաբաժնի վերաբերյալ: Սուբյեկտը սահմանված ժամկետում չի կատարել պահանջը և ենթարկվել է պատասխանատվության՝</w:t>
      </w:r>
      <w:r w:rsidR="006A717E">
        <w:rPr>
          <w:rFonts w:ascii="Sylfaen" w:eastAsia="Times New Roman" w:hAnsi="Sylfaen" w:cs="Times New Roman"/>
          <w:color w:val="000000"/>
          <w:sz w:val="24"/>
          <w:szCs w:val="24"/>
        </w:rPr>
        <w:t xml:space="preserve"> սեփականության իրավունքի նկատմամբ</w:t>
      </w:r>
      <w:r w:rsidRPr="00E737DC">
        <w:rPr>
          <w:rFonts w:ascii="Sylfaen" w:eastAsia="Times New Roman" w:hAnsi="Sylfaen" w:cs="Times New Roman"/>
          <w:color w:val="000000"/>
          <w:sz w:val="24"/>
          <w:szCs w:val="24"/>
        </w:rPr>
        <w:t xml:space="preserve"> միջամտության ձևով:</w:t>
      </w:r>
    </w:p>
    <w:p w14:paraId="5465CE26" w14:textId="77777777" w:rsidR="007447D8" w:rsidRDefault="007447D8"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Արդյո՞ք առկա է համաչափության անհրաժեշտության տարրը: Ինչպես նշվեց անհրաժեշտությունը նշանակում է, որ վարչական մարմինը պարտավոր է ընտրել այնպիսի միջոց, որը ամենամեղմն է և պիտանի տվյալ նպատակին հասնելու համար:</w:t>
      </w:r>
    </w:p>
    <w:p w14:paraId="60A27D4A" w14:textId="77777777" w:rsidR="007447D8" w:rsidRDefault="007447D8"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Սույն դեպքում, հանձնաժողովը կարող էր </w:t>
      </w:r>
      <w:r w:rsidR="00045498" w:rsidRPr="00E737DC">
        <w:rPr>
          <w:rFonts w:ascii="Sylfaen" w:eastAsia="Times New Roman" w:hAnsi="Sylfaen" w:cs="Times New Roman"/>
          <w:color w:val="000000"/>
          <w:sz w:val="24"/>
          <w:szCs w:val="24"/>
        </w:rPr>
        <w:t>օգտվել Օրենսդրի կողմից իրեն տրված այլ միջոցից</w:t>
      </w:r>
      <w:r w:rsidR="00F408B3">
        <w:rPr>
          <w:rFonts w:ascii="Sylfaen" w:eastAsia="Times New Roman" w:hAnsi="Sylfaen" w:cs="Times New Roman"/>
          <w:color w:val="000000"/>
          <w:sz w:val="24"/>
          <w:szCs w:val="24"/>
        </w:rPr>
        <w:t>,</w:t>
      </w:r>
      <w:r w:rsidR="00045498" w:rsidRPr="00E737DC">
        <w:rPr>
          <w:rFonts w:ascii="Sylfaen" w:eastAsia="Times New Roman" w:hAnsi="Sylfaen" w:cs="Times New Roman"/>
          <w:color w:val="000000"/>
          <w:sz w:val="24"/>
          <w:szCs w:val="24"/>
        </w:rPr>
        <w:t xml:space="preserve"> այն է</w:t>
      </w:r>
      <w:r w:rsidR="00F408B3">
        <w:rPr>
          <w:rFonts w:ascii="Sylfaen" w:eastAsia="Times New Roman" w:hAnsi="Sylfaen" w:cs="Times New Roman"/>
          <w:color w:val="000000"/>
          <w:sz w:val="24"/>
          <w:szCs w:val="24"/>
        </w:rPr>
        <w:t>`</w:t>
      </w:r>
      <w:r w:rsidR="00045498" w:rsidRPr="00E737DC">
        <w:rPr>
          <w:rFonts w:ascii="Sylfaen" w:eastAsia="Times New Roman" w:hAnsi="Sylfaen" w:cs="Times New Roman"/>
          <w:color w:val="000000"/>
          <w:sz w:val="24"/>
          <w:szCs w:val="24"/>
        </w:rPr>
        <w:t xml:space="preserve"> </w:t>
      </w:r>
      <w:r w:rsidR="00C6114F">
        <w:rPr>
          <w:rFonts w:ascii="Sylfaen" w:eastAsia="Times New Roman" w:hAnsi="Sylfaen" w:cs="Times New Roman"/>
          <w:color w:val="000000"/>
          <w:sz w:val="24"/>
          <w:szCs w:val="24"/>
        </w:rPr>
        <w:t>Վ</w:t>
      </w:r>
      <w:r w:rsidR="00045498" w:rsidRPr="00E737DC">
        <w:rPr>
          <w:rFonts w:ascii="Sylfaen" w:eastAsia="Times New Roman" w:hAnsi="Sylfaen" w:cs="Times New Roman"/>
          <w:color w:val="000000"/>
          <w:sz w:val="24"/>
          <w:szCs w:val="24"/>
        </w:rPr>
        <w:t>արչարարության հիմունքներ</w:t>
      </w:r>
      <w:r w:rsidR="00C6114F">
        <w:rPr>
          <w:rFonts w:ascii="Sylfaen" w:eastAsia="Times New Roman" w:hAnsi="Sylfaen" w:cs="Times New Roman"/>
          <w:color w:val="000000"/>
          <w:sz w:val="24"/>
          <w:szCs w:val="24"/>
        </w:rPr>
        <w:t>ի</w:t>
      </w:r>
      <w:r w:rsidR="00045498" w:rsidRPr="00E737DC">
        <w:rPr>
          <w:rFonts w:ascii="Sylfaen" w:eastAsia="Times New Roman" w:hAnsi="Sylfaen" w:cs="Times New Roman"/>
          <w:color w:val="000000"/>
          <w:sz w:val="24"/>
          <w:szCs w:val="24"/>
        </w:rPr>
        <w:t xml:space="preserve"> մասին օրենքի 3-րդ գլխով սահմանված </w:t>
      </w:r>
      <w:r w:rsidR="00045498" w:rsidRPr="000875E2">
        <w:rPr>
          <w:rFonts w:ascii="Sylfaen" w:eastAsia="Times New Roman" w:hAnsi="Sylfaen" w:cs="Times New Roman"/>
          <w:b/>
          <w:color w:val="000000"/>
          <w:sz w:val="24"/>
          <w:szCs w:val="24"/>
        </w:rPr>
        <w:t>փոխօգնության</w:t>
      </w:r>
      <w:r w:rsidR="00045498" w:rsidRPr="00E737DC">
        <w:rPr>
          <w:rFonts w:ascii="Sylfaen" w:eastAsia="Times New Roman" w:hAnsi="Sylfaen" w:cs="Times New Roman"/>
          <w:color w:val="000000"/>
          <w:sz w:val="24"/>
          <w:szCs w:val="24"/>
        </w:rPr>
        <w:t xml:space="preserve"> իրավական կար</w:t>
      </w:r>
      <w:r w:rsidR="00681373" w:rsidRPr="00E737DC">
        <w:rPr>
          <w:rFonts w:ascii="Sylfaen" w:eastAsia="Times New Roman" w:hAnsi="Sylfaen" w:cs="Times New Roman"/>
          <w:color w:val="000000"/>
          <w:sz w:val="24"/>
          <w:szCs w:val="24"/>
        </w:rPr>
        <w:t>գ</w:t>
      </w:r>
      <w:r w:rsidR="00045498" w:rsidRPr="00E737DC">
        <w:rPr>
          <w:rFonts w:ascii="Sylfaen" w:eastAsia="Times New Roman" w:hAnsi="Sylfaen" w:cs="Times New Roman"/>
          <w:color w:val="000000"/>
          <w:sz w:val="24"/>
          <w:szCs w:val="24"/>
        </w:rPr>
        <w:t>ավորումներից և ՀՀ արդարադատության նախարարության իրավաբանական անձանց պետական ռեգիստրի կողմից ստանալ անհրաժեշտ տեղեկատվությունը:</w:t>
      </w:r>
    </w:p>
    <w:p w14:paraId="54AD78E4" w14:textId="77777777" w:rsidR="00045498" w:rsidRDefault="00045498"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Այնինչ Հանձնաժողովը այդ տեղեկատվությունը պահանջել է խիստ սահմանափակ ժամկետում տնտեսվարող սուբյեկտից և չկատարելու արդյունքում ենթարկել է պատասխանատվության:</w:t>
      </w:r>
      <w:r w:rsidR="00E737DC">
        <w:rPr>
          <w:rFonts w:ascii="Sylfaen" w:eastAsia="Times New Roman" w:hAnsi="Sylfaen" w:cs="Times New Roman"/>
          <w:color w:val="000000"/>
          <w:sz w:val="24"/>
          <w:szCs w:val="24"/>
        </w:rPr>
        <w:t xml:space="preserve"> </w:t>
      </w:r>
      <w:r w:rsidRPr="00E737DC">
        <w:rPr>
          <w:rFonts w:ascii="Sylfaen" w:eastAsia="Times New Roman" w:hAnsi="Sylfaen" w:cs="Times New Roman"/>
          <w:color w:val="000000"/>
          <w:sz w:val="24"/>
          <w:szCs w:val="24"/>
        </w:rPr>
        <w:t>Միանշանակ կարող ենք փաստել, որ հանձնաժողովը չի ընտրել ամենամեղմ միջոցը նպատակին հասնելու համար:</w:t>
      </w:r>
    </w:p>
    <w:p w14:paraId="1E03AA15" w14:textId="77777777" w:rsidR="00E737DC" w:rsidRDefault="00045498"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Հետևաբար, եթե կա նույնքան արդյունավետ, սակայն մասնավոր անձի իրավու</w:t>
      </w:r>
      <w:r w:rsidR="00D7107B" w:rsidRPr="00E737DC">
        <w:rPr>
          <w:rFonts w:ascii="Sylfaen" w:eastAsia="Times New Roman" w:hAnsi="Sylfaen" w:cs="Times New Roman"/>
          <w:color w:val="000000"/>
          <w:sz w:val="24"/>
          <w:szCs w:val="24"/>
        </w:rPr>
        <w:t>նք</w:t>
      </w:r>
      <w:r w:rsidRPr="00E737DC">
        <w:rPr>
          <w:rFonts w:ascii="Sylfaen" w:eastAsia="Times New Roman" w:hAnsi="Sylfaen" w:cs="Times New Roman"/>
          <w:color w:val="000000"/>
          <w:sz w:val="24"/>
          <w:szCs w:val="24"/>
        </w:rPr>
        <w:t xml:space="preserve">ներին ավելի նվազ միջամտող, նրան ավելի քիչ անհանգստություն պատճառող միջոց, </w:t>
      </w:r>
      <w:r w:rsidRPr="00BC0E7C">
        <w:rPr>
          <w:rFonts w:ascii="Sylfaen" w:eastAsia="Times New Roman" w:hAnsi="Sylfaen" w:cs="Times New Roman"/>
          <w:color w:val="000000"/>
          <w:sz w:val="24"/>
          <w:szCs w:val="24"/>
        </w:rPr>
        <w:t>ապա վարչական մարմինը պարտավոր է նախընտրել այդ միջոցը: Այստեղ գործ ունենք հայեցողության նվազման, զրոյացման հետ: Հայեցողություն ունենալով հանդե</w:t>
      </w:r>
      <w:r w:rsidR="000875E2">
        <w:rPr>
          <w:rFonts w:ascii="Sylfaen" w:eastAsia="Times New Roman" w:hAnsi="Sylfaen" w:cs="Times New Roman"/>
          <w:color w:val="000000"/>
          <w:sz w:val="24"/>
          <w:szCs w:val="24"/>
        </w:rPr>
        <w:t>ր</w:t>
      </w:r>
      <w:r w:rsidRPr="00BC0E7C">
        <w:rPr>
          <w:rFonts w:ascii="Sylfaen" w:eastAsia="Times New Roman" w:hAnsi="Sylfaen" w:cs="Times New Roman"/>
          <w:color w:val="000000"/>
          <w:sz w:val="24"/>
          <w:szCs w:val="24"/>
        </w:rPr>
        <w:t xml:space="preserve">ձ </w:t>
      </w:r>
      <w:r w:rsidR="00681373" w:rsidRPr="00BC0E7C">
        <w:rPr>
          <w:rFonts w:ascii="Sylfaen" w:eastAsia="Times New Roman" w:hAnsi="Sylfaen" w:cs="Times New Roman"/>
          <w:color w:val="000000"/>
          <w:sz w:val="24"/>
          <w:szCs w:val="24"/>
        </w:rPr>
        <w:t>հանձնաժողովը</w:t>
      </w:r>
      <w:r w:rsidRPr="00BC0E7C">
        <w:rPr>
          <w:rFonts w:ascii="Sylfaen" w:eastAsia="Times New Roman" w:hAnsi="Sylfaen" w:cs="Times New Roman"/>
          <w:color w:val="000000"/>
          <w:sz w:val="24"/>
          <w:szCs w:val="24"/>
        </w:rPr>
        <w:t xml:space="preserve"> պարտավոր է գործել մասնավոր անձին առավել նվազ</w:t>
      </w:r>
      <w:r w:rsidRPr="00E737DC">
        <w:rPr>
          <w:rFonts w:ascii="Sylfaen" w:eastAsia="Times New Roman" w:hAnsi="Sylfaen" w:cs="Times New Roman"/>
          <w:color w:val="000000"/>
          <w:sz w:val="24"/>
          <w:szCs w:val="24"/>
        </w:rPr>
        <w:t xml:space="preserve"> վնաս հասցնող, առավել խնայող եղ</w:t>
      </w:r>
      <w:r w:rsidR="009F5409" w:rsidRPr="00E737DC">
        <w:rPr>
          <w:rFonts w:ascii="Sylfaen" w:eastAsia="Times New Roman" w:hAnsi="Sylfaen" w:cs="Times New Roman"/>
          <w:color w:val="000000"/>
          <w:sz w:val="24"/>
          <w:szCs w:val="24"/>
        </w:rPr>
        <w:t>անակով, եթե նման կերպով նույնիսկ</w:t>
      </w:r>
      <w:r w:rsidRPr="00E737DC">
        <w:rPr>
          <w:rFonts w:ascii="Sylfaen" w:eastAsia="Times New Roman" w:hAnsi="Sylfaen" w:cs="Times New Roman"/>
          <w:color w:val="000000"/>
          <w:sz w:val="24"/>
          <w:szCs w:val="24"/>
        </w:rPr>
        <w:t xml:space="preserve"> արդյունավետությամբ կարող է հասնել լեգիտիմ նպատակին: Եվ միայն այն դեպքում, երբ բոլոր այն պիտանի միջոցներից, որոնք ա</w:t>
      </w:r>
      <w:r w:rsidR="009F5409" w:rsidRPr="00E737DC">
        <w:rPr>
          <w:rFonts w:ascii="Sylfaen" w:eastAsia="Times New Roman" w:hAnsi="Sylfaen" w:cs="Times New Roman"/>
          <w:color w:val="000000"/>
          <w:sz w:val="24"/>
          <w:szCs w:val="24"/>
        </w:rPr>
        <w:t>վելի մեղմ են միջամտում անձի ազատ</w:t>
      </w:r>
      <w:r w:rsidRPr="00E737DC">
        <w:rPr>
          <w:rFonts w:ascii="Sylfaen" w:eastAsia="Times New Roman" w:hAnsi="Sylfaen" w:cs="Times New Roman"/>
          <w:color w:val="000000"/>
          <w:sz w:val="24"/>
          <w:szCs w:val="24"/>
        </w:rPr>
        <w:t>ու</w:t>
      </w:r>
      <w:r w:rsidR="0015626F" w:rsidRPr="00E737DC">
        <w:rPr>
          <w:rFonts w:ascii="Sylfaen" w:eastAsia="Times New Roman" w:hAnsi="Sylfaen" w:cs="Times New Roman"/>
          <w:color w:val="000000"/>
          <w:sz w:val="24"/>
          <w:szCs w:val="24"/>
        </w:rPr>
        <w:t xml:space="preserve">թյանը, </w:t>
      </w:r>
      <w:r w:rsidRPr="00E737DC">
        <w:rPr>
          <w:rFonts w:ascii="Sylfaen" w:eastAsia="Times New Roman" w:hAnsi="Sylfaen" w:cs="Times New Roman"/>
          <w:color w:val="000000"/>
          <w:sz w:val="24"/>
          <w:szCs w:val="24"/>
        </w:rPr>
        <w:t>չի ապահովվի օրենքով հետապնդվող նպատակի իրացումը, վարչական մա</w:t>
      </w:r>
      <w:r w:rsidR="00D7107B" w:rsidRPr="00E737DC">
        <w:rPr>
          <w:rFonts w:ascii="Sylfaen" w:eastAsia="Times New Roman" w:hAnsi="Sylfaen" w:cs="Times New Roman"/>
          <w:color w:val="000000"/>
          <w:sz w:val="24"/>
          <w:szCs w:val="24"/>
        </w:rPr>
        <w:t>րմինը</w:t>
      </w:r>
      <w:r w:rsidRPr="00E737DC">
        <w:rPr>
          <w:rFonts w:ascii="Sylfaen" w:eastAsia="Times New Roman" w:hAnsi="Sylfaen" w:cs="Times New Roman"/>
          <w:color w:val="000000"/>
          <w:sz w:val="24"/>
          <w:szCs w:val="24"/>
        </w:rPr>
        <w:t xml:space="preserve"> կարող է ընտրել ավելի խիստ միջոցը, որը և կլինի անհրաժեշտ:</w:t>
      </w:r>
    </w:p>
    <w:p w14:paraId="0DA0A6A6" w14:textId="77777777" w:rsidR="001462BF" w:rsidRPr="00E737DC" w:rsidRDefault="003F585D"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hAnsi="Sylfaen"/>
          <w:sz w:val="24"/>
          <w:szCs w:val="24"/>
        </w:rPr>
        <w:lastRenderedPageBreak/>
        <w:t>Հանձնաժողովի կողմից մի շարք պիտանի միջոցներից նախընտրած միջոցը պետք է լինի անհրաժեշտ և համարժեք լեգիտիմ նպատակին: Այդ սահմանման նպատակը Սահմանադրության արժեհամակարգի՝ հիմնական իրավունքների գերակայության երաշխավորումն է:</w:t>
      </w:r>
    </w:p>
    <w:p w14:paraId="6725D890" w14:textId="77777777" w:rsidR="003F585D" w:rsidRPr="00E737DC" w:rsidRDefault="00D81257"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hAnsi="Sylfaen"/>
          <w:sz w:val="24"/>
          <w:szCs w:val="24"/>
        </w:rPr>
        <w:t xml:space="preserve">Ինչպես նշվեց վերոգրյալում, </w:t>
      </w:r>
      <w:r w:rsidR="007B5737">
        <w:rPr>
          <w:rFonts w:ascii="Sylfaen" w:hAnsi="Sylfaen"/>
          <w:sz w:val="24"/>
          <w:szCs w:val="24"/>
        </w:rPr>
        <w:t>Օ</w:t>
      </w:r>
      <w:r w:rsidRPr="00E737DC">
        <w:rPr>
          <w:rFonts w:ascii="Sylfaen" w:hAnsi="Sylfaen"/>
          <w:sz w:val="24"/>
          <w:szCs w:val="24"/>
        </w:rPr>
        <w:t>րենքի 19-րդ հոդվածում սահմանված են մի շարք պիտանի միջոցներ, որոնք ուղղված են Օրենքի 1-ին հոդվածում սահմանված նպատակին հասնելու համար:</w:t>
      </w:r>
    </w:p>
    <w:p w14:paraId="31F1F73D" w14:textId="77777777" w:rsidR="00CB7FD4" w:rsidRPr="00E737DC" w:rsidRDefault="00D81257"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hAnsi="Sylfaen"/>
          <w:sz w:val="24"/>
          <w:szCs w:val="24"/>
        </w:rPr>
        <w:t>Հանձնաժողովը իր գործունեության ընթացքում, յուրաքանչյուր գործողություն իրականացնելուց առաջ պարտավոր է հետազոտել փաստերը և եզրահանգել, արդյո՞ք այլ միջոցները ավելի մեղմ կարող են լինել</w:t>
      </w:r>
      <w:r w:rsidR="000875E2">
        <w:rPr>
          <w:rFonts w:ascii="Sylfaen" w:hAnsi="Sylfaen"/>
          <w:sz w:val="24"/>
          <w:szCs w:val="24"/>
        </w:rPr>
        <w:t>,</w:t>
      </w:r>
      <w:r w:rsidRPr="00E737DC">
        <w:rPr>
          <w:rFonts w:ascii="Sylfaen" w:hAnsi="Sylfaen"/>
          <w:sz w:val="24"/>
          <w:szCs w:val="24"/>
        </w:rPr>
        <w:t xml:space="preserve"> քան ընտրած միջոցը:</w:t>
      </w:r>
      <w:r w:rsidR="00CB7FD4" w:rsidRPr="00E737DC">
        <w:rPr>
          <w:rFonts w:ascii="Sylfaen" w:hAnsi="Sylfaen"/>
          <w:sz w:val="24"/>
          <w:szCs w:val="24"/>
        </w:rPr>
        <w:t xml:space="preserve"> Ընտրված միջոցը համարժեք է նպատակին թե ոչ, արդյո՞ք այն պիտանի է և չափավոր, արդյո՞ք այդ նպատակին հասնելու համար հնարավոր չէ իրականացնել այլ</w:t>
      </w:r>
      <w:r w:rsidR="00201970">
        <w:rPr>
          <w:rFonts w:ascii="Sylfaen" w:hAnsi="Sylfaen"/>
          <w:sz w:val="24"/>
          <w:szCs w:val="24"/>
        </w:rPr>
        <w:t xml:space="preserve">, նվազ միջամտող </w:t>
      </w:r>
      <w:r w:rsidR="00CB7FD4" w:rsidRPr="00E737DC">
        <w:rPr>
          <w:rFonts w:ascii="Sylfaen" w:hAnsi="Sylfaen"/>
          <w:sz w:val="24"/>
          <w:szCs w:val="24"/>
        </w:rPr>
        <w:t xml:space="preserve"> միջոց, որը հնարավորություն կտա շրջանցել մասնավոր անձանց հիմնական իրավու</w:t>
      </w:r>
      <w:r w:rsidR="002559FB" w:rsidRPr="00E737DC">
        <w:rPr>
          <w:rFonts w:ascii="Sylfaen" w:hAnsi="Sylfaen"/>
          <w:sz w:val="24"/>
          <w:szCs w:val="24"/>
        </w:rPr>
        <w:t>նքն</w:t>
      </w:r>
      <w:r w:rsidR="00CB7FD4" w:rsidRPr="00E737DC">
        <w:rPr>
          <w:rFonts w:ascii="Sylfaen" w:hAnsi="Sylfaen"/>
          <w:sz w:val="24"/>
          <w:szCs w:val="24"/>
        </w:rPr>
        <w:t>երը և ազատությունները սահմանափակելու մտադրությունից:</w:t>
      </w:r>
    </w:p>
    <w:p w14:paraId="2AA69A5B" w14:textId="77777777" w:rsidR="00D81257" w:rsidRPr="00E737DC" w:rsidRDefault="003F77BB"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Pr>
          <w:rFonts w:ascii="Sylfaen" w:hAnsi="Sylfaen"/>
          <w:sz w:val="24"/>
          <w:szCs w:val="24"/>
        </w:rPr>
        <w:t>Հանձնաժողովի</w:t>
      </w:r>
      <w:r w:rsidR="000434CC" w:rsidRPr="00E737DC">
        <w:rPr>
          <w:rFonts w:ascii="Sylfaen" w:hAnsi="Sylfaen"/>
          <w:sz w:val="24"/>
          <w:szCs w:val="24"/>
        </w:rPr>
        <w:t xml:space="preserve"> կողմից պետական մարմինների կամ դրանց պաշտոնատար անձանց նկատմամբ որոշակի գործողություններ իրականացնելու միջոցը թողնվել է բարձիթողի և այդ միջոցը գրեթե չի օգտագործվում (օգտագործման վերաբերյալ տեղեկատվություն առկա չէ), այնինչ օգտագործվում է մասնավոր անձանց իրավունքները և ազատությունները սահմանափակող, տնտեսական գործունեության ազատությունը սահմանափակող միջոցներ, որոնք </w:t>
      </w:r>
      <w:r w:rsidR="00CB7FD4" w:rsidRPr="00E737DC">
        <w:rPr>
          <w:rFonts w:ascii="Sylfaen" w:hAnsi="Sylfaen"/>
          <w:sz w:val="24"/>
          <w:szCs w:val="24"/>
        </w:rPr>
        <w:t>եզրափակվում</w:t>
      </w:r>
      <w:r w:rsidR="000434CC" w:rsidRPr="00E737DC">
        <w:rPr>
          <w:rFonts w:ascii="Sylfaen" w:hAnsi="Sylfaen"/>
          <w:sz w:val="24"/>
          <w:szCs w:val="24"/>
        </w:rPr>
        <w:t xml:space="preserve"> են հիմնականում </w:t>
      </w:r>
      <w:r w:rsidR="00CB7FD4" w:rsidRPr="00E737DC">
        <w:rPr>
          <w:rFonts w:ascii="Sylfaen" w:hAnsi="Sylfaen"/>
          <w:sz w:val="24"/>
          <w:szCs w:val="24"/>
        </w:rPr>
        <w:t xml:space="preserve">տնտեսվարող անձանց </w:t>
      </w:r>
      <w:r w:rsidR="000434CC" w:rsidRPr="00E737DC">
        <w:rPr>
          <w:rFonts w:ascii="Sylfaen" w:hAnsi="Sylfaen"/>
          <w:sz w:val="24"/>
          <w:szCs w:val="24"/>
        </w:rPr>
        <w:t>սեփականազրկմամբ:</w:t>
      </w:r>
    </w:p>
    <w:p w14:paraId="547C5B91" w14:textId="77777777" w:rsidR="00625881" w:rsidRPr="00E737DC" w:rsidRDefault="007B5737"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Pr>
          <w:rFonts w:ascii="Sylfaen" w:hAnsi="Sylfaen"/>
          <w:sz w:val="24"/>
          <w:szCs w:val="24"/>
        </w:rPr>
        <w:t>Օ</w:t>
      </w:r>
      <w:r w:rsidR="00625881" w:rsidRPr="00E737DC">
        <w:rPr>
          <w:rFonts w:ascii="Sylfaen" w:hAnsi="Sylfaen"/>
          <w:sz w:val="24"/>
          <w:szCs w:val="24"/>
        </w:rPr>
        <w:t xml:space="preserve">րենքի 36-րդ հոդվածում սահմանված են այն պատասխանատվության միջոցները, որոնք կիրառվում են հիմնական իրավունքները և ազատությունները կրող անձանց </w:t>
      </w:r>
      <w:r w:rsidR="002559FB" w:rsidRPr="00E737DC">
        <w:rPr>
          <w:rFonts w:ascii="Sylfaen" w:hAnsi="Sylfaen"/>
          <w:sz w:val="24"/>
          <w:szCs w:val="24"/>
        </w:rPr>
        <w:t>նկատ</w:t>
      </w:r>
      <w:r w:rsidR="00625881" w:rsidRPr="00E737DC">
        <w:rPr>
          <w:rFonts w:ascii="Sylfaen" w:hAnsi="Sylfaen"/>
          <w:sz w:val="24"/>
          <w:szCs w:val="24"/>
        </w:rPr>
        <w:t>մամբ:</w:t>
      </w:r>
      <w:r w:rsidR="00E737DC">
        <w:rPr>
          <w:rFonts w:ascii="Sylfaen" w:hAnsi="Sylfaen"/>
          <w:sz w:val="24"/>
          <w:szCs w:val="24"/>
        </w:rPr>
        <w:t xml:space="preserve"> </w:t>
      </w:r>
      <w:r w:rsidR="00625881" w:rsidRPr="00E737DC">
        <w:rPr>
          <w:rFonts w:ascii="Sylfaen" w:hAnsi="Sylfaen"/>
          <w:sz w:val="24"/>
          <w:szCs w:val="24"/>
        </w:rPr>
        <w:t>Պատասխանատվության միջոցները</w:t>
      </w:r>
      <w:r w:rsidR="00F14C84" w:rsidRPr="00E737DC">
        <w:rPr>
          <w:rFonts w:ascii="Sylfaen" w:hAnsi="Sylfaen"/>
          <w:sz w:val="24"/>
          <w:szCs w:val="24"/>
        </w:rPr>
        <w:t xml:space="preserve"> ի համեմատություն վարչական իրավախախտումների համար սահմանված պատասխանատվության միջոցների</w:t>
      </w:r>
      <w:r w:rsidR="00625881" w:rsidRPr="00E737DC">
        <w:rPr>
          <w:rFonts w:ascii="Sylfaen" w:hAnsi="Sylfaen"/>
          <w:sz w:val="24"/>
          <w:szCs w:val="24"/>
        </w:rPr>
        <w:t xml:space="preserve"> հիմնականում իրենց չափով </w:t>
      </w:r>
      <w:r w:rsidR="00F14C84" w:rsidRPr="00E737DC">
        <w:rPr>
          <w:rFonts w:ascii="Sylfaen" w:hAnsi="Sylfaen"/>
          <w:sz w:val="24"/>
          <w:szCs w:val="24"/>
        </w:rPr>
        <w:t>մեծ են մի քանի անգամ</w:t>
      </w:r>
      <w:r w:rsidR="000875E2">
        <w:rPr>
          <w:rFonts w:ascii="Sylfaen" w:hAnsi="Sylfaen"/>
          <w:sz w:val="24"/>
          <w:szCs w:val="24"/>
        </w:rPr>
        <w:t xml:space="preserve"> և իրենց բնույթով և խստությամբ համարժեք են քրեական բնույթի մեղադրանքի, թեև ձևական առումով դրանք դասակարգված են որպես տույժ</w:t>
      </w:r>
      <w:r w:rsidR="00F14C84" w:rsidRPr="00E737DC">
        <w:rPr>
          <w:rFonts w:ascii="Sylfaen" w:hAnsi="Sylfaen"/>
          <w:sz w:val="24"/>
          <w:szCs w:val="24"/>
        </w:rPr>
        <w:t>:</w:t>
      </w:r>
    </w:p>
    <w:p w14:paraId="41D1A098" w14:textId="77777777" w:rsidR="00F14C84" w:rsidRPr="00E737DC" w:rsidRDefault="00F14C84"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hAnsi="Sylfaen"/>
          <w:sz w:val="24"/>
          <w:szCs w:val="24"/>
        </w:rPr>
        <w:t xml:space="preserve">Օրինակ՝ հակամրցակցային </w:t>
      </w:r>
      <w:r w:rsidR="002559FB" w:rsidRPr="00E737DC">
        <w:rPr>
          <w:rFonts w:ascii="Sylfaen" w:hAnsi="Sylfaen"/>
          <w:sz w:val="24"/>
          <w:szCs w:val="24"/>
        </w:rPr>
        <w:t>համաձայնությա</w:t>
      </w:r>
      <w:r w:rsidRPr="00E737DC">
        <w:rPr>
          <w:rFonts w:ascii="Sylfaen" w:hAnsi="Sylfaen"/>
          <w:sz w:val="24"/>
          <w:szCs w:val="24"/>
        </w:rPr>
        <w:t>ն և գերիշխող դիրքի չարաշահման համար սահմանված է հինգ միլիոնից մինչև երկու հարյուր միլիոն ՀՀ դրամ գումար: Տեղեկատվություն չտրամադրելու համար սահմանված է մինչև հինգ միլիոն ՀՀ դրամ տուգանք:</w:t>
      </w:r>
    </w:p>
    <w:p w14:paraId="220AB5AC" w14:textId="77777777" w:rsidR="00F63D84" w:rsidRPr="00E737DC" w:rsidRDefault="00F63D84" w:rsidP="001149A8">
      <w:pPr>
        <w:pStyle w:val="ListParagraph"/>
        <w:numPr>
          <w:ilvl w:val="0"/>
          <w:numId w:val="9"/>
        </w:numPr>
        <w:shd w:val="clear" w:color="auto" w:fill="FFFFFF"/>
        <w:spacing w:after="0" w:line="276" w:lineRule="auto"/>
        <w:ind w:left="450" w:hanging="450"/>
        <w:jc w:val="both"/>
        <w:rPr>
          <w:rFonts w:ascii="Sylfaen" w:eastAsia="Times New Roman" w:hAnsi="Sylfaen" w:cs="Times New Roman"/>
          <w:color w:val="000000"/>
          <w:sz w:val="24"/>
          <w:szCs w:val="24"/>
        </w:rPr>
      </w:pPr>
      <w:r w:rsidRPr="00E737DC">
        <w:rPr>
          <w:rFonts w:ascii="Sylfaen" w:hAnsi="Sylfaen"/>
          <w:sz w:val="24"/>
          <w:szCs w:val="24"/>
        </w:rPr>
        <w:t xml:space="preserve">ՀՀ </w:t>
      </w:r>
      <w:r w:rsidR="003F77BB">
        <w:rPr>
          <w:rFonts w:ascii="Sylfaen" w:hAnsi="Sylfaen"/>
          <w:sz w:val="24"/>
          <w:szCs w:val="24"/>
        </w:rPr>
        <w:t>Հանձնաժողովի</w:t>
      </w:r>
      <w:r w:rsidRPr="00E737DC">
        <w:rPr>
          <w:rFonts w:ascii="Sylfaen" w:hAnsi="Sylfaen"/>
          <w:sz w:val="24"/>
          <w:szCs w:val="24"/>
        </w:rPr>
        <w:t xml:space="preserve"> կողմից պատասխանատվության միջոցների կիրառման չափանիշների որոշման վերաբերյալ  31.</w:t>
      </w:r>
      <w:r w:rsidR="00F408B3">
        <w:rPr>
          <w:rFonts w:ascii="Sylfaen" w:hAnsi="Sylfaen"/>
          <w:sz w:val="24"/>
          <w:szCs w:val="24"/>
        </w:rPr>
        <w:t>05.</w:t>
      </w:r>
      <w:r w:rsidRPr="00E737DC">
        <w:rPr>
          <w:rFonts w:ascii="Sylfaen" w:hAnsi="Sylfaen"/>
          <w:sz w:val="24"/>
          <w:szCs w:val="24"/>
        </w:rPr>
        <w:t>2013</w:t>
      </w:r>
      <w:r w:rsidR="00F408B3">
        <w:rPr>
          <w:rFonts w:ascii="Sylfaen" w:hAnsi="Sylfaen"/>
          <w:sz w:val="24"/>
          <w:szCs w:val="24"/>
        </w:rPr>
        <w:t>թ</w:t>
      </w:r>
      <w:r w:rsidRPr="00E737DC">
        <w:rPr>
          <w:rFonts w:ascii="Sylfaen" w:hAnsi="Sylfaen"/>
          <w:sz w:val="24"/>
          <w:szCs w:val="24"/>
        </w:rPr>
        <w:t xml:space="preserve"> կազմվել է </w:t>
      </w:r>
      <w:r w:rsidR="008A7BFA">
        <w:rPr>
          <w:rFonts w:ascii="Sylfaen" w:hAnsi="Sylfaen"/>
          <w:sz w:val="24"/>
          <w:szCs w:val="24"/>
        </w:rPr>
        <w:t>№</w:t>
      </w:r>
      <w:r w:rsidRPr="00E737DC">
        <w:rPr>
          <w:rFonts w:ascii="Sylfaen" w:hAnsi="Sylfaen"/>
          <w:sz w:val="24"/>
          <w:szCs w:val="24"/>
        </w:rPr>
        <w:t xml:space="preserve"> 133-Ա ուղեցույցը, </w:t>
      </w:r>
      <w:r w:rsidR="002559FB" w:rsidRPr="00E737DC">
        <w:rPr>
          <w:rFonts w:ascii="Sylfaen" w:hAnsi="Sylfaen"/>
          <w:sz w:val="24"/>
          <w:szCs w:val="24"/>
        </w:rPr>
        <w:t>որն</w:t>
      </w:r>
      <w:r w:rsidRPr="00E737DC">
        <w:rPr>
          <w:rFonts w:ascii="Sylfaen" w:hAnsi="Sylfaen"/>
          <w:sz w:val="24"/>
          <w:szCs w:val="24"/>
        </w:rPr>
        <w:t xml:space="preserve"> իր բովանդակությամբ սահմանում է այն սկզբունքները</w:t>
      </w:r>
      <w:r w:rsidR="002559FB" w:rsidRPr="00E737DC">
        <w:rPr>
          <w:rFonts w:ascii="Sylfaen" w:hAnsi="Sylfaen"/>
          <w:sz w:val="24"/>
          <w:szCs w:val="24"/>
        </w:rPr>
        <w:t>,</w:t>
      </w:r>
      <w:r w:rsidRPr="00E737DC">
        <w:rPr>
          <w:rFonts w:ascii="Sylfaen" w:hAnsi="Sylfaen"/>
          <w:sz w:val="24"/>
          <w:szCs w:val="24"/>
        </w:rPr>
        <w:t xml:space="preserve"> որի հիման վրա անձը ենթարկվում է վարչական պատասխանատվության: Ուղեցույցը իրենից ներկայացնում է հիմնական սահմանումներ</w:t>
      </w:r>
      <w:r w:rsidR="002559FB" w:rsidRPr="00E737DC">
        <w:rPr>
          <w:rFonts w:ascii="Sylfaen" w:hAnsi="Sylfaen"/>
          <w:sz w:val="24"/>
          <w:szCs w:val="24"/>
        </w:rPr>
        <w:t>`</w:t>
      </w:r>
      <w:r w:rsidRPr="00E737DC">
        <w:rPr>
          <w:rFonts w:ascii="Sylfaen" w:hAnsi="Sylfaen"/>
          <w:sz w:val="24"/>
          <w:szCs w:val="24"/>
        </w:rPr>
        <w:t xml:space="preserve"> մեղմացնող և խստացնող փաստերի </w:t>
      </w:r>
      <w:r w:rsidRPr="00E737DC">
        <w:rPr>
          <w:rFonts w:ascii="Sylfaen" w:hAnsi="Sylfaen"/>
          <w:sz w:val="24"/>
          <w:szCs w:val="24"/>
        </w:rPr>
        <w:lastRenderedPageBreak/>
        <w:t>վերաբերյալ և չի պարունակում կոնկրետ չափորոշիչներ, այդ իսկ պատճառով Հանձնաժողովի կողմից կայացված որոշումների մեծամասնությունը հղում չի կատարում այդ ուղեցույցին:</w:t>
      </w:r>
    </w:p>
    <w:p w14:paraId="0FE841C8" w14:textId="77777777" w:rsidR="00E737DC" w:rsidRDefault="00E737DC" w:rsidP="001149A8">
      <w:pPr>
        <w:shd w:val="clear" w:color="auto" w:fill="FFFFFF"/>
        <w:spacing w:after="0" w:line="276" w:lineRule="auto"/>
        <w:ind w:firstLine="360"/>
        <w:jc w:val="both"/>
        <w:rPr>
          <w:rFonts w:ascii="Sylfaen" w:hAnsi="Sylfaen"/>
          <w:sz w:val="24"/>
          <w:szCs w:val="24"/>
        </w:rPr>
      </w:pPr>
    </w:p>
    <w:p w14:paraId="5C305545" w14:textId="77777777" w:rsidR="00A7435B" w:rsidRPr="00C24E6A" w:rsidRDefault="00A7435B" w:rsidP="00C24E6A">
      <w:pPr>
        <w:pStyle w:val="ListParagraph"/>
        <w:numPr>
          <w:ilvl w:val="0"/>
          <w:numId w:val="19"/>
        </w:numPr>
        <w:shd w:val="clear" w:color="auto" w:fill="FFFFFF"/>
        <w:spacing w:after="0" w:line="276" w:lineRule="auto"/>
        <w:rPr>
          <w:rFonts w:ascii="Sylfaen" w:hAnsi="Sylfaen"/>
          <w:b/>
          <w:sz w:val="24"/>
          <w:szCs w:val="24"/>
        </w:rPr>
      </w:pPr>
      <w:r w:rsidRPr="00C24E6A">
        <w:rPr>
          <w:rFonts w:ascii="Sylfaen" w:hAnsi="Sylfaen" w:cs="Arial"/>
          <w:b/>
          <w:sz w:val="24"/>
          <w:szCs w:val="24"/>
        </w:rPr>
        <w:t>ՏՆՏԵՍԱԿԱՆ</w:t>
      </w:r>
      <w:r w:rsidRPr="00C24E6A">
        <w:rPr>
          <w:rFonts w:ascii="Sylfaen" w:hAnsi="Sylfaen"/>
          <w:b/>
          <w:sz w:val="24"/>
          <w:szCs w:val="24"/>
        </w:rPr>
        <w:t xml:space="preserve"> ԳՈՐԾՈՒՆԵՈՒԹՅԱՆ ԱԶԱՏՈՒԹՅԱՆ ՍԱՀՄԱՆԱՓԱԿ</w:t>
      </w:r>
      <w:r w:rsidR="00790F3F" w:rsidRPr="00C24E6A">
        <w:rPr>
          <w:rFonts w:ascii="Sylfaen" w:hAnsi="Sylfaen"/>
          <w:b/>
          <w:sz w:val="24"/>
          <w:szCs w:val="24"/>
        </w:rPr>
        <w:t>ՄԱՆ ՉԱՓԱՆԻՇՆԵՐԸ  ԻՐԱՎԱԿԱՆ  ՊԵՏՈՒԹՅՈՒՆՈՒՄ</w:t>
      </w:r>
    </w:p>
    <w:p w14:paraId="45441A13" w14:textId="77777777" w:rsidR="00790F3F" w:rsidRDefault="00790F3F" w:rsidP="001149A8">
      <w:pPr>
        <w:shd w:val="clear" w:color="auto" w:fill="FFFFFF"/>
        <w:spacing w:after="0" w:line="276" w:lineRule="auto"/>
        <w:ind w:firstLine="360"/>
        <w:jc w:val="center"/>
        <w:rPr>
          <w:rFonts w:ascii="Sylfaen" w:hAnsi="Sylfaen"/>
          <w:b/>
          <w:sz w:val="24"/>
          <w:szCs w:val="24"/>
        </w:rPr>
      </w:pPr>
    </w:p>
    <w:p w14:paraId="60A914DB" w14:textId="77777777" w:rsidR="00790F3F" w:rsidRPr="00C24E6A" w:rsidRDefault="00790F3F"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C24E6A">
        <w:rPr>
          <w:rFonts w:ascii="Sylfaen" w:hAnsi="Sylfaen" w:cs="Sylfaen"/>
          <w:sz w:val="24"/>
          <w:szCs w:val="24"/>
        </w:rPr>
        <w:t>ՀՀ</w:t>
      </w:r>
      <w:r w:rsidRPr="00C24E6A">
        <w:rPr>
          <w:rFonts w:ascii="Sylfaen" w:hAnsi="Sylfaen"/>
          <w:sz w:val="24"/>
          <w:szCs w:val="24"/>
        </w:rPr>
        <w:t xml:space="preserve"> </w:t>
      </w:r>
      <w:r w:rsidRPr="00C24E6A">
        <w:rPr>
          <w:rFonts w:ascii="Sylfaen" w:hAnsi="Sylfaen" w:cs="Sylfaen"/>
          <w:sz w:val="24"/>
          <w:szCs w:val="24"/>
        </w:rPr>
        <w:t>Սահմանադրության</w:t>
      </w:r>
      <w:r w:rsidRPr="00C24E6A">
        <w:rPr>
          <w:rFonts w:ascii="Sylfaen" w:hAnsi="Sylfaen"/>
          <w:sz w:val="24"/>
          <w:szCs w:val="24"/>
        </w:rPr>
        <w:t xml:space="preserve"> 59-</w:t>
      </w:r>
      <w:r w:rsidRPr="00C24E6A">
        <w:rPr>
          <w:rFonts w:ascii="Sylfaen" w:hAnsi="Sylfaen" w:cs="Sylfaen"/>
          <w:sz w:val="24"/>
          <w:szCs w:val="24"/>
        </w:rPr>
        <w:t>րդ</w:t>
      </w:r>
      <w:r w:rsidRPr="00C24E6A">
        <w:rPr>
          <w:rFonts w:ascii="Sylfaen" w:hAnsi="Sylfaen"/>
          <w:sz w:val="24"/>
          <w:szCs w:val="24"/>
        </w:rPr>
        <w:t xml:space="preserve"> </w:t>
      </w:r>
      <w:r w:rsidRPr="00C24E6A">
        <w:rPr>
          <w:rFonts w:ascii="Sylfaen" w:hAnsi="Sylfaen" w:cs="Sylfaen"/>
          <w:sz w:val="24"/>
          <w:szCs w:val="24"/>
        </w:rPr>
        <w:t>հոդվածի</w:t>
      </w:r>
      <w:r w:rsidRPr="00C24E6A">
        <w:rPr>
          <w:rFonts w:ascii="Sylfaen" w:hAnsi="Sylfaen"/>
          <w:sz w:val="24"/>
          <w:szCs w:val="24"/>
        </w:rPr>
        <w:t xml:space="preserve"> </w:t>
      </w:r>
      <w:r w:rsidRPr="00C24E6A">
        <w:rPr>
          <w:rFonts w:ascii="Sylfaen" w:hAnsi="Sylfaen" w:cs="Sylfaen"/>
          <w:sz w:val="24"/>
          <w:szCs w:val="24"/>
        </w:rPr>
        <w:t>համաձայն՝</w:t>
      </w:r>
      <w:r w:rsidRPr="00C24E6A">
        <w:rPr>
          <w:rFonts w:ascii="Sylfaen" w:hAnsi="Sylfaen"/>
          <w:b/>
          <w:sz w:val="24"/>
          <w:szCs w:val="24"/>
        </w:rPr>
        <w:t xml:space="preserve"> </w:t>
      </w:r>
      <w:r w:rsidRPr="00C24E6A">
        <w:rPr>
          <w:rFonts w:ascii="Sylfaen" w:eastAsia="Times New Roman" w:hAnsi="Sylfaen" w:cs="Times New Roman"/>
          <w:color w:val="000000"/>
          <w:sz w:val="24"/>
          <w:szCs w:val="24"/>
        </w:rPr>
        <w:t xml:space="preserve">1. </w:t>
      </w:r>
      <w:r w:rsidRPr="00C24E6A">
        <w:rPr>
          <w:rFonts w:ascii="Sylfaen" w:eastAsia="Times New Roman" w:hAnsi="Sylfaen" w:cs="Sylfaen"/>
          <w:color w:val="000000"/>
          <w:sz w:val="24"/>
          <w:szCs w:val="24"/>
        </w:rPr>
        <w:t>Յուրաքանչյուր</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ոք</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ունի</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տնտեսական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ներառյալ</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ձեռնարկատիրական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գործունեությամբ</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զբաղվելու</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իրավունք</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Այս</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իրավունքի</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իրականացման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պայմանները</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և</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կարգը</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սահմանվում</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են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օրենքով</w:t>
      </w:r>
      <w:r w:rsidRPr="00C24E6A">
        <w:rPr>
          <w:rFonts w:ascii="Sylfaen" w:eastAsia="Times New Roman" w:hAnsi="Sylfaen" w:cs="Times New Roman"/>
          <w:color w:val="000000"/>
          <w:sz w:val="24"/>
          <w:szCs w:val="24"/>
        </w:rPr>
        <w:t>:</w:t>
      </w:r>
      <w:r w:rsidR="00E737DC" w:rsidRPr="00C24E6A">
        <w:rPr>
          <w:rFonts w:ascii="Sylfaen" w:eastAsia="Times New Roman" w:hAnsi="Sylfaen" w:cs="Times New Roman"/>
          <w:color w:val="000000"/>
          <w:sz w:val="24"/>
          <w:szCs w:val="24"/>
        </w:rPr>
        <w:t xml:space="preserve"> </w:t>
      </w:r>
      <w:r w:rsidRPr="00C24E6A">
        <w:rPr>
          <w:rFonts w:ascii="Sylfaen" w:eastAsia="Times New Roman" w:hAnsi="Sylfaen" w:cs="Times New Roman"/>
          <w:color w:val="000000"/>
          <w:sz w:val="24"/>
          <w:szCs w:val="24"/>
        </w:rPr>
        <w:t xml:space="preserve">2. </w:t>
      </w:r>
      <w:r w:rsidRPr="00C24E6A">
        <w:rPr>
          <w:rFonts w:ascii="Sylfaen" w:eastAsia="Times New Roman" w:hAnsi="Sylfaen" w:cs="Sylfaen"/>
          <w:color w:val="000000"/>
          <w:sz w:val="24"/>
          <w:szCs w:val="24"/>
        </w:rPr>
        <w:t>Մրցակցության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սահմանափակումը</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մենաշնորհի</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հնարավոր</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տեսակները</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և</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դրանց</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թույլատրելի</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չափերը</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կարող</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են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սահմանվել</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միայն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օրենքով՝</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հանրային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շահերի</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պաշտպանության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նպատակով</w:t>
      </w:r>
      <w:r w:rsidRPr="00C24E6A">
        <w:rPr>
          <w:rFonts w:ascii="Sylfaen" w:eastAsia="Times New Roman" w:hAnsi="Sylfaen" w:cs="Times New Roman"/>
          <w:color w:val="000000"/>
          <w:sz w:val="24"/>
          <w:szCs w:val="24"/>
        </w:rPr>
        <w:t>:</w:t>
      </w:r>
      <w:r w:rsidR="00C24E6A" w:rsidRPr="00C24E6A">
        <w:rPr>
          <w:rFonts w:ascii="Sylfaen" w:eastAsia="Times New Roman" w:hAnsi="Sylfaen" w:cs="Times New Roman"/>
          <w:color w:val="000000"/>
          <w:sz w:val="24"/>
          <w:szCs w:val="24"/>
        </w:rPr>
        <w:t xml:space="preserve"> </w:t>
      </w:r>
      <w:r w:rsidRPr="00C24E6A">
        <w:rPr>
          <w:rFonts w:ascii="Sylfaen" w:eastAsia="Times New Roman" w:hAnsi="Sylfaen" w:cs="Times New Roman"/>
          <w:color w:val="000000"/>
          <w:sz w:val="24"/>
          <w:szCs w:val="24"/>
        </w:rPr>
        <w:t xml:space="preserve">3. </w:t>
      </w:r>
      <w:r w:rsidRPr="00C24E6A">
        <w:rPr>
          <w:rFonts w:ascii="Sylfaen" w:eastAsia="Times New Roman" w:hAnsi="Sylfaen" w:cs="Sylfaen"/>
          <w:color w:val="000000"/>
          <w:sz w:val="24"/>
          <w:szCs w:val="24"/>
        </w:rPr>
        <w:t>Շուկայում</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մենաշնորհ</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կամ</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գերիշխող</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դիրքի</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չարաշահումը</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անբարեխիղճ</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մրցակցությունը</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և</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հակամրցակցային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համաձայնություններն</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արգելվում</w:t>
      </w:r>
      <w:r w:rsidRPr="00C24E6A">
        <w:rPr>
          <w:rFonts w:ascii="Sylfaen" w:eastAsia="Times New Roman" w:hAnsi="Sylfaen" w:cs="Times New Roman"/>
          <w:color w:val="000000"/>
          <w:sz w:val="24"/>
          <w:szCs w:val="24"/>
        </w:rPr>
        <w:t xml:space="preserve"> </w:t>
      </w:r>
      <w:r w:rsidRPr="00C24E6A">
        <w:rPr>
          <w:rFonts w:ascii="Sylfaen" w:eastAsia="Times New Roman" w:hAnsi="Sylfaen" w:cs="Sylfaen"/>
          <w:color w:val="000000"/>
          <w:sz w:val="24"/>
          <w:szCs w:val="24"/>
        </w:rPr>
        <w:t>են</w:t>
      </w:r>
      <w:r w:rsidRPr="00C24E6A">
        <w:rPr>
          <w:rFonts w:ascii="Sylfaen" w:eastAsia="Times New Roman" w:hAnsi="Sylfaen" w:cs="Times New Roman"/>
          <w:color w:val="000000"/>
          <w:sz w:val="24"/>
          <w:szCs w:val="24"/>
        </w:rPr>
        <w:t>:</w:t>
      </w:r>
    </w:p>
    <w:p w14:paraId="5191FA1D" w14:textId="77777777" w:rsidR="00790F3F" w:rsidRDefault="00790F3F"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Հայաստանում ձեռնարկատիրական գործունեությունը կարգավորվում է ՀՀ Սահմանադրությամբ, ՀՀ քաղաքացիական օրենսգրքով և բազմաթիվ այլ օրենքներով և այլ իրավական ակտերով:  Ձեռնարկատիրական գործունեություն իրականացնելու իրավու</w:t>
      </w:r>
      <w:r w:rsidR="008870A0" w:rsidRPr="00E737DC">
        <w:rPr>
          <w:rFonts w:ascii="Sylfaen" w:eastAsia="Times New Roman" w:hAnsi="Sylfaen" w:cs="Times New Roman"/>
          <w:color w:val="000000"/>
          <w:sz w:val="24"/>
          <w:szCs w:val="24"/>
        </w:rPr>
        <w:t>նք</w:t>
      </w:r>
      <w:r w:rsidRPr="00E737DC">
        <w:rPr>
          <w:rFonts w:ascii="Sylfaen" w:eastAsia="Times New Roman" w:hAnsi="Sylfaen" w:cs="Times New Roman"/>
          <w:color w:val="000000"/>
          <w:sz w:val="24"/>
          <w:szCs w:val="24"/>
        </w:rPr>
        <w:t>ը Հայաստանում դասվում է քաղաքացու սահմանադրական իրավու</w:t>
      </w:r>
      <w:r w:rsidR="008870A0" w:rsidRPr="00E737DC">
        <w:rPr>
          <w:rFonts w:ascii="Sylfaen" w:eastAsia="Times New Roman" w:hAnsi="Sylfaen" w:cs="Times New Roman"/>
          <w:color w:val="000000"/>
          <w:sz w:val="24"/>
          <w:szCs w:val="24"/>
        </w:rPr>
        <w:t>նքն</w:t>
      </w:r>
      <w:r w:rsidRPr="00E737DC">
        <w:rPr>
          <w:rFonts w:ascii="Sylfaen" w:eastAsia="Times New Roman" w:hAnsi="Sylfaen" w:cs="Times New Roman"/>
          <w:color w:val="000000"/>
          <w:sz w:val="24"/>
          <w:szCs w:val="24"/>
        </w:rPr>
        <w:t xml:space="preserve">երի թվին, իրենից ներկայացնում է քաղաքացուն իր նպատակներին հասնելու համար վերապահված և օրենքով ու այլ նորմատիվ իրավական ակտերով ապահովված հնարավոր վարքագծի ծավալը: </w:t>
      </w:r>
    </w:p>
    <w:p w14:paraId="6834FB3B" w14:textId="77777777" w:rsidR="00790F3F" w:rsidRDefault="00790F3F"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Այսպիսով, ձեռնարկատիրական գործունեություն իրականացնելու իրավու</w:t>
      </w:r>
      <w:r w:rsidR="009C406A" w:rsidRPr="00E737DC">
        <w:rPr>
          <w:rFonts w:ascii="Sylfaen" w:eastAsia="Times New Roman" w:hAnsi="Sylfaen" w:cs="Times New Roman"/>
          <w:color w:val="000000"/>
          <w:sz w:val="24"/>
          <w:szCs w:val="24"/>
        </w:rPr>
        <w:t>ն</w:t>
      </w:r>
      <w:r w:rsidRPr="00E737DC">
        <w:rPr>
          <w:rFonts w:ascii="Sylfaen" w:eastAsia="Times New Roman" w:hAnsi="Sylfaen" w:cs="Times New Roman"/>
          <w:color w:val="000000"/>
          <w:sz w:val="24"/>
          <w:szCs w:val="24"/>
        </w:rPr>
        <w:t>քն իրավազոր անձին անսահման ազատություն չի վերապահում: Այդ վարքագիծը կարող է դրսևորվել միայն նորմատիվ իրավական ակտերով սահմանված շրջանակներում, որոնք պ</w:t>
      </w:r>
      <w:r w:rsidR="008870A0" w:rsidRPr="00E737DC">
        <w:rPr>
          <w:rFonts w:ascii="Sylfaen" w:eastAsia="Times New Roman" w:hAnsi="Sylfaen" w:cs="Times New Roman"/>
          <w:color w:val="000000"/>
          <w:sz w:val="24"/>
          <w:szCs w:val="24"/>
        </w:rPr>
        <w:t>արունակում են ինչպես վարքագծի պո</w:t>
      </w:r>
      <w:r w:rsidRPr="00E737DC">
        <w:rPr>
          <w:rFonts w:ascii="Sylfaen" w:eastAsia="Times New Roman" w:hAnsi="Sylfaen" w:cs="Times New Roman"/>
          <w:color w:val="000000"/>
          <w:sz w:val="24"/>
          <w:szCs w:val="24"/>
        </w:rPr>
        <w:t xml:space="preserve">զիտիվ </w:t>
      </w:r>
      <w:r w:rsidR="00C67B99" w:rsidRPr="00E737DC">
        <w:rPr>
          <w:rFonts w:ascii="Sylfaen" w:eastAsia="Times New Roman" w:hAnsi="Sylfaen" w:cs="Times New Roman"/>
          <w:color w:val="000000"/>
          <w:sz w:val="24"/>
          <w:szCs w:val="24"/>
        </w:rPr>
        <w:t>կանոններ</w:t>
      </w:r>
      <w:r w:rsidRPr="00E737DC">
        <w:rPr>
          <w:rFonts w:ascii="Sylfaen" w:eastAsia="Times New Roman" w:hAnsi="Sylfaen" w:cs="Times New Roman"/>
          <w:color w:val="000000"/>
          <w:sz w:val="24"/>
          <w:szCs w:val="24"/>
        </w:rPr>
        <w:t>, այնպես էլ այդ բնագավառում կիրառվող արգելքներ:</w:t>
      </w:r>
    </w:p>
    <w:p w14:paraId="5396F853" w14:textId="77777777" w:rsidR="00790F3F" w:rsidRDefault="002E1135"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 xml:space="preserve">Ձեռնարկատիրական գործունեության ընթացքում անձինք սահմանափակված են տնտեսական հարաբերությունով՝ ազատ մրցակցությամբ: Մրցակցությունը լայն իմաստով տարբեր անձանց միջև մրցություն է որոշակի նպատակի հասնելու համար, </w:t>
      </w:r>
      <w:r w:rsidR="00895C30" w:rsidRPr="00E737DC">
        <w:rPr>
          <w:rFonts w:ascii="Sylfaen" w:eastAsia="Times New Roman" w:hAnsi="Sylfaen" w:cs="Times New Roman"/>
          <w:color w:val="000000"/>
          <w:sz w:val="24"/>
          <w:szCs w:val="24"/>
        </w:rPr>
        <w:t>ձեռնարկատիրական գործունեության մ</w:t>
      </w:r>
      <w:r w:rsidRPr="00E737DC">
        <w:rPr>
          <w:rFonts w:ascii="Sylfaen" w:eastAsia="Times New Roman" w:hAnsi="Sylfaen" w:cs="Times New Roman"/>
          <w:color w:val="000000"/>
          <w:sz w:val="24"/>
          <w:szCs w:val="24"/>
        </w:rPr>
        <w:t>րցակցությունը տնտեսվարող անձանց միջև մրցություն է ապրանքների արտադրության և իրացման լավագույն պայմանների ու հնարավորինս առավելագույն շահույ</w:t>
      </w:r>
      <w:r w:rsidR="00895C30" w:rsidRPr="00E737DC">
        <w:rPr>
          <w:rFonts w:ascii="Sylfaen" w:eastAsia="Times New Roman" w:hAnsi="Sylfaen" w:cs="Times New Roman"/>
          <w:color w:val="000000"/>
          <w:sz w:val="24"/>
          <w:szCs w:val="24"/>
        </w:rPr>
        <w:t>թ</w:t>
      </w:r>
      <w:r w:rsidRPr="00E737DC">
        <w:rPr>
          <w:rFonts w:ascii="Sylfaen" w:eastAsia="Times New Roman" w:hAnsi="Sylfaen" w:cs="Times New Roman"/>
          <w:color w:val="000000"/>
          <w:sz w:val="24"/>
          <w:szCs w:val="24"/>
        </w:rPr>
        <w:t xml:space="preserve"> ստանալու համար:</w:t>
      </w:r>
    </w:p>
    <w:p w14:paraId="61C16596" w14:textId="77777777" w:rsidR="002E1135" w:rsidRPr="00E737DC" w:rsidRDefault="002E1135"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8"/>
          <w:szCs w:val="24"/>
        </w:rPr>
      </w:pPr>
      <w:r w:rsidRPr="00E737DC">
        <w:rPr>
          <w:rFonts w:ascii="Sylfaen" w:hAnsi="Sylfaen" w:cs="TimesNewRomanPSMT"/>
          <w:sz w:val="24"/>
        </w:rPr>
        <w:t xml:space="preserve">Մրցակցության լեգալ բնորոշումը տրված է </w:t>
      </w:r>
      <w:r w:rsidR="007B5737">
        <w:rPr>
          <w:rFonts w:ascii="Sylfaen" w:hAnsi="Sylfaen" w:cs="TimesNewRomanPSMT"/>
          <w:sz w:val="24"/>
        </w:rPr>
        <w:t>Օ</w:t>
      </w:r>
      <w:r w:rsidRPr="00E737DC">
        <w:rPr>
          <w:rFonts w:ascii="Sylfaen" w:hAnsi="Sylfaen" w:cs="TimesNewRomanPSMT"/>
          <w:sz w:val="24"/>
        </w:rPr>
        <w:t xml:space="preserve">րենքի 4-րդ հոդվածում, համաձայն որի՝ </w:t>
      </w:r>
      <w:r w:rsidRPr="00E737DC">
        <w:rPr>
          <w:rFonts w:ascii="Sylfaen" w:hAnsi="Sylfaen" w:cs="Calibri"/>
          <w:b/>
          <w:bCs/>
          <w:color w:val="000000"/>
          <w:sz w:val="24"/>
        </w:rPr>
        <w:t xml:space="preserve">տնտեսական </w:t>
      </w:r>
      <w:r w:rsidRPr="00E737DC">
        <w:rPr>
          <w:rFonts w:ascii="Sylfaen" w:hAnsi="Sylfaen"/>
          <w:b/>
          <w:bCs/>
          <w:color w:val="000000"/>
          <w:sz w:val="24"/>
        </w:rPr>
        <w:t>մրցակցություն կամ մրցակցություն՝</w:t>
      </w:r>
      <w:r w:rsidRPr="00E737DC">
        <w:rPr>
          <w:rFonts w:ascii="Sylfaen" w:hAnsi="Sylfaen" w:cs="Calibri"/>
          <w:color w:val="000000"/>
          <w:sz w:val="24"/>
        </w:rPr>
        <w:t> </w:t>
      </w:r>
      <w:r w:rsidRPr="00E737DC">
        <w:rPr>
          <w:rFonts w:ascii="Sylfaen" w:hAnsi="Sylfaen"/>
          <w:color w:val="000000"/>
          <w:sz w:val="24"/>
        </w:rPr>
        <w:t xml:space="preserve">ապրանքների իրացման կամ ձեռքբերման առավել նպաստավոր պայմանների ապահովմանն ուղղված տնտեսական գործունեություն, որի արդյունքում օբյեկտիվորեն սահմանափակվում </w:t>
      </w:r>
      <w:r w:rsidRPr="00E737DC">
        <w:rPr>
          <w:rFonts w:ascii="Sylfaen" w:hAnsi="Sylfaen"/>
          <w:color w:val="000000"/>
          <w:sz w:val="24"/>
        </w:rPr>
        <w:lastRenderedPageBreak/>
        <w:t>են տվյալ ապրանքային շուկայում ապրանքների շրջանառության ընդհանուր պայմանների վրա մրցակիցներից յուրաքանչյուրի միակողմանի ազդելու հնարավորությունները:</w:t>
      </w:r>
    </w:p>
    <w:p w14:paraId="536318BD" w14:textId="77777777" w:rsidR="002E1135" w:rsidRPr="00E737DC" w:rsidRDefault="00C11596"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32"/>
          <w:szCs w:val="24"/>
        </w:rPr>
      </w:pPr>
      <w:r w:rsidRPr="00E737DC">
        <w:rPr>
          <w:rFonts w:ascii="Sylfaen" w:hAnsi="Sylfaen"/>
          <w:color w:val="000000"/>
          <w:sz w:val="24"/>
        </w:rPr>
        <w:t>Պետությունը պետք է ձգտի ապահովել ինչպես մրցակցության գոյությունը, այնպես էլ դրա որակական չափանիշները (բարեխ</w:t>
      </w:r>
      <w:r w:rsidR="00895C30" w:rsidRPr="00E737DC">
        <w:rPr>
          <w:rFonts w:ascii="Sylfaen" w:hAnsi="Sylfaen"/>
          <w:color w:val="000000"/>
          <w:sz w:val="24"/>
        </w:rPr>
        <w:t>ղճություն</w:t>
      </w:r>
      <w:r w:rsidRPr="00E737DC">
        <w:rPr>
          <w:rFonts w:ascii="Sylfaen" w:hAnsi="Sylfaen"/>
          <w:color w:val="000000"/>
          <w:sz w:val="24"/>
        </w:rPr>
        <w:t>, արդարություն, ազնվություն): Այս ամենը կազմում է մրցակցության բնագավառում իրավակարգի հիմքը: Մրցակցության ֆենոմենն արտահայտվում է ձեռնարկատիրական գործունեություն իրականացնող սուբյեկտների մասնավոր և պետության հանրային շահերի համակցության մեջ:</w:t>
      </w:r>
    </w:p>
    <w:p w14:paraId="1BB8DE0F" w14:textId="77777777" w:rsidR="00C11596" w:rsidRPr="00E737DC" w:rsidRDefault="00C11596"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36"/>
          <w:szCs w:val="24"/>
        </w:rPr>
      </w:pPr>
      <w:r w:rsidRPr="00E737DC">
        <w:rPr>
          <w:rFonts w:ascii="Sylfaen" w:hAnsi="Sylfaen"/>
          <w:color w:val="000000"/>
          <w:sz w:val="24"/>
        </w:rPr>
        <w:t>Շուկ</w:t>
      </w:r>
      <w:r w:rsidR="00895C30" w:rsidRPr="00E737DC">
        <w:rPr>
          <w:rFonts w:ascii="Sylfaen" w:hAnsi="Sylfaen"/>
          <w:color w:val="000000"/>
          <w:sz w:val="24"/>
        </w:rPr>
        <w:t xml:space="preserve">այում ապրանքների, </w:t>
      </w:r>
      <w:r w:rsidRPr="00E737DC">
        <w:rPr>
          <w:rFonts w:ascii="Sylfaen" w:hAnsi="Sylfaen"/>
          <w:color w:val="000000"/>
          <w:sz w:val="24"/>
        </w:rPr>
        <w:t xml:space="preserve"> ծառայությունների արտադրության և իրացման բնագավ</w:t>
      </w:r>
      <w:r w:rsidR="00895C30" w:rsidRPr="00E737DC">
        <w:rPr>
          <w:rFonts w:ascii="Sylfaen" w:hAnsi="Sylfaen"/>
          <w:color w:val="000000"/>
          <w:sz w:val="24"/>
        </w:rPr>
        <w:t>ա</w:t>
      </w:r>
      <w:r w:rsidRPr="00E737DC">
        <w:rPr>
          <w:rFonts w:ascii="Sylfaen" w:hAnsi="Sylfaen"/>
          <w:color w:val="000000"/>
          <w:sz w:val="24"/>
        </w:rPr>
        <w:t>ռում հնարավորինս ձեռնտու պայմանների, ինչպես նաև սպառողի և վերջինիս պահանջմունքները բավարարելու համար պայքարում դրսևորվում է մասնավոր հանրային շահը, իսկ տնտեսվարողների մենաշնորհային կամ գերիշխ</w:t>
      </w:r>
      <w:r w:rsidR="00895C30" w:rsidRPr="00E737DC">
        <w:rPr>
          <w:rFonts w:ascii="Sylfaen" w:hAnsi="Sylfaen"/>
          <w:color w:val="000000"/>
          <w:sz w:val="24"/>
        </w:rPr>
        <w:t xml:space="preserve">ող դիրքի սահմանափակումների և </w:t>
      </w:r>
      <w:r w:rsidRPr="00E737DC">
        <w:rPr>
          <w:rFonts w:ascii="Sylfaen" w:hAnsi="Sylfaen"/>
          <w:color w:val="000000"/>
          <w:sz w:val="24"/>
        </w:rPr>
        <w:t>զ</w:t>
      </w:r>
      <w:r w:rsidR="00895C30" w:rsidRPr="00E737DC">
        <w:rPr>
          <w:rFonts w:ascii="Sylfaen" w:hAnsi="Sylfaen"/>
          <w:color w:val="000000"/>
          <w:sz w:val="24"/>
        </w:rPr>
        <w:t>ս</w:t>
      </w:r>
      <w:r w:rsidRPr="00E737DC">
        <w:rPr>
          <w:rFonts w:ascii="Sylfaen" w:hAnsi="Sylfaen"/>
          <w:color w:val="000000"/>
          <w:sz w:val="24"/>
        </w:rPr>
        <w:t>պման մեխանիզմների կիրառմամբ դրսևորվում է պետության հանրային շահը:</w:t>
      </w:r>
    </w:p>
    <w:p w14:paraId="1E2B9F4C" w14:textId="77777777" w:rsidR="00C11596" w:rsidRPr="00E737DC" w:rsidRDefault="00895C30"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E737DC">
        <w:rPr>
          <w:rFonts w:ascii="Sylfaen" w:hAnsi="Sylfaen"/>
          <w:color w:val="000000"/>
          <w:sz w:val="24"/>
          <w:szCs w:val="24"/>
        </w:rPr>
        <w:t>Այս մոտեցումը</w:t>
      </w:r>
      <w:r w:rsidR="00C11596" w:rsidRPr="00E737DC">
        <w:rPr>
          <w:rFonts w:ascii="Sylfaen" w:hAnsi="Sylfaen"/>
          <w:color w:val="000000"/>
          <w:sz w:val="24"/>
          <w:szCs w:val="24"/>
        </w:rPr>
        <w:t xml:space="preserve"> սկզբունքային է և հիմք է ծառայում շուկայում մրցակցության իրավական կարգավորման համար</w:t>
      </w:r>
      <w:r w:rsidR="008941A8">
        <w:rPr>
          <w:rFonts w:ascii="Sylfaen" w:hAnsi="Sylfaen"/>
          <w:color w:val="000000"/>
          <w:sz w:val="24"/>
          <w:szCs w:val="24"/>
        </w:rPr>
        <w:t>: Օ</w:t>
      </w:r>
      <w:r w:rsidR="00C11596" w:rsidRPr="00E737DC">
        <w:rPr>
          <w:rFonts w:ascii="Sylfaen" w:hAnsi="Sylfaen"/>
          <w:color w:val="000000"/>
          <w:sz w:val="24"/>
          <w:szCs w:val="24"/>
        </w:rPr>
        <w:t xml:space="preserve">րենքի 11-րդ հոդվածի համաձայն՝ </w:t>
      </w:r>
      <w:r w:rsidR="00C11596" w:rsidRPr="00E737DC">
        <w:rPr>
          <w:rFonts w:ascii="Sylfaen" w:hAnsi="Sylfaen"/>
          <w:color w:val="000000"/>
          <w:sz w:val="24"/>
          <w:szCs w:val="24"/>
          <w:shd w:val="clear" w:color="auto" w:fill="FFFFFF"/>
        </w:rPr>
        <w:t xml:space="preserve"> Անբարեխիղճ մրցակցություն է համարվում ձեռնարկատիրական գործունեության ցանկացած գործողություն կամ վարքագիծ, որը հակասում է սույն օրենքին կամ գործարար շրջանառության սովորույթներին, խախտում է մրցակիցների միջև կամ վերջիններիս ու սպառողների միջ</w:t>
      </w:r>
      <w:r w:rsidRPr="00E737DC">
        <w:rPr>
          <w:rFonts w:ascii="Sylfaen" w:hAnsi="Sylfaen"/>
          <w:color w:val="000000"/>
          <w:sz w:val="24"/>
          <w:szCs w:val="24"/>
          <w:shd w:val="clear" w:color="auto" w:fill="FFFFFF"/>
        </w:rPr>
        <w:t>և բարեխղճության,</w:t>
      </w:r>
      <w:r w:rsidR="00C11596" w:rsidRPr="00E737DC">
        <w:rPr>
          <w:rFonts w:ascii="Sylfaen" w:hAnsi="Sylfaen"/>
          <w:color w:val="000000"/>
          <w:sz w:val="24"/>
          <w:szCs w:val="24"/>
          <w:shd w:val="clear" w:color="auto" w:fill="FFFFFF"/>
        </w:rPr>
        <w:t xml:space="preserve"> ազնվության, արդարության, ճշմարտության, անաչառության սկզբունքները:</w:t>
      </w:r>
    </w:p>
    <w:p w14:paraId="0A8AE2C8" w14:textId="77777777" w:rsidR="000832B7" w:rsidRPr="000832B7" w:rsidRDefault="000C54FE"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Pr>
          <w:rFonts w:ascii="Sylfaen" w:hAnsi="Sylfaen"/>
          <w:color w:val="000000"/>
          <w:sz w:val="24"/>
          <w:szCs w:val="24"/>
        </w:rPr>
        <w:t>Օ</w:t>
      </w:r>
      <w:r w:rsidR="00C11596" w:rsidRPr="00E737DC">
        <w:rPr>
          <w:rFonts w:ascii="Sylfaen" w:hAnsi="Sylfaen"/>
          <w:color w:val="000000"/>
          <w:sz w:val="24"/>
          <w:szCs w:val="24"/>
        </w:rPr>
        <w:t>րենքի 6</w:t>
      </w:r>
      <w:r w:rsidR="00F53DB7" w:rsidRPr="00E737DC">
        <w:rPr>
          <w:rFonts w:ascii="Sylfaen" w:hAnsi="Sylfaen"/>
          <w:color w:val="000000"/>
          <w:sz w:val="24"/>
          <w:szCs w:val="24"/>
        </w:rPr>
        <w:t xml:space="preserve">-րդ հոդվածի համաձայն՝ </w:t>
      </w:r>
      <w:r w:rsidR="00C11596" w:rsidRPr="00E737DC">
        <w:rPr>
          <w:rFonts w:ascii="Sylfaen" w:hAnsi="Sylfaen"/>
          <w:color w:val="000000"/>
          <w:sz w:val="24"/>
          <w:szCs w:val="24"/>
        </w:rPr>
        <w:t>2. Տնտեսվարող սուբյեկտն ապրանքային շուկայում համարվում է գերիշխող դիրք ունեցող, եթե`</w:t>
      </w:r>
    </w:p>
    <w:p w14:paraId="0D2AC0AA" w14:textId="77777777" w:rsidR="000832B7" w:rsidRDefault="00C11596" w:rsidP="000832B7">
      <w:pPr>
        <w:pStyle w:val="ListParagraph"/>
        <w:shd w:val="clear" w:color="auto" w:fill="FFFFFF"/>
        <w:spacing w:after="0" w:line="276" w:lineRule="auto"/>
        <w:ind w:left="108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1) տվյալ ապրանքային շուկայում ունի շուկայ</w:t>
      </w:r>
      <w:r w:rsidR="00895C30" w:rsidRPr="00E737DC">
        <w:rPr>
          <w:rFonts w:ascii="Sylfaen" w:eastAsia="Times New Roman" w:hAnsi="Sylfaen" w:cs="Times New Roman"/>
          <w:color w:val="000000"/>
          <w:sz w:val="24"/>
          <w:szCs w:val="24"/>
        </w:rPr>
        <w:t>ական իշխանություն, մասնավորապես</w:t>
      </w:r>
      <w:r w:rsidRPr="00E737DC">
        <w:rPr>
          <w:rFonts w:ascii="Sylfaen" w:eastAsia="Times New Roman" w:hAnsi="Sylfaen" w:cs="Times New Roman"/>
          <w:color w:val="000000"/>
          <w:sz w:val="24"/>
          <w:szCs w:val="24"/>
        </w:rPr>
        <w:t xml:space="preserve"> որպես իրացնող կամ ձեռք բերող չի հանդիպում էական</w:t>
      </w:r>
      <w:r w:rsidRPr="00E737DC">
        <w:rPr>
          <w:rFonts w:ascii="Sylfaen" w:eastAsia="Times New Roman" w:hAnsi="Sylfaen" w:cs="Calibri"/>
          <w:color w:val="000000"/>
          <w:sz w:val="24"/>
          <w:szCs w:val="24"/>
        </w:rPr>
        <w:t> </w:t>
      </w:r>
      <w:r w:rsidRPr="00E737DC">
        <w:rPr>
          <w:rFonts w:ascii="Sylfaen" w:eastAsia="Times New Roman" w:hAnsi="Sylfaen" w:cs="Times New Roman"/>
          <w:color w:val="000000"/>
          <w:sz w:val="24"/>
          <w:szCs w:val="24"/>
        </w:rPr>
        <w:t>մրցակցության</w:t>
      </w:r>
      <w:r w:rsidRPr="00E737DC">
        <w:rPr>
          <w:rFonts w:ascii="Sylfaen" w:eastAsia="Times New Roman" w:hAnsi="Sylfaen" w:cs="Calibri"/>
          <w:color w:val="000000"/>
          <w:sz w:val="24"/>
          <w:szCs w:val="24"/>
        </w:rPr>
        <w:t> </w:t>
      </w:r>
      <w:r w:rsidRPr="00E737DC">
        <w:rPr>
          <w:rFonts w:ascii="Sylfaen" w:eastAsia="Times New Roman" w:hAnsi="Sylfaen" w:cs="Times New Roman"/>
          <w:color w:val="000000"/>
          <w:sz w:val="24"/>
          <w:szCs w:val="24"/>
        </w:rPr>
        <w:t>և (կամ) իր ֆինանսական կարողությունից կամ այլ հատկանիշներից ելնելով` հնարավորություն ունի որոշիչ ազդեցություն ունենալու տվյալ ապրանքային շուկայում ապրանքների շրջանառության ընդհանուր պայմանների վրա և (կամ) դուրս մղելու այլ տնտեսվարող սուբյեկտին տվյալ ապրանքային շուկայից և (կամ) խոչընդոտելու տվյալ ապրանքային շուկա մուտք գործելուն, կամ</w:t>
      </w:r>
      <w:r w:rsidR="00E737DC" w:rsidRPr="00E737DC">
        <w:rPr>
          <w:rFonts w:ascii="Sylfaen" w:eastAsia="Times New Roman" w:hAnsi="Sylfaen" w:cs="Times New Roman"/>
          <w:color w:val="000000"/>
          <w:sz w:val="24"/>
          <w:szCs w:val="24"/>
        </w:rPr>
        <w:t xml:space="preserve"> </w:t>
      </w:r>
    </w:p>
    <w:p w14:paraId="3C2E0177" w14:textId="77777777" w:rsidR="000832B7" w:rsidRDefault="00C11596" w:rsidP="000832B7">
      <w:pPr>
        <w:pStyle w:val="ListParagraph"/>
        <w:shd w:val="clear" w:color="auto" w:fill="FFFFFF"/>
        <w:spacing w:after="0" w:line="276" w:lineRule="auto"/>
        <w:ind w:left="108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2) որպես իրացնող կամ ձեռք բերող իրացման կամ ձեռքբերման ծավալներով գրավում է տվյալ շուկայի առնվազն մեկ երրորդը, կամ</w:t>
      </w:r>
      <w:r w:rsidR="00E737DC" w:rsidRPr="00E737DC">
        <w:rPr>
          <w:rFonts w:ascii="Sylfaen" w:eastAsia="Times New Roman" w:hAnsi="Sylfaen" w:cs="Times New Roman"/>
          <w:color w:val="000000"/>
          <w:sz w:val="24"/>
          <w:szCs w:val="24"/>
        </w:rPr>
        <w:t xml:space="preserve"> </w:t>
      </w:r>
    </w:p>
    <w:p w14:paraId="4BFB058D" w14:textId="77777777" w:rsidR="000832B7" w:rsidRDefault="00C11596" w:rsidP="000832B7">
      <w:pPr>
        <w:pStyle w:val="ListParagraph"/>
        <w:shd w:val="clear" w:color="auto" w:fill="FFFFFF"/>
        <w:spacing w:after="0" w:line="276" w:lineRule="auto"/>
        <w:ind w:left="108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3) ապրանքային շուկայում իրացման կամ ձեռքբերման առավել մեծ ծավալներ ունեցող երկու տնտեսվարող սուբյեկտներից յուրաքանչյուրը տվյալ ապրանքային շուկայում համարվում է գերիշխող դիրք ունեցող, եթե ն</w:t>
      </w:r>
      <w:r w:rsidR="00895C30" w:rsidRPr="00E737DC">
        <w:rPr>
          <w:rFonts w:ascii="Sylfaen" w:eastAsia="Times New Roman" w:hAnsi="Sylfaen" w:cs="Times New Roman"/>
          <w:color w:val="000000"/>
          <w:sz w:val="24"/>
          <w:szCs w:val="24"/>
        </w:rPr>
        <w:t xml:space="preserve">րանք </w:t>
      </w:r>
      <w:r w:rsidRPr="00E737DC">
        <w:rPr>
          <w:rFonts w:ascii="Sylfaen" w:eastAsia="Times New Roman" w:hAnsi="Sylfaen" w:cs="Times New Roman"/>
          <w:color w:val="000000"/>
          <w:sz w:val="24"/>
          <w:szCs w:val="24"/>
        </w:rPr>
        <w:t xml:space="preserve"> </w:t>
      </w:r>
      <w:r w:rsidRPr="00E737DC">
        <w:rPr>
          <w:rFonts w:ascii="Sylfaen" w:eastAsia="Times New Roman" w:hAnsi="Sylfaen" w:cs="Times New Roman"/>
          <w:color w:val="000000"/>
          <w:sz w:val="24"/>
          <w:szCs w:val="24"/>
        </w:rPr>
        <w:lastRenderedPageBreak/>
        <w:t>որպես իրացնող կամ ձեռք բերող, իրացման կամ ձեռքբերման ծավալներով միասին գրավում են տվյալ շուկայի առնվազն մեկ երկրորդը, կամ</w:t>
      </w:r>
      <w:r w:rsidR="00E737DC" w:rsidRPr="00E737DC">
        <w:rPr>
          <w:rFonts w:ascii="Sylfaen" w:eastAsia="Times New Roman" w:hAnsi="Sylfaen" w:cs="Times New Roman"/>
          <w:color w:val="000000"/>
          <w:sz w:val="24"/>
          <w:szCs w:val="24"/>
        </w:rPr>
        <w:t xml:space="preserve"> </w:t>
      </w:r>
    </w:p>
    <w:p w14:paraId="7810CB76" w14:textId="77777777" w:rsidR="00C11596" w:rsidRPr="00E737DC" w:rsidRDefault="00C11596" w:rsidP="000832B7">
      <w:pPr>
        <w:pStyle w:val="ListParagraph"/>
        <w:shd w:val="clear" w:color="auto" w:fill="FFFFFF"/>
        <w:spacing w:after="0" w:line="276" w:lineRule="auto"/>
        <w:ind w:left="1080"/>
        <w:jc w:val="both"/>
        <w:rPr>
          <w:rFonts w:ascii="Sylfaen" w:eastAsia="Times New Roman" w:hAnsi="Sylfaen" w:cs="Times New Roman"/>
          <w:color w:val="000000"/>
          <w:sz w:val="24"/>
          <w:szCs w:val="24"/>
        </w:rPr>
      </w:pPr>
      <w:r w:rsidRPr="00E737DC">
        <w:rPr>
          <w:rFonts w:ascii="Sylfaen" w:eastAsia="Times New Roman" w:hAnsi="Sylfaen" w:cs="Times New Roman"/>
          <w:color w:val="000000"/>
          <w:sz w:val="24"/>
          <w:szCs w:val="24"/>
        </w:rPr>
        <w:t>4) ապրանքային շուկայում իրացման կամ ձեռքբերման առավել մեծ ծավալներ ունեցող երեք տնտեսվարող սուբյեկտներից յուրաքանչյուրը տվյալ ապրանքային շուկայում համարվում է գ</w:t>
      </w:r>
      <w:r w:rsidR="006D1D99" w:rsidRPr="00E737DC">
        <w:rPr>
          <w:rFonts w:ascii="Sylfaen" w:eastAsia="Times New Roman" w:hAnsi="Sylfaen" w:cs="Times New Roman"/>
          <w:color w:val="000000"/>
          <w:sz w:val="24"/>
          <w:szCs w:val="24"/>
        </w:rPr>
        <w:t>երիշխող դիրք ունեցող, եթե նրանք</w:t>
      </w:r>
      <w:r w:rsidRPr="00E737DC">
        <w:rPr>
          <w:rFonts w:ascii="Sylfaen" w:eastAsia="Times New Roman" w:hAnsi="Sylfaen" w:cs="Times New Roman"/>
          <w:color w:val="000000"/>
          <w:sz w:val="24"/>
          <w:szCs w:val="24"/>
        </w:rPr>
        <w:t xml:space="preserve"> որպես իրացնող կամ ձեռք բերող, իրացման կամ ձեռքբերման ծավալներով միասին գրավում են տվյալ շուկայի առնվազն երկու երրորդը:</w:t>
      </w:r>
    </w:p>
    <w:p w14:paraId="375A5485" w14:textId="77777777" w:rsidR="00C11596" w:rsidRPr="00E737DC" w:rsidRDefault="00C11596"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40"/>
          <w:szCs w:val="24"/>
        </w:rPr>
      </w:pPr>
      <w:r w:rsidRPr="00E737DC">
        <w:rPr>
          <w:rFonts w:ascii="Sylfaen" w:hAnsi="Sylfaen"/>
          <w:color w:val="000000"/>
          <w:sz w:val="24"/>
        </w:rPr>
        <w:t>Ինչպես տեսնում ենք, Օրենսդիրը գերիշխող դիրք ունեցողի կարգավիճակ շնորհելու չափանիշ</w:t>
      </w:r>
      <w:r w:rsidR="00F53DB7" w:rsidRPr="00E737DC">
        <w:rPr>
          <w:rFonts w:ascii="Sylfaen" w:hAnsi="Sylfaen"/>
          <w:color w:val="000000"/>
          <w:sz w:val="24"/>
        </w:rPr>
        <w:t>ներ</w:t>
      </w:r>
      <w:r w:rsidRPr="00E737DC">
        <w:rPr>
          <w:rFonts w:ascii="Sylfaen" w:hAnsi="Sylfaen"/>
          <w:color w:val="000000"/>
          <w:sz w:val="24"/>
        </w:rPr>
        <w:t xml:space="preserve"> է համարում </w:t>
      </w:r>
      <w:r w:rsidR="00F53DB7" w:rsidRPr="00E737DC">
        <w:rPr>
          <w:rFonts w:ascii="Sylfaen" w:hAnsi="Sylfaen"/>
          <w:color w:val="000000"/>
          <w:sz w:val="24"/>
        </w:rPr>
        <w:t xml:space="preserve">4 պայմանները, որից որևէ մեկը բավարարելու դեպքում անձը համարվում է գերիշխող դիրք զբաղեցնող և օրենքի ուժով պարտավոր է սահմանված կարգով որոշակի գործողություններ կատարել: Վերոգրյալ պայմանների ուսումնասիրության արդյունքում պարզ է դառնում, որ կոնկրետ </w:t>
      </w:r>
      <w:r w:rsidR="006D1D99" w:rsidRPr="00E737DC">
        <w:rPr>
          <w:rFonts w:ascii="Sylfaen" w:hAnsi="Sylfaen"/>
          <w:color w:val="000000"/>
          <w:sz w:val="24"/>
        </w:rPr>
        <w:t xml:space="preserve">փաստական հանգամանքներում դժվար </w:t>
      </w:r>
      <w:r w:rsidR="00F53DB7" w:rsidRPr="00E737DC">
        <w:rPr>
          <w:rFonts w:ascii="Sylfaen" w:hAnsi="Sylfaen"/>
          <w:color w:val="000000"/>
          <w:sz w:val="24"/>
        </w:rPr>
        <w:t xml:space="preserve"> կլինի որոշել պայմանների առկայությունը կամ բացակայությունը, որից ենթադրվում է բարդ, համակողմանի, ժամանակատար աշխատանք: </w:t>
      </w:r>
    </w:p>
    <w:p w14:paraId="1F694677" w14:textId="77777777" w:rsidR="00F53DB7" w:rsidRPr="00E737DC" w:rsidRDefault="00A75BE5"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40"/>
          <w:szCs w:val="24"/>
        </w:rPr>
      </w:pPr>
      <w:r>
        <w:rPr>
          <w:rFonts w:ascii="Sylfaen" w:hAnsi="Sylfaen"/>
          <w:color w:val="000000"/>
          <w:sz w:val="24"/>
        </w:rPr>
        <w:t>Օ</w:t>
      </w:r>
      <w:r w:rsidR="00F53DB7" w:rsidRPr="00E737DC">
        <w:rPr>
          <w:rFonts w:ascii="Sylfaen" w:hAnsi="Sylfaen"/>
          <w:color w:val="000000"/>
          <w:sz w:val="24"/>
        </w:rPr>
        <w:t xml:space="preserve">րենքի 2-րդ հոդվածում բացահայտվում է ապրանքային շուկա հասկացողությունը, որի համաձայն՝ </w:t>
      </w:r>
      <w:r w:rsidR="003F77BB">
        <w:rPr>
          <w:rFonts w:ascii="Sylfaen" w:hAnsi="Sylfaen"/>
          <w:color w:val="000000"/>
          <w:sz w:val="24"/>
        </w:rPr>
        <w:t>Հանձնաժողովի</w:t>
      </w:r>
      <w:r w:rsidR="00F53DB7" w:rsidRPr="00E737DC">
        <w:rPr>
          <w:rFonts w:ascii="Sylfaen" w:hAnsi="Sylfaen"/>
          <w:color w:val="000000"/>
          <w:sz w:val="24"/>
        </w:rPr>
        <w:t xml:space="preserve"> որոշմամբ սահմանված` որոշակի տարածքում տվյալ ապրանքի և դրա փոխադարձ փոխարինելի ապրանքների շրջանառության ոլորտ, որի սահմանները որոշվու</w:t>
      </w:r>
      <w:r w:rsidR="006D1D99" w:rsidRPr="00E737DC">
        <w:rPr>
          <w:rFonts w:ascii="Sylfaen" w:hAnsi="Sylfaen"/>
          <w:color w:val="000000"/>
          <w:sz w:val="24"/>
        </w:rPr>
        <w:t xml:space="preserve">մ են գնորդի կողմից համապատասխան </w:t>
      </w:r>
      <w:r w:rsidR="00EA356C" w:rsidRPr="00E737DC">
        <w:rPr>
          <w:rFonts w:ascii="Sylfaen" w:hAnsi="Sylfaen"/>
          <w:color w:val="000000"/>
          <w:sz w:val="24"/>
        </w:rPr>
        <w:t xml:space="preserve">ապրանքի </w:t>
      </w:r>
      <w:r w:rsidR="006D1D99" w:rsidRPr="00E737DC">
        <w:rPr>
          <w:rFonts w:ascii="Sylfaen" w:hAnsi="Sylfaen"/>
          <w:color w:val="000000"/>
          <w:sz w:val="24"/>
        </w:rPr>
        <w:t>տարածքում</w:t>
      </w:r>
      <w:r w:rsidR="00F53DB7" w:rsidRPr="00E737DC">
        <w:rPr>
          <w:rFonts w:ascii="Sylfaen" w:hAnsi="Sylfaen"/>
          <w:color w:val="000000"/>
          <w:sz w:val="24"/>
        </w:rPr>
        <w:t xml:space="preserve"> ձեռքբերման</w:t>
      </w:r>
      <w:r>
        <w:rPr>
          <w:rFonts w:ascii="Sylfaen" w:hAnsi="Sylfaen"/>
          <w:color w:val="000000"/>
          <w:sz w:val="24"/>
        </w:rPr>
        <w:t xml:space="preserve"> </w:t>
      </w:r>
      <w:r w:rsidR="00F53DB7" w:rsidRPr="00E737DC">
        <w:rPr>
          <w:rFonts w:ascii="Sylfaen" w:hAnsi="Sylfaen"/>
          <w:color w:val="000000"/>
          <w:sz w:val="24"/>
        </w:rPr>
        <w:t>տնտեսական</w:t>
      </w:r>
      <w:r>
        <w:rPr>
          <w:rFonts w:ascii="Sylfaen" w:hAnsi="Sylfaen"/>
          <w:color w:val="000000"/>
          <w:sz w:val="24"/>
        </w:rPr>
        <w:t xml:space="preserve"> </w:t>
      </w:r>
      <w:r w:rsidR="00F53DB7" w:rsidRPr="00E737DC">
        <w:rPr>
          <w:rFonts w:ascii="Sylfaen" w:hAnsi="Sylfaen"/>
          <w:color w:val="000000"/>
          <w:sz w:val="24"/>
        </w:rPr>
        <w:t>հնարավորություններով և նպատակահարմարությամբ: Ապրանքային շուկան բնութագրվում է ապրանքատեսակային ու աշխարհագրական սահմաններով, դրա սուբյեկտների կազմով և ծավալով:</w:t>
      </w:r>
    </w:p>
    <w:p w14:paraId="24C0F609" w14:textId="77777777" w:rsidR="00DA0644" w:rsidRPr="00E737DC" w:rsidRDefault="00F53DB7"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44"/>
          <w:szCs w:val="24"/>
        </w:rPr>
      </w:pPr>
      <w:r w:rsidRPr="00E737DC">
        <w:rPr>
          <w:rFonts w:ascii="Sylfaen" w:hAnsi="Sylfaen"/>
          <w:color w:val="000000"/>
          <w:sz w:val="24"/>
        </w:rPr>
        <w:t>Վերոգրյալ հոդվածը լայն լիազորություն և հայեցողություն է սահմանել հանձնաժողովի համար ընտրելու</w:t>
      </w:r>
      <w:r w:rsidR="008B3593" w:rsidRPr="00E737DC">
        <w:rPr>
          <w:rFonts w:ascii="Sylfaen" w:hAnsi="Sylfaen"/>
          <w:color w:val="000000"/>
          <w:sz w:val="24"/>
        </w:rPr>
        <w:t>,</w:t>
      </w:r>
      <w:r w:rsidRPr="00E737DC">
        <w:rPr>
          <w:rFonts w:ascii="Sylfaen" w:hAnsi="Sylfaen"/>
          <w:color w:val="000000"/>
          <w:sz w:val="24"/>
        </w:rPr>
        <w:t xml:space="preserve"> թե կոնկրետ փաստական հանգամանքների դեպքում որ տարածքը համարել ապրանքային շուկա և տվյալ ելակետային տվյալի հիման վրա իրականացնել վարչարարություն:</w:t>
      </w:r>
      <w:r w:rsidR="00DA0644" w:rsidRPr="00E737DC">
        <w:rPr>
          <w:rFonts w:ascii="Sylfaen" w:hAnsi="Sylfaen"/>
          <w:color w:val="000000"/>
          <w:sz w:val="24"/>
        </w:rPr>
        <w:t xml:space="preserve"> </w:t>
      </w:r>
    </w:p>
    <w:p w14:paraId="19AB7098" w14:textId="77777777" w:rsidR="00F53DB7" w:rsidRPr="001149A8" w:rsidRDefault="00DA0644"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E737DC">
        <w:rPr>
          <w:rFonts w:ascii="Sylfaen" w:hAnsi="Sylfaen"/>
          <w:color w:val="000000"/>
          <w:sz w:val="24"/>
        </w:rPr>
        <w:t>Սակայն ժամանակակից աշխարհի զարգացման համընթաց գնահատման չափանիշները փոխվում են և այն դեպքերում</w:t>
      </w:r>
      <w:r w:rsidR="008B3593" w:rsidRPr="00E737DC">
        <w:rPr>
          <w:rFonts w:ascii="Sylfaen" w:hAnsi="Sylfaen"/>
          <w:color w:val="000000"/>
          <w:sz w:val="24"/>
        </w:rPr>
        <w:t>,</w:t>
      </w:r>
      <w:r w:rsidRPr="00E737DC">
        <w:rPr>
          <w:rFonts w:ascii="Sylfaen" w:hAnsi="Sylfaen"/>
          <w:color w:val="000000"/>
          <w:sz w:val="24"/>
        </w:rPr>
        <w:t xml:space="preserve"> երբ նախկինում կո</w:t>
      </w:r>
      <w:r w:rsidR="005E48E5" w:rsidRPr="00E737DC">
        <w:rPr>
          <w:rFonts w:ascii="Sylfaen" w:hAnsi="Sylfaen"/>
          <w:color w:val="000000"/>
          <w:sz w:val="24"/>
        </w:rPr>
        <w:t>նկրետ օրենքով սահմանված չափանիշ</w:t>
      </w:r>
      <w:r w:rsidRPr="00E737DC">
        <w:rPr>
          <w:rFonts w:ascii="Sylfaen" w:hAnsi="Sylfaen"/>
          <w:color w:val="000000"/>
          <w:sz w:val="24"/>
        </w:rPr>
        <w:t>ի հիման վրա հնարավոր է սահմանել կոնկրետ իրավահարաբերություն</w:t>
      </w:r>
      <w:r w:rsidR="005E48E5" w:rsidRPr="00E737DC">
        <w:rPr>
          <w:rFonts w:ascii="Sylfaen" w:hAnsi="Sylfaen"/>
          <w:color w:val="000000"/>
          <w:sz w:val="24"/>
        </w:rPr>
        <w:t xml:space="preserve">, </w:t>
      </w:r>
      <w:r w:rsidRPr="00E737DC">
        <w:rPr>
          <w:rFonts w:ascii="Sylfaen" w:hAnsi="Sylfaen"/>
          <w:color w:val="000000"/>
          <w:sz w:val="24"/>
        </w:rPr>
        <w:t xml:space="preserve">այժմ գնալով ավելի է դժվարանում, ընդհուպ մինչև </w:t>
      </w:r>
      <w:r w:rsidRPr="00E737DC">
        <w:rPr>
          <w:rFonts w:ascii="Sylfaen" w:hAnsi="Sylfaen"/>
          <w:color w:val="000000"/>
          <w:sz w:val="24"/>
          <w:szCs w:val="24"/>
        </w:rPr>
        <w:t>անհնարին դարձնում նպատակների իրականացման համար ընտրված միջոցները:</w:t>
      </w:r>
    </w:p>
    <w:p w14:paraId="610B28F8" w14:textId="77777777" w:rsidR="001149A8" w:rsidRPr="001149A8" w:rsidRDefault="001149A8"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Pr>
          <w:rFonts w:ascii="Sylfaen" w:hAnsi="Sylfaen"/>
          <w:color w:val="000000"/>
          <w:sz w:val="24"/>
          <w:szCs w:val="24"/>
        </w:rPr>
        <w:t xml:space="preserve"> </w:t>
      </w:r>
      <w:r w:rsidRPr="001149A8">
        <w:rPr>
          <w:rFonts w:ascii="Sylfaen" w:eastAsia="Times New Roman" w:hAnsi="Sylfaen" w:cs="Times New Roman"/>
          <w:color w:val="000000"/>
          <w:sz w:val="24"/>
          <w:szCs w:val="24"/>
        </w:rPr>
        <w:t>Գերիշխող դիրքի չարաշահման հարցեր ուսումնասիրելիս պետական մարմիները և իրավաբան-հետազոտողները առ</w:t>
      </w:r>
      <w:r w:rsidR="008068C4">
        <w:rPr>
          <w:rFonts w:ascii="Sylfaen" w:eastAsia="Times New Roman" w:hAnsi="Sylfaen" w:cs="Times New Roman"/>
          <w:color w:val="000000"/>
          <w:sz w:val="24"/>
          <w:szCs w:val="24"/>
        </w:rPr>
        <w:t>նչվում են տնտեսագիտական այնպիսի</w:t>
      </w:r>
      <w:r w:rsidRPr="001149A8">
        <w:rPr>
          <w:rFonts w:ascii="Sylfaen" w:eastAsia="Times New Roman" w:hAnsi="Sylfaen" w:cs="Times New Roman"/>
          <w:color w:val="000000"/>
          <w:sz w:val="24"/>
          <w:szCs w:val="24"/>
        </w:rPr>
        <w:t xml:space="preserve"> կատեգորիաների, ինչպիսիք են՝ շուկայի ծավալը, շուկայի մրցակցային վիճակի գնահատման մեթոդիկան, շուկայական համակենտրոնացվածության մակարդակը, շուկայական իշխանության գնահատման </w:t>
      </w:r>
      <w:r w:rsidR="008068C4">
        <w:rPr>
          <w:rFonts w:ascii="Sylfaen" w:eastAsia="Times New Roman" w:hAnsi="Sylfaen" w:cs="Times New Roman"/>
          <w:color w:val="000000"/>
          <w:sz w:val="24"/>
          <w:szCs w:val="24"/>
        </w:rPr>
        <w:t xml:space="preserve">գործակիցները և այլն, առանց </w:t>
      </w:r>
      <w:r w:rsidRPr="001149A8">
        <w:rPr>
          <w:rFonts w:ascii="Sylfaen" w:eastAsia="Times New Roman" w:hAnsi="Sylfaen" w:cs="Times New Roman"/>
          <w:color w:val="000000"/>
          <w:sz w:val="24"/>
          <w:szCs w:val="24"/>
        </w:rPr>
        <w:t xml:space="preserve"> </w:t>
      </w:r>
      <w:r w:rsidRPr="001149A8">
        <w:rPr>
          <w:rFonts w:ascii="Sylfaen" w:eastAsia="Times New Roman" w:hAnsi="Sylfaen" w:cs="Times New Roman"/>
          <w:color w:val="000000"/>
          <w:sz w:val="24"/>
          <w:szCs w:val="24"/>
        </w:rPr>
        <w:lastRenderedPageBreak/>
        <w:t>պարզաբանման՝ հնարավոր չէ իրավական եզրակացություններ անել և մեխանիզմներ մշակել</w:t>
      </w:r>
      <w:r>
        <w:rPr>
          <w:rFonts w:ascii="Sylfaen" w:eastAsia="Times New Roman" w:hAnsi="Sylfaen" w:cs="Times New Roman"/>
          <w:color w:val="000000"/>
          <w:sz w:val="24"/>
          <w:szCs w:val="24"/>
        </w:rPr>
        <w:t>:</w:t>
      </w:r>
    </w:p>
    <w:p w14:paraId="042FA350" w14:textId="77777777" w:rsidR="00DA0644" w:rsidRPr="00E737DC" w:rsidRDefault="00DA0644"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E737DC">
        <w:rPr>
          <w:rFonts w:ascii="Sylfaen" w:hAnsi="Sylfaen"/>
          <w:color w:val="000000"/>
          <w:sz w:val="24"/>
          <w:szCs w:val="24"/>
        </w:rPr>
        <w:t>Որոշակի դեպքերում, երբ ապրանքը կամ ծառայությունը նախկինում հնարավոր էր գնորդներից գնել ապրանքային շուկայում, այժմ այն դարձել է հնարավոր նաև համացանցի միջոցով:</w:t>
      </w:r>
      <w:r w:rsidR="00F72543" w:rsidRPr="00E737DC">
        <w:rPr>
          <w:rFonts w:ascii="Sylfaen" w:hAnsi="Sylfaen"/>
          <w:color w:val="000000"/>
          <w:sz w:val="24"/>
          <w:szCs w:val="24"/>
        </w:rPr>
        <w:t xml:space="preserve"> Արդեն իսկ առկա են այնպիսի կազմակերպություններ, որոնք հանդիսանում են միջնորդներ Գնորդ-ոչ ռեզիդենտ վաճառող հարաբերություններում, </w:t>
      </w:r>
      <w:r w:rsidR="008A7BFA">
        <w:rPr>
          <w:rFonts w:ascii="Sylfaen" w:hAnsi="Sylfaen"/>
          <w:color w:val="000000"/>
          <w:sz w:val="24"/>
          <w:szCs w:val="24"/>
        </w:rPr>
        <w:t>այսինքն` ապրանքային</w:t>
      </w:r>
      <w:r w:rsidR="00F72543" w:rsidRPr="00E737DC">
        <w:rPr>
          <w:rFonts w:ascii="Sylfaen" w:hAnsi="Sylfaen"/>
          <w:color w:val="000000"/>
          <w:sz w:val="24"/>
          <w:szCs w:val="24"/>
        </w:rPr>
        <w:t xml:space="preserve"> շուկայի մասնակից կարող է լինե</w:t>
      </w:r>
      <w:r w:rsidR="005E48E5" w:rsidRPr="00E737DC">
        <w:rPr>
          <w:rFonts w:ascii="Sylfaen" w:hAnsi="Sylfaen"/>
          <w:color w:val="000000"/>
          <w:sz w:val="24"/>
          <w:szCs w:val="24"/>
        </w:rPr>
        <w:t>լ</w:t>
      </w:r>
      <w:r w:rsidR="00F72543" w:rsidRPr="00E737DC">
        <w:rPr>
          <w:rFonts w:ascii="Sylfaen" w:hAnsi="Sylfaen"/>
          <w:color w:val="000000"/>
          <w:sz w:val="24"/>
          <w:szCs w:val="24"/>
        </w:rPr>
        <w:t xml:space="preserve"> ցանկ</w:t>
      </w:r>
      <w:r w:rsidR="005E48E5" w:rsidRPr="00E737DC">
        <w:rPr>
          <w:rFonts w:ascii="Sylfaen" w:hAnsi="Sylfaen"/>
          <w:color w:val="000000"/>
          <w:sz w:val="24"/>
          <w:szCs w:val="24"/>
        </w:rPr>
        <w:t>ա</w:t>
      </w:r>
      <w:r w:rsidR="00F72543" w:rsidRPr="00E737DC">
        <w:rPr>
          <w:rFonts w:ascii="Sylfaen" w:hAnsi="Sylfaen"/>
          <w:color w:val="000000"/>
          <w:sz w:val="24"/>
          <w:szCs w:val="24"/>
        </w:rPr>
        <w:t>ցած իրավաբանական անձը ամբողջ աշխարհում:</w:t>
      </w:r>
    </w:p>
    <w:p w14:paraId="3298F926" w14:textId="77777777" w:rsidR="00F72543" w:rsidRPr="00E737DC" w:rsidRDefault="00F72543"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4"/>
          <w:szCs w:val="24"/>
        </w:rPr>
      </w:pPr>
      <w:r w:rsidRPr="00E737DC">
        <w:rPr>
          <w:rFonts w:ascii="Sylfaen" w:hAnsi="Sylfaen"/>
          <w:color w:val="000000"/>
          <w:sz w:val="24"/>
          <w:szCs w:val="24"/>
        </w:rPr>
        <w:t>Ավելի բարդ է բարձր տեխնոլոգիաների ոլորտում, որտեղ հիմնական Գնորդ-Վաճառող իրավահարաբերությունը ծագում է համացանցի միջոցով և անհնարին է դարձնում վերոգրյալ չափանիշների կիրառությունը՝ հրամայական դարձնելով օրենսդրության համապատասխան փոփոխությունը:</w:t>
      </w:r>
    </w:p>
    <w:p w14:paraId="319AEC6A" w14:textId="77777777" w:rsidR="00D44B94" w:rsidRPr="00E737DC" w:rsidRDefault="000C54FE" w:rsidP="001149A8">
      <w:pPr>
        <w:pStyle w:val="ListParagraph"/>
        <w:numPr>
          <w:ilvl w:val="0"/>
          <w:numId w:val="9"/>
        </w:numPr>
        <w:shd w:val="clear" w:color="auto" w:fill="FFFFFF"/>
        <w:spacing w:after="0" w:line="276" w:lineRule="auto"/>
        <w:jc w:val="both"/>
        <w:rPr>
          <w:rFonts w:ascii="Sylfaen" w:eastAsia="Times New Roman" w:hAnsi="Sylfaen" w:cs="Times New Roman"/>
          <w:color w:val="000000"/>
          <w:sz w:val="28"/>
          <w:szCs w:val="24"/>
        </w:rPr>
      </w:pPr>
      <w:r>
        <w:rPr>
          <w:rFonts w:ascii="Sylfaen" w:hAnsi="Sylfaen"/>
          <w:color w:val="000000"/>
          <w:sz w:val="24"/>
        </w:rPr>
        <w:t>Օ</w:t>
      </w:r>
      <w:r w:rsidR="00F72543" w:rsidRPr="00E737DC">
        <w:rPr>
          <w:rFonts w:ascii="Sylfaen" w:hAnsi="Sylfaen"/>
          <w:color w:val="000000"/>
          <w:sz w:val="24"/>
        </w:rPr>
        <w:t>րենքն արգելքներ է պարունակում այնպիսի գործողությունների կատարման նկատմամբ, որոնք հանգեցնում են մրցակցության սահմանափակմանը և այդ արգելքները տարածվում են ոչ միայն այն տնտեսվարող սուբյեկտների վրա, այլև պետական և տեղական ինքնակառավարման մարմինների և դրանց պաշտոնատար անձանց գործողությունների կամ վարքագծի վրա, որոնք հանգեցնում են կամ կարող են հանգեցնել տնտես</w:t>
      </w:r>
      <w:r w:rsidR="005E48E5" w:rsidRPr="00E737DC">
        <w:rPr>
          <w:rFonts w:ascii="Sylfaen" w:hAnsi="Sylfaen"/>
          <w:color w:val="000000"/>
          <w:sz w:val="24"/>
        </w:rPr>
        <w:t>ական մրցակցության սահմանափակման, կանխման</w:t>
      </w:r>
      <w:r w:rsidR="00F72543" w:rsidRPr="00E737DC">
        <w:rPr>
          <w:rFonts w:ascii="Sylfaen" w:hAnsi="Sylfaen"/>
          <w:color w:val="000000"/>
          <w:sz w:val="24"/>
        </w:rPr>
        <w:t xml:space="preserve">, արգելման կամ անբարեխիղճ մրցակցության գործողության: </w:t>
      </w:r>
    </w:p>
    <w:p w14:paraId="1F6C6E89" w14:textId="77777777" w:rsidR="00F72543" w:rsidRPr="00E737DC" w:rsidRDefault="00F72543" w:rsidP="00BC0E7C">
      <w:pPr>
        <w:pStyle w:val="ListParagraph"/>
        <w:numPr>
          <w:ilvl w:val="0"/>
          <w:numId w:val="9"/>
        </w:numPr>
        <w:shd w:val="clear" w:color="auto" w:fill="FFFFFF"/>
        <w:spacing w:after="0" w:line="276" w:lineRule="auto"/>
        <w:jc w:val="both"/>
        <w:rPr>
          <w:rFonts w:ascii="Sylfaen" w:eastAsia="Times New Roman" w:hAnsi="Sylfaen" w:cs="Times New Roman"/>
          <w:color w:val="000000"/>
          <w:sz w:val="28"/>
          <w:szCs w:val="24"/>
        </w:rPr>
      </w:pPr>
      <w:r w:rsidRPr="00E737DC">
        <w:rPr>
          <w:rFonts w:ascii="Sylfaen" w:hAnsi="Sylfaen"/>
          <w:color w:val="000000"/>
          <w:sz w:val="24"/>
        </w:rPr>
        <w:t>Վերոգրյալ միջոցի առկայության, ինչպես նաև այդ միջոցի անկիրառ</w:t>
      </w:r>
      <w:r w:rsidR="008A7BFA">
        <w:rPr>
          <w:rFonts w:ascii="Sylfaen" w:hAnsi="Sylfaen"/>
          <w:color w:val="000000"/>
          <w:sz w:val="24"/>
        </w:rPr>
        <w:t>ելի</w:t>
      </w:r>
      <w:r w:rsidRPr="00E737DC">
        <w:rPr>
          <w:rFonts w:ascii="Sylfaen" w:hAnsi="Sylfaen"/>
          <w:color w:val="000000"/>
          <w:sz w:val="24"/>
        </w:rPr>
        <w:t xml:space="preserve">ության մասին վերոգրյալ </w:t>
      </w:r>
      <w:r w:rsidR="001F0C35">
        <w:rPr>
          <w:rFonts w:ascii="Sylfaen" w:hAnsi="Sylfaen"/>
          <w:color w:val="000000"/>
          <w:sz w:val="24"/>
        </w:rPr>
        <w:t>բաժիններում</w:t>
      </w:r>
      <w:r w:rsidRPr="00E737DC">
        <w:rPr>
          <w:rFonts w:ascii="Sylfaen" w:hAnsi="Sylfaen"/>
          <w:color w:val="000000"/>
          <w:sz w:val="24"/>
        </w:rPr>
        <w:t xml:space="preserve"> խոսվել է: Սույն դեպքում միայն արձանագրենք, որ թյուր է այն համոզմունքը,</w:t>
      </w:r>
      <w:r w:rsidR="005E48E5" w:rsidRPr="00E737DC">
        <w:rPr>
          <w:rFonts w:ascii="Sylfaen" w:hAnsi="Sylfaen"/>
          <w:color w:val="000000"/>
          <w:sz w:val="24"/>
        </w:rPr>
        <w:t xml:space="preserve"> որի համաձայն </w:t>
      </w:r>
      <w:r w:rsidRPr="00E737DC">
        <w:rPr>
          <w:rFonts w:ascii="Sylfaen" w:hAnsi="Sylfaen"/>
          <w:color w:val="000000"/>
          <w:sz w:val="24"/>
        </w:rPr>
        <w:t xml:space="preserve"> տնտեսական գործունեության ազատության սահմանափակումը իրավական պետությունում միայն իրականացվում է մասնավոր սուբյեկտների</w:t>
      </w:r>
      <w:r w:rsidR="005E48E5" w:rsidRPr="00E737DC">
        <w:rPr>
          <w:rFonts w:ascii="Sylfaen" w:hAnsi="Sylfaen"/>
          <w:color w:val="000000"/>
          <w:sz w:val="24"/>
        </w:rPr>
        <w:t xml:space="preserve"> կողմից և պետական և տեղական ինք</w:t>
      </w:r>
      <w:r w:rsidRPr="00E737DC">
        <w:rPr>
          <w:rFonts w:ascii="Sylfaen" w:hAnsi="Sylfaen"/>
          <w:color w:val="000000"/>
          <w:sz w:val="24"/>
        </w:rPr>
        <w:t>նակառավարման մարմինները և դրանց պաշտոնատար անձինք անմասն են այդպիսի հարաբերություններում:</w:t>
      </w:r>
    </w:p>
    <w:p w14:paraId="1DD930F3" w14:textId="77777777" w:rsidR="00BC0E7C" w:rsidRDefault="00BC0E7C" w:rsidP="00BC0E7C">
      <w:pPr>
        <w:tabs>
          <w:tab w:val="left" w:pos="1170"/>
        </w:tabs>
        <w:spacing w:after="0" w:line="276" w:lineRule="auto"/>
        <w:ind w:firstLine="720"/>
        <w:jc w:val="center"/>
        <w:rPr>
          <w:rFonts w:ascii="Sylfaen" w:hAnsi="Sylfaen"/>
          <w:b/>
          <w:sz w:val="24"/>
          <w:u w:val="single"/>
        </w:rPr>
      </w:pPr>
    </w:p>
    <w:p w14:paraId="30379014" w14:textId="77777777" w:rsidR="003B59E7" w:rsidRDefault="003B59E7" w:rsidP="00BC0E7C">
      <w:pPr>
        <w:tabs>
          <w:tab w:val="left" w:pos="1170"/>
        </w:tabs>
        <w:spacing w:after="0" w:line="276" w:lineRule="auto"/>
        <w:ind w:firstLine="720"/>
        <w:jc w:val="center"/>
        <w:rPr>
          <w:rFonts w:ascii="Sylfaen" w:hAnsi="Sylfaen"/>
          <w:b/>
          <w:sz w:val="24"/>
          <w:u w:val="single"/>
        </w:rPr>
      </w:pPr>
    </w:p>
    <w:p w14:paraId="5E9F12C6" w14:textId="77777777" w:rsidR="002C1648" w:rsidRPr="008C3087" w:rsidRDefault="00CA4A69" w:rsidP="008C3087">
      <w:pPr>
        <w:pStyle w:val="ListParagraph"/>
        <w:numPr>
          <w:ilvl w:val="0"/>
          <w:numId w:val="19"/>
        </w:numPr>
        <w:jc w:val="center"/>
        <w:rPr>
          <w:rFonts w:ascii="Sylfaen" w:hAnsi="Sylfaen"/>
          <w:sz w:val="24"/>
          <w:szCs w:val="24"/>
          <w:lang w:val="hy-AM"/>
        </w:rPr>
      </w:pPr>
      <w:r w:rsidRPr="008C3087">
        <w:rPr>
          <w:rFonts w:ascii="Sylfaen" w:hAnsi="Sylfaen" w:cs="Sylfaen"/>
          <w:sz w:val="24"/>
          <w:szCs w:val="24"/>
          <w:lang w:val="hy-AM"/>
        </w:rPr>
        <w:t>ՊԱՇՏՊԱՆՈՒԹՅԱՆ</w:t>
      </w:r>
      <w:r w:rsidRPr="008C3087">
        <w:rPr>
          <w:rFonts w:ascii="Sylfaen" w:hAnsi="Sylfaen"/>
          <w:sz w:val="24"/>
          <w:szCs w:val="24"/>
          <w:lang w:val="hy-AM"/>
        </w:rPr>
        <w:t xml:space="preserve"> ԻՐԱՎՈՒՆՔԸ ԱՊԱՀՈՎՈՂ ԿԱՌՈՒՑԱԿԱՐԳԵՐԸ, ՀՀ-ԵՄ</w:t>
      </w:r>
      <w:r w:rsidRPr="008C3087">
        <w:rPr>
          <w:rFonts w:ascii="Sylfaen" w:hAnsi="Sylfaen"/>
          <w:sz w:val="24"/>
          <w:szCs w:val="24"/>
        </w:rPr>
        <w:t xml:space="preserve"> </w:t>
      </w:r>
      <w:r w:rsidRPr="008C3087">
        <w:rPr>
          <w:rFonts w:ascii="Sylfaen" w:hAnsi="Sylfaen"/>
          <w:sz w:val="24"/>
          <w:szCs w:val="24"/>
          <w:lang w:val="hy-AM"/>
        </w:rPr>
        <w:t>ՓՈՐՁԻ ՀԱՄԵՄԱՏԱԿԱՆ ՎԵՐԼՈՒԾՈՒԹՅՈՒՆ</w:t>
      </w:r>
    </w:p>
    <w:p w14:paraId="17A02906" w14:textId="77777777" w:rsidR="002C1648" w:rsidRPr="00810798" w:rsidRDefault="002C1648" w:rsidP="002C1648">
      <w:pPr>
        <w:pStyle w:val="ListParagraph"/>
        <w:spacing w:after="0" w:line="240" w:lineRule="auto"/>
        <w:ind w:left="1890"/>
        <w:jc w:val="center"/>
        <w:rPr>
          <w:rFonts w:ascii="Sylfaen" w:hAnsi="Sylfaen"/>
          <w:sz w:val="24"/>
          <w:szCs w:val="24"/>
        </w:rPr>
      </w:pPr>
    </w:p>
    <w:p w14:paraId="76527EA7" w14:textId="77777777" w:rsidR="002C1648" w:rsidRPr="00810798" w:rsidRDefault="002C1648" w:rsidP="002C1648">
      <w:pPr>
        <w:pStyle w:val="ListParagraph"/>
        <w:numPr>
          <w:ilvl w:val="0"/>
          <w:numId w:val="24"/>
        </w:numPr>
        <w:spacing w:line="240" w:lineRule="auto"/>
        <w:ind w:left="0" w:firstLine="720"/>
        <w:jc w:val="both"/>
        <w:rPr>
          <w:rFonts w:ascii="Sylfaen" w:hAnsi="Sylfaen"/>
          <w:b/>
          <w:i/>
          <w:sz w:val="24"/>
          <w:szCs w:val="24"/>
          <w:lang w:val="hy-AM"/>
        </w:rPr>
      </w:pPr>
      <w:r w:rsidRPr="00810798">
        <w:rPr>
          <w:rFonts w:ascii="Sylfaen" w:hAnsi="Sylfaen" w:cs="Sylfaen"/>
          <w:b/>
          <w:i/>
          <w:sz w:val="24"/>
          <w:szCs w:val="24"/>
          <w:lang w:val="hy-AM"/>
        </w:rPr>
        <w:t>ՀՀ</w:t>
      </w:r>
      <w:r w:rsidRPr="00810798">
        <w:rPr>
          <w:rFonts w:ascii="Sylfaen" w:hAnsi="Sylfaen"/>
          <w:b/>
          <w:i/>
          <w:sz w:val="24"/>
          <w:szCs w:val="24"/>
          <w:lang w:val="hy-AM"/>
        </w:rPr>
        <w:t>-ում մրցակցային օրենսդրության խախտումների վարույթների ընթացքում պաշտպանության կառուցակարգերի իրավական և պրակտիկ բացերը</w:t>
      </w:r>
      <w:r w:rsidRPr="00810798">
        <w:rPr>
          <w:rFonts w:ascii="Sylfaen" w:hAnsi="Sylfaen"/>
          <w:b/>
          <w:i/>
          <w:sz w:val="24"/>
          <w:szCs w:val="24"/>
        </w:rPr>
        <w:t>.</w:t>
      </w:r>
      <w:r w:rsidRPr="00810798">
        <w:rPr>
          <w:rFonts w:ascii="Sylfaen" w:hAnsi="Sylfaen"/>
          <w:b/>
          <w:i/>
          <w:sz w:val="24"/>
          <w:szCs w:val="24"/>
          <w:lang w:val="hy-AM"/>
        </w:rPr>
        <w:t xml:space="preserve"> </w:t>
      </w:r>
    </w:p>
    <w:p w14:paraId="55D1C4B4"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xml:space="preserve">Աքսիոմատիկ ճշմարտություն է, որ վարույթի ընթացքում արդյունավետ պաշտպանության համար, նախ և առաջ պետք է տեղեկացված լինել, </w:t>
      </w:r>
      <w:r w:rsidRPr="00810798">
        <w:rPr>
          <w:rFonts w:ascii="Sylfaen" w:hAnsi="Sylfaen"/>
          <w:sz w:val="24"/>
          <w:szCs w:val="24"/>
          <w:u w:val="single"/>
          <w:lang w:val="hy-AM"/>
        </w:rPr>
        <w:t>թե ինչ հիմքերով է այդ վարույթը հարուցվել</w:t>
      </w:r>
      <w:r w:rsidRPr="00810798">
        <w:rPr>
          <w:rFonts w:ascii="Sylfaen" w:hAnsi="Sylfaen"/>
          <w:sz w:val="24"/>
          <w:szCs w:val="24"/>
          <w:lang w:val="hy-AM"/>
        </w:rPr>
        <w:t xml:space="preserve">։ Միայն դրանից հետո է պարզ դառնում, թե ինչի դեմ է պետք պաշտպանվել, վարույթը ինչի վերաբերյալ է ընթանալու։ Հաջորդ կարևոր խնդիրը պայմանավորված է </w:t>
      </w:r>
      <w:r w:rsidRPr="00810798">
        <w:rPr>
          <w:rFonts w:ascii="Sylfaen" w:hAnsi="Sylfaen"/>
          <w:sz w:val="24"/>
          <w:szCs w:val="24"/>
          <w:u w:val="single"/>
          <w:lang w:val="hy-AM"/>
        </w:rPr>
        <w:t>մրցակային օրենսդրության առանձնահատկություններով</w:t>
      </w:r>
      <w:r w:rsidRPr="00810798">
        <w:rPr>
          <w:rFonts w:ascii="Sylfaen" w:hAnsi="Sylfaen"/>
          <w:sz w:val="24"/>
          <w:szCs w:val="24"/>
          <w:lang w:val="hy-AM"/>
        </w:rPr>
        <w:t xml:space="preserve">: Մասնավորապես, մրցակցային օրենսդրության մի շարք խախտումներ հիմնավորելու </w:t>
      </w:r>
      <w:r w:rsidRPr="00810798">
        <w:rPr>
          <w:rFonts w:ascii="Sylfaen" w:hAnsi="Sylfaen"/>
          <w:sz w:val="24"/>
          <w:szCs w:val="24"/>
          <w:lang w:val="hy-AM"/>
        </w:rPr>
        <w:lastRenderedPageBreak/>
        <w:t>համար</w:t>
      </w:r>
      <w:r w:rsidR="001F0C35">
        <w:rPr>
          <w:rFonts w:ascii="Sylfaen" w:hAnsi="Sylfaen"/>
          <w:sz w:val="24"/>
          <w:szCs w:val="24"/>
          <w:lang w:val="hy-AM"/>
        </w:rPr>
        <w:t>, նախ և առաջ պետք</w:t>
      </w:r>
      <w:r w:rsidRPr="00810798">
        <w:rPr>
          <w:rFonts w:ascii="Sylfaen" w:hAnsi="Sylfaen"/>
          <w:sz w:val="24"/>
          <w:szCs w:val="24"/>
          <w:lang w:val="hy-AM"/>
        </w:rPr>
        <w:t xml:space="preserve"> է բացահայտել ապրանքային շուկան (հակամրցակցային համաձայնություններ, գերիշխող դիրքի չարաշահումներ), այնուհետև որոշել այդ շուկայում որոշակի կարգավիճակի առկայությունը (օրինակ՝ հիմնավորելու համար, որ առկա է գերիշխող դիրք) ապա նաև անդրադառնալ խախտման առկայությանը կամ բացակայությանը (գերիշխող դիրքի չարաշահում, հակամրցակցային հորիզոնական համաձայնություն և այլն/։</w:t>
      </w:r>
    </w:p>
    <w:p w14:paraId="6B7406ED" w14:textId="77777777" w:rsidR="002C1648" w:rsidRPr="00810798" w:rsidRDefault="002C1648" w:rsidP="002C1648">
      <w:pPr>
        <w:spacing w:line="240" w:lineRule="auto"/>
        <w:jc w:val="both"/>
        <w:rPr>
          <w:rFonts w:ascii="Sylfaen" w:hAnsi="Sylfaen"/>
          <w:sz w:val="24"/>
          <w:szCs w:val="24"/>
          <w:lang w:val="hy-AM"/>
        </w:rPr>
      </w:pPr>
      <w:r w:rsidRPr="00810798">
        <w:rPr>
          <w:rFonts w:ascii="Sylfaen" w:hAnsi="Sylfaen"/>
          <w:sz w:val="24"/>
          <w:szCs w:val="24"/>
          <w:lang w:val="hy-AM"/>
        </w:rPr>
        <w:t>ՀՀ-ում վարչական մարմնի նախաձեռնությամբ վարույթ հարուցելիս դրա հիմքերի մասին տեղեկացման մասով առկա են հետևյալ կարգավորումները։</w:t>
      </w:r>
    </w:p>
    <w:p w14:paraId="5D3AB49F" w14:textId="77777777" w:rsidR="002C1648" w:rsidRPr="00810798" w:rsidRDefault="002C1648" w:rsidP="002C1648">
      <w:pPr>
        <w:spacing w:line="240" w:lineRule="auto"/>
        <w:ind w:firstLine="720"/>
        <w:rPr>
          <w:rFonts w:ascii="Sylfaen" w:hAnsi="Sylfaen"/>
          <w:sz w:val="24"/>
          <w:szCs w:val="24"/>
          <w:lang w:val="hy-AM"/>
        </w:rPr>
      </w:pPr>
      <w:r w:rsidRPr="00810798">
        <w:rPr>
          <w:rFonts w:ascii="Sylfaen" w:hAnsi="Sylfaen"/>
          <w:sz w:val="24"/>
          <w:szCs w:val="24"/>
          <w:lang w:val="hy-AM"/>
        </w:rPr>
        <w:t>ՀՀ Սահմանադրության 50-րդ հոդվածի 1-ին մասի համաձայն՝</w:t>
      </w:r>
    </w:p>
    <w:p w14:paraId="303021C9" w14:textId="77777777" w:rsidR="002C1648" w:rsidRPr="00810798" w:rsidRDefault="002C1648" w:rsidP="002C1648">
      <w:pPr>
        <w:spacing w:line="240" w:lineRule="auto"/>
        <w:jc w:val="both"/>
        <w:rPr>
          <w:rFonts w:ascii="Sylfaen" w:hAnsi="Sylfaen"/>
          <w:sz w:val="24"/>
          <w:szCs w:val="24"/>
          <w:lang w:val="hy-AM"/>
        </w:rPr>
      </w:pPr>
      <w:r w:rsidRPr="00810798">
        <w:rPr>
          <w:rFonts w:ascii="Sylfaen" w:hAnsi="Sylfaen"/>
          <w:sz w:val="24"/>
          <w:szCs w:val="24"/>
          <w:lang w:val="hy-AM"/>
        </w:rPr>
        <w:t>«</w:t>
      </w:r>
      <w:r w:rsidRPr="00810798">
        <w:rPr>
          <w:rFonts w:ascii="Sylfaen" w:hAnsi="Sylfaen"/>
          <w:i/>
          <w:sz w:val="24"/>
          <w:szCs w:val="24"/>
          <w:lang w:val="hy-AM"/>
        </w:rPr>
        <w:t>Յուրաքանչյուր ոք ունի վարչական մարմինների կողմից իրեն առնչվող գործերի անաչառ, արդարացի և ողջամիտ ժամկետում քննության իրավունք</w:t>
      </w:r>
      <w:r w:rsidRPr="00810798">
        <w:rPr>
          <w:rFonts w:ascii="Sylfaen" w:hAnsi="Sylfaen"/>
          <w:sz w:val="24"/>
          <w:szCs w:val="24"/>
          <w:lang w:val="hy-AM"/>
        </w:rPr>
        <w:t>»։</w:t>
      </w:r>
    </w:p>
    <w:p w14:paraId="418CF6AF"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ՀՀ Սահմանադրության 67-րդ հոդվածի համաձայն՝</w:t>
      </w:r>
    </w:p>
    <w:p w14:paraId="57E0692C" w14:textId="77777777" w:rsidR="002C1648" w:rsidRPr="00810798" w:rsidRDefault="002C1648" w:rsidP="002C1648">
      <w:pPr>
        <w:spacing w:line="240" w:lineRule="auto"/>
        <w:jc w:val="both"/>
        <w:rPr>
          <w:rFonts w:ascii="Sylfaen" w:hAnsi="Sylfaen"/>
          <w:i/>
          <w:sz w:val="24"/>
          <w:szCs w:val="24"/>
          <w:lang w:val="hy-AM"/>
        </w:rPr>
      </w:pPr>
      <w:r w:rsidRPr="00810798">
        <w:rPr>
          <w:rFonts w:ascii="Sylfaen" w:hAnsi="Sylfaen"/>
          <w:sz w:val="24"/>
          <w:szCs w:val="24"/>
          <w:lang w:val="hy-AM"/>
        </w:rPr>
        <w:t>«</w:t>
      </w:r>
      <w:r w:rsidRPr="00810798">
        <w:rPr>
          <w:rFonts w:ascii="Sylfaen" w:hAnsi="Sylfaen"/>
          <w:i/>
          <w:sz w:val="24"/>
          <w:szCs w:val="24"/>
          <w:lang w:val="hy-AM"/>
        </w:rPr>
        <w:t>Հանցագործության համար մեղադրվող յուրաքանչյուր ոք ունի`</w:t>
      </w:r>
    </w:p>
    <w:p w14:paraId="572F8F68" w14:textId="77777777" w:rsidR="002C1648" w:rsidRPr="00810798" w:rsidRDefault="002C1648" w:rsidP="002C1648">
      <w:pPr>
        <w:spacing w:line="240" w:lineRule="auto"/>
        <w:jc w:val="both"/>
        <w:rPr>
          <w:rFonts w:ascii="Sylfaen" w:hAnsi="Sylfaen"/>
          <w:i/>
          <w:sz w:val="24"/>
          <w:szCs w:val="24"/>
          <w:lang w:val="hy-AM"/>
        </w:rPr>
      </w:pPr>
      <w:r w:rsidRPr="00810798">
        <w:rPr>
          <w:rFonts w:ascii="Sylfaen" w:hAnsi="Sylfaen"/>
          <w:i/>
          <w:sz w:val="24"/>
          <w:szCs w:val="24"/>
          <w:lang w:val="hy-AM"/>
        </w:rPr>
        <w:t>1) ներկայացված մեղադրանքի բնույթի և հիմքի մասին իրեն հասկանալի լեզվով անհապաղ ու հանգամանորեն տեղեկացվելու իրավունք.</w:t>
      </w:r>
    </w:p>
    <w:p w14:paraId="569D5B20" w14:textId="77777777" w:rsidR="002C1648" w:rsidRPr="00810798" w:rsidRDefault="002C1648" w:rsidP="002C1648">
      <w:pPr>
        <w:spacing w:line="240" w:lineRule="auto"/>
        <w:jc w:val="both"/>
        <w:rPr>
          <w:rFonts w:ascii="Sylfaen" w:hAnsi="Sylfaen"/>
          <w:sz w:val="24"/>
          <w:szCs w:val="24"/>
          <w:lang w:val="hy-AM"/>
        </w:rPr>
      </w:pPr>
      <w:r w:rsidRPr="00810798">
        <w:rPr>
          <w:rFonts w:ascii="Sylfaen" w:hAnsi="Sylfaen"/>
          <w:i/>
          <w:sz w:val="24"/>
          <w:szCs w:val="24"/>
          <w:lang w:val="hy-AM"/>
        </w:rPr>
        <w:t>2) անձամբ կամ իր ընտրած փաստաբանի միջոցով պաշտպանվելու իրավունք</w:t>
      </w:r>
      <w:r w:rsidRPr="00810798">
        <w:rPr>
          <w:rFonts w:ascii="Sylfaen" w:hAnsi="Sylfaen"/>
          <w:sz w:val="24"/>
          <w:szCs w:val="24"/>
          <w:lang w:val="hy-AM"/>
        </w:rPr>
        <w:t>»։</w:t>
      </w:r>
    </w:p>
    <w:p w14:paraId="6DBDCC5D"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ՀՀ Սահմանադրության 75-րդ հոդվածի համաձայն՝</w:t>
      </w:r>
    </w:p>
    <w:p w14:paraId="255601A6" w14:textId="77777777" w:rsidR="002C1648" w:rsidRPr="00810798" w:rsidRDefault="002C1648" w:rsidP="002C1648">
      <w:pPr>
        <w:spacing w:line="240" w:lineRule="auto"/>
        <w:jc w:val="both"/>
        <w:rPr>
          <w:rFonts w:ascii="Sylfaen" w:hAnsi="Sylfaen"/>
          <w:sz w:val="24"/>
          <w:szCs w:val="24"/>
          <w:lang w:val="hy-AM"/>
        </w:rPr>
      </w:pPr>
      <w:r w:rsidRPr="00810798">
        <w:rPr>
          <w:rFonts w:ascii="Sylfaen" w:hAnsi="Sylfaen"/>
          <w:sz w:val="24"/>
          <w:szCs w:val="24"/>
          <w:lang w:val="hy-AM"/>
        </w:rPr>
        <w:t>«</w:t>
      </w:r>
      <w:r w:rsidRPr="00810798">
        <w:rPr>
          <w:rFonts w:ascii="Sylfaen" w:hAnsi="Sylfaen"/>
          <w:i/>
          <w:sz w:val="24"/>
          <w:szCs w:val="24"/>
          <w:lang w:val="hy-AM"/>
        </w:rPr>
        <w:t xml:space="preserve">Հիմնական իրավունքները և ազատությունները կարգավորելիս օրենքները սահմանում են այդ իրավունքների և ազատությունների արդյունավետ իրականացման համար </w:t>
      </w:r>
      <w:r w:rsidRPr="00810798">
        <w:rPr>
          <w:rFonts w:ascii="Sylfaen" w:hAnsi="Sylfaen"/>
          <w:i/>
          <w:sz w:val="24"/>
          <w:szCs w:val="24"/>
          <w:u w:val="single"/>
          <w:lang w:val="hy-AM"/>
        </w:rPr>
        <w:t>անհրաժեշտ կազմակերպական կառուցակարգեր և ընթացակարգեր</w:t>
      </w:r>
      <w:r w:rsidRPr="00810798">
        <w:rPr>
          <w:rFonts w:ascii="Sylfaen" w:hAnsi="Sylfaen"/>
          <w:sz w:val="24"/>
          <w:szCs w:val="24"/>
          <w:lang w:val="hy-AM"/>
        </w:rPr>
        <w:t>»։</w:t>
      </w:r>
    </w:p>
    <w:p w14:paraId="6F8A0C80"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xml:space="preserve">Վերոգրյալ սահմանադրական դրույթներից բխում է, որ վարչարարությունը պետք է լինի արդարացի և անաչառ, ներկայացված մեղադրանքի հիմքերը պետք է պարզ լինեն մեղադրվողի համար, օրենքներով պետք է սահմանվեն անհրաժեշտ կառուցակարգեր և ընթացակարգեր հիմնական իրավունքների իրականացման (օրինակ՝ </w:t>
      </w:r>
      <w:r w:rsidRPr="00810798">
        <w:rPr>
          <w:rFonts w:ascii="Sylfaen" w:hAnsi="Sylfaen"/>
          <w:sz w:val="24"/>
          <w:szCs w:val="24"/>
          <w:u w:val="single"/>
          <w:lang w:val="hy-AM"/>
        </w:rPr>
        <w:t>պաշտպանության իրավունքի</w:t>
      </w:r>
      <w:r w:rsidRPr="00810798">
        <w:rPr>
          <w:rFonts w:ascii="Sylfaen" w:hAnsi="Sylfaen"/>
          <w:sz w:val="24"/>
          <w:szCs w:val="24"/>
          <w:lang w:val="hy-AM"/>
        </w:rPr>
        <w:t>) իրականացման համար։</w:t>
      </w:r>
    </w:p>
    <w:p w14:paraId="1E0E8A7B"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xml:space="preserve">Օրենսդրական մակարդակում </w:t>
      </w:r>
      <w:r w:rsidRPr="00810798">
        <w:rPr>
          <w:rFonts w:ascii="Sylfaen" w:hAnsi="Sylfaen"/>
          <w:b/>
          <w:sz w:val="24"/>
          <w:szCs w:val="24"/>
          <w:u w:val="single"/>
          <w:lang w:val="hy-AM"/>
        </w:rPr>
        <w:t>գերիշխող դիրքի հնարավոր չարաշահման հիմքով</w:t>
      </w:r>
      <w:r w:rsidRPr="00810798">
        <w:rPr>
          <w:rFonts w:ascii="Sylfaen" w:hAnsi="Sylfaen"/>
          <w:sz w:val="24"/>
          <w:szCs w:val="24"/>
          <w:lang w:val="hy-AM"/>
        </w:rPr>
        <w:t xml:space="preserve"> հարուցվող վարչական վարույթի համար սահմանված են </w:t>
      </w:r>
      <w:r w:rsidRPr="00810798">
        <w:rPr>
          <w:rFonts w:ascii="Sylfaen" w:hAnsi="Sylfaen"/>
          <w:sz w:val="24"/>
          <w:szCs w:val="24"/>
          <w:u w:val="single"/>
          <w:lang w:val="hy-AM"/>
        </w:rPr>
        <w:t>պաշտպանության իրավունքը ապահովող հետևյալ կառուցակարգերը</w:t>
      </w:r>
      <w:r w:rsidRPr="00810798">
        <w:rPr>
          <w:rFonts w:ascii="Sylfaen" w:hAnsi="Sylfaen"/>
          <w:sz w:val="24"/>
          <w:szCs w:val="24"/>
          <w:lang w:val="hy-AM"/>
        </w:rPr>
        <w:t>՝</w:t>
      </w:r>
    </w:p>
    <w:p w14:paraId="2EE34D74" w14:textId="77777777" w:rsidR="002C1648" w:rsidRPr="00810798" w:rsidRDefault="002C1648" w:rsidP="002C1648">
      <w:pPr>
        <w:spacing w:line="240" w:lineRule="auto"/>
        <w:ind w:firstLine="720"/>
        <w:jc w:val="both"/>
        <w:rPr>
          <w:rFonts w:ascii="Sylfaen" w:hAnsi="Sylfaen"/>
          <w:sz w:val="24"/>
          <w:szCs w:val="24"/>
          <w:lang w:val="hy-AM"/>
        </w:rPr>
      </w:pPr>
    </w:p>
    <w:p w14:paraId="611F1A87" w14:textId="77777777" w:rsidR="002C1648" w:rsidRPr="00810798" w:rsidRDefault="002C1648" w:rsidP="002C1648">
      <w:pPr>
        <w:pStyle w:val="ListParagraph"/>
        <w:numPr>
          <w:ilvl w:val="0"/>
          <w:numId w:val="23"/>
        </w:numPr>
        <w:spacing w:line="240" w:lineRule="auto"/>
        <w:jc w:val="both"/>
        <w:rPr>
          <w:rFonts w:ascii="Sylfaen" w:hAnsi="Sylfaen"/>
          <w:sz w:val="24"/>
          <w:szCs w:val="24"/>
        </w:rPr>
      </w:pPr>
      <w:r w:rsidRPr="00810798">
        <w:rPr>
          <w:rFonts w:ascii="Sylfaen" w:hAnsi="Sylfaen" w:cs="Sylfaen"/>
          <w:sz w:val="24"/>
          <w:szCs w:val="24"/>
          <w:lang w:val="hy-AM"/>
        </w:rPr>
        <w:t>ԸՆԴՀԱՆՈՒՐ</w:t>
      </w:r>
      <w:r w:rsidRPr="00810798">
        <w:rPr>
          <w:rFonts w:ascii="Sylfaen" w:hAnsi="Sylfaen"/>
          <w:sz w:val="24"/>
          <w:szCs w:val="24"/>
          <w:lang w:val="hy-AM"/>
        </w:rPr>
        <w:t xml:space="preserve"> ՎԱՐՉԱՐԱՐԱԿԱՆ</w:t>
      </w:r>
      <w:r w:rsidRPr="00810798">
        <w:rPr>
          <w:rFonts w:ascii="Sylfaen" w:hAnsi="Sylfaen"/>
          <w:sz w:val="24"/>
          <w:szCs w:val="24"/>
        </w:rPr>
        <w:t>.</w:t>
      </w:r>
    </w:p>
    <w:p w14:paraId="0149A083"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eastAsia="Times New Roman" w:hAnsi="Sylfaen" w:cs="Times New Roman"/>
          <w:color w:val="000000"/>
          <w:sz w:val="24"/>
          <w:szCs w:val="24"/>
          <w:lang w:val="hy-AM"/>
        </w:rPr>
        <w:t>Վարչարարության հիմունքների մասին օրենք</w:t>
      </w:r>
      <w:r w:rsidRPr="00810798">
        <w:rPr>
          <w:rFonts w:ascii="Sylfaen" w:hAnsi="Sylfaen"/>
          <w:sz w:val="24"/>
          <w:szCs w:val="24"/>
        </w:rPr>
        <w:t xml:space="preserve"> 34-</w:t>
      </w:r>
      <w:r w:rsidRPr="00810798">
        <w:rPr>
          <w:rFonts w:ascii="Sylfaen" w:hAnsi="Sylfaen"/>
          <w:sz w:val="24"/>
          <w:szCs w:val="24"/>
          <w:lang w:val="hy-AM"/>
        </w:rPr>
        <w:t>րդ հոդվածի համաձայն՝</w:t>
      </w:r>
    </w:p>
    <w:p w14:paraId="009F718C"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w:t>
      </w:r>
      <w:r w:rsidRPr="00810798">
        <w:rPr>
          <w:rFonts w:ascii="Sylfaen" w:hAnsi="Sylfaen"/>
          <w:i/>
          <w:sz w:val="24"/>
          <w:szCs w:val="24"/>
          <w:lang w:val="hy-AM"/>
        </w:rPr>
        <w:t xml:space="preserve">Վարչական մարմնի նախաձեռնությամբ վարչական վարույթ հարուցելու հիմքերն են` </w:t>
      </w:r>
      <w:r w:rsidRPr="00810798">
        <w:rPr>
          <w:rFonts w:ascii="Sylfaen" w:hAnsi="Sylfaen"/>
          <w:i/>
          <w:sz w:val="24"/>
          <w:szCs w:val="24"/>
          <w:u w:val="single"/>
          <w:lang w:val="hy-AM"/>
        </w:rPr>
        <w:t>վարչական ակտ ընդունելու վերաբերյալ օրենքի պահանջը, դրանից բխող անհրաժեշտությունը կամ օրենքով վարչական մարմնին վերապահված հայեցողական լիազորությունը</w:t>
      </w:r>
      <w:r w:rsidRPr="00810798">
        <w:rPr>
          <w:rFonts w:ascii="Sylfaen" w:hAnsi="Sylfaen"/>
          <w:sz w:val="24"/>
          <w:szCs w:val="24"/>
          <w:lang w:val="hy-AM"/>
        </w:rPr>
        <w:t>»։</w:t>
      </w:r>
    </w:p>
    <w:p w14:paraId="7FD3C4EC"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lastRenderedPageBreak/>
        <w:t>Նույն օրենքի 35-րդ հոդվածով նախատեսված է վարչական մարմնի պարտականությունը վարույթը հարուցելու դեպքում այդ մասին վարույթի մասնակիցներին ծանուցելու մասին։</w:t>
      </w:r>
    </w:p>
    <w:p w14:paraId="7A369EDB"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xml:space="preserve">Այսպիսով, ընդհանուր վարչարարական սկզբունքը այն է, որ վարույթը սեփական նախաձեռնությամբ սկսելը պետք է պայմանավորված լինի օրենքից բխող անհրաժեշտությամբ կամ օրենքով վարչական մարմնին պետք է վերապահված լինի հայեցողական լիազորություն։ «Տնտեսական մրցակցության պաշտպանության մասին» ՀՀ օրենքի առարկայից բխում է, որ Հանձնաժողովին տրված է հայեցողական լիազորություն մրցակցային օրենսդրության հնարավոր խախտումները հայտնաբերելու և դրանք վերացնելու ուղղությամբ։ </w:t>
      </w:r>
    </w:p>
    <w:p w14:paraId="1C7938AA"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Հայեցողական լիազորությունների վերապահումը, սակայն, չի նշանակում, որ Հանձնաժողովը ցանկացած պահի կարող է վարույթ հարուցել վերացական փաստական և իրավական հիմքերով։ Փաստական հիմքերի առկայությամբ պայմանավորված վարույթը պետք է հարուցվի օրենքի կոնկրետ նորմի ենթադրյալ խախտման հիմքով։</w:t>
      </w:r>
    </w:p>
    <w:p w14:paraId="717F8408" w14:textId="77777777" w:rsidR="002C1648" w:rsidRPr="00810798" w:rsidRDefault="002C1648" w:rsidP="002C1648">
      <w:pPr>
        <w:pStyle w:val="ListParagraph"/>
        <w:numPr>
          <w:ilvl w:val="0"/>
          <w:numId w:val="23"/>
        </w:numPr>
        <w:spacing w:line="240" w:lineRule="auto"/>
        <w:jc w:val="both"/>
        <w:rPr>
          <w:rFonts w:ascii="Sylfaen" w:hAnsi="Sylfaen"/>
          <w:sz w:val="24"/>
          <w:szCs w:val="24"/>
        </w:rPr>
      </w:pPr>
      <w:r w:rsidRPr="00810798">
        <w:rPr>
          <w:rFonts w:ascii="Sylfaen" w:hAnsi="Sylfaen" w:cs="Sylfaen"/>
          <w:sz w:val="24"/>
          <w:szCs w:val="24"/>
          <w:lang w:val="hy-AM"/>
        </w:rPr>
        <w:t>ՄՐՑԱԿՑԱՅԻՆ</w:t>
      </w:r>
      <w:r w:rsidRPr="00810798">
        <w:rPr>
          <w:rFonts w:ascii="Sylfaen" w:hAnsi="Sylfaen"/>
          <w:sz w:val="24"/>
          <w:szCs w:val="24"/>
          <w:lang w:val="hy-AM"/>
        </w:rPr>
        <w:t xml:space="preserve"> ՕՐԵՆՍԴՐՈՒԹՅԱՄԲ ՍԱՀՄԱՆՎԱԾ</w:t>
      </w:r>
      <w:r w:rsidRPr="00810798">
        <w:rPr>
          <w:rFonts w:ascii="Sylfaen" w:hAnsi="Sylfaen"/>
          <w:sz w:val="24"/>
          <w:szCs w:val="24"/>
        </w:rPr>
        <w:t>.</w:t>
      </w:r>
    </w:p>
    <w:p w14:paraId="43F9228A"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«Տնտեսական մրցակցության պաշտպանության մասին» ՀՀ օրենքի</w:t>
      </w:r>
      <w:r w:rsidRPr="00810798">
        <w:rPr>
          <w:rFonts w:ascii="Sylfaen" w:hAnsi="Sylfaen"/>
          <w:sz w:val="24"/>
          <w:szCs w:val="24"/>
        </w:rPr>
        <w:t xml:space="preserve"> </w:t>
      </w:r>
      <w:r w:rsidRPr="00810798">
        <w:rPr>
          <w:rFonts w:ascii="Sylfaen" w:hAnsi="Sylfaen"/>
          <w:sz w:val="24"/>
          <w:szCs w:val="24"/>
          <w:lang w:val="hy-AM"/>
        </w:rPr>
        <w:t xml:space="preserve">ուսումնասիրությունը ցույց է տալիս, որ անձանց նկատմամբ վարույթ հարուցելիս չի նախատեսված այնպիսի կառուցակարգ, որը պաշտպանության իրավունքը ապահովելու հնարավորություն կտար։ Այսինքն, խնդիրը թողնվել է </w:t>
      </w:r>
      <w:r w:rsidRPr="00810798">
        <w:rPr>
          <w:rFonts w:ascii="Sylfaen" w:eastAsia="Times New Roman" w:hAnsi="Sylfaen" w:cs="Times New Roman"/>
          <w:color w:val="000000"/>
          <w:sz w:val="24"/>
          <w:szCs w:val="24"/>
          <w:lang w:val="hy-AM"/>
        </w:rPr>
        <w:t>Վարչարարության հիմունքների մասին օրենք</w:t>
      </w:r>
      <w:r w:rsidRPr="00810798">
        <w:rPr>
          <w:rFonts w:ascii="Sylfaen" w:hAnsi="Sylfaen"/>
          <w:sz w:val="24"/>
          <w:szCs w:val="24"/>
          <w:lang w:val="hy-AM"/>
        </w:rPr>
        <w:t>ին։</w:t>
      </w:r>
    </w:p>
    <w:p w14:paraId="47AED6E2"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Այնուամենայնիվ, մրցակցության օրենսդրության առանձնահատկություններով պայմանավորված ակնհայտ է, որ պաշտպանության արդյունավետ միջոցի առկայությունը կախված է այնպիսի հասկացությունների բացահայտումից, ինչպիսինն են «ապրանքային շուկան», «գերիշխող դիրքը» և այլն։ Այն հանգամանքը, որ Օրենքով կարգավորված չէ, թե դրանք ինչ ընթացակարգով են որոշվում (պրակտիկայում թե՛ «ապրանքային շուկան», թե՛ գերիշխող դիրքի առկայությունը, թե գերիշխող դիրքի չարաշահումը պարզաբանվում են մեկ վարույթի շրջանակներում) առաջ է բերում մի շարք խնդիրներ։</w:t>
      </w:r>
    </w:p>
    <w:p w14:paraId="19767246"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Օրենքի 7-րդ հոդվածի համաձայն՝</w:t>
      </w:r>
    </w:p>
    <w:p w14:paraId="700A968F"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w:t>
      </w:r>
      <w:r w:rsidRPr="00810798">
        <w:rPr>
          <w:rFonts w:ascii="Sylfaen" w:hAnsi="Sylfaen"/>
          <w:i/>
          <w:sz w:val="24"/>
          <w:szCs w:val="24"/>
          <w:lang w:val="hy-AM"/>
        </w:rPr>
        <w:t xml:space="preserve">Արգելվում է տնտեսվարող սուբյեկտների կողմից մենաշնորհ կամ </w:t>
      </w:r>
      <w:r w:rsidRPr="00810798">
        <w:rPr>
          <w:rFonts w:ascii="Sylfaen" w:hAnsi="Sylfaen"/>
          <w:b/>
          <w:i/>
          <w:sz w:val="24"/>
          <w:szCs w:val="24"/>
          <w:lang w:val="hy-AM"/>
        </w:rPr>
        <w:t>գերիշխող դիրքի</w:t>
      </w:r>
      <w:r w:rsidRPr="00810798">
        <w:rPr>
          <w:rFonts w:ascii="Sylfaen" w:hAnsi="Sylfaen"/>
          <w:i/>
          <w:sz w:val="24"/>
          <w:szCs w:val="24"/>
          <w:lang w:val="hy-AM"/>
        </w:rPr>
        <w:t xml:space="preserve"> (այսուհետ` գերիշխող դիրք) չարաշահումը</w:t>
      </w:r>
      <w:r w:rsidRPr="00810798">
        <w:rPr>
          <w:rFonts w:ascii="Sylfaen" w:hAnsi="Sylfaen"/>
          <w:sz w:val="24"/>
          <w:szCs w:val="24"/>
          <w:lang w:val="hy-AM"/>
        </w:rPr>
        <w:t>»։</w:t>
      </w:r>
    </w:p>
    <w:p w14:paraId="613ECF74"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Օրենքի 6-րդ հոդվածի 2-րդ մասի համաձայն՝</w:t>
      </w:r>
    </w:p>
    <w:p w14:paraId="41A9775F"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w:t>
      </w:r>
      <w:r w:rsidRPr="00810798">
        <w:rPr>
          <w:rFonts w:ascii="Sylfaen" w:hAnsi="Sylfaen"/>
          <w:i/>
          <w:sz w:val="24"/>
          <w:szCs w:val="24"/>
          <w:lang w:val="hy-AM"/>
        </w:rPr>
        <w:t xml:space="preserve">Տնտեսվարող սուբյեկտն </w:t>
      </w:r>
      <w:r w:rsidRPr="00810798">
        <w:rPr>
          <w:rFonts w:ascii="Sylfaen" w:hAnsi="Sylfaen"/>
          <w:b/>
          <w:i/>
          <w:sz w:val="24"/>
          <w:szCs w:val="24"/>
          <w:lang w:val="hy-AM"/>
        </w:rPr>
        <w:t>ապրանքային շուկայում</w:t>
      </w:r>
      <w:r w:rsidRPr="00810798">
        <w:rPr>
          <w:rFonts w:ascii="Sylfaen" w:hAnsi="Sylfaen"/>
          <w:i/>
          <w:sz w:val="24"/>
          <w:szCs w:val="24"/>
          <w:lang w:val="hy-AM"/>
        </w:rPr>
        <w:t xml:space="preserve"> համարվում է գերիշխող դիրք ունեցող, եթե</w:t>
      </w:r>
      <w:r w:rsidRPr="00810798">
        <w:rPr>
          <w:rFonts w:ascii="Sylfaen" w:hAnsi="Sylfaen"/>
          <w:sz w:val="24"/>
          <w:szCs w:val="24"/>
          <w:lang w:val="hy-AM"/>
        </w:rPr>
        <w:t xml:space="preserve"> {…}»։</w:t>
      </w:r>
    </w:p>
    <w:p w14:paraId="1D555660"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Օրենքի 4-րդ հոդվածի համաձայն՝</w:t>
      </w:r>
    </w:p>
    <w:p w14:paraId="6DDF52B3"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w:t>
      </w:r>
      <w:r w:rsidRPr="00810798">
        <w:rPr>
          <w:rFonts w:ascii="Sylfaen" w:hAnsi="Sylfaen"/>
          <w:b/>
          <w:bCs/>
          <w:i/>
          <w:sz w:val="24"/>
          <w:szCs w:val="24"/>
          <w:lang w:val="hy-AM"/>
        </w:rPr>
        <w:t xml:space="preserve">ապրանքային շուկա` </w:t>
      </w:r>
      <w:r w:rsidRPr="00810798">
        <w:rPr>
          <w:rFonts w:ascii="Sylfaen" w:hAnsi="Sylfaen"/>
          <w:i/>
          <w:sz w:val="24"/>
          <w:szCs w:val="24"/>
          <w:lang w:val="hy-AM"/>
        </w:rPr>
        <w:t xml:space="preserve">Հայաստանի Հանրապետության տնտեսական մրցակցության պաշտպանության պետական հանձնաժողովի (այսուհետ` </w:t>
      </w:r>
      <w:r w:rsidRPr="00810798">
        <w:rPr>
          <w:rFonts w:ascii="Sylfaen" w:hAnsi="Sylfaen"/>
          <w:i/>
          <w:sz w:val="24"/>
          <w:szCs w:val="24"/>
          <w:lang w:val="hy-AM"/>
        </w:rPr>
        <w:lastRenderedPageBreak/>
        <w:t>Հանձնաժողով) որոշմամբ սահմանված` որոշակի տարածքում տվյալ ապրանքի և դրա փոխադարձ փոխարինելի ապրանքների շրջանառության ոլորտ, որի սահմանները որոշվում են գնորդի կողմից համապատասխան տարածքում ապրանքի ձեռքբերման տնտեսական հնարավորություններով և նպատակահարմարությամբ: Ապրանքային շուկան բնութագրվում է ապրանքատեսակային ու աշխարհագրական սահմաններով, դրա սուբյեկտների կազմով և ծավալով</w:t>
      </w:r>
      <w:r w:rsidRPr="00810798">
        <w:rPr>
          <w:rFonts w:ascii="Sylfaen" w:hAnsi="Sylfaen"/>
          <w:sz w:val="24"/>
          <w:szCs w:val="24"/>
          <w:lang w:val="hy-AM"/>
        </w:rPr>
        <w:t>»։</w:t>
      </w:r>
    </w:p>
    <w:p w14:paraId="2B749537"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Արդեն նշեցինք, որ պրակտիկայում ապրանքային շուկայի որոշումը, դրանում գերիշխող դիրքի առկայությունը և դրա չարաշահումը որոշվում են մեկ վարույթի ընթացքում</w:t>
      </w:r>
      <w:r w:rsidRPr="00810798">
        <w:rPr>
          <w:rStyle w:val="FootnoteReference"/>
          <w:rFonts w:ascii="Sylfaen" w:hAnsi="Sylfaen"/>
          <w:sz w:val="24"/>
          <w:szCs w:val="24"/>
          <w:lang w:val="hy-AM"/>
        </w:rPr>
        <w:footnoteReference w:id="1"/>
      </w:r>
      <w:r w:rsidRPr="00810798">
        <w:rPr>
          <w:rFonts w:ascii="Sylfaen" w:hAnsi="Sylfaen"/>
          <w:sz w:val="24"/>
          <w:szCs w:val="24"/>
          <w:lang w:val="hy-AM"/>
        </w:rPr>
        <w:t xml:space="preserve">։ Այս պրակտիկան ինքնին խնդիր չէր առաջացնի, քանի որ պարզ է, որ գործ </w:t>
      </w:r>
      <w:r w:rsidR="001F0C35">
        <w:rPr>
          <w:rFonts w:ascii="Sylfaen" w:hAnsi="Sylfaen"/>
          <w:sz w:val="24"/>
          <w:szCs w:val="24"/>
          <w:lang w:val="hy-AM"/>
        </w:rPr>
        <w:t>ունենք տնտեսագիտական</w:t>
      </w:r>
      <w:r w:rsidRPr="00810798">
        <w:rPr>
          <w:rFonts w:ascii="Sylfaen" w:hAnsi="Sylfaen"/>
          <w:sz w:val="24"/>
          <w:szCs w:val="24"/>
          <w:lang w:val="hy-AM"/>
        </w:rPr>
        <w:t xml:space="preserve"> հասկացությունների հետ, հնարավոր չէ սպառիչ սահմանել բոլոր շուկաները, տնտեսվարողը ինքը ամենալավն է հասկանում ապրանքային շուկան։ Խնդիրներ առաջանում են </w:t>
      </w:r>
      <w:r w:rsidRPr="00810798">
        <w:rPr>
          <w:rFonts w:ascii="Sylfaen" w:hAnsi="Sylfaen"/>
          <w:i/>
          <w:sz w:val="24"/>
          <w:szCs w:val="24"/>
          <w:u w:val="single"/>
          <w:lang w:val="hy-AM"/>
        </w:rPr>
        <w:t>պաշտպանության կառուցակարգերի բացակայության պատճառով</w:t>
      </w:r>
      <w:r w:rsidRPr="00810798">
        <w:rPr>
          <w:rFonts w:ascii="Sylfaen" w:hAnsi="Sylfaen"/>
          <w:sz w:val="24"/>
          <w:szCs w:val="24"/>
          <w:lang w:val="hy-AM"/>
        </w:rPr>
        <w:t>։</w:t>
      </w:r>
    </w:p>
    <w:p w14:paraId="328D1FF2"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xml:space="preserve">Պրակտիկայում, կոնկրետ տնտեսվարող սուբյեկտի նկատմամբ վարչական վարույթ հարուցելու որոշման եզրափակիչ հատվածում նշվում է. «օրենքի հնարավոր խախտման հիմքով հարուցել վարույթ» նախադասությունը։ Պատճառաբանական մասերում տրվում են որոշակի հեղհեղուկ պարզաբանումներ, մասնավորապես, «բարձրացրել է ծառայությունների գները», «օրենքով արգելվում է գերիշխող դիրքի չարաշահումը»։ Ապրանքային շուկան, սակայն, չի սահմանվում հստակ։ Տնտեսվարողի համար պարզ չի դառնում, թե հստակ ո՞ր ապրանքային շուկայի մասին է խոսքը </w:t>
      </w:r>
      <w:r w:rsidRPr="00810798">
        <w:rPr>
          <w:rFonts w:ascii="Sylfaen" w:hAnsi="Sylfaen"/>
          <w:sz w:val="24"/>
          <w:szCs w:val="24"/>
          <w:lang w:val="hy-AM"/>
        </w:rPr>
        <w:lastRenderedPageBreak/>
        <w:t xml:space="preserve">(ապրանքային շուկան կարող է սահմանվել շատ լայն և շատ նեղ, մի դեպքում տվյալ շուկայում սուբյեկտների ծավալը մեծ է, մյուս դեպքում՝ քիչ, աշխարհագրական սահմանները, շուկայի ծավալում մասնակցությունը ևս պետք է պարզաբանվեն ելնելով շուկայի սահմանումից)։ </w:t>
      </w:r>
    </w:p>
    <w:p w14:paraId="6B0F4CE5"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Մինչդեռ, մինչև վարույթի հարուցումը, Հանձնաժողովը կոնկրետ որոշակի շուկայում կատարում է (պետք է կատարի) ուսումնասիրություններ, պարզի շուկայի ապրանքատեսակը, աշխարհագրական սահմանը, սուբյեկտներին, նոր միայն հիմքեր հայտնաբերելու դեպքում, կոնկրետ տնտեսվարողի նկատմամբ հարուցի վարույթ։</w:t>
      </w:r>
    </w:p>
    <w:p w14:paraId="4505E00E" w14:textId="77777777" w:rsidR="002C1648" w:rsidRPr="00810798" w:rsidRDefault="001F0C35" w:rsidP="002C1648">
      <w:pPr>
        <w:spacing w:line="240" w:lineRule="auto"/>
        <w:ind w:firstLine="720"/>
        <w:jc w:val="both"/>
        <w:rPr>
          <w:rFonts w:ascii="Sylfaen" w:hAnsi="Sylfaen"/>
          <w:sz w:val="24"/>
          <w:szCs w:val="24"/>
          <w:lang w:val="hy-AM"/>
        </w:rPr>
      </w:pPr>
      <w:r w:rsidRPr="001F0C35">
        <w:rPr>
          <w:rFonts w:ascii="Sylfaen" w:hAnsi="Sylfaen"/>
          <w:sz w:val="24"/>
          <w:szCs w:val="24"/>
          <w:lang w:val="hy-AM"/>
        </w:rPr>
        <w:t>Հանձնաժողովի</w:t>
      </w:r>
      <w:r w:rsidR="002C1648" w:rsidRPr="00810798">
        <w:rPr>
          <w:rFonts w:ascii="Sylfaen" w:hAnsi="Sylfaen"/>
          <w:sz w:val="24"/>
          <w:szCs w:val="24"/>
          <w:lang w:val="hy-AM"/>
        </w:rPr>
        <w:t xml:space="preserve"> 04.03.2002թ </w:t>
      </w:r>
      <w:r w:rsidRPr="001F0C35">
        <w:rPr>
          <w:rFonts w:ascii="Sylfaen" w:hAnsi="Sylfaen"/>
          <w:sz w:val="24"/>
          <w:szCs w:val="24"/>
          <w:lang w:val="hy-AM"/>
        </w:rPr>
        <w:t>№</w:t>
      </w:r>
      <w:r w:rsidR="002C1648" w:rsidRPr="00810798">
        <w:rPr>
          <w:rFonts w:ascii="Sylfaen" w:hAnsi="Sylfaen"/>
          <w:sz w:val="24"/>
          <w:szCs w:val="24"/>
          <w:lang w:val="hy-AM"/>
        </w:rPr>
        <w:t xml:space="preserve"> 27 որոշման 1-ին հավելվածով սահմանված է «Ապրանքային շուկայում տնտեսվարող սուբյեկտի գերիշխող դիրքի որոշման» կարգը, 2-րդ </w:t>
      </w:r>
      <w:r>
        <w:rPr>
          <w:rFonts w:ascii="Sylfaen" w:hAnsi="Sylfaen"/>
          <w:sz w:val="24"/>
          <w:szCs w:val="24"/>
          <w:lang w:val="hy-AM"/>
        </w:rPr>
        <w:t>հավելվածով</w:t>
      </w:r>
      <w:r w:rsidR="002C1648" w:rsidRPr="00810798">
        <w:rPr>
          <w:rFonts w:ascii="Sylfaen" w:hAnsi="Sylfaen"/>
          <w:sz w:val="24"/>
          <w:szCs w:val="24"/>
          <w:lang w:val="hy-AM"/>
        </w:rPr>
        <w:t>՝ «Ապրանքային շուկաների սահմանների և ծավալների որոշման կարգը»։ 1-ին հավելվածով սահմանված կարգի 2.1. կետի համաձայն՝</w:t>
      </w:r>
    </w:p>
    <w:p w14:paraId="0D716476"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«Ապրանքային շուկայի ընդհանուր ծավալում տնտեսվարող սուբյեկտի բաժինը որոշելիս ապահովվում է վերլուծվող ցուցանիշների համադրելիությունը.</w:t>
      </w:r>
    </w:p>
    <w:p w14:paraId="5227C182"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ապրանքային խմբի միևնույն դասակարգչին պատկանելությունը,</w:t>
      </w:r>
    </w:p>
    <w:p w14:paraId="5A376C5F"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հաշվարկի կատարումը որոշակի ամրագրված ժամանակահատվածի համար,</w:t>
      </w:r>
    </w:p>
    <w:p w14:paraId="1B4551AE"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մասնակից բոլոր տնտեսվարող սուբյեկտների համար ապրանքային շուկայի աշխարհագրական սահմանների նույնությունը:</w:t>
      </w:r>
    </w:p>
    <w:p w14:paraId="4D5B3988"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Ապրանքային շուկայի ընդհանուր ծավալում տնտեսվարող սուբյեկտի բաժինը որոշելու համար.</w:t>
      </w:r>
    </w:p>
    <w:p w14:paraId="3FBAEE86"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ընտրվում է ապրանքատեսակը,</w:t>
      </w:r>
    </w:p>
    <w:p w14:paraId="015D558A"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որոշվում է ապրանքային շուկայի ապրանքատեսակային և աշխարհագրական սահմանները,</w:t>
      </w:r>
    </w:p>
    <w:p w14:paraId="74A72DDA"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տեղեկատվություն է հավաքվում տվյալ ապրանքային շուկայի մասնակից տնտեսվարող սուբյեկտների ներքին շուկայում իրացման ծավալների վերաբերյալ և որոշվում է ապրանքային շուկայի իրացման ընդհանուր ծավալը,</w:t>
      </w:r>
    </w:p>
    <w:p w14:paraId="4C96F02B"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ստացված տեղեկատվության վերլուծության հիման վրա որոշվում է ապրանքային շուկայի ընդհանուր ծավալում տնտեսվարող սուբյեկտի բաժինը (ՏՍբ): Այն որոշվում է որպես որոշակի ժամանակահատվածում տնտեսվարող սուբյեկտի կողմից շուկայում իրացված որոշակի ապրանքատեսակի ծավալի և տվյալ շուկայում այդ ապրանքատեսակի իրացման ընդհանուր ծավալի հարաբերություն»։</w:t>
      </w:r>
    </w:p>
    <w:p w14:paraId="55887D42" w14:textId="77777777" w:rsidR="002C1648" w:rsidRPr="00810798" w:rsidRDefault="002C1648" w:rsidP="002C1648">
      <w:pPr>
        <w:spacing w:line="240" w:lineRule="auto"/>
        <w:ind w:firstLine="720"/>
        <w:jc w:val="both"/>
        <w:rPr>
          <w:rFonts w:ascii="Sylfaen" w:hAnsi="Sylfaen"/>
          <w:i/>
          <w:sz w:val="24"/>
          <w:szCs w:val="24"/>
          <w:lang w:val="hy-AM"/>
        </w:rPr>
      </w:pPr>
      <w:r w:rsidRPr="00810798">
        <w:rPr>
          <w:rFonts w:ascii="Sylfaen" w:hAnsi="Sylfaen"/>
          <w:i/>
          <w:sz w:val="24"/>
          <w:szCs w:val="24"/>
          <w:lang w:val="hy-AM"/>
        </w:rPr>
        <w:t xml:space="preserve">Խնդիրը կայանում է նրանում, որ պարզ չէ, թե երբ է որոշվում ապրանքային շուկան, դա իրականացվում է մինչև կոնկրետ տնտեսվարողի նկատմամբ վարույթի հարուցումը, թե՞ դրան նախորդում է Հանձնաժողովի ուսումնասիրություն մի շարք տնտեսվարողների ներգրավմամբ։ Եթե նախորդում է ուսումնասիրություն, ապա դրա հիման վրա կոնկրետ տնտեսվարողի նկատմամբ վարույթ հարուցելիս արդեն իսկ </w:t>
      </w:r>
      <w:r w:rsidRPr="00810798">
        <w:rPr>
          <w:rFonts w:ascii="Sylfaen" w:hAnsi="Sylfaen"/>
          <w:i/>
          <w:sz w:val="24"/>
          <w:szCs w:val="24"/>
          <w:lang w:val="hy-AM"/>
        </w:rPr>
        <w:lastRenderedPageBreak/>
        <w:t>սահմանվու՞մ է ապրանքային շուկան և վերջինիս գերիշխող դիրքի առկայության մասին նախնական գնահատական տրվու՞մ է։ Մինչև միջամտող վարչական ակտի ընդունում տնտեսվարողը հնարավորություն ստանու՞մ է տեղեկանալ ապրանքային շուկայի սահմանման մասին և դրա հիման վրա իրացնել պաշտպանության իր իրավունքը։</w:t>
      </w:r>
    </w:p>
    <w:p w14:paraId="703A2C6F"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hAnsi="Sylfaen"/>
          <w:sz w:val="24"/>
          <w:szCs w:val="24"/>
          <w:lang w:val="hy-AM"/>
        </w:rPr>
        <w:t xml:space="preserve">Հատկանշական է նաև, որ այս անորոշության պայմաններում Հանձնաժողովի կողմից, հիմք ընդունելով Օրենքի 28-րդ հոդվածը, պահանջվում են տեղեկություններ։ Ինչպես նշված է այդ հոդվածում Հանձնաժողովի լիազորությունների իրականացման համար անհրաժեշտ։ Հարկ է նկատել, որ այս լիազորությունը </w:t>
      </w:r>
      <w:r w:rsidR="001F0C35">
        <w:rPr>
          <w:rFonts w:ascii="Sylfaen" w:hAnsi="Sylfaen"/>
          <w:sz w:val="24"/>
          <w:szCs w:val="24"/>
          <w:lang w:val="hy-AM"/>
        </w:rPr>
        <w:t>պրակտիկայում</w:t>
      </w:r>
      <w:r w:rsidRPr="00810798">
        <w:rPr>
          <w:rFonts w:ascii="Sylfaen" w:hAnsi="Sylfaen"/>
          <w:sz w:val="24"/>
          <w:szCs w:val="24"/>
          <w:lang w:val="hy-AM"/>
        </w:rPr>
        <w:t xml:space="preserve"> մեկնաբանվում է որպես Հանձնաժողովին պատկանող բացարձակ իրավունք, նշված չէ, թե տեղեկատվությունը պահանջելիս, որոշման մեջ ինչ վավերապայմաններ պետք է պահպանվեն (</w:t>
      </w:r>
      <w:r w:rsidRPr="00810798">
        <w:rPr>
          <w:rFonts w:ascii="Sylfaen" w:eastAsia="MS Mincho" w:hAnsi="Sylfaen" w:cs="MS Mincho"/>
          <w:sz w:val="24"/>
          <w:szCs w:val="24"/>
          <w:lang w:val="hy-AM"/>
        </w:rPr>
        <w:t xml:space="preserve"> ինչի է պահանջվում կոնկրետ տեղեկատվությունը, վարույթի կոնկրետ որ հարցի պարզաբանմանն է այն ուղղված և այլն/։</w:t>
      </w:r>
    </w:p>
    <w:p w14:paraId="02C787E7"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Օրենսդրական բացերի և պրակտիկայի ուսումնասիրությունը ցույց է տալիս, որ այս բոլոր հարցերի մասին մինչև միջամտող վարչական ակտի ընդունումը տնտեսվարողը հստակ պատկերացում չի ունենում, ինչը խաթարում է պաշտպանության բուն էությունը։ Մինչդեռ հենց ապրանքային շուկայի սահմանումով է պայմանավորված վարույթի ամբողջ ընթացքը</w:t>
      </w:r>
      <w:r w:rsidRPr="00810798">
        <w:rPr>
          <w:rStyle w:val="FootnoteReference"/>
          <w:rFonts w:ascii="Sylfaen" w:hAnsi="Sylfaen"/>
          <w:sz w:val="24"/>
          <w:szCs w:val="24"/>
          <w:lang w:val="hy-AM"/>
        </w:rPr>
        <w:footnoteReference w:id="2"/>
      </w:r>
      <w:r w:rsidRPr="00810798">
        <w:rPr>
          <w:rFonts w:ascii="Sylfaen" w:hAnsi="Sylfaen"/>
          <w:sz w:val="24"/>
          <w:szCs w:val="24"/>
          <w:lang w:val="hy-AM"/>
        </w:rPr>
        <w:t>։</w:t>
      </w:r>
    </w:p>
    <w:p w14:paraId="3BB559D9" w14:textId="77777777" w:rsidR="002C1648" w:rsidRPr="00810798" w:rsidRDefault="002C1648" w:rsidP="002C1648">
      <w:pPr>
        <w:pStyle w:val="ListParagraph"/>
        <w:numPr>
          <w:ilvl w:val="0"/>
          <w:numId w:val="24"/>
        </w:numPr>
        <w:spacing w:line="240" w:lineRule="auto"/>
        <w:jc w:val="both"/>
        <w:rPr>
          <w:rFonts w:ascii="Sylfaen" w:hAnsi="Sylfaen"/>
          <w:sz w:val="24"/>
          <w:szCs w:val="24"/>
        </w:rPr>
      </w:pPr>
      <w:r w:rsidRPr="00810798">
        <w:rPr>
          <w:rFonts w:ascii="Sylfaen" w:hAnsi="Sylfaen"/>
          <w:b/>
          <w:i/>
          <w:sz w:val="24"/>
          <w:szCs w:val="24"/>
          <w:lang w:val="hy-AM"/>
        </w:rPr>
        <w:t>Պաշտպանության կառուցակարգերը ԵՄ-ում</w:t>
      </w:r>
      <w:r w:rsidRPr="00810798">
        <w:rPr>
          <w:rFonts w:ascii="Sylfaen" w:hAnsi="Sylfaen"/>
          <w:sz w:val="24"/>
          <w:szCs w:val="24"/>
          <w:lang w:val="hy-AM"/>
        </w:rPr>
        <w:t>։</w:t>
      </w:r>
    </w:p>
    <w:p w14:paraId="3744A4C3"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xml:space="preserve">ԵՄ գործադիր մարմնի՝ Հանձնաժողովի կողմից իրականացվող վարույթի օրենսդրական բազայի և ԵՄ Արդարադատության դատարանի </w:t>
      </w:r>
      <w:r w:rsidRPr="00810798">
        <w:rPr>
          <w:rFonts w:ascii="Sylfaen" w:hAnsi="Sylfaen"/>
          <w:sz w:val="24"/>
          <w:szCs w:val="24"/>
        </w:rPr>
        <w:t xml:space="preserve">(Court of Justice of the European Union) </w:t>
      </w:r>
      <w:r w:rsidRPr="00810798">
        <w:rPr>
          <w:rFonts w:ascii="Sylfaen" w:hAnsi="Sylfaen"/>
          <w:sz w:val="24"/>
          <w:szCs w:val="24"/>
          <w:lang w:val="hy-AM"/>
        </w:rPr>
        <w:t xml:space="preserve">նախադեպային իրավունքի հիման վրա վերլուծենք այն կառուցակարգերը, որոնք երաշխավորում են պաշտպանության </w:t>
      </w:r>
      <w:r w:rsidR="001F0C35">
        <w:rPr>
          <w:rFonts w:ascii="Sylfaen" w:hAnsi="Sylfaen"/>
          <w:sz w:val="24"/>
          <w:szCs w:val="24"/>
          <w:lang w:val="hy-AM"/>
        </w:rPr>
        <w:t>իրավունքը</w:t>
      </w:r>
      <w:r w:rsidRPr="00810798">
        <w:rPr>
          <w:rFonts w:ascii="Sylfaen" w:hAnsi="Sylfaen"/>
          <w:sz w:val="24"/>
          <w:szCs w:val="24"/>
          <w:lang w:val="hy-AM"/>
        </w:rPr>
        <w:t xml:space="preserve"> մրցակցային օրենսդրության խախտման վարույթների ընթացքում։</w:t>
      </w:r>
    </w:p>
    <w:p w14:paraId="5F71AFE5"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ԵՄ գործունեության պայմանագրի</w:t>
      </w:r>
      <w:r w:rsidRPr="00810798">
        <w:rPr>
          <w:rStyle w:val="FootnoteReference"/>
          <w:rFonts w:ascii="Sylfaen" w:hAnsi="Sylfaen"/>
          <w:sz w:val="24"/>
          <w:szCs w:val="24"/>
          <w:lang w:val="hy-AM"/>
        </w:rPr>
        <w:footnoteReference w:id="3"/>
      </w:r>
      <w:r w:rsidRPr="00810798">
        <w:rPr>
          <w:rFonts w:ascii="Sylfaen" w:hAnsi="Sylfaen"/>
          <w:sz w:val="24"/>
          <w:szCs w:val="24"/>
          <w:lang w:val="hy-AM"/>
        </w:rPr>
        <w:t xml:space="preserve"> 81, 82-րդ (ներկայիս 101, 102-րդ հոդվածներ) հոդվածների հիման վրա Հանձնաժողովը ընդունել է 07.04.2004թ.-ի թիվ 773/2004 կարգավորումը Հանձնաժողովի կողմից պայմանագրի 81, 82-րդ հոդվածների հիման վրա վարույթ իրականացնելու վերաբերյալ</w:t>
      </w:r>
      <w:r w:rsidRPr="00810798">
        <w:rPr>
          <w:rStyle w:val="FootnoteReference"/>
          <w:rFonts w:ascii="Sylfaen" w:hAnsi="Sylfaen"/>
          <w:sz w:val="24"/>
          <w:szCs w:val="24"/>
          <w:lang w:val="hy-AM"/>
        </w:rPr>
        <w:footnoteReference w:id="4"/>
      </w:r>
      <w:r w:rsidRPr="00810798">
        <w:rPr>
          <w:rFonts w:ascii="Sylfaen" w:hAnsi="Sylfaen"/>
          <w:sz w:val="24"/>
          <w:szCs w:val="24"/>
          <w:lang w:val="hy-AM"/>
        </w:rPr>
        <w:t>։ Դրանով կարգավորված են վարույթ հարուցելուց մինչև վարույթի ավարտը հանձնաժողովի լիազորությունները, տնտեսվարողների իրավունքների ապահովման կառուցակարգերը։</w:t>
      </w:r>
    </w:p>
    <w:p w14:paraId="2775C2FA"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lastRenderedPageBreak/>
        <w:t xml:space="preserve">Հանձնաժողովի լիազորությունների նկարագիրը համահունչ է </w:t>
      </w:r>
      <w:r w:rsidR="001F0C35" w:rsidRPr="001F0C35">
        <w:rPr>
          <w:rFonts w:ascii="Sylfaen" w:hAnsi="Sylfaen"/>
          <w:sz w:val="24"/>
          <w:szCs w:val="24"/>
          <w:lang w:val="hy-AM"/>
        </w:rPr>
        <w:t>Հանձնաժողով</w:t>
      </w:r>
      <w:r w:rsidR="001F0C35" w:rsidRPr="00296D1F">
        <w:rPr>
          <w:rFonts w:ascii="Sylfaen" w:hAnsi="Sylfaen"/>
          <w:sz w:val="24"/>
          <w:szCs w:val="24"/>
          <w:lang w:val="hy-AM"/>
        </w:rPr>
        <w:t>ի</w:t>
      </w:r>
      <w:r w:rsidRPr="00810798">
        <w:rPr>
          <w:rFonts w:ascii="Sylfaen" w:hAnsi="Sylfaen"/>
          <w:sz w:val="24"/>
          <w:szCs w:val="24"/>
          <w:lang w:val="hy-AM"/>
        </w:rPr>
        <w:t xml:space="preserve"> լիազորություններին և հաշվի առնելով դրա ինստիտուցիոնալ նկարագիրը պրակտիկայում բազմաթիվ վեճերի առիթ հանդիսացել։</w:t>
      </w:r>
    </w:p>
    <w:p w14:paraId="6BC5C20A"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Մրցակցային իրավունքի ոլորտում, փաստերի հավաքագրման, հետաքննության և որոշումների կայացման իրավասությունները պատկանում են մեկ մարմնին՝ Հանձնաժողովին</w:t>
      </w:r>
      <w:r w:rsidRPr="00810798">
        <w:rPr>
          <w:rStyle w:val="FootnoteReference"/>
          <w:rFonts w:ascii="Sylfaen" w:hAnsi="Sylfaen"/>
          <w:sz w:val="24"/>
          <w:szCs w:val="24"/>
          <w:lang w:val="hy-AM"/>
        </w:rPr>
        <w:footnoteReference w:id="5"/>
      </w:r>
      <w:r w:rsidRPr="00810798">
        <w:rPr>
          <w:rFonts w:ascii="Sylfaen" w:hAnsi="Sylfaen"/>
          <w:sz w:val="24"/>
          <w:szCs w:val="24"/>
          <w:lang w:val="hy-AM"/>
        </w:rPr>
        <w:t>։</w:t>
      </w:r>
    </w:p>
    <w:p w14:paraId="1CB1F5F1"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Հանձնաժողովի գործունեության հակասականությունը ընդգծող հաջորդ բնորոշ գիծն այն է, որ հաճախ պարզ չէ թե խնդիրը վարչական, թե քրեական իրավունքի տիրույթում է գտնվում։ Որոշ մասնագետներ պնդում են, որ մրցակցային գործերը «լայնորեն դրսևորում են քրեաիրավական բնութագրիչներ</w:t>
      </w:r>
      <w:r w:rsidRPr="00810798">
        <w:rPr>
          <w:rStyle w:val="FootnoteReference"/>
          <w:rFonts w:ascii="Sylfaen" w:hAnsi="Sylfaen"/>
          <w:sz w:val="24"/>
          <w:szCs w:val="24"/>
          <w:lang w:val="hy-AM"/>
        </w:rPr>
        <w:footnoteReference w:id="6"/>
      </w:r>
      <w:r w:rsidRPr="00810798">
        <w:rPr>
          <w:rFonts w:ascii="Sylfaen" w:hAnsi="Sylfaen"/>
          <w:sz w:val="24"/>
          <w:szCs w:val="24"/>
          <w:lang w:val="hy-AM"/>
        </w:rPr>
        <w:t>»։</w:t>
      </w:r>
    </w:p>
    <w:p w14:paraId="7234DF36" w14:textId="77777777" w:rsidR="002C1648" w:rsidRPr="00810798" w:rsidRDefault="002C1648" w:rsidP="002C1648">
      <w:pPr>
        <w:spacing w:line="240" w:lineRule="auto"/>
        <w:ind w:firstLine="720"/>
        <w:jc w:val="both"/>
        <w:rPr>
          <w:rFonts w:ascii="Sylfaen" w:hAnsi="Sylfaen"/>
          <w:i/>
          <w:sz w:val="24"/>
          <w:szCs w:val="24"/>
          <w:lang w:val="hy-AM"/>
        </w:rPr>
      </w:pPr>
      <w:r w:rsidRPr="00810798">
        <w:rPr>
          <w:rFonts w:ascii="Sylfaen" w:hAnsi="Sylfaen"/>
          <w:b/>
          <w:i/>
          <w:sz w:val="24"/>
          <w:szCs w:val="24"/>
          <w:lang w:val="hy-AM"/>
        </w:rPr>
        <w:t>Վարույթի հարուցում</w:t>
      </w:r>
      <w:r w:rsidRPr="00810798">
        <w:rPr>
          <w:rFonts w:ascii="Sylfaen" w:hAnsi="Sylfaen"/>
          <w:i/>
          <w:sz w:val="24"/>
          <w:szCs w:val="24"/>
          <w:lang w:val="hy-AM"/>
        </w:rPr>
        <w:t>.</w:t>
      </w:r>
    </w:p>
    <w:p w14:paraId="71641173"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Հանձնաժողովը կարող է հետաքննություն սկսել թե դիմումի հիման վրա, թե սեփական նախաձեռնությամբ։ Սեփական նախաձեռնությամբ վարույթ սկսելու հիմքերից են մամուլում հաղորդագրությունները, շուկայի դիտարկումները, այլ մրցակցային մարմինների հետաքննությունների արդյունքում ձեռք բերված տվյալները և այլն</w:t>
      </w:r>
      <w:r w:rsidRPr="00810798">
        <w:rPr>
          <w:rStyle w:val="FootnoteReference"/>
          <w:rFonts w:ascii="Sylfaen" w:hAnsi="Sylfaen"/>
          <w:sz w:val="24"/>
          <w:szCs w:val="24"/>
          <w:lang w:val="hy-AM"/>
        </w:rPr>
        <w:footnoteReference w:id="7"/>
      </w:r>
      <w:r w:rsidRPr="00810798">
        <w:rPr>
          <w:rFonts w:ascii="Sylfaen" w:hAnsi="Sylfaen"/>
          <w:sz w:val="24"/>
          <w:szCs w:val="24"/>
          <w:lang w:val="hy-AM"/>
        </w:rPr>
        <w:t>։</w:t>
      </w:r>
    </w:p>
    <w:p w14:paraId="26FE6C47"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b/>
          <w:i/>
          <w:sz w:val="24"/>
          <w:szCs w:val="24"/>
          <w:lang w:val="hy-AM"/>
        </w:rPr>
        <w:t>Քննության առարկայի սահմանումը</w:t>
      </w:r>
      <w:r w:rsidRPr="00810798">
        <w:rPr>
          <w:rFonts w:ascii="Sylfaen" w:hAnsi="Sylfaen"/>
          <w:sz w:val="24"/>
          <w:szCs w:val="24"/>
          <w:lang w:val="hy-AM"/>
        </w:rPr>
        <w:t>.</w:t>
      </w:r>
    </w:p>
    <w:p w14:paraId="098CB13E"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Հանձնաժողովի կարգավորման</w:t>
      </w:r>
      <w:r w:rsidRPr="00810798">
        <w:rPr>
          <w:rStyle w:val="FootnoteReference"/>
          <w:rFonts w:ascii="Sylfaen" w:hAnsi="Sylfaen"/>
          <w:sz w:val="24"/>
          <w:szCs w:val="24"/>
          <w:lang w:val="hy-AM"/>
        </w:rPr>
        <w:footnoteReference w:id="8"/>
      </w:r>
      <w:r w:rsidRPr="00810798">
        <w:rPr>
          <w:rFonts w:ascii="Sylfaen" w:hAnsi="Sylfaen"/>
          <w:sz w:val="24"/>
          <w:szCs w:val="24"/>
          <w:lang w:val="hy-AM"/>
        </w:rPr>
        <w:t xml:space="preserve"> հոդված 20-ի 3-րդ և 4-րդ մասերի համաձայն հետաքննությունը սկսելիս պաշտոնատար անձինք պետք է ներկայացնեն քննության առարկան և նպատակները։ Սա նշանակում է, որ Հանձնաժողովը պարտավոր է նշել իր իրավասությունները «այնքան հստակ, որքան հնարավոր է, ինչ է փնտրում և ստուգում իրականացնելու հարցերը</w:t>
      </w:r>
      <w:r w:rsidRPr="00810798">
        <w:rPr>
          <w:rStyle w:val="FootnoteReference"/>
          <w:rFonts w:ascii="Sylfaen" w:hAnsi="Sylfaen"/>
          <w:sz w:val="24"/>
          <w:szCs w:val="24"/>
          <w:lang w:val="hy-AM"/>
        </w:rPr>
        <w:footnoteReference w:id="9"/>
      </w:r>
      <w:r w:rsidRPr="00810798">
        <w:rPr>
          <w:rFonts w:ascii="Sylfaen" w:hAnsi="Sylfaen"/>
          <w:sz w:val="24"/>
          <w:szCs w:val="24"/>
          <w:lang w:val="hy-AM"/>
        </w:rPr>
        <w:t>»։</w:t>
      </w:r>
    </w:p>
    <w:p w14:paraId="75785C01"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hAnsi="Sylfaen"/>
          <w:b/>
          <w:i/>
          <w:sz w:val="24"/>
          <w:szCs w:val="24"/>
          <w:lang w:val="hy-AM"/>
        </w:rPr>
        <w:t>Տեղեկատվություն պահանջելու իրավունքը</w:t>
      </w:r>
      <w:r w:rsidRPr="00810798">
        <w:rPr>
          <w:rFonts w:ascii="Sylfaen" w:eastAsia="MS Mincho" w:hAnsi="Sylfaen" w:cs="MS Mincho"/>
          <w:sz w:val="24"/>
          <w:szCs w:val="24"/>
          <w:lang w:val="hy-AM"/>
        </w:rPr>
        <w:t>.</w:t>
      </w:r>
    </w:p>
    <w:p w14:paraId="256E9351"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eastAsia="MS Mincho" w:hAnsi="Sylfaen" w:cs="MS Mincho"/>
          <w:sz w:val="24"/>
          <w:szCs w:val="24"/>
          <w:lang w:val="hy-AM"/>
        </w:rPr>
        <w:t>Հանձնաժողովը կարող է տեղեկատվություն պահանջել թե հասարակ հարցման, թե որոշում կայացնելու միջոցով։ Հասարակ հարցման դեպքում տնտեսվարողը իրավունք ունի պատասխանել դրան, իսկ առանձին որոշման դեպքում՝ պարտավոր է։ Առանձին ակտով կայացված որոշման մեջ նշվում է իրավական հիմքը, այն տեղեկատվությունը, որը անհրաժեշտ է ստանալ, ստացման նպատակները և տրամադրման ժամկետները</w:t>
      </w:r>
      <w:r w:rsidRPr="00810798">
        <w:rPr>
          <w:rStyle w:val="FootnoteReference"/>
          <w:rFonts w:ascii="Sylfaen" w:eastAsia="MS Mincho" w:hAnsi="Sylfaen" w:cs="MS Mincho"/>
          <w:sz w:val="24"/>
          <w:szCs w:val="24"/>
          <w:lang w:val="hy-AM"/>
        </w:rPr>
        <w:footnoteReference w:id="10"/>
      </w:r>
      <w:r w:rsidRPr="00810798">
        <w:rPr>
          <w:rFonts w:ascii="Sylfaen" w:eastAsia="MS Mincho" w:hAnsi="Sylfaen" w:cs="MS Mincho"/>
          <w:sz w:val="24"/>
          <w:szCs w:val="24"/>
          <w:lang w:val="hy-AM"/>
        </w:rPr>
        <w:t xml:space="preserve">։ Առանձին ակտի ձևով կայացվող որոշումը </w:t>
      </w:r>
      <w:r w:rsidRPr="00810798">
        <w:rPr>
          <w:rFonts w:ascii="Sylfaen" w:eastAsia="MS Mincho" w:hAnsi="Sylfaen" w:cs="MS Mincho"/>
          <w:b/>
          <w:sz w:val="24"/>
          <w:szCs w:val="24"/>
          <w:lang w:val="hy-AM"/>
        </w:rPr>
        <w:t>ենթակա է բողոքարկման</w:t>
      </w:r>
      <w:r w:rsidRPr="00810798">
        <w:rPr>
          <w:rFonts w:ascii="Sylfaen" w:eastAsia="MS Mincho" w:hAnsi="Sylfaen" w:cs="MS Mincho"/>
          <w:sz w:val="24"/>
          <w:szCs w:val="24"/>
          <w:lang w:val="hy-AM"/>
        </w:rPr>
        <w:t xml:space="preserve"> դատական կարգով</w:t>
      </w:r>
      <w:r w:rsidRPr="00810798">
        <w:rPr>
          <w:rStyle w:val="FootnoteReference"/>
          <w:rFonts w:ascii="Sylfaen" w:eastAsia="MS Mincho" w:hAnsi="Sylfaen" w:cs="MS Mincho"/>
          <w:sz w:val="24"/>
          <w:szCs w:val="24"/>
          <w:lang w:val="hy-AM"/>
        </w:rPr>
        <w:footnoteReference w:id="11"/>
      </w:r>
      <w:r w:rsidRPr="00810798">
        <w:rPr>
          <w:rFonts w:ascii="Sylfaen" w:eastAsia="MS Mincho" w:hAnsi="Sylfaen" w:cs="MS Mincho"/>
          <w:sz w:val="24"/>
          <w:szCs w:val="24"/>
          <w:lang w:val="hy-AM"/>
        </w:rPr>
        <w:t>։</w:t>
      </w:r>
    </w:p>
    <w:p w14:paraId="1E165522"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eastAsia="MS Mincho" w:hAnsi="Sylfaen" w:cs="MS Mincho"/>
          <w:b/>
          <w:i/>
          <w:sz w:val="24"/>
          <w:szCs w:val="24"/>
          <w:lang w:val="hy-AM"/>
        </w:rPr>
        <w:lastRenderedPageBreak/>
        <w:t>Միայն անհրաժեշտ տեղեկատվություն</w:t>
      </w:r>
      <w:r w:rsidRPr="00810798">
        <w:rPr>
          <w:rFonts w:ascii="Sylfaen" w:eastAsia="MS Mincho" w:hAnsi="Sylfaen" w:cs="MS Mincho"/>
          <w:sz w:val="24"/>
          <w:szCs w:val="24"/>
          <w:lang w:val="hy-AM"/>
        </w:rPr>
        <w:t>.</w:t>
      </w:r>
    </w:p>
    <w:p w14:paraId="59CCB07F"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eastAsia="MS Mincho" w:hAnsi="Sylfaen" w:cs="MS Mincho"/>
          <w:sz w:val="24"/>
          <w:szCs w:val="24"/>
          <w:lang w:val="hy-AM"/>
        </w:rPr>
        <w:t>Հանձնաժողովը կարող է պահանջել միայն այնպիսի տեղեկատվություն, որն անհրաժեշտ է գործի լուծման համար։</w:t>
      </w:r>
    </w:p>
    <w:p w14:paraId="1C9BEC5A"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eastAsia="MS Mincho" w:hAnsi="Sylfaen" w:cs="MS Mincho"/>
          <w:sz w:val="24"/>
          <w:szCs w:val="24"/>
          <w:lang w:val="hy-AM"/>
        </w:rPr>
        <w:t xml:space="preserve">SEP v Commission գործով առաջին ատյանի դատարանը նշել է, որ պահանջվող տեղեկատվությունը հիմնավոր է, եթե «որոշակիորեն կարող է կապ ունենալ </w:t>
      </w:r>
      <w:r w:rsidR="00296D1F">
        <w:rPr>
          <w:rFonts w:ascii="Sylfaen" w:eastAsia="MS Mincho" w:hAnsi="Sylfaen" w:cs="MS Mincho"/>
          <w:sz w:val="24"/>
          <w:szCs w:val="24"/>
          <w:lang w:val="hy-AM"/>
        </w:rPr>
        <w:t>ենթադրյալ</w:t>
      </w:r>
      <w:r w:rsidRPr="00810798">
        <w:rPr>
          <w:rFonts w:ascii="Sylfaen" w:eastAsia="MS Mincho" w:hAnsi="Sylfaen" w:cs="MS Mincho"/>
          <w:sz w:val="24"/>
          <w:szCs w:val="24"/>
          <w:lang w:val="hy-AM"/>
        </w:rPr>
        <w:t xml:space="preserve"> խախտման հետ»։ Գործերից մեկով դատարանը գտել է, որ պահանջվող տեղեկատվությունը անհրաժեշտ չէր, քանի որ Հանձնաժողովը արդեն տիրապետում էր նման ինֆորմացիայի։</w:t>
      </w:r>
    </w:p>
    <w:p w14:paraId="24C707F9"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eastAsia="MS Mincho" w:hAnsi="Sylfaen" w:cs="MS Mincho"/>
          <w:b/>
          <w:i/>
          <w:sz w:val="24"/>
          <w:szCs w:val="24"/>
          <w:lang w:val="hy-AM"/>
        </w:rPr>
        <w:t>Ողջամիտ ժամկետի պահպանումը</w:t>
      </w:r>
      <w:r w:rsidRPr="00810798">
        <w:rPr>
          <w:rFonts w:ascii="Sylfaen" w:eastAsia="MS Mincho" w:hAnsi="Sylfaen" w:cs="MS Mincho"/>
          <w:sz w:val="24"/>
          <w:szCs w:val="24"/>
          <w:lang w:val="hy-AM"/>
        </w:rPr>
        <w:t>.</w:t>
      </w:r>
    </w:p>
    <w:p w14:paraId="028995AE"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MS Mincho"/>
          <w:sz w:val="24"/>
          <w:szCs w:val="24"/>
          <w:lang w:val="hy-AM"/>
        </w:rPr>
        <w:t>Հանձնաժողովը որոշումը պետք է կայացնի ողջամիտ ժամկետում</w:t>
      </w:r>
      <w:r w:rsidRPr="00810798">
        <w:rPr>
          <w:rFonts w:ascii="Sylfaen" w:eastAsia="MS Mincho" w:hAnsi="Sylfaen" w:cs="Tahoma"/>
          <w:sz w:val="24"/>
          <w:szCs w:val="24"/>
          <w:lang w:val="hy-AM"/>
        </w:rPr>
        <w:t>։ Այս պարտականությունը եվրոպական համայնքի հիմնարար սկզբունք է</w:t>
      </w:r>
      <w:r w:rsidRPr="00810798">
        <w:rPr>
          <w:rStyle w:val="FootnoteReference"/>
          <w:rFonts w:ascii="Sylfaen" w:eastAsia="MS Mincho" w:hAnsi="Sylfaen" w:cs="Tahoma"/>
          <w:sz w:val="24"/>
          <w:szCs w:val="24"/>
          <w:lang w:val="hy-AM"/>
        </w:rPr>
        <w:footnoteReference w:id="12"/>
      </w:r>
      <w:r w:rsidRPr="00810798">
        <w:rPr>
          <w:rFonts w:ascii="Sylfaen" w:eastAsia="MS Mincho" w:hAnsi="Sylfaen" w:cs="Tahoma"/>
          <w:sz w:val="24"/>
          <w:szCs w:val="24"/>
          <w:lang w:val="hy-AM"/>
        </w:rPr>
        <w:t xml:space="preserve">։ </w:t>
      </w:r>
    </w:p>
    <w:p w14:paraId="733FECDB"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Վարույթի տևողությունը վերջնական որոշման վրա ազդեցություն ունեցող գործոն է, որոշ դեպքերում կարող է հանգեցնել նաև տուգանքի նվազեցմանը։ Ողջամտության գնահատումը կատարվում է յուրաքանչյուր վարույթի առանձնահատկությունը հաշվի առնելով։ Այնուամենայնիվ, դատական պրակտիկայում նշվել է, որ տևողության ժամկետի սկիզբը պետք է հաշվարկվի ոչ թե առարկությունների մասին հայտարարության (Statement of Objections) ծանուցման, այլ դրան նախորդող բոլոր վարչական գործողությունների սկսման պահից</w:t>
      </w:r>
      <w:r w:rsidRPr="00810798">
        <w:rPr>
          <w:rStyle w:val="FootnoteReference"/>
          <w:rFonts w:ascii="Sylfaen" w:eastAsia="MS Mincho" w:hAnsi="Sylfaen" w:cs="Tahoma"/>
          <w:sz w:val="24"/>
          <w:szCs w:val="24"/>
          <w:lang w:val="hy-AM"/>
        </w:rPr>
        <w:footnoteReference w:id="13"/>
      </w:r>
      <w:r w:rsidRPr="00810798">
        <w:rPr>
          <w:rFonts w:ascii="Sylfaen" w:eastAsia="MS Mincho" w:hAnsi="Sylfaen" w:cs="Tahoma"/>
          <w:sz w:val="24"/>
          <w:szCs w:val="24"/>
          <w:lang w:val="hy-AM"/>
        </w:rPr>
        <w:t>։ Տուգանքի ձեռնարկը</w:t>
      </w:r>
      <w:r w:rsidRPr="00810798">
        <w:rPr>
          <w:rStyle w:val="FootnoteReference"/>
          <w:rFonts w:ascii="Sylfaen" w:eastAsia="MS Mincho" w:hAnsi="Sylfaen" w:cs="Tahoma"/>
          <w:sz w:val="24"/>
          <w:szCs w:val="24"/>
          <w:lang w:val="hy-AM"/>
        </w:rPr>
        <w:footnoteReference w:id="14"/>
      </w:r>
      <w:r w:rsidRPr="00810798">
        <w:rPr>
          <w:rFonts w:ascii="Sylfaen" w:eastAsia="MS Mincho" w:hAnsi="Sylfaen" w:cs="Tahoma"/>
          <w:sz w:val="24"/>
          <w:szCs w:val="24"/>
          <w:lang w:val="hy-AM"/>
        </w:rPr>
        <w:t xml:space="preserve"> Հանձնաժողովի նախաձեռնողականության դանդաղկոտությունը և վարչական վարույթի անհամաչափ երկար տևողությունը դիտարկում է որպես նշանակվող տուգանքի նվազեցման չափանիշ։</w:t>
      </w:r>
    </w:p>
    <w:p w14:paraId="766E73AF" w14:textId="77777777" w:rsidR="002C1648" w:rsidRPr="00810798" w:rsidRDefault="002C1648" w:rsidP="002C1648">
      <w:pPr>
        <w:spacing w:line="240" w:lineRule="auto"/>
        <w:ind w:firstLine="720"/>
        <w:jc w:val="both"/>
        <w:rPr>
          <w:rFonts w:ascii="Sylfaen" w:eastAsia="MS Mincho" w:hAnsi="Sylfaen" w:cs="MS Mincho"/>
          <w:sz w:val="24"/>
          <w:szCs w:val="24"/>
          <w:lang w:val="hy-AM"/>
        </w:rPr>
      </w:pPr>
      <w:r w:rsidRPr="00810798">
        <w:rPr>
          <w:rFonts w:ascii="Sylfaen" w:eastAsia="MS Mincho" w:hAnsi="Sylfaen" w:cs="Tahoma"/>
          <w:b/>
          <w:i/>
          <w:sz w:val="24"/>
          <w:szCs w:val="24"/>
          <w:lang w:val="hy-AM"/>
        </w:rPr>
        <w:t>Համաչափության կանոնը</w:t>
      </w:r>
      <w:r w:rsidRPr="00810798">
        <w:rPr>
          <w:rFonts w:ascii="Sylfaen" w:eastAsia="MS Mincho" w:hAnsi="Sylfaen" w:cs="MS Mincho"/>
          <w:sz w:val="24"/>
          <w:szCs w:val="24"/>
          <w:lang w:val="hy-AM"/>
        </w:rPr>
        <w:t>.</w:t>
      </w:r>
    </w:p>
    <w:p w14:paraId="06590786"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ԵՄ իրավունքում լայնորեն տարածում է գտել և դատական պրակտիկայում զարգացել է Հանձնաժողովի կողմից վարույթ իրականացնելու համաչափության կանոնը։</w:t>
      </w:r>
    </w:p>
    <w:p w14:paraId="20825867"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 xml:space="preserve">«Բոլոր անդամ պետությունների իրավական համակարգերում, հանրային սուբյեկտների կողմից մասնավոր անձանց գործունեության միջամտությունը պետք է ունենա իրավական հիմք և իրացվի օրենքով սահմանված հիմքերի հիման վրա </w:t>
      </w:r>
      <w:r w:rsidR="00296D1F">
        <w:rPr>
          <w:rFonts w:ascii="Sylfaen" w:eastAsia="MS Mincho" w:hAnsi="Sylfaen" w:cs="Tahoma"/>
          <w:sz w:val="24"/>
          <w:szCs w:val="24"/>
          <w:lang w:val="hy-AM"/>
        </w:rPr>
        <w:t>և, հետևաբար, այդ</w:t>
      </w:r>
      <w:r w:rsidRPr="00810798">
        <w:rPr>
          <w:rFonts w:ascii="Sylfaen" w:eastAsia="MS Mincho" w:hAnsi="Sylfaen" w:cs="Tahoma"/>
          <w:sz w:val="24"/>
          <w:szCs w:val="24"/>
          <w:lang w:val="hy-AM"/>
        </w:rPr>
        <w:t xml:space="preserve"> համակարգը պետք է ապահովի պաշտպանություն անհիմն և կամայական միջամտությունից։ Այս </w:t>
      </w:r>
      <w:r w:rsidR="00296D1F">
        <w:rPr>
          <w:rFonts w:ascii="Sylfaen" w:eastAsia="MS Mincho" w:hAnsi="Sylfaen" w:cs="Tahoma"/>
          <w:sz w:val="24"/>
          <w:szCs w:val="24"/>
          <w:lang w:val="hy-AM"/>
        </w:rPr>
        <w:t>համատեքստում</w:t>
      </w:r>
      <w:r w:rsidRPr="00810798">
        <w:rPr>
          <w:rFonts w:ascii="Sylfaen" w:eastAsia="MS Mincho" w:hAnsi="Sylfaen" w:cs="Tahoma"/>
          <w:sz w:val="24"/>
          <w:szCs w:val="24"/>
          <w:lang w:val="hy-AM"/>
        </w:rPr>
        <w:t xml:space="preserve"> Դատարանը պետք է գնահատի </w:t>
      </w:r>
      <w:r w:rsidR="00296D1F">
        <w:rPr>
          <w:rFonts w:ascii="Sylfaen" w:eastAsia="MS Mincho" w:hAnsi="Sylfaen" w:cs="Tahoma"/>
          <w:sz w:val="24"/>
          <w:szCs w:val="24"/>
          <w:lang w:val="hy-AM"/>
        </w:rPr>
        <w:t>յուրաքանչյուր</w:t>
      </w:r>
      <w:r w:rsidRPr="00810798">
        <w:rPr>
          <w:rFonts w:ascii="Sylfaen" w:eastAsia="MS Mincho" w:hAnsi="Sylfaen" w:cs="Tahoma"/>
          <w:sz w:val="24"/>
          <w:szCs w:val="24"/>
          <w:lang w:val="hy-AM"/>
        </w:rPr>
        <w:t xml:space="preserve"> կոնկրետ դեպքում Հանձնաժողովի կողմից իրականացված հետաքննությունը արդյոք համապատասխանում է համաչափության սկզբունքին»</w:t>
      </w:r>
      <w:r w:rsidRPr="00810798">
        <w:rPr>
          <w:rStyle w:val="FootnoteReference"/>
          <w:rFonts w:ascii="Sylfaen" w:eastAsia="MS Mincho" w:hAnsi="Sylfaen" w:cs="Tahoma"/>
          <w:sz w:val="24"/>
          <w:szCs w:val="24"/>
          <w:lang w:val="hy-AM"/>
        </w:rPr>
        <w:footnoteReference w:id="15"/>
      </w:r>
      <w:r w:rsidRPr="00810798">
        <w:rPr>
          <w:rFonts w:ascii="Sylfaen" w:eastAsia="MS Mincho" w:hAnsi="Sylfaen" w:cs="Tahoma"/>
          <w:sz w:val="24"/>
          <w:szCs w:val="24"/>
          <w:lang w:val="hy-AM"/>
        </w:rPr>
        <w:t>:</w:t>
      </w:r>
    </w:p>
    <w:p w14:paraId="43862E26"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 xml:space="preserve">Ընդ որում, Վարույթի կարգավորումների 18-րդ հոդվածի համաձայն՝ համաչափության սկզբունքը վերաբերում է թե Հանձնաժողովի կողմից իրականացվող </w:t>
      </w:r>
      <w:r w:rsidRPr="00810798">
        <w:rPr>
          <w:rFonts w:ascii="Sylfaen" w:eastAsia="MS Mincho" w:hAnsi="Sylfaen" w:cs="Tahoma"/>
          <w:sz w:val="24"/>
          <w:szCs w:val="24"/>
          <w:lang w:val="hy-AM"/>
        </w:rPr>
        <w:lastRenderedPageBreak/>
        <w:t>ընդհանուր հետաքննությանը, այնպես էլ կոնկրետ գործողություններին, ինչպիսին կարող է լինել տեղեկատվություն պահանջելու հարցումները</w:t>
      </w:r>
      <w:r w:rsidRPr="00810798">
        <w:rPr>
          <w:rStyle w:val="FootnoteReference"/>
          <w:rFonts w:ascii="Sylfaen" w:eastAsia="MS Mincho" w:hAnsi="Sylfaen" w:cs="Tahoma"/>
          <w:sz w:val="24"/>
          <w:szCs w:val="24"/>
          <w:lang w:val="hy-AM"/>
        </w:rPr>
        <w:footnoteReference w:id="16"/>
      </w:r>
      <w:r w:rsidRPr="00810798">
        <w:rPr>
          <w:rFonts w:ascii="Sylfaen" w:eastAsia="MS Mincho" w:hAnsi="Sylfaen" w:cs="Tahoma"/>
          <w:sz w:val="24"/>
          <w:szCs w:val="24"/>
          <w:lang w:val="hy-AM"/>
        </w:rPr>
        <w:t>։</w:t>
      </w:r>
    </w:p>
    <w:p w14:paraId="0DA553A1"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b/>
          <w:sz w:val="24"/>
          <w:szCs w:val="24"/>
          <w:lang w:val="hy-AM"/>
        </w:rPr>
        <w:t>Լռելու իրավունքը</w:t>
      </w:r>
      <w:r w:rsidRPr="00810798">
        <w:rPr>
          <w:rFonts w:ascii="Sylfaen" w:eastAsia="MS Mincho" w:hAnsi="Sylfaen" w:cs="Tahoma"/>
          <w:sz w:val="24"/>
          <w:szCs w:val="24"/>
          <w:lang w:val="hy-AM"/>
        </w:rPr>
        <w:t>.</w:t>
      </w:r>
    </w:p>
    <w:p w14:paraId="1A860994"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Այս իրավունքին անդրադառնալիս անհրաժեշտ է նշել, որ այն սահմանափակ բնույթի կիրառություն ունի Հանձնաժողովի կողմից մրցակցային օրենսդրության խախտումների վարույթների ընթացքում, որն էլ պայմանավորված է վերջինիս գործունեության արդյունավետությունը չխաթարելու հետ։</w:t>
      </w:r>
    </w:p>
    <w:p w14:paraId="232A2E30"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Գործերից մեկով Արդարադատության դատարանը գտել է, որ տնտեսվարողը կարող է օգտվել լռության իր իրավունքից այն դեպքում, երբ Հանձնաժողովի կողմից պահանջված տեղեկատվությունը կարող է մեկնաբանվել որպես խախտումի կատարումը ընդունելու վերաբերյալ պահանջ այն պարագայում, երբ այդ հանգամանքը պետք է ապացուցի Հանձնաժողովը</w:t>
      </w:r>
      <w:r w:rsidRPr="00810798">
        <w:rPr>
          <w:rStyle w:val="FootnoteReference"/>
          <w:rFonts w:ascii="Sylfaen" w:eastAsia="MS Mincho" w:hAnsi="Sylfaen" w:cs="Tahoma"/>
          <w:sz w:val="24"/>
          <w:szCs w:val="24"/>
          <w:lang w:val="hy-AM"/>
        </w:rPr>
        <w:footnoteReference w:id="17"/>
      </w:r>
      <w:r w:rsidRPr="00810798">
        <w:rPr>
          <w:rFonts w:ascii="Sylfaen" w:eastAsia="MS Mincho" w:hAnsi="Sylfaen" w:cs="Tahoma"/>
          <w:sz w:val="24"/>
          <w:szCs w:val="24"/>
          <w:lang w:val="hy-AM"/>
        </w:rPr>
        <w:t>։</w:t>
      </w:r>
    </w:p>
    <w:p w14:paraId="243A9C7D"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Լռության պահպանելու իրավունքը չի տարածվում, օրինակ, փաստաթղթերի տրամադրման պահանջը մերժելիս, նույնիսկ այն դեպքում, երբ դրանց ուսումնասիրության արդյունքում Հանձնաժողովը կարող է հիմնավորել խախտման առկայությունը</w:t>
      </w:r>
      <w:r w:rsidRPr="00810798">
        <w:rPr>
          <w:rStyle w:val="FootnoteReference"/>
          <w:rFonts w:ascii="Sylfaen" w:eastAsia="MS Mincho" w:hAnsi="Sylfaen" w:cs="Tahoma"/>
          <w:sz w:val="24"/>
          <w:szCs w:val="24"/>
          <w:lang w:val="hy-AM"/>
        </w:rPr>
        <w:footnoteReference w:id="18"/>
      </w:r>
      <w:r w:rsidRPr="00810798">
        <w:rPr>
          <w:rFonts w:ascii="Sylfaen" w:eastAsia="MS Mincho" w:hAnsi="Sylfaen" w:cs="Tahoma"/>
          <w:sz w:val="24"/>
          <w:szCs w:val="24"/>
          <w:lang w:val="hy-AM"/>
        </w:rPr>
        <w:t>։</w:t>
      </w:r>
    </w:p>
    <w:p w14:paraId="779231F6"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b/>
          <w:i/>
          <w:sz w:val="24"/>
          <w:szCs w:val="24"/>
          <w:lang w:val="hy-AM"/>
        </w:rPr>
        <w:t>Լսումներ իրականացնող պաշտոնատար անձ</w:t>
      </w:r>
      <w:r w:rsidRPr="00810798">
        <w:rPr>
          <w:rFonts w:ascii="MS Mincho" w:eastAsia="MS Mincho" w:hAnsi="MS Mincho" w:cs="MS Mincho" w:hint="eastAsia"/>
          <w:sz w:val="24"/>
          <w:szCs w:val="24"/>
          <w:lang w:val="hy-AM"/>
        </w:rPr>
        <w:t>․</w:t>
      </w:r>
    </w:p>
    <w:p w14:paraId="3E93A04E"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 xml:space="preserve">Լսվելու իրավունքը արդյունավետ իրացնելու համար Հանձնաժողովի կազմում գործում է «Լսող </w:t>
      </w:r>
      <w:r w:rsidR="00296D1F">
        <w:rPr>
          <w:rFonts w:ascii="Sylfaen" w:eastAsia="MS Mincho" w:hAnsi="Sylfaen" w:cs="Tahoma"/>
          <w:sz w:val="24"/>
          <w:szCs w:val="24"/>
          <w:lang w:val="hy-AM"/>
        </w:rPr>
        <w:t>պաշտոնյայի</w:t>
      </w:r>
      <w:r w:rsidRPr="00810798">
        <w:rPr>
          <w:rFonts w:ascii="Sylfaen" w:eastAsia="MS Mincho" w:hAnsi="Sylfaen" w:cs="Tahoma"/>
          <w:sz w:val="24"/>
          <w:szCs w:val="24"/>
          <w:lang w:val="hy-AM"/>
        </w:rPr>
        <w:t>» (The Hearing Officer) ինստիտուտը։</w:t>
      </w:r>
    </w:p>
    <w:p w14:paraId="4079A694"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Նկատի ունենալով, որ ինչպես արդեն նշվել է Հանձնաժողովը միաժամանակ քննություն իրականացնող և որոշում կայացնող մարմին է, անհրաժեշտություն է առաջացել հնարավորին չափ անկախ լիազորություններով պաշտոնատար անձի կողմից գործը լսելու ինստիտուտի անհրաժեշտություն։</w:t>
      </w:r>
    </w:p>
    <w:p w14:paraId="15F8583B"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sz w:val="24"/>
          <w:szCs w:val="24"/>
          <w:lang w:val="hy-AM"/>
        </w:rPr>
        <w:t xml:space="preserve">Ինչպես նշված է Լսող </w:t>
      </w:r>
      <w:r w:rsidR="00296D1F">
        <w:rPr>
          <w:rFonts w:ascii="Sylfaen" w:eastAsia="MS Mincho" w:hAnsi="Sylfaen" w:cs="Tahoma"/>
          <w:sz w:val="24"/>
          <w:szCs w:val="24"/>
          <w:lang w:val="hy-AM"/>
        </w:rPr>
        <w:t>պաշտոնյայի</w:t>
      </w:r>
      <w:r w:rsidRPr="00810798">
        <w:rPr>
          <w:rFonts w:ascii="Sylfaen" w:eastAsia="MS Mincho" w:hAnsi="Sylfaen" w:cs="Tahoma"/>
          <w:sz w:val="24"/>
          <w:szCs w:val="24"/>
          <w:lang w:val="hy-AM"/>
        </w:rPr>
        <w:t xml:space="preserve"> մանդատում</w:t>
      </w:r>
      <w:r w:rsidRPr="00810798">
        <w:rPr>
          <w:rStyle w:val="FootnoteReference"/>
          <w:rFonts w:ascii="Sylfaen" w:eastAsia="MS Mincho" w:hAnsi="Sylfaen" w:cs="Tahoma"/>
          <w:sz w:val="24"/>
          <w:szCs w:val="24"/>
          <w:lang w:val="hy-AM"/>
        </w:rPr>
        <w:footnoteReference w:id="19"/>
      </w:r>
      <w:r w:rsidRPr="00810798">
        <w:rPr>
          <w:rFonts w:ascii="Sylfaen" w:eastAsia="MS Mincho" w:hAnsi="Sylfaen" w:cs="Tahoma"/>
          <w:sz w:val="24"/>
          <w:szCs w:val="24"/>
          <w:lang w:val="hy-AM"/>
        </w:rPr>
        <w:t xml:space="preserve"> նպատակն է վարչական վարույթը վստահել մրցակցային հարցերում մասնագիտացում ունեցող պաշտոնատար անձի, որը ի վիճակի է օբյեկտիվ, թափանցիկ և արդյունավետ քննել վարույթը։</w:t>
      </w:r>
    </w:p>
    <w:p w14:paraId="735D8874" w14:textId="77777777" w:rsidR="002C1648" w:rsidRPr="00810798" w:rsidRDefault="002C1648" w:rsidP="002C1648">
      <w:pPr>
        <w:spacing w:line="240" w:lineRule="auto"/>
        <w:ind w:firstLine="720"/>
        <w:jc w:val="both"/>
        <w:rPr>
          <w:rFonts w:ascii="Sylfaen" w:eastAsia="MS Mincho" w:hAnsi="Sylfaen" w:cs="Tahoma"/>
          <w:sz w:val="24"/>
          <w:szCs w:val="24"/>
          <w:lang w:val="hy-AM"/>
        </w:rPr>
      </w:pPr>
      <w:r w:rsidRPr="00810798">
        <w:rPr>
          <w:rFonts w:ascii="Sylfaen" w:eastAsia="MS Mincho" w:hAnsi="Sylfaen" w:cs="Tahoma"/>
          <w:b/>
          <w:i/>
          <w:sz w:val="24"/>
          <w:szCs w:val="24"/>
          <w:lang w:val="hy-AM"/>
        </w:rPr>
        <w:t>Առարկությունների վերաբերյալ հայտարարություն (Statement of Objections)</w:t>
      </w:r>
      <w:r w:rsidRPr="00810798">
        <w:rPr>
          <w:rFonts w:ascii="Sylfaen" w:eastAsia="MS Mincho" w:hAnsi="Sylfaen" w:cs="Tahoma"/>
          <w:sz w:val="24"/>
          <w:szCs w:val="24"/>
          <w:lang w:val="hy-AM"/>
        </w:rPr>
        <w:t>.</w:t>
      </w:r>
    </w:p>
    <w:p w14:paraId="6648ACBF" w14:textId="77777777" w:rsidR="002C1648" w:rsidRPr="00810798" w:rsidRDefault="00296D1F" w:rsidP="002C1648">
      <w:pPr>
        <w:spacing w:line="240" w:lineRule="auto"/>
        <w:ind w:firstLine="720"/>
        <w:jc w:val="both"/>
        <w:rPr>
          <w:rFonts w:ascii="Sylfaen" w:hAnsi="Sylfaen"/>
          <w:sz w:val="24"/>
          <w:szCs w:val="24"/>
          <w:lang w:val="hy-AM"/>
        </w:rPr>
      </w:pPr>
      <w:r>
        <w:rPr>
          <w:rFonts w:ascii="Sylfaen" w:hAnsi="Sylfaen"/>
          <w:sz w:val="24"/>
          <w:szCs w:val="24"/>
          <w:lang w:val="hy-AM"/>
        </w:rPr>
        <w:t>Պաշտպանության</w:t>
      </w:r>
      <w:r w:rsidR="002C1648" w:rsidRPr="00810798">
        <w:rPr>
          <w:rFonts w:ascii="Sylfaen" w:hAnsi="Sylfaen"/>
          <w:sz w:val="24"/>
          <w:szCs w:val="24"/>
          <w:lang w:val="hy-AM"/>
        </w:rPr>
        <w:t xml:space="preserve"> իրավունքը ապահովող լրջագույն ինստիտուտ է հանդիսանում Առարկությունների վերաբերյալ հայտարարության (այսուհետ՝ SoA) ինստիտուտը։ Որպես պաշտպանության </w:t>
      </w:r>
      <w:r>
        <w:rPr>
          <w:rFonts w:ascii="Sylfaen" w:hAnsi="Sylfaen"/>
          <w:sz w:val="24"/>
          <w:szCs w:val="24"/>
          <w:lang w:val="hy-AM"/>
        </w:rPr>
        <w:t>իրավունքի</w:t>
      </w:r>
      <w:r w:rsidR="002C1648" w:rsidRPr="00810798">
        <w:rPr>
          <w:rFonts w:ascii="Sylfaen" w:hAnsi="Sylfaen"/>
          <w:sz w:val="24"/>
          <w:szCs w:val="24"/>
          <w:lang w:val="hy-AM"/>
        </w:rPr>
        <w:t xml:space="preserve"> իրացման երաշխիք այն դիտարկվում է Եվրոպական հանձնաժողովի կողմից գերիշխող դիրքի չարաշահման հակիրճ ուղեցույցում</w:t>
      </w:r>
      <w:r w:rsidR="002C1648" w:rsidRPr="00810798">
        <w:rPr>
          <w:rStyle w:val="FootnoteReference"/>
          <w:rFonts w:ascii="Sylfaen" w:hAnsi="Sylfaen"/>
          <w:sz w:val="24"/>
          <w:szCs w:val="24"/>
          <w:lang w:val="hy-AM"/>
        </w:rPr>
        <w:footnoteReference w:id="20"/>
      </w:r>
      <w:r w:rsidR="002C1648" w:rsidRPr="00810798">
        <w:rPr>
          <w:rFonts w:ascii="Sylfaen" w:hAnsi="Sylfaen"/>
          <w:sz w:val="24"/>
          <w:szCs w:val="24"/>
          <w:lang w:val="hy-AM"/>
        </w:rPr>
        <w:t>։</w:t>
      </w:r>
    </w:p>
    <w:p w14:paraId="0D17F6BA"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lastRenderedPageBreak/>
        <w:t>Վարույթի հարուցումից հետո Հանձնաժողովը պարտավոր է ծանուցել պաշտպանվողներին իր առարկությունների մասին, որոնք վերաբերում են այն պրակտիկային, որը հետաքննվում է</w:t>
      </w:r>
      <w:r w:rsidRPr="00810798">
        <w:rPr>
          <w:rStyle w:val="FootnoteReference"/>
          <w:rFonts w:ascii="Sylfaen" w:hAnsi="Sylfaen"/>
          <w:sz w:val="24"/>
          <w:szCs w:val="24"/>
          <w:lang w:val="hy-AM"/>
        </w:rPr>
        <w:footnoteReference w:id="21"/>
      </w:r>
      <w:r w:rsidRPr="00810798">
        <w:rPr>
          <w:rFonts w:ascii="Sylfaen" w:hAnsi="Sylfaen"/>
          <w:sz w:val="24"/>
          <w:szCs w:val="24"/>
          <w:lang w:val="hy-AM"/>
        </w:rPr>
        <w:t xml:space="preserve">։ Այն </w:t>
      </w:r>
      <w:r w:rsidR="00296D1F">
        <w:rPr>
          <w:rFonts w:ascii="Sylfaen" w:hAnsi="Sylfaen"/>
          <w:sz w:val="24"/>
          <w:szCs w:val="24"/>
          <w:lang w:val="hy-AM"/>
        </w:rPr>
        <w:t>հասցեատիրրջ</w:t>
      </w:r>
      <w:r w:rsidRPr="00810798">
        <w:rPr>
          <w:rFonts w:ascii="Sylfaen" w:hAnsi="Sylfaen"/>
          <w:sz w:val="24"/>
          <w:szCs w:val="24"/>
          <w:lang w:val="hy-AM"/>
        </w:rPr>
        <w:t xml:space="preserve"> համար հասկանալի լեզվով քննարկում է </w:t>
      </w:r>
      <w:r w:rsidRPr="00810798">
        <w:rPr>
          <w:rFonts w:ascii="Sylfaen" w:hAnsi="Sylfaen"/>
          <w:sz w:val="24"/>
          <w:szCs w:val="24"/>
          <w:u w:val="single"/>
          <w:lang w:val="hy-AM"/>
        </w:rPr>
        <w:t>այն փաստերը և իրավական հիմնավորումները, որոնց հիման վրա Հանձնաժողովը հանգել է նախնական եզրակացության</w:t>
      </w:r>
      <w:r w:rsidRPr="00810798">
        <w:rPr>
          <w:rFonts w:ascii="Sylfaen" w:hAnsi="Sylfaen"/>
          <w:sz w:val="24"/>
          <w:szCs w:val="24"/>
          <w:lang w:val="hy-AM"/>
        </w:rPr>
        <w:t>, որ խախտվել են ԵՄ պայմանագրի 81-րդ և 82-րդ հոդվածները և բացահայտում է Հանձնաժողովի մտադրությունը տուգանք նշանակելու մասով</w:t>
      </w:r>
      <w:r w:rsidRPr="00810798">
        <w:rPr>
          <w:rStyle w:val="FootnoteReference"/>
          <w:rFonts w:ascii="Sylfaen" w:hAnsi="Sylfaen"/>
          <w:sz w:val="24"/>
          <w:szCs w:val="24"/>
          <w:lang w:val="hy-AM"/>
        </w:rPr>
        <w:footnoteReference w:id="22"/>
      </w:r>
      <w:r w:rsidRPr="00810798">
        <w:rPr>
          <w:rFonts w:ascii="Sylfaen" w:hAnsi="Sylfaen"/>
          <w:sz w:val="24"/>
          <w:szCs w:val="24"/>
          <w:lang w:val="hy-AM"/>
        </w:rPr>
        <w:t>։</w:t>
      </w:r>
    </w:p>
    <w:p w14:paraId="6B610127"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u w:val="single"/>
          <w:lang w:val="hy-AM"/>
        </w:rPr>
        <w:t>SoA-ն սահմանում է վարույթի շրջանակները, այնտեղ նշված հարցերից բացի այլ հարցեր վերջնական որոշման մեջ չեն կարող քննարկվել</w:t>
      </w:r>
      <w:r w:rsidRPr="00810798">
        <w:rPr>
          <w:rStyle w:val="FootnoteReference"/>
          <w:rFonts w:ascii="Sylfaen" w:hAnsi="Sylfaen"/>
          <w:sz w:val="24"/>
          <w:szCs w:val="24"/>
          <w:u w:val="single"/>
          <w:lang w:val="hy-AM"/>
        </w:rPr>
        <w:footnoteReference w:id="23"/>
      </w:r>
      <w:r w:rsidRPr="00810798">
        <w:rPr>
          <w:rFonts w:ascii="Sylfaen" w:hAnsi="Sylfaen"/>
          <w:sz w:val="24"/>
          <w:szCs w:val="24"/>
          <w:lang w:val="hy-AM"/>
        </w:rPr>
        <w:t>։</w:t>
      </w:r>
    </w:p>
    <w:p w14:paraId="03762F3B" w14:textId="77777777" w:rsidR="002C1648" w:rsidRPr="00810798" w:rsidRDefault="002C1648" w:rsidP="002C1648">
      <w:pPr>
        <w:spacing w:line="240" w:lineRule="auto"/>
        <w:ind w:firstLine="720"/>
        <w:jc w:val="both"/>
        <w:rPr>
          <w:rFonts w:ascii="Sylfaen" w:hAnsi="Sylfaen"/>
          <w:sz w:val="24"/>
          <w:szCs w:val="24"/>
          <w:lang w:val="hy-AM"/>
        </w:rPr>
      </w:pPr>
      <w:r w:rsidRPr="00810798">
        <w:rPr>
          <w:rFonts w:ascii="Sylfaen" w:hAnsi="Sylfaen"/>
          <w:sz w:val="24"/>
          <w:szCs w:val="24"/>
          <w:lang w:val="hy-AM"/>
        </w:rPr>
        <w:t xml:space="preserve">Նույն կերպ, </w:t>
      </w:r>
      <w:r w:rsidRPr="00810798">
        <w:rPr>
          <w:rFonts w:ascii="Sylfaen" w:hAnsi="Sylfaen"/>
          <w:sz w:val="24"/>
          <w:szCs w:val="24"/>
          <w:u w:val="single"/>
          <w:lang w:val="hy-AM"/>
        </w:rPr>
        <w:t>միայն այն փաստաթղթերը կարող են համարվել ապացույց, որոնց մասին նշված է SoA-ի մեջ</w:t>
      </w:r>
      <w:r w:rsidRPr="00810798">
        <w:rPr>
          <w:rFonts w:ascii="Sylfaen" w:hAnsi="Sylfaen"/>
          <w:sz w:val="24"/>
          <w:szCs w:val="24"/>
          <w:lang w:val="hy-AM"/>
        </w:rPr>
        <w:t>։ Դրանցից բացի այլ փաստաթղթեր չեն կարող թույլատրելի ապացույց համարվել</w:t>
      </w:r>
      <w:r w:rsidRPr="00810798">
        <w:rPr>
          <w:rStyle w:val="FootnoteReference"/>
          <w:rFonts w:ascii="Sylfaen" w:hAnsi="Sylfaen"/>
          <w:sz w:val="24"/>
          <w:szCs w:val="24"/>
          <w:lang w:val="hy-AM"/>
        </w:rPr>
        <w:footnoteReference w:id="24"/>
      </w:r>
      <w:r w:rsidRPr="00810798">
        <w:rPr>
          <w:rFonts w:ascii="Sylfaen" w:hAnsi="Sylfaen"/>
          <w:sz w:val="24"/>
          <w:szCs w:val="24"/>
          <w:lang w:val="hy-AM"/>
        </w:rPr>
        <w:t>։</w:t>
      </w:r>
    </w:p>
    <w:p w14:paraId="67FE99DC" w14:textId="77777777" w:rsidR="002C1648" w:rsidRPr="00810798" w:rsidRDefault="002C1648" w:rsidP="002C1648">
      <w:pPr>
        <w:spacing w:line="240" w:lineRule="auto"/>
        <w:ind w:firstLine="720"/>
        <w:jc w:val="both"/>
        <w:rPr>
          <w:rFonts w:ascii="Sylfaen" w:hAnsi="Sylfaen"/>
          <w:sz w:val="24"/>
          <w:szCs w:val="24"/>
          <w:lang w:val="hy-AM"/>
        </w:rPr>
      </w:pPr>
    </w:p>
    <w:p w14:paraId="2D618C4D" w14:textId="77777777" w:rsidR="002C1648" w:rsidRPr="00810798" w:rsidRDefault="002C1648" w:rsidP="002C1648">
      <w:pPr>
        <w:pStyle w:val="ListParagraph"/>
        <w:numPr>
          <w:ilvl w:val="0"/>
          <w:numId w:val="24"/>
        </w:numPr>
        <w:spacing w:line="240" w:lineRule="auto"/>
        <w:jc w:val="both"/>
        <w:rPr>
          <w:rFonts w:ascii="Sylfaen" w:hAnsi="Sylfaen"/>
          <w:sz w:val="24"/>
          <w:szCs w:val="24"/>
        </w:rPr>
      </w:pPr>
      <w:r w:rsidRPr="00810798">
        <w:rPr>
          <w:rFonts w:ascii="Sylfaen" w:hAnsi="Sylfaen"/>
          <w:sz w:val="24"/>
          <w:szCs w:val="24"/>
          <w:lang w:val="hy-AM"/>
        </w:rPr>
        <w:t>ՀԱՄԵՄԱՏԱԿԱՆ ԱՂՅՈՒՍԱԿ</w:t>
      </w:r>
      <w:r w:rsidRPr="00810798">
        <w:rPr>
          <w:rFonts w:ascii="Sylfaen" w:hAnsi="Sylfaen"/>
          <w:sz w:val="24"/>
          <w:szCs w:val="24"/>
        </w:rPr>
        <w:t>.</w:t>
      </w:r>
    </w:p>
    <w:p w14:paraId="125037B9" w14:textId="77777777" w:rsidR="002C1648" w:rsidRPr="00810798" w:rsidRDefault="002C1648" w:rsidP="002C1648">
      <w:pPr>
        <w:pStyle w:val="ListParagraph"/>
        <w:spacing w:line="240" w:lineRule="auto"/>
        <w:ind w:left="1080"/>
        <w:jc w:val="both"/>
        <w:rPr>
          <w:rFonts w:ascii="Sylfaen" w:hAnsi="Sylfaen"/>
          <w:sz w:val="24"/>
          <w:szCs w:val="24"/>
        </w:rPr>
      </w:pPr>
    </w:p>
    <w:tbl>
      <w:tblPr>
        <w:tblStyle w:val="TableGrid"/>
        <w:tblW w:w="0" w:type="auto"/>
        <w:tblInd w:w="1080" w:type="dxa"/>
        <w:tblLook w:val="04A0" w:firstRow="1" w:lastRow="0" w:firstColumn="1" w:lastColumn="0" w:noHBand="0" w:noVBand="1"/>
      </w:tblPr>
      <w:tblGrid>
        <w:gridCol w:w="4249"/>
        <w:gridCol w:w="4309"/>
      </w:tblGrid>
      <w:tr w:rsidR="002C1648" w:rsidRPr="00810798" w14:paraId="57D724C3" w14:textId="77777777" w:rsidTr="00A4306B">
        <w:tc>
          <w:tcPr>
            <w:tcW w:w="4509" w:type="dxa"/>
          </w:tcPr>
          <w:p w14:paraId="2A766E34" w14:textId="77777777" w:rsidR="002C1648" w:rsidRPr="00810798" w:rsidRDefault="002C1648" w:rsidP="00A4306B">
            <w:pPr>
              <w:pStyle w:val="ListParagraph"/>
              <w:ind w:left="0"/>
              <w:jc w:val="center"/>
              <w:rPr>
                <w:rFonts w:ascii="Sylfaen" w:hAnsi="Sylfaen"/>
                <w:sz w:val="24"/>
                <w:szCs w:val="24"/>
                <w:lang w:val="hy-AM"/>
              </w:rPr>
            </w:pPr>
            <w:r w:rsidRPr="00810798">
              <w:rPr>
                <w:rFonts w:ascii="Sylfaen" w:hAnsi="Sylfaen"/>
                <w:sz w:val="24"/>
                <w:szCs w:val="24"/>
                <w:lang w:val="hy-AM"/>
              </w:rPr>
              <w:t>ԵՄ</w:t>
            </w:r>
          </w:p>
        </w:tc>
        <w:tc>
          <w:tcPr>
            <w:tcW w:w="4510" w:type="dxa"/>
          </w:tcPr>
          <w:p w14:paraId="1C6E8AFF" w14:textId="77777777" w:rsidR="002C1648" w:rsidRPr="00810798" w:rsidRDefault="002C1648" w:rsidP="00A4306B">
            <w:pPr>
              <w:pStyle w:val="ListParagraph"/>
              <w:ind w:left="0"/>
              <w:jc w:val="center"/>
              <w:rPr>
                <w:rFonts w:ascii="Sylfaen" w:hAnsi="Sylfaen"/>
                <w:sz w:val="24"/>
                <w:szCs w:val="24"/>
                <w:lang w:val="hy-AM"/>
              </w:rPr>
            </w:pPr>
            <w:r w:rsidRPr="00810798">
              <w:rPr>
                <w:rFonts w:ascii="Sylfaen" w:hAnsi="Sylfaen"/>
                <w:sz w:val="24"/>
                <w:szCs w:val="24"/>
                <w:lang w:val="hy-AM"/>
              </w:rPr>
              <w:t>ՀՀ</w:t>
            </w:r>
          </w:p>
        </w:tc>
      </w:tr>
      <w:tr w:rsidR="002C1648" w:rsidRPr="00810798" w14:paraId="23D13307" w14:textId="77777777" w:rsidTr="00A4306B">
        <w:tc>
          <w:tcPr>
            <w:tcW w:w="4509" w:type="dxa"/>
          </w:tcPr>
          <w:p w14:paraId="73AA3BA8" w14:textId="77777777" w:rsidR="002C1648" w:rsidRPr="00810798" w:rsidRDefault="002C1648" w:rsidP="00A4306B">
            <w:pPr>
              <w:pStyle w:val="ListParagraph"/>
              <w:ind w:left="0"/>
              <w:jc w:val="both"/>
              <w:rPr>
                <w:rFonts w:ascii="Sylfaen" w:hAnsi="Sylfaen"/>
                <w:sz w:val="24"/>
                <w:szCs w:val="24"/>
                <w:lang w:val="hy-AM"/>
              </w:rPr>
            </w:pPr>
            <w:r w:rsidRPr="00810798">
              <w:rPr>
                <w:rFonts w:ascii="Sylfaen" w:hAnsi="Sylfaen"/>
                <w:sz w:val="24"/>
                <w:szCs w:val="24"/>
                <w:lang w:val="hy-AM"/>
              </w:rPr>
              <w:t>Պաշտպանության կառուցակարգեր</w:t>
            </w:r>
          </w:p>
        </w:tc>
        <w:tc>
          <w:tcPr>
            <w:tcW w:w="4510" w:type="dxa"/>
          </w:tcPr>
          <w:p w14:paraId="64BF8EAB" w14:textId="77777777" w:rsidR="002C1648" w:rsidRPr="00810798" w:rsidRDefault="002C1648" w:rsidP="00A4306B">
            <w:pPr>
              <w:pStyle w:val="ListParagraph"/>
              <w:ind w:left="0"/>
              <w:jc w:val="both"/>
              <w:rPr>
                <w:rFonts w:ascii="Sylfaen" w:hAnsi="Sylfaen"/>
                <w:sz w:val="24"/>
                <w:szCs w:val="24"/>
                <w:lang w:val="hy-AM"/>
              </w:rPr>
            </w:pPr>
            <w:r w:rsidRPr="00810798">
              <w:rPr>
                <w:rFonts w:ascii="Sylfaen" w:hAnsi="Sylfaen"/>
                <w:sz w:val="24"/>
                <w:szCs w:val="24"/>
                <w:lang w:val="hy-AM"/>
              </w:rPr>
              <w:t>Պաշտպանության կառուցակարգեր</w:t>
            </w:r>
          </w:p>
        </w:tc>
      </w:tr>
      <w:tr w:rsidR="002C1648" w:rsidRPr="00810798" w14:paraId="01FBAC64" w14:textId="77777777" w:rsidTr="00A4306B">
        <w:trPr>
          <w:trHeight w:val="3419"/>
        </w:trPr>
        <w:tc>
          <w:tcPr>
            <w:tcW w:w="4509" w:type="dxa"/>
          </w:tcPr>
          <w:p w14:paraId="2B9F6584" w14:textId="77777777" w:rsidR="002C1648" w:rsidRPr="00810798" w:rsidRDefault="002C1648" w:rsidP="002C1648">
            <w:pPr>
              <w:pStyle w:val="ListParagraph"/>
              <w:numPr>
                <w:ilvl w:val="0"/>
                <w:numId w:val="25"/>
              </w:numPr>
              <w:ind w:left="-23" w:firstLine="383"/>
              <w:jc w:val="both"/>
              <w:rPr>
                <w:rFonts w:ascii="Sylfaen" w:hAnsi="Sylfaen"/>
                <w:sz w:val="24"/>
                <w:szCs w:val="24"/>
              </w:rPr>
            </w:pPr>
            <w:r w:rsidRPr="00810798">
              <w:rPr>
                <w:rFonts w:ascii="Sylfaen" w:hAnsi="Sylfaen"/>
                <w:sz w:val="24"/>
                <w:szCs w:val="24"/>
                <w:lang w:val="hy-AM"/>
              </w:rPr>
              <w:t xml:space="preserve">Վարույթը </w:t>
            </w:r>
            <w:r w:rsidR="00296D1F">
              <w:rPr>
                <w:rFonts w:ascii="Sylfaen" w:hAnsi="Sylfaen"/>
                <w:sz w:val="24"/>
                <w:szCs w:val="24"/>
                <w:lang w:val="hy-AM"/>
              </w:rPr>
              <w:t>հարուցելիս</w:t>
            </w:r>
            <w:r w:rsidRPr="00810798">
              <w:rPr>
                <w:rFonts w:ascii="Sylfaen" w:hAnsi="Sylfaen"/>
                <w:sz w:val="24"/>
                <w:szCs w:val="24"/>
                <w:lang w:val="hy-AM"/>
              </w:rPr>
              <w:t xml:space="preserve"> քննության առարկայի սահմանման պարտականություն։</w:t>
            </w:r>
          </w:p>
          <w:p w14:paraId="1D0647DB" w14:textId="77777777" w:rsidR="002C1648" w:rsidRPr="00810798" w:rsidRDefault="002C1648" w:rsidP="00A4306B">
            <w:pPr>
              <w:pStyle w:val="ListParagraph"/>
              <w:jc w:val="both"/>
              <w:rPr>
                <w:rFonts w:ascii="Sylfaen" w:hAnsi="Sylfaen"/>
                <w:sz w:val="24"/>
                <w:szCs w:val="24"/>
              </w:rPr>
            </w:pPr>
          </w:p>
          <w:p w14:paraId="14FF5A4D" w14:textId="77777777" w:rsidR="002C1648" w:rsidRPr="00810798" w:rsidRDefault="002C1648" w:rsidP="002C1648">
            <w:pPr>
              <w:pStyle w:val="ListParagraph"/>
              <w:numPr>
                <w:ilvl w:val="0"/>
                <w:numId w:val="25"/>
              </w:numPr>
              <w:ind w:left="0" w:firstLine="360"/>
              <w:jc w:val="both"/>
              <w:rPr>
                <w:rFonts w:ascii="Sylfaen" w:hAnsi="Sylfaen"/>
                <w:sz w:val="24"/>
                <w:szCs w:val="24"/>
              </w:rPr>
            </w:pPr>
            <w:r w:rsidRPr="00810798">
              <w:rPr>
                <w:rFonts w:ascii="Sylfaen" w:hAnsi="Sylfaen"/>
                <w:sz w:val="24"/>
                <w:szCs w:val="24"/>
                <w:lang w:val="hy-AM"/>
              </w:rPr>
              <w:t>Առանձին միջանկյալ ակտեր ընդունելիս (օրինակ տեղեկատվություն պահանջելու մասով) դրա հիմնավորումների ներկայացման պարտականություն։</w:t>
            </w:r>
          </w:p>
          <w:p w14:paraId="2338093A" w14:textId="77777777" w:rsidR="002C1648" w:rsidRPr="00810798" w:rsidRDefault="002C1648" w:rsidP="002C1648">
            <w:pPr>
              <w:pStyle w:val="ListParagraph"/>
              <w:numPr>
                <w:ilvl w:val="0"/>
                <w:numId w:val="25"/>
              </w:numPr>
              <w:ind w:left="0" w:firstLine="360"/>
              <w:jc w:val="both"/>
              <w:rPr>
                <w:rFonts w:ascii="Sylfaen" w:hAnsi="Sylfaen"/>
                <w:sz w:val="24"/>
                <w:szCs w:val="24"/>
              </w:rPr>
            </w:pPr>
            <w:r w:rsidRPr="00810798">
              <w:rPr>
                <w:rFonts w:ascii="Sylfaen" w:hAnsi="Sylfaen"/>
                <w:sz w:val="24"/>
                <w:szCs w:val="24"/>
                <w:lang w:val="hy-AM"/>
              </w:rPr>
              <w:t>Միջանկյալ ակտերը դատական կարգով բողոքարկելու հնարավորություն։</w:t>
            </w:r>
          </w:p>
          <w:p w14:paraId="37C6B3F6" w14:textId="77777777" w:rsidR="002C1648" w:rsidRPr="00810798" w:rsidRDefault="002C1648" w:rsidP="002C1648">
            <w:pPr>
              <w:pStyle w:val="ListParagraph"/>
              <w:numPr>
                <w:ilvl w:val="0"/>
                <w:numId w:val="25"/>
              </w:numPr>
              <w:ind w:left="0" w:firstLine="360"/>
              <w:jc w:val="both"/>
              <w:rPr>
                <w:rFonts w:ascii="Sylfaen" w:hAnsi="Sylfaen"/>
                <w:sz w:val="24"/>
                <w:szCs w:val="24"/>
              </w:rPr>
            </w:pPr>
            <w:r w:rsidRPr="00810798">
              <w:rPr>
                <w:rFonts w:ascii="Sylfaen" w:hAnsi="Sylfaen"/>
                <w:sz w:val="24"/>
                <w:szCs w:val="24"/>
                <w:lang w:val="hy-AM"/>
              </w:rPr>
              <w:t xml:space="preserve">Մինչև վերջնական որոշման կայացումը հատուկ փաստաթղթի՝ </w:t>
            </w:r>
            <w:r w:rsidRPr="00810798">
              <w:rPr>
                <w:rFonts w:ascii="Sylfaen" w:hAnsi="Sylfaen"/>
                <w:sz w:val="24"/>
                <w:szCs w:val="24"/>
              </w:rPr>
              <w:t>SoA-</w:t>
            </w:r>
            <w:r w:rsidRPr="00810798">
              <w:rPr>
                <w:rFonts w:ascii="Sylfaen" w:hAnsi="Sylfaen"/>
                <w:sz w:val="24"/>
                <w:szCs w:val="24"/>
                <w:lang w:val="hy-AM"/>
              </w:rPr>
              <w:t>ի հրապարակում, որը սահմանում է վարույթի շրջանակները և դրանից դուրս գալ չի թույլատրվում։</w:t>
            </w:r>
          </w:p>
        </w:tc>
        <w:tc>
          <w:tcPr>
            <w:tcW w:w="4510" w:type="dxa"/>
          </w:tcPr>
          <w:p w14:paraId="5CF2BF8E" w14:textId="77777777" w:rsidR="002C1648" w:rsidRPr="00810798" w:rsidRDefault="002C1648" w:rsidP="002C1648">
            <w:pPr>
              <w:pStyle w:val="ListParagraph"/>
              <w:numPr>
                <w:ilvl w:val="0"/>
                <w:numId w:val="26"/>
              </w:numPr>
              <w:ind w:left="0" w:firstLine="360"/>
              <w:jc w:val="both"/>
              <w:rPr>
                <w:rFonts w:ascii="Sylfaen" w:hAnsi="Sylfaen"/>
                <w:sz w:val="24"/>
                <w:szCs w:val="24"/>
              </w:rPr>
            </w:pPr>
            <w:r w:rsidRPr="00810798">
              <w:rPr>
                <w:rFonts w:ascii="Sylfaen" w:hAnsi="Sylfaen"/>
                <w:sz w:val="24"/>
                <w:szCs w:val="24"/>
                <w:lang w:val="hy-AM"/>
              </w:rPr>
              <w:t>Վարույթը առարկայի սահմանող նորմի բացակայություն, որի արդյունքում պրակտիկայում առաջանում է անորոշություն։</w:t>
            </w:r>
          </w:p>
          <w:p w14:paraId="67AB8699" w14:textId="77777777" w:rsidR="002C1648" w:rsidRPr="00810798" w:rsidRDefault="002C1648" w:rsidP="002C1648">
            <w:pPr>
              <w:pStyle w:val="ListParagraph"/>
              <w:numPr>
                <w:ilvl w:val="0"/>
                <w:numId w:val="26"/>
              </w:numPr>
              <w:ind w:left="21" w:firstLine="357"/>
              <w:jc w:val="both"/>
              <w:rPr>
                <w:rFonts w:ascii="Sylfaen" w:hAnsi="Sylfaen"/>
                <w:sz w:val="24"/>
                <w:szCs w:val="24"/>
              </w:rPr>
            </w:pPr>
            <w:r w:rsidRPr="00810798">
              <w:rPr>
                <w:rFonts w:ascii="Sylfaen" w:hAnsi="Sylfaen"/>
                <w:sz w:val="24"/>
                <w:szCs w:val="24"/>
                <w:lang w:val="hy-AM"/>
              </w:rPr>
              <w:t>Տեղեկատվություն պահանջելու բացարձակ իրավունք թե վարույթի շրջանակներում, թե դրա շրջանակներից դուրս։</w:t>
            </w:r>
          </w:p>
          <w:p w14:paraId="3A577785" w14:textId="77777777" w:rsidR="002C1648" w:rsidRPr="00810798" w:rsidRDefault="002C1648" w:rsidP="00A4306B">
            <w:pPr>
              <w:pStyle w:val="ListParagraph"/>
              <w:ind w:left="378"/>
              <w:jc w:val="both"/>
              <w:rPr>
                <w:rFonts w:ascii="Sylfaen" w:hAnsi="Sylfaen"/>
                <w:sz w:val="24"/>
                <w:szCs w:val="24"/>
              </w:rPr>
            </w:pPr>
          </w:p>
          <w:p w14:paraId="4890FE49" w14:textId="77777777" w:rsidR="002C1648" w:rsidRPr="00810798" w:rsidRDefault="002C1648" w:rsidP="002C1648">
            <w:pPr>
              <w:pStyle w:val="ListParagraph"/>
              <w:numPr>
                <w:ilvl w:val="0"/>
                <w:numId w:val="26"/>
              </w:numPr>
              <w:ind w:left="21" w:firstLine="357"/>
              <w:jc w:val="both"/>
              <w:rPr>
                <w:rFonts w:ascii="Sylfaen" w:hAnsi="Sylfaen"/>
                <w:sz w:val="24"/>
                <w:szCs w:val="24"/>
              </w:rPr>
            </w:pPr>
            <w:r w:rsidRPr="00810798">
              <w:rPr>
                <w:rFonts w:ascii="Sylfaen" w:hAnsi="Sylfaen"/>
                <w:sz w:val="24"/>
                <w:szCs w:val="24"/>
                <w:lang w:val="hy-AM"/>
              </w:rPr>
              <w:t>Միջանկյալ ակտերը բողոքարկելու հնարավորության բացակայություն։</w:t>
            </w:r>
          </w:p>
          <w:p w14:paraId="7D780F9B" w14:textId="77777777" w:rsidR="002C1648" w:rsidRPr="00810798" w:rsidRDefault="002C1648" w:rsidP="002C1648">
            <w:pPr>
              <w:pStyle w:val="ListParagraph"/>
              <w:numPr>
                <w:ilvl w:val="0"/>
                <w:numId w:val="26"/>
              </w:numPr>
              <w:ind w:left="21" w:firstLine="357"/>
              <w:jc w:val="both"/>
              <w:rPr>
                <w:rFonts w:ascii="Sylfaen" w:hAnsi="Sylfaen"/>
                <w:sz w:val="24"/>
                <w:szCs w:val="24"/>
              </w:rPr>
            </w:pPr>
            <w:r w:rsidRPr="00810798">
              <w:rPr>
                <w:rFonts w:ascii="Sylfaen" w:hAnsi="Sylfaen"/>
                <w:sz w:val="24"/>
                <w:szCs w:val="24"/>
                <w:lang w:val="hy-AM"/>
              </w:rPr>
              <w:t>Ապրանքային շուկայի անորոշություն, որի արդյունքում հնարավոր է, մինչև վարույթի ավարտը, տնտեսվարողը չիմանա մեղադրանքի էությունը։</w:t>
            </w:r>
          </w:p>
        </w:tc>
      </w:tr>
    </w:tbl>
    <w:p w14:paraId="2F112E34" w14:textId="77777777" w:rsidR="002C1648" w:rsidRPr="00C13B0F" w:rsidRDefault="002C1648" w:rsidP="002C1648">
      <w:pPr>
        <w:pStyle w:val="ListParagraph"/>
        <w:spacing w:line="240" w:lineRule="auto"/>
        <w:ind w:left="1080"/>
        <w:jc w:val="both"/>
        <w:rPr>
          <w:rFonts w:ascii="Sylfaen" w:hAnsi="Sylfaen"/>
        </w:rPr>
      </w:pPr>
    </w:p>
    <w:p w14:paraId="41264B5F" w14:textId="77777777" w:rsidR="002C1648" w:rsidRDefault="002C1648">
      <w:pPr>
        <w:rPr>
          <w:rFonts w:ascii="Sylfaen" w:hAnsi="Sylfaen" w:cs="Arial"/>
          <w:b/>
          <w:sz w:val="24"/>
        </w:rPr>
      </w:pPr>
    </w:p>
    <w:p w14:paraId="75265B1E" w14:textId="77777777" w:rsidR="009C406A" w:rsidRPr="00F43774" w:rsidRDefault="009C406A" w:rsidP="00F43774">
      <w:pPr>
        <w:pStyle w:val="ListParagraph"/>
        <w:numPr>
          <w:ilvl w:val="0"/>
          <w:numId w:val="19"/>
        </w:numPr>
        <w:tabs>
          <w:tab w:val="left" w:pos="1170"/>
        </w:tabs>
        <w:spacing w:after="0" w:line="276" w:lineRule="auto"/>
        <w:ind w:hanging="375"/>
        <w:jc w:val="both"/>
        <w:rPr>
          <w:rFonts w:ascii="Sylfaen" w:hAnsi="Sylfaen"/>
          <w:b/>
          <w:sz w:val="24"/>
        </w:rPr>
      </w:pPr>
      <w:r w:rsidRPr="00F43774">
        <w:rPr>
          <w:rFonts w:ascii="Sylfaen" w:hAnsi="Sylfaen" w:cs="Arial"/>
          <w:b/>
          <w:sz w:val="24"/>
        </w:rPr>
        <w:t>ՕՐԵՆՔԻ</w:t>
      </w:r>
      <w:r w:rsidRPr="00F43774">
        <w:rPr>
          <w:rFonts w:ascii="Sylfaen" w:hAnsi="Sylfaen"/>
          <w:b/>
          <w:sz w:val="24"/>
        </w:rPr>
        <w:t xml:space="preserve"> ՀԻՄԱՆ ՎՐԱ ՁԵՎԱՎՈՐՎԱԾ ՊՐԱԿՏԻԿԱՆ ԵՎ ԴԱՏԱԿԱՆ ԱՐԴՅՈՒՆԱՎԵՏ ՊԱՇՏՊԱՆՈՒԹՅԱՆ ԻՐԱՎՈՒՆՔԻ ԻՐԱՑՈՒՄԸ</w:t>
      </w:r>
    </w:p>
    <w:p w14:paraId="5B828568" w14:textId="77777777" w:rsidR="00BC0E7C" w:rsidRPr="002A41AD" w:rsidRDefault="00BC0E7C" w:rsidP="00BC0E7C">
      <w:pPr>
        <w:tabs>
          <w:tab w:val="left" w:pos="1170"/>
        </w:tabs>
        <w:spacing w:after="0" w:line="276" w:lineRule="auto"/>
        <w:ind w:firstLine="720"/>
        <w:jc w:val="center"/>
        <w:rPr>
          <w:rFonts w:ascii="Sylfaen" w:hAnsi="Sylfaen"/>
          <w:b/>
          <w:sz w:val="24"/>
          <w:u w:val="single"/>
        </w:rPr>
      </w:pPr>
    </w:p>
    <w:p w14:paraId="3944DC32" w14:textId="77777777" w:rsidR="00D8433A" w:rsidRDefault="00D8433A" w:rsidP="00BC0E7C">
      <w:pPr>
        <w:pStyle w:val="Heading1"/>
        <w:numPr>
          <w:ilvl w:val="0"/>
          <w:numId w:val="9"/>
        </w:numPr>
        <w:spacing w:before="0" w:line="276" w:lineRule="auto"/>
        <w:jc w:val="both"/>
        <w:rPr>
          <w:rFonts w:ascii="Sylfaen" w:hAnsi="Sylfaen"/>
          <w:color w:val="auto"/>
          <w:sz w:val="24"/>
        </w:rPr>
      </w:pPr>
      <w:r w:rsidRPr="007F232B">
        <w:rPr>
          <w:rFonts w:ascii="Sylfaen" w:hAnsi="Sylfaen" w:cs="Arial"/>
          <w:color w:val="auto"/>
          <w:sz w:val="24"/>
          <w:szCs w:val="24"/>
        </w:rPr>
        <w:t>Հայաստանի</w:t>
      </w:r>
      <w:r w:rsidRPr="007F232B">
        <w:rPr>
          <w:rFonts w:ascii="Sylfaen" w:hAnsi="Sylfaen"/>
          <w:color w:val="auto"/>
          <w:sz w:val="24"/>
          <w:szCs w:val="24"/>
        </w:rPr>
        <w:t xml:space="preserve"> </w:t>
      </w:r>
      <w:r w:rsidRPr="007F232B">
        <w:rPr>
          <w:rFonts w:ascii="Sylfaen" w:hAnsi="Sylfaen" w:cs="Arial"/>
          <w:color w:val="auto"/>
          <w:sz w:val="24"/>
          <w:szCs w:val="24"/>
        </w:rPr>
        <w:t>էլեկտրական</w:t>
      </w:r>
      <w:r w:rsidRPr="007F232B">
        <w:rPr>
          <w:rFonts w:ascii="Sylfaen" w:hAnsi="Sylfaen"/>
          <w:color w:val="auto"/>
          <w:sz w:val="24"/>
          <w:szCs w:val="24"/>
        </w:rPr>
        <w:t xml:space="preserve"> </w:t>
      </w:r>
      <w:r w:rsidRPr="007F232B">
        <w:rPr>
          <w:rFonts w:ascii="Sylfaen" w:hAnsi="Sylfaen" w:cs="Arial"/>
          <w:color w:val="auto"/>
          <w:sz w:val="24"/>
          <w:szCs w:val="24"/>
        </w:rPr>
        <w:t>ցանցերը</w:t>
      </w:r>
      <w:r w:rsidRPr="007F232B">
        <w:rPr>
          <w:rFonts w:ascii="Sylfaen" w:hAnsi="Sylfaen"/>
          <w:color w:val="auto"/>
          <w:sz w:val="24"/>
          <w:szCs w:val="24"/>
        </w:rPr>
        <w:t xml:space="preserve"> </w:t>
      </w:r>
      <w:r w:rsidRPr="007F232B">
        <w:rPr>
          <w:rFonts w:ascii="Sylfaen" w:hAnsi="Sylfaen" w:cs="Arial"/>
          <w:color w:val="auto"/>
          <w:sz w:val="24"/>
          <w:szCs w:val="24"/>
        </w:rPr>
        <w:t>դիմելով</w:t>
      </w:r>
      <w:r w:rsidRPr="007F232B">
        <w:rPr>
          <w:rFonts w:ascii="Sylfaen" w:hAnsi="Sylfaen"/>
          <w:color w:val="auto"/>
          <w:sz w:val="24"/>
          <w:szCs w:val="24"/>
        </w:rPr>
        <w:t xml:space="preserve"> </w:t>
      </w:r>
      <w:r w:rsidRPr="007F232B">
        <w:rPr>
          <w:rFonts w:ascii="Sylfaen" w:hAnsi="Sylfaen" w:cs="Arial"/>
          <w:color w:val="auto"/>
          <w:sz w:val="24"/>
          <w:szCs w:val="24"/>
        </w:rPr>
        <w:t>դատարան</w:t>
      </w:r>
      <w:r w:rsidRPr="007F232B">
        <w:rPr>
          <w:rFonts w:ascii="Sylfaen" w:hAnsi="Sylfaen"/>
          <w:color w:val="auto"/>
          <w:sz w:val="24"/>
          <w:szCs w:val="24"/>
        </w:rPr>
        <w:t xml:space="preserve"> </w:t>
      </w:r>
      <w:r w:rsidRPr="007F232B">
        <w:rPr>
          <w:rFonts w:ascii="Sylfaen" w:hAnsi="Sylfaen" w:cs="Arial"/>
          <w:color w:val="auto"/>
          <w:sz w:val="24"/>
          <w:szCs w:val="24"/>
        </w:rPr>
        <w:t>ընդդեմ</w:t>
      </w:r>
      <w:r w:rsidRPr="007F232B">
        <w:rPr>
          <w:rFonts w:ascii="Sylfaen" w:hAnsi="Sylfaen"/>
          <w:color w:val="auto"/>
          <w:sz w:val="24"/>
          <w:szCs w:val="24"/>
        </w:rPr>
        <w:t xml:space="preserve"> </w:t>
      </w:r>
      <w:r w:rsidR="00771636">
        <w:rPr>
          <w:rFonts w:ascii="Sylfaen" w:hAnsi="Sylfaen" w:cs="Arial"/>
          <w:color w:val="auto"/>
          <w:sz w:val="24"/>
          <w:szCs w:val="24"/>
        </w:rPr>
        <w:t>Հ</w:t>
      </w:r>
      <w:r w:rsidRPr="007F232B">
        <w:rPr>
          <w:rFonts w:ascii="Sylfaen" w:hAnsi="Sylfaen" w:cs="Arial"/>
          <w:color w:val="auto"/>
          <w:sz w:val="24"/>
          <w:szCs w:val="24"/>
        </w:rPr>
        <w:t>անձնաժողի</w:t>
      </w:r>
      <w:r w:rsidRPr="007F232B">
        <w:rPr>
          <w:rFonts w:ascii="Sylfaen" w:hAnsi="Sylfaen"/>
          <w:color w:val="auto"/>
          <w:sz w:val="24"/>
          <w:szCs w:val="24"/>
        </w:rPr>
        <w:t xml:space="preserve">, </w:t>
      </w:r>
      <w:r w:rsidRPr="007F232B">
        <w:rPr>
          <w:rFonts w:ascii="Sylfaen" w:hAnsi="Sylfaen" w:cs="Arial"/>
          <w:color w:val="auto"/>
          <w:sz w:val="24"/>
          <w:szCs w:val="24"/>
        </w:rPr>
        <w:t>խնդրել</w:t>
      </w:r>
      <w:r w:rsidRPr="007F232B">
        <w:rPr>
          <w:rFonts w:ascii="Sylfaen" w:hAnsi="Sylfaen"/>
          <w:color w:val="auto"/>
          <w:sz w:val="24"/>
          <w:szCs w:val="24"/>
        </w:rPr>
        <w:t xml:space="preserve"> </w:t>
      </w:r>
      <w:r w:rsidRPr="007F232B">
        <w:rPr>
          <w:rFonts w:ascii="Sylfaen" w:hAnsi="Sylfaen" w:cs="Arial"/>
          <w:color w:val="auto"/>
          <w:sz w:val="24"/>
          <w:szCs w:val="24"/>
        </w:rPr>
        <w:t>են</w:t>
      </w:r>
      <w:r w:rsidRPr="007F232B">
        <w:rPr>
          <w:rFonts w:ascii="Sylfaen" w:hAnsi="Sylfaen"/>
          <w:color w:val="auto"/>
          <w:sz w:val="24"/>
          <w:szCs w:val="24"/>
        </w:rPr>
        <w:t xml:space="preserve"> </w:t>
      </w:r>
      <w:r w:rsidRPr="007F232B">
        <w:rPr>
          <w:rFonts w:ascii="Sylfaen" w:hAnsi="Sylfaen" w:cs="Arial"/>
          <w:color w:val="auto"/>
          <w:sz w:val="24"/>
          <w:szCs w:val="24"/>
        </w:rPr>
        <w:t>վերացնել</w:t>
      </w:r>
      <w:r w:rsidRPr="007F232B">
        <w:rPr>
          <w:rFonts w:ascii="Sylfaen" w:hAnsi="Sylfaen"/>
          <w:color w:val="auto"/>
          <w:sz w:val="24"/>
          <w:szCs w:val="24"/>
        </w:rPr>
        <w:t xml:space="preserve"> </w:t>
      </w:r>
      <w:r w:rsidRPr="007F232B">
        <w:rPr>
          <w:rFonts w:ascii="Sylfaen" w:hAnsi="Sylfaen" w:cs="Arial"/>
          <w:color w:val="auto"/>
          <w:sz w:val="24"/>
          <w:szCs w:val="24"/>
        </w:rPr>
        <w:t>հանձնաժողովի</w:t>
      </w:r>
      <w:r w:rsidRPr="007F232B">
        <w:rPr>
          <w:rFonts w:ascii="Sylfaen" w:hAnsi="Sylfaen"/>
          <w:color w:val="auto"/>
          <w:sz w:val="24"/>
          <w:szCs w:val="24"/>
        </w:rPr>
        <w:t xml:space="preserve"> 23.02.2015</w:t>
      </w:r>
      <w:r w:rsidR="00296D1F">
        <w:rPr>
          <w:rFonts w:ascii="Sylfaen" w:hAnsi="Sylfaen" w:cs="Arial"/>
          <w:color w:val="auto"/>
          <w:sz w:val="24"/>
          <w:szCs w:val="24"/>
        </w:rPr>
        <w:t>թ</w:t>
      </w:r>
      <w:r w:rsidRPr="007F232B">
        <w:rPr>
          <w:rFonts w:ascii="Sylfaen" w:hAnsi="Sylfaen"/>
          <w:color w:val="auto"/>
          <w:sz w:val="24"/>
          <w:szCs w:val="24"/>
        </w:rPr>
        <w:t xml:space="preserve"> </w:t>
      </w:r>
      <w:r w:rsidR="00296D1F">
        <w:rPr>
          <w:rFonts w:ascii="Sylfaen" w:hAnsi="Sylfaen"/>
          <w:color w:val="auto"/>
          <w:sz w:val="24"/>
          <w:szCs w:val="24"/>
        </w:rPr>
        <w:t>№</w:t>
      </w:r>
      <w:r w:rsidRPr="007F232B">
        <w:rPr>
          <w:rFonts w:ascii="Sylfaen" w:hAnsi="Sylfaen"/>
          <w:color w:val="auto"/>
          <w:sz w:val="24"/>
          <w:szCs w:val="24"/>
        </w:rPr>
        <w:t xml:space="preserve"> 26-</w:t>
      </w:r>
      <w:r w:rsidRPr="007F232B">
        <w:rPr>
          <w:rFonts w:ascii="Sylfaen" w:hAnsi="Sylfaen" w:cs="Arial"/>
          <w:color w:val="auto"/>
          <w:sz w:val="24"/>
          <w:szCs w:val="24"/>
        </w:rPr>
        <w:t>Ա</w:t>
      </w:r>
      <w:r w:rsidRPr="007F232B">
        <w:rPr>
          <w:rFonts w:ascii="Sylfaen" w:hAnsi="Sylfaen"/>
          <w:color w:val="auto"/>
          <w:sz w:val="24"/>
          <w:szCs w:val="24"/>
        </w:rPr>
        <w:t xml:space="preserve"> </w:t>
      </w:r>
      <w:r w:rsidRPr="007F232B">
        <w:rPr>
          <w:rFonts w:ascii="Sylfaen" w:hAnsi="Sylfaen" w:cs="Arial"/>
          <w:color w:val="auto"/>
          <w:sz w:val="24"/>
          <w:szCs w:val="24"/>
        </w:rPr>
        <w:t>որոշումը</w:t>
      </w:r>
      <w:r w:rsidRPr="007F232B">
        <w:rPr>
          <w:rFonts w:ascii="Sylfaen" w:hAnsi="Sylfaen"/>
          <w:color w:val="auto"/>
          <w:sz w:val="24"/>
          <w:szCs w:val="24"/>
        </w:rPr>
        <w:t xml:space="preserve"> (</w:t>
      </w:r>
      <w:r w:rsidRPr="007F232B">
        <w:rPr>
          <w:rFonts w:ascii="Sylfaen" w:hAnsi="Sylfaen" w:cs="Arial"/>
          <w:color w:val="auto"/>
          <w:sz w:val="24"/>
          <w:szCs w:val="24"/>
        </w:rPr>
        <w:t>գործ</w:t>
      </w:r>
      <w:r w:rsidRPr="007F232B">
        <w:rPr>
          <w:rFonts w:ascii="Sylfaen" w:hAnsi="Sylfaen"/>
          <w:color w:val="auto"/>
          <w:sz w:val="24"/>
          <w:szCs w:val="24"/>
        </w:rPr>
        <w:t xml:space="preserve"> </w:t>
      </w:r>
      <w:r w:rsidR="00296D1F">
        <w:rPr>
          <w:rFonts w:ascii="Sylfaen" w:hAnsi="Sylfaen"/>
          <w:color w:val="auto"/>
          <w:sz w:val="24"/>
          <w:szCs w:val="24"/>
        </w:rPr>
        <w:t>№</w:t>
      </w:r>
      <w:r w:rsidRPr="007F232B">
        <w:rPr>
          <w:rFonts w:ascii="Sylfaen" w:hAnsi="Sylfaen" w:cs="Arial"/>
          <w:color w:val="auto"/>
          <w:sz w:val="24"/>
          <w:szCs w:val="24"/>
        </w:rPr>
        <w:t>՝</w:t>
      </w:r>
      <w:r w:rsidRPr="007F232B">
        <w:rPr>
          <w:rFonts w:ascii="Sylfaen" w:hAnsi="Sylfaen"/>
          <w:color w:val="auto"/>
          <w:sz w:val="24"/>
          <w:szCs w:val="24"/>
        </w:rPr>
        <w:t xml:space="preserve"> </w:t>
      </w:r>
      <w:r w:rsidRPr="007F232B">
        <w:rPr>
          <w:rFonts w:ascii="Sylfaen" w:hAnsi="Sylfaen" w:cs="Arial"/>
          <w:color w:val="auto"/>
          <w:sz w:val="24"/>
          <w:szCs w:val="24"/>
          <w:shd w:val="clear" w:color="auto" w:fill="FFFFFF"/>
        </w:rPr>
        <w:t>ՎԴ</w:t>
      </w:r>
      <w:r w:rsidRPr="007F232B">
        <w:rPr>
          <w:rFonts w:ascii="Sylfaen" w:hAnsi="Sylfaen"/>
          <w:color w:val="auto"/>
          <w:sz w:val="24"/>
          <w:szCs w:val="24"/>
          <w:shd w:val="clear" w:color="auto" w:fill="FFFFFF"/>
        </w:rPr>
        <w:t>-1504/05/15):</w:t>
      </w:r>
      <w:r w:rsidR="002A41AD">
        <w:rPr>
          <w:rFonts w:ascii="Sylfaen" w:hAnsi="Sylfaen"/>
          <w:color w:val="auto"/>
          <w:sz w:val="24"/>
          <w:szCs w:val="24"/>
          <w:shd w:val="clear" w:color="auto" w:fill="FFFFFF"/>
        </w:rPr>
        <w:t xml:space="preserve"> </w:t>
      </w:r>
      <w:r w:rsidRPr="002A41AD">
        <w:rPr>
          <w:rFonts w:ascii="Sylfaen" w:hAnsi="Sylfaen" w:cs="Sylfaen"/>
          <w:color w:val="auto"/>
          <w:sz w:val="24"/>
        </w:rPr>
        <w:t>Հայցվորի</w:t>
      </w:r>
      <w:r w:rsidRPr="002A41AD">
        <w:rPr>
          <w:rFonts w:ascii="Sylfaen" w:hAnsi="Sylfaen"/>
          <w:color w:val="auto"/>
          <w:sz w:val="24"/>
        </w:rPr>
        <w:t xml:space="preserve"> իրավական փաստարկը կայանում էր վարչական տույժ նշանակելու ժամկետին: </w:t>
      </w:r>
    </w:p>
    <w:p w14:paraId="21C035D8" w14:textId="77777777" w:rsidR="00D8433A" w:rsidRPr="002A41AD" w:rsidRDefault="00D8433A" w:rsidP="001149A8">
      <w:pPr>
        <w:pStyle w:val="ListParagraph"/>
        <w:numPr>
          <w:ilvl w:val="0"/>
          <w:numId w:val="9"/>
        </w:numPr>
        <w:spacing w:line="276" w:lineRule="auto"/>
      </w:pPr>
      <w:r w:rsidRPr="002A41AD">
        <w:rPr>
          <w:rFonts w:ascii="Sylfaen" w:hAnsi="Sylfaen" w:cs="Sylfaen"/>
          <w:sz w:val="24"/>
        </w:rPr>
        <w:t>Ըստ</w:t>
      </w:r>
      <w:r w:rsidRPr="002A41AD">
        <w:rPr>
          <w:rFonts w:ascii="Sylfaen" w:hAnsi="Sylfaen"/>
          <w:sz w:val="24"/>
        </w:rPr>
        <w:t xml:space="preserve"> Հայցվորի, Հանձնաժողովը իրավունք ունի վարչական տույժ նշանակել օրենքով նախատեսված ժամկետներում, քանի որ վարչական տույժ նշանակելու ժամկետները չեն կարող լինել անսահմանափակ և պետք է որոշակի ժամկետով</w:t>
      </w:r>
      <w:r w:rsidR="00F43774">
        <w:rPr>
          <w:rFonts w:ascii="Sylfaen" w:hAnsi="Sylfaen"/>
          <w:sz w:val="24"/>
        </w:rPr>
        <w:t xml:space="preserve"> ս</w:t>
      </w:r>
      <w:r w:rsidRPr="002A41AD">
        <w:rPr>
          <w:rFonts w:ascii="Sylfaen" w:hAnsi="Sylfaen"/>
          <w:sz w:val="24"/>
        </w:rPr>
        <w:t xml:space="preserve">ահմանափակված լինեն: </w:t>
      </w:r>
    </w:p>
    <w:p w14:paraId="65DE647A" w14:textId="77777777" w:rsidR="00D8433A" w:rsidRPr="002A41AD" w:rsidRDefault="00D8433A" w:rsidP="001149A8">
      <w:pPr>
        <w:pStyle w:val="ListParagraph"/>
        <w:numPr>
          <w:ilvl w:val="0"/>
          <w:numId w:val="9"/>
        </w:numPr>
        <w:spacing w:line="276" w:lineRule="auto"/>
        <w:jc w:val="both"/>
      </w:pPr>
      <w:r w:rsidRPr="002A41AD">
        <w:rPr>
          <w:rFonts w:ascii="Sylfaen" w:hAnsi="Sylfaen"/>
          <w:sz w:val="24"/>
          <w:szCs w:val="24"/>
        </w:rPr>
        <w:t xml:space="preserve">Որպես իրավական փաստարկ, Հայցվորը հղում է կատարել ՀՀ վարչական իրավախախտումների վերաբերյալ օրենսգրքի 37-րդ հոդվածի առաջին մասի, որի համաձայն՝ </w:t>
      </w:r>
      <w:r w:rsidRPr="002A41AD">
        <w:rPr>
          <w:rFonts w:ascii="Sylfaen" w:hAnsi="Sylfaen"/>
          <w:color w:val="000000"/>
          <w:sz w:val="24"/>
          <w:szCs w:val="24"/>
        </w:rPr>
        <w:t>Վարչական տույժը կարող է նշանակվել իրավախախտումը կատարվելու օրվանից ոչ ուշ, քան երկու ամսվա ընթացքում, իսկ շարունակվող և տևող իրավախախտման դեպքում` այն բացահայտվելու օրվանից երկու ամսվա ընթացքում, բացառությամբ սույն հոդվածով նախատեսված դեպքերի:</w:t>
      </w:r>
    </w:p>
    <w:p w14:paraId="1FC18153" w14:textId="77777777" w:rsidR="00F43774" w:rsidRPr="00F43774" w:rsidRDefault="00716E20" w:rsidP="001149A8">
      <w:pPr>
        <w:pStyle w:val="ListParagraph"/>
        <w:numPr>
          <w:ilvl w:val="0"/>
          <w:numId w:val="9"/>
        </w:numPr>
        <w:spacing w:line="276" w:lineRule="auto"/>
        <w:jc w:val="both"/>
      </w:pPr>
      <w:r w:rsidRPr="00F43774">
        <w:rPr>
          <w:rFonts w:ascii="Sylfaen" w:hAnsi="Sylfaen"/>
          <w:color w:val="000000"/>
          <w:sz w:val="24"/>
          <w:szCs w:val="24"/>
        </w:rPr>
        <w:t xml:space="preserve">ՀՀ վարչական դատարանը </w:t>
      </w:r>
      <w:r w:rsidRPr="00F43774">
        <w:rPr>
          <w:rFonts w:ascii="Sylfaen" w:hAnsi="Sylfaen"/>
          <w:sz w:val="24"/>
          <w:szCs w:val="24"/>
          <w:shd w:val="clear" w:color="auto" w:fill="FFFFFF"/>
        </w:rPr>
        <w:t xml:space="preserve">02.12.2015թ կայացրեց վճիռ, որի համաձայն մերժեց Հայցվորի հայցը: Վճիռը չի բողոքարկվել և մտել է </w:t>
      </w:r>
      <w:r w:rsidR="005E48E5" w:rsidRPr="00F43774">
        <w:rPr>
          <w:rFonts w:ascii="Sylfaen" w:hAnsi="Sylfaen"/>
          <w:sz w:val="24"/>
          <w:szCs w:val="24"/>
          <w:shd w:val="clear" w:color="auto" w:fill="FFFFFF"/>
        </w:rPr>
        <w:t>օրի</w:t>
      </w:r>
      <w:r w:rsidRPr="00F43774">
        <w:rPr>
          <w:rFonts w:ascii="Sylfaen" w:hAnsi="Sylfaen"/>
          <w:sz w:val="24"/>
          <w:szCs w:val="24"/>
          <w:shd w:val="clear" w:color="auto" w:fill="FFFFFF"/>
        </w:rPr>
        <w:t xml:space="preserve">նական ուժի մեջ: </w:t>
      </w:r>
      <w:r w:rsidR="005E48E5" w:rsidRPr="00F43774">
        <w:rPr>
          <w:rFonts w:ascii="Sylfaen" w:hAnsi="Sylfaen"/>
          <w:sz w:val="24"/>
          <w:szCs w:val="24"/>
          <w:shd w:val="clear" w:color="auto" w:fill="FFFFFF"/>
        </w:rPr>
        <w:t>Վարչ</w:t>
      </w:r>
      <w:r w:rsidRPr="00F43774">
        <w:rPr>
          <w:rFonts w:ascii="Sylfaen" w:hAnsi="Sylfaen"/>
          <w:sz w:val="24"/>
          <w:szCs w:val="24"/>
          <w:shd w:val="clear" w:color="auto" w:fill="FFFFFF"/>
        </w:rPr>
        <w:t>ական դատարանը ան</w:t>
      </w:r>
      <w:r w:rsidR="006D4B82" w:rsidRPr="00F43774">
        <w:rPr>
          <w:rFonts w:ascii="Sylfaen" w:hAnsi="Sylfaen"/>
          <w:sz w:val="24"/>
          <w:szCs w:val="24"/>
          <w:shd w:val="clear" w:color="auto" w:fill="FFFFFF"/>
          <w:lang w:val="hy-AM"/>
        </w:rPr>
        <w:t>դ</w:t>
      </w:r>
      <w:r w:rsidRPr="00F43774">
        <w:rPr>
          <w:rFonts w:ascii="Sylfaen" w:hAnsi="Sylfaen"/>
          <w:sz w:val="24"/>
          <w:szCs w:val="24"/>
          <w:shd w:val="clear" w:color="auto" w:fill="FFFFFF"/>
        </w:rPr>
        <w:t xml:space="preserve">րադառնալով վարչական տույժ նշանակելու ժամկետներին և այդ ժամկետները համադրելով </w:t>
      </w:r>
      <w:r w:rsidR="00771636">
        <w:rPr>
          <w:rFonts w:ascii="Sylfaen" w:hAnsi="Sylfaen"/>
          <w:sz w:val="24"/>
          <w:szCs w:val="24"/>
          <w:shd w:val="clear" w:color="auto" w:fill="FFFFFF"/>
        </w:rPr>
        <w:t>Օ</w:t>
      </w:r>
      <w:r w:rsidRPr="00F43774">
        <w:rPr>
          <w:rFonts w:ascii="Sylfaen" w:hAnsi="Sylfaen"/>
          <w:sz w:val="24"/>
          <w:szCs w:val="24"/>
          <w:shd w:val="clear" w:color="auto" w:fill="FFFFFF"/>
        </w:rPr>
        <w:t>րենքի 37-րդ հոդվածի 1-ին մասի հետ գտել է</w:t>
      </w:r>
      <w:r w:rsidR="00F43774">
        <w:rPr>
          <w:rFonts w:ascii="Sylfaen" w:hAnsi="Sylfaen"/>
          <w:sz w:val="24"/>
          <w:szCs w:val="24"/>
          <w:shd w:val="clear" w:color="auto" w:fill="FFFFFF"/>
        </w:rPr>
        <w:t xml:space="preserve">. </w:t>
      </w:r>
    </w:p>
    <w:p w14:paraId="5D8B214C" w14:textId="77777777" w:rsidR="00F43774" w:rsidRDefault="00F43774" w:rsidP="00F43774">
      <w:pPr>
        <w:pStyle w:val="ListParagraph"/>
        <w:spacing w:line="276" w:lineRule="auto"/>
        <w:ind w:left="360"/>
        <w:jc w:val="both"/>
        <w:rPr>
          <w:rFonts w:ascii="Sylfaen" w:hAnsi="Sylfaen"/>
          <w:color w:val="000000"/>
          <w:sz w:val="24"/>
          <w:szCs w:val="24"/>
        </w:rPr>
      </w:pPr>
    </w:p>
    <w:p w14:paraId="3D8939C6" w14:textId="77777777" w:rsidR="00716E20" w:rsidRDefault="00716E20" w:rsidP="00F43774">
      <w:pPr>
        <w:pStyle w:val="ListParagraph"/>
        <w:spacing w:line="276" w:lineRule="auto"/>
        <w:ind w:left="1080"/>
        <w:jc w:val="both"/>
        <w:rPr>
          <w:rFonts w:ascii="Sylfaen" w:hAnsi="Sylfaen"/>
          <w:sz w:val="24"/>
          <w:szCs w:val="24"/>
          <w:shd w:val="clear" w:color="auto" w:fill="FFFFFF"/>
        </w:rPr>
      </w:pPr>
      <w:r w:rsidRPr="00F43774">
        <w:rPr>
          <w:rFonts w:ascii="Sylfaen" w:hAnsi="Sylfaen"/>
          <w:sz w:val="24"/>
          <w:szCs w:val="24"/>
          <w:shd w:val="clear" w:color="auto" w:fill="FFFFFF"/>
        </w:rPr>
        <w:t>«</w:t>
      </w:r>
      <w:r w:rsidR="00F43774">
        <w:rPr>
          <w:rFonts w:ascii="Sylfaen" w:hAnsi="Sylfaen"/>
          <w:sz w:val="24"/>
          <w:szCs w:val="24"/>
          <w:shd w:val="clear" w:color="auto" w:fill="FFFFFF"/>
        </w:rPr>
        <w:t>Հ</w:t>
      </w:r>
      <w:r w:rsidRPr="00F43774">
        <w:rPr>
          <w:rFonts w:ascii="Sylfaen" w:hAnsi="Sylfaen"/>
          <w:sz w:val="24"/>
          <w:szCs w:val="24"/>
          <w:shd w:val="clear" w:color="auto" w:fill="FFFFFF"/>
        </w:rPr>
        <w:t>այցվորը հայցադիմումում մասնավորապես վկայակոչել է Վարչական իրավախախտումների վերաբերյալ օրենսգրքի 37-րդ հոդվածի 1-ին մասը</w:t>
      </w:r>
      <w:r w:rsidR="005E7E24">
        <w:rPr>
          <w:rFonts w:ascii="Sylfaen" w:hAnsi="Sylfaen"/>
          <w:sz w:val="24"/>
          <w:szCs w:val="24"/>
          <w:shd w:val="clear" w:color="auto" w:fill="FFFFFF"/>
        </w:rPr>
        <w:t xml:space="preserve"> (</w:t>
      </w:r>
      <w:r w:rsidRPr="00F43774">
        <w:rPr>
          <w:rFonts w:ascii="Sylfaen" w:hAnsi="Sylfaen"/>
          <w:sz w:val="24"/>
          <w:szCs w:val="24"/>
          <w:shd w:val="clear" w:color="auto" w:fill="FFFFFF"/>
        </w:rPr>
        <w:t>Վարչական տույժը կարող է նշանակվել իրավախախտումը կատարվելու օրվանից ոչ ուշ, քան երկու ամսվա ընթացքում, իսկ շարունակվող և տևող իրավախախտման դեպքում` այն բացահայտվելու օրվանից երկու ամսվա ընթացքում, բացառությամբ սույն հոդվածով նախատեսված դեպքերի</w:t>
      </w:r>
      <w:r w:rsidR="005E7E24" w:rsidRPr="005E7E24">
        <w:rPr>
          <w:rFonts w:ascii="Sylfaen" w:hAnsi="Sylfaen"/>
          <w:sz w:val="24"/>
          <w:szCs w:val="24"/>
          <w:shd w:val="clear" w:color="auto" w:fill="FFFFFF"/>
        </w:rPr>
        <w:t>)</w:t>
      </w:r>
      <w:r w:rsidRPr="00F43774">
        <w:rPr>
          <w:rFonts w:ascii="Sylfaen" w:hAnsi="Sylfaen"/>
          <w:sz w:val="24"/>
          <w:szCs w:val="24"/>
          <w:shd w:val="clear" w:color="auto" w:fill="FFFFFF"/>
        </w:rPr>
        <w:t xml:space="preserve"> և նշում</w:t>
      </w:r>
      <w:r w:rsidR="00D82404" w:rsidRPr="00F43774">
        <w:rPr>
          <w:rFonts w:ascii="Sylfaen" w:hAnsi="Sylfaen"/>
          <w:sz w:val="24"/>
          <w:szCs w:val="24"/>
          <w:shd w:val="clear" w:color="auto" w:fill="FFFFFF"/>
        </w:rPr>
        <w:t>,</w:t>
      </w:r>
      <w:r w:rsidRPr="00F43774">
        <w:rPr>
          <w:rFonts w:ascii="Sylfaen" w:hAnsi="Sylfaen"/>
          <w:sz w:val="24"/>
          <w:szCs w:val="24"/>
          <w:shd w:val="clear" w:color="auto" w:fill="FFFFFF"/>
        </w:rPr>
        <w:t xml:space="preserve"> որ պատասխանողը բաց է թողել սահմ</w:t>
      </w:r>
      <w:r w:rsidR="00D82404" w:rsidRPr="00F43774">
        <w:rPr>
          <w:rFonts w:ascii="Sylfaen" w:hAnsi="Sylfaen"/>
          <w:sz w:val="24"/>
          <w:szCs w:val="24"/>
          <w:shd w:val="clear" w:color="auto" w:fill="FFFFFF"/>
        </w:rPr>
        <w:t>ա</w:t>
      </w:r>
      <w:r w:rsidRPr="00F43774">
        <w:rPr>
          <w:rFonts w:ascii="Sylfaen" w:hAnsi="Sylfaen"/>
          <w:sz w:val="24"/>
          <w:szCs w:val="24"/>
          <w:shd w:val="clear" w:color="auto" w:fill="FFFFFF"/>
        </w:rPr>
        <w:t>նված ժամկետը։</w:t>
      </w:r>
      <w:r w:rsidR="00F43774">
        <w:rPr>
          <w:rFonts w:ascii="Sylfaen" w:hAnsi="Sylfaen"/>
          <w:sz w:val="24"/>
          <w:szCs w:val="24"/>
          <w:shd w:val="clear" w:color="auto" w:fill="FFFFFF"/>
        </w:rPr>
        <w:t xml:space="preserve"> </w:t>
      </w:r>
      <w:r w:rsidRPr="002A41AD">
        <w:rPr>
          <w:rFonts w:ascii="Sylfaen" w:hAnsi="Sylfaen"/>
          <w:sz w:val="24"/>
          <w:szCs w:val="24"/>
          <w:shd w:val="clear" w:color="auto" w:fill="FFFFFF"/>
        </w:rPr>
        <w:t>Սակա</w:t>
      </w:r>
      <w:r w:rsidR="00D82404" w:rsidRPr="002A41AD">
        <w:rPr>
          <w:rFonts w:ascii="Sylfaen" w:hAnsi="Sylfaen"/>
          <w:sz w:val="24"/>
          <w:szCs w:val="24"/>
          <w:shd w:val="clear" w:color="auto" w:fill="FFFFFF"/>
        </w:rPr>
        <w:t>յ</w:t>
      </w:r>
      <w:r w:rsidRPr="002A41AD">
        <w:rPr>
          <w:rFonts w:ascii="Sylfaen" w:hAnsi="Sylfaen"/>
          <w:sz w:val="24"/>
          <w:szCs w:val="24"/>
          <w:shd w:val="clear" w:color="auto" w:fill="FFFFFF"/>
        </w:rPr>
        <w:t>ն</w:t>
      </w:r>
      <w:r w:rsidR="00F43774">
        <w:rPr>
          <w:rFonts w:ascii="Sylfaen" w:hAnsi="Sylfaen"/>
          <w:sz w:val="24"/>
          <w:szCs w:val="24"/>
          <w:shd w:val="clear" w:color="auto" w:fill="FFFFFF"/>
        </w:rPr>
        <w:t>,</w:t>
      </w:r>
      <w:r w:rsidRPr="002A41AD">
        <w:rPr>
          <w:rFonts w:ascii="Sylfaen" w:hAnsi="Sylfaen"/>
          <w:sz w:val="24"/>
          <w:szCs w:val="24"/>
          <w:shd w:val="clear" w:color="auto" w:fill="FFFFFF"/>
        </w:rPr>
        <w:t xml:space="preserve"> դատարանը մեկ անգամ ևս նշում է, որ սույն իրավահարաբերությունների նկատմամբ չի տարածվում վկայակոչված նորմը, քանի որ այս պարագայում առկա է առանձին տեսակի վարչական վարույթ, որի առանձնահատկությունները և վրա հասնող պատասխանատվությունը սահմանված է </w:t>
      </w:r>
      <w:r w:rsidR="00A76F8B">
        <w:rPr>
          <w:rFonts w:ascii="Sylfaen" w:hAnsi="Sylfaen"/>
          <w:sz w:val="24"/>
          <w:szCs w:val="24"/>
          <w:shd w:val="clear" w:color="auto" w:fill="FFFFFF"/>
        </w:rPr>
        <w:t>Օ</w:t>
      </w:r>
      <w:r w:rsidRPr="002A41AD">
        <w:rPr>
          <w:rFonts w:ascii="Sylfaen" w:hAnsi="Sylfaen"/>
          <w:sz w:val="24"/>
          <w:szCs w:val="24"/>
          <w:shd w:val="clear" w:color="auto" w:fill="FFFFFF"/>
        </w:rPr>
        <w:t>րենքով, իսկ տվյալ օրենքը պատասխանատվության ենթարկելու համար ժամկետների որևէ սահմանափակում չի նախատեսում</w:t>
      </w:r>
      <w:r w:rsidR="00F43774">
        <w:rPr>
          <w:rFonts w:ascii="Sylfaen" w:hAnsi="Sylfaen"/>
          <w:sz w:val="24"/>
          <w:szCs w:val="24"/>
          <w:shd w:val="clear" w:color="auto" w:fill="FFFFFF"/>
        </w:rPr>
        <w:t>»</w:t>
      </w:r>
      <w:r w:rsidRPr="002A41AD">
        <w:rPr>
          <w:rFonts w:ascii="Sylfaen" w:hAnsi="Sylfaen"/>
          <w:sz w:val="24"/>
          <w:szCs w:val="24"/>
          <w:shd w:val="clear" w:color="auto" w:fill="FFFFFF"/>
        </w:rPr>
        <w:t>։</w:t>
      </w:r>
    </w:p>
    <w:p w14:paraId="547A409D" w14:textId="77777777" w:rsidR="00F43774" w:rsidRPr="002A41AD" w:rsidRDefault="00F43774" w:rsidP="00F43774">
      <w:pPr>
        <w:pStyle w:val="ListParagraph"/>
        <w:spacing w:line="276" w:lineRule="auto"/>
        <w:ind w:left="1080"/>
        <w:jc w:val="both"/>
      </w:pPr>
    </w:p>
    <w:p w14:paraId="710D9F26" w14:textId="77777777" w:rsidR="00950C36" w:rsidRPr="002A41AD" w:rsidRDefault="00950C36" w:rsidP="001149A8">
      <w:pPr>
        <w:pStyle w:val="ListParagraph"/>
        <w:numPr>
          <w:ilvl w:val="0"/>
          <w:numId w:val="9"/>
        </w:numPr>
        <w:spacing w:line="276" w:lineRule="auto"/>
        <w:jc w:val="both"/>
      </w:pPr>
      <w:r w:rsidRPr="002A41AD">
        <w:rPr>
          <w:rFonts w:ascii="Sylfaen" w:hAnsi="Sylfaen"/>
          <w:sz w:val="24"/>
          <w:szCs w:val="24"/>
          <w:shd w:val="clear" w:color="auto" w:fill="FFFFFF"/>
        </w:rPr>
        <w:lastRenderedPageBreak/>
        <w:t>Վերոգրյալ դիրքորոշման համար դատարանը</w:t>
      </w:r>
      <w:r w:rsidR="00296D1F">
        <w:rPr>
          <w:rFonts w:ascii="Sylfaen" w:hAnsi="Sylfaen"/>
          <w:sz w:val="24"/>
          <w:szCs w:val="24"/>
          <w:shd w:val="clear" w:color="auto" w:fill="FFFFFF"/>
        </w:rPr>
        <w:t>, որպես իրավական</w:t>
      </w:r>
      <w:r w:rsidRPr="002A41AD">
        <w:rPr>
          <w:rFonts w:ascii="Sylfaen" w:hAnsi="Sylfaen"/>
          <w:sz w:val="24"/>
          <w:szCs w:val="24"/>
          <w:shd w:val="clear" w:color="auto" w:fill="FFFFFF"/>
        </w:rPr>
        <w:t xml:space="preserve"> հիմք հաշվի է առել </w:t>
      </w:r>
      <w:r w:rsidR="005F5134">
        <w:rPr>
          <w:rFonts w:ascii="Sylfaen" w:hAnsi="Sylfaen"/>
          <w:sz w:val="24"/>
          <w:szCs w:val="24"/>
          <w:shd w:val="clear" w:color="auto" w:fill="FFFFFF"/>
        </w:rPr>
        <w:t>Վ</w:t>
      </w:r>
      <w:r w:rsidRPr="002A41AD">
        <w:rPr>
          <w:rFonts w:ascii="Sylfaen" w:hAnsi="Sylfaen"/>
          <w:sz w:val="24"/>
          <w:szCs w:val="24"/>
          <w:shd w:val="clear" w:color="auto" w:fill="FFFFFF"/>
        </w:rPr>
        <w:t>արչարարության հիմունքներ</w:t>
      </w:r>
      <w:r w:rsidR="005F5134">
        <w:rPr>
          <w:rFonts w:ascii="Sylfaen" w:hAnsi="Sylfaen"/>
          <w:sz w:val="24"/>
          <w:szCs w:val="24"/>
          <w:shd w:val="clear" w:color="auto" w:fill="FFFFFF"/>
        </w:rPr>
        <w:t>ի</w:t>
      </w:r>
      <w:r w:rsidRPr="002A41AD">
        <w:rPr>
          <w:rFonts w:ascii="Sylfaen" w:hAnsi="Sylfaen"/>
          <w:sz w:val="24"/>
          <w:szCs w:val="24"/>
          <w:shd w:val="clear" w:color="auto" w:fill="FFFFFF"/>
        </w:rPr>
        <w:t xml:space="preserve"> մասին օրենքի 2-րդ հոդվածի 3-րդ մասը, որի համաձայն՝</w:t>
      </w:r>
      <w:r w:rsidR="00F43774">
        <w:rPr>
          <w:rFonts w:ascii="Sylfaen" w:hAnsi="Sylfaen"/>
          <w:sz w:val="24"/>
          <w:szCs w:val="24"/>
          <w:shd w:val="clear" w:color="auto" w:fill="FFFFFF"/>
        </w:rPr>
        <w:t xml:space="preserve"> «</w:t>
      </w:r>
      <w:r w:rsidRPr="002A41AD">
        <w:rPr>
          <w:rFonts w:ascii="Sylfaen" w:hAnsi="Sylfaen"/>
          <w:color w:val="000000"/>
          <w:sz w:val="24"/>
          <w:szCs w:val="24"/>
          <w:shd w:val="clear" w:color="auto" w:fill="FFFFFF"/>
        </w:rPr>
        <w:t>3. Առանձին տեսակի վարչական վարույթների առանձնահատկությունները սահմանվում են օրենքներով և Հայաստանի Հանրապետության միջազգային պայմանագրերով</w:t>
      </w:r>
      <w:r w:rsidR="00F43774">
        <w:rPr>
          <w:rFonts w:ascii="Sylfaen" w:hAnsi="Sylfaen"/>
          <w:color w:val="000000"/>
          <w:sz w:val="24"/>
          <w:szCs w:val="24"/>
          <w:shd w:val="clear" w:color="auto" w:fill="FFFFFF"/>
        </w:rPr>
        <w:t>»</w:t>
      </w:r>
      <w:r w:rsidRPr="002A41AD">
        <w:rPr>
          <w:rFonts w:ascii="Sylfaen" w:hAnsi="Sylfaen"/>
          <w:color w:val="000000"/>
          <w:sz w:val="24"/>
          <w:szCs w:val="24"/>
          <w:shd w:val="clear" w:color="auto" w:fill="FFFFFF"/>
        </w:rPr>
        <w:t>։</w:t>
      </w:r>
    </w:p>
    <w:p w14:paraId="329F6606" w14:textId="77777777" w:rsidR="00716E20" w:rsidRPr="002A41AD" w:rsidRDefault="00014870" w:rsidP="001149A8">
      <w:pPr>
        <w:pStyle w:val="ListParagraph"/>
        <w:numPr>
          <w:ilvl w:val="0"/>
          <w:numId w:val="9"/>
        </w:numPr>
        <w:spacing w:line="276" w:lineRule="auto"/>
        <w:jc w:val="both"/>
      </w:pPr>
      <w:r w:rsidRPr="002A41AD">
        <w:rPr>
          <w:rFonts w:ascii="Sylfaen" w:hAnsi="Sylfaen"/>
          <w:sz w:val="24"/>
          <w:szCs w:val="24"/>
        </w:rPr>
        <w:t xml:space="preserve">Վերոգրյալ դիրքորոշմամբ իրավակիրառ պրակտիկայում </w:t>
      </w:r>
      <w:r w:rsidR="00950C36" w:rsidRPr="002A41AD">
        <w:rPr>
          <w:rFonts w:ascii="Sylfaen" w:hAnsi="Sylfaen"/>
          <w:sz w:val="24"/>
          <w:szCs w:val="24"/>
        </w:rPr>
        <w:t xml:space="preserve">առկա է դատարանի վկայակոչած այն իրավիճակը, երբ </w:t>
      </w:r>
      <w:r w:rsidR="00A76F8B">
        <w:rPr>
          <w:rFonts w:ascii="Sylfaen" w:hAnsi="Sylfaen"/>
          <w:sz w:val="24"/>
          <w:szCs w:val="24"/>
          <w:shd w:val="clear" w:color="auto" w:fill="FFFFFF"/>
        </w:rPr>
        <w:t>Օ</w:t>
      </w:r>
      <w:r w:rsidR="00950C36" w:rsidRPr="002A41AD">
        <w:rPr>
          <w:rFonts w:ascii="Sylfaen" w:hAnsi="Sylfaen"/>
          <w:sz w:val="24"/>
          <w:szCs w:val="24"/>
          <w:shd w:val="clear" w:color="auto" w:fill="FFFFFF"/>
        </w:rPr>
        <w:t>րենքով</w:t>
      </w:r>
      <w:r w:rsidR="00F43774">
        <w:rPr>
          <w:rFonts w:ascii="Sylfaen" w:hAnsi="Sylfaen"/>
          <w:sz w:val="24"/>
          <w:szCs w:val="24"/>
          <w:shd w:val="clear" w:color="auto" w:fill="FFFFFF"/>
        </w:rPr>
        <w:t xml:space="preserve"> </w:t>
      </w:r>
      <w:r w:rsidR="00950C36" w:rsidRPr="002A41AD">
        <w:rPr>
          <w:rFonts w:ascii="Sylfaen" w:hAnsi="Sylfaen"/>
          <w:sz w:val="24"/>
          <w:szCs w:val="24"/>
          <w:shd w:val="clear" w:color="auto" w:fill="FFFFFF"/>
        </w:rPr>
        <w:t>պատասխանատվության ենթարկելու համար ժամկետների որևէ սահմանափակում չի նախատեսում և պատասխանատվության ենթարկելու համար որևէ ժամկետով հանձնաժողովը սահմանափակված չէ: Այլ կերպ ասած</w:t>
      </w:r>
      <w:r w:rsidR="00D82404" w:rsidRPr="002A41AD">
        <w:rPr>
          <w:rFonts w:ascii="Sylfaen" w:hAnsi="Sylfaen"/>
          <w:sz w:val="24"/>
          <w:szCs w:val="24"/>
          <w:shd w:val="clear" w:color="auto" w:fill="FFFFFF"/>
        </w:rPr>
        <w:t>,</w:t>
      </w:r>
      <w:r w:rsidR="00950C36" w:rsidRPr="002A41AD">
        <w:rPr>
          <w:rFonts w:ascii="Sylfaen" w:hAnsi="Sylfaen"/>
          <w:sz w:val="24"/>
          <w:szCs w:val="24"/>
          <w:shd w:val="clear" w:color="auto" w:fill="FFFFFF"/>
        </w:rPr>
        <w:t xml:space="preserve"> հանձնաժողովը կարող պատասխանատվության ենթարկել մի անձի, որի կատարած իրավախախտումը տեղի է ունեցել</w:t>
      </w:r>
      <w:r w:rsidR="00F43774">
        <w:rPr>
          <w:rFonts w:ascii="Sylfaen" w:hAnsi="Sylfaen"/>
          <w:sz w:val="24"/>
          <w:szCs w:val="24"/>
          <w:shd w:val="clear" w:color="auto" w:fill="FFFFFF"/>
        </w:rPr>
        <w:t>,</w:t>
      </w:r>
      <w:r w:rsidR="00950C36" w:rsidRPr="002A41AD">
        <w:rPr>
          <w:rFonts w:ascii="Sylfaen" w:hAnsi="Sylfaen"/>
          <w:sz w:val="24"/>
          <w:szCs w:val="24"/>
          <w:shd w:val="clear" w:color="auto" w:fill="FFFFFF"/>
        </w:rPr>
        <w:t xml:space="preserve"> օրինակ</w:t>
      </w:r>
      <w:r w:rsidR="00F43774">
        <w:rPr>
          <w:rFonts w:ascii="Sylfaen" w:hAnsi="Sylfaen"/>
          <w:sz w:val="24"/>
          <w:szCs w:val="24"/>
          <w:shd w:val="clear" w:color="auto" w:fill="FFFFFF"/>
        </w:rPr>
        <w:t>,</w:t>
      </w:r>
      <w:r w:rsidR="00950C36" w:rsidRPr="002A41AD">
        <w:rPr>
          <w:rFonts w:ascii="Sylfaen" w:hAnsi="Sylfaen"/>
          <w:sz w:val="24"/>
          <w:szCs w:val="24"/>
          <w:shd w:val="clear" w:color="auto" w:fill="FFFFFF"/>
        </w:rPr>
        <w:t xml:space="preserve"> մի քանի տարի առաջ:</w:t>
      </w:r>
    </w:p>
    <w:p w14:paraId="2819B957" w14:textId="77777777" w:rsidR="00B710CF" w:rsidRPr="002A41AD" w:rsidRDefault="00B710CF" w:rsidP="001149A8">
      <w:pPr>
        <w:pStyle w:val="ListParagraph"/>
        <w:numPr>
          <w:ilvl w:val="0"/>
          <w:numId w:val="9"/>
        </w:numPr>
        <w:spacing w:line="276" w:lineRule="auto"/>
        <w:jc w:val="both"/>
      </w:pPr>
      <w:r w:rsidRPr="002A41AD">
        <w:rPr>
          <w:rFonts w:ascii="Sylfaen" w:hAnsi="Sylfaen"/>
          <w:sz w:val="24"/>
          <w:szCs w:val="24"/>
        </w:rPr>
        <w:t xml:space="preserve">ՀՀ քաղաքացիական օրենսգրքի 331-րդ և 332-րդ հոդվածների համաձայն՝ </w:t>
      </w:r>
      <w:r w:rsidRPr="002A41AD">
        <w:rPr>
          <w:rFonts w:ascii="Sylfaen" w:eastAsia="Times New Roman" w:hAnsi="Sylfaen" w:cs="Times New Roman"/>
          <w:color w:val="000000"/>
          <w:sz w:val="24"/>
          <w:szCs w:val="24"/>
        </w:rPr>
        <w:t>Հայցային վաղեմություն է համարվում իրավունքը խախտված անձի հայցով իրավունքի պաշտպանության ժամանակահատվածը: Հայցային վաղեմության ընդհանուր ժամկետը երեք տարի է:</w:t>
      </w:r>
      <w:r w:rsidR="002A41AD">
        <w:rPr>
          <w:rFonts w:ascii="Sylfaen" w:eastAsia="Times New Roman" w:hAnsi="Sylfaen" w:cs="Times New Roman"/>
          <w:color w:val="000000"/>
          <w:sz w:val="24"/>
          <w:szCs w:val="24"/>
        </w:rPr>
        <w:t xml:space="preserve"> </w:t>
      </w:r>
      <w:r w:rsidR="0005277C" w:rsidRPr="002A41AD">
        <w:rPr>
          <w:rFonts w:ascii="Sylfaen" w:hAnsi="Sylfaen" w:cs="Sylfaen"/>
          <w:sz w:val="24"/>
          <w:szCs w:val="24"/>
        </w:rPr>
        <w:t>Ի</w:t>
      </w:r>
      <w:r w:rsidRPr="002A41AD">
        <w:rPr>
          <w:rFonts w:ascii="Sylfaen" w:hAnsi="Sylfaen"/>
          <w:sz w:val="24"/>
          <w:szCs w:val="24"/>
        </w:rPr>
        <w:t>րավական նորմը սահմանում է քաղաքացիաիրավական հարաբերությունների մասնակիցների կողմից իրավունքը խախտված անձի հայցով</w:t>
      </w:r>
      <w:r w:rsidR="00D82404" w:rsidRPr="002A41AD">
        <w:rPr>
          <w:rFonts w:ascii="Sylfaen" w:hAnsi="Sylfaen"/>
          <w:sz w:val="24"/>
          <w:szCs w:val="24"/>
        </w:rPr>
        <w:t>.</w:t>
      </w:r>
      <w:r w:rsidRPr="002A41AD">
        <w:rPr>
          <w:rFonts w:ascii="Sylfaen" w:hAnsi="Sylfaen"/>
          <w:sz w:val="24"/>
          <w:szCs w:val="24"/>
        </w:rPr>
        <w:t xml:space="preserve"> պաշտպանության </w:t>
      </w:r>
      <w:r w:rsidR="00D82404" w:rsidRPr="002A41AD">
        <w:rPr>
          <w:rFonts w:ascii="Sylfaen" w:hAnsi="Sylfaen"/>
          <w:sz w:val="24"/>
          <w:szCs w:val="24"/>
        </w:rPr>
        <w:t>ժամկետը</w:t>
      </w:r>
      <w:r w:rsidRPr="002A41AD">
        <w:rPr>
          <w:rFonts w:ascii="Sylfaen" w:hAnsi="Sylfaen"/>
          <w:sz w:val="24"/>
          <w:szCs w:val="24"/>
        </w:rPr>
        <w:t xml:space="preserve"> այն է</w:t>
      </w:r>
      <w:r w:rsidR="00D82404" w:rsidRPr="002A41AD">
        <w:rPr>
          <w:rFonts w:ascii="Sylfaen" w:hAnsi="Sylfaen"/>
          <w:sz w:val="24"/>
          <w:szCs w:val="24"/>
        </w:rPr>
        <w:t>`</w:t>
      </w:r>
      <w:r w:rsidRPr="002A41AD">
        <w:rPr>
          <w:rFonts w:ascii="Sylfaen" w:hAnsi="Sylfaen"/>
          <w:sz w:val="24"/>
          <w:szCs w:val="24"/>
        </w:rPr>
        <w:t xml:space="preserve"> որպես ընդհանուր կանոն երեք տարի:</w:t>
      </w:r>
    </w:p>
    <w:p w14:paraId="7DE80B2E" w14:textId="77777777" w:rsidR="00B710CF" w:rsidRPr="002A41AD" w:rsidRDefault="00B710CF" w:rsidP="001149A8">
      <w:pPr>
        <w:pStyle w:val="ListParagraph"/>
        <w:numPr>
          <w:ilvl w:val="0"/>
          <w:numId w:val="9"/>
        </w:numPr>
        <w:spacing w:line="276" w:lineRule="auto"/>
        <w:jc w:val="both"/>
      </w:pPr>
      <w:r w:rsidRPr="002A41AD">
        <w:rPr>
          <w:rFonts w:ascii="Sylfaen" w:hAnsi="Sylfaen"/>
          <w:sz w:val="24"/>
          <w:szCs w:val="24"/>
        </w:rPr>
        <w:t xml:space="preserve">Վարչական իրավախախտումների վերաբերյալ օրենսգրքի 37-րդ հոդվածի 1-ին մասի համաձայն՝ </w:t>
      </w:r>
      <w:r w:rsidRPr="002A41AD">
        <w:rPr>
          <w:rFonts w:ascii="Sylfaen" w:hAnsi="Sylfaen"/>
          <w:sz w:val="24"/>
          <w:szCs w:val="24"/>
          <w:shd w:val="clear" w:color="auto" w:fill="FFFFFF"/>
        </w:rPr>
        <w:t>Վարչական տույժը կարող է նշանակվել իրավախախտումը կատարվելու օրվանից ոչ ուշ, քան երկու ամսվա ընթացքում, իսկ շարունակվող և տևող իրավախախտման դեպքում` այն բացահայտվելու օրվանից երկու ամսվա ընթացքում, բացառությամբ սույն հոդվածով նախատեսված դեպքերի/ և նշում</w:t>
      </w:r>
      <w:r w:rsidR="00D82404" w:rsidRPr="002A41AD">
        <w:rPr>
          <w:rFonts w:ascii="Sylfaen" w:hAnsi="Sylfaen"/>
          <w:sz w:val="24"/>
          <w:szCs w:val="24"/>
          <w:shd w:val="clear" w:color="auto" w:fill="FFFFFF"/>
        </w:rPr>
        <w:t>,</w:t>
      </w:r>
      <w:r w:rsidRPr="002A41AD">
        <w:rPr>
          <w:rFonts w:ascii="Sylfaen" w:hAnsi="Sylfaen"/>
          <w:sz w:val="24"/>
          <w:szCs w:val="24"/>
          <w:shd w:val="clear" w:color="auto" w:fill="FFFFFF"/>
        </w:rPr>
        <w:t xml:space="preserve"> որ պատասխանողը բաց է թողել սահմ</w:t>
      </w:r>
      <w:r w:rsidR="00D82404" w:rsidRPr="002A41AD">
        <w:rPr>
          <w:rFonts w:ascii="Sylfaen" w:hAnsi="Sylfaen"/>
          <w:sz w:val="24"/>
          <w:szCs w:val="24"/>
          <w:shd w:val="clear" w:color="auto" w:fill="FFFFFF"/>
        </w:rPr>
        <w:t>ա</w:t>
      </w:r>
      <w:r w:rsidRPr="002A41AD">
        <w:rPr>
          <w:rFonts w:ascii="Sylfaen" w:hAnsi="Sylfaen"/>
          <w:sz w:val="24"/>
          <w:szCs w:val="24"/>
          <w:shd w:val="clear" w:color="auto" w:fill="FFFFFF"/>
        </w:rPr>
        <w:t>նված ժամկետը։</w:t>
      </w:r>
    </w:p>
    <w:p w14:paraId="4A01D5FA" w14:textId="77777777" w:rsidR="00B710CF" w:rsidRPr="002A41AD" w:rsidRDefault="0005277C" w:rsidP="001149A8">
      <w:pPr>
        <w:pStyle w:val="ListParagraph"/>
        <w:numPr>
          <w:ilvl w:val="0"/>
          <w:numId w:val="9"/>
        </w:numPr>
        <w:spacing w:line="276" w:lineRule="auto"/>
        <w:jc w:val="both"/>
      </w:pPr>
      <w:r w:rsidRPr="002A41AD">
        <w:rPr>
          <w:rFonts w:ascii="Sylfaen" w:hAnsi="Sylfaen"/>
          <w:sz w:val="24"/>
          <w:szCs w:val="24"/>
          <w:shd w:val="clear" w:color="auto" w:fill="FFFFFF"/>
        </w:rPr>
        <w:t>Ի</w:t>
      </w:r>
      <w:r w:rsidR="00B710CF" w:rsidRPr="002A41AD">
        <w:rPr>
          <w:rFonts w:ascii="Sylfaen" w:hAnsi="Sylfaen"/>
          <w:sz w:val="24"/>
          <w:szCs w:val="24"/>
          <w:shd w:val="clear" w:color="auto" w:fill="FFFFFF"/>
        </w:rPr>
        <w:t xml:space="preserve">րավական նորմով ժամկետային սահմանափակում է մտցվում վարչաիրավական </w:t>
      </w:r>
      <w:r w:rsidR="00D82404" w:rsidRPr="002A41AD">
        <w:rPr>
          <w:rFonts w:ascii="Sylfaen" w:hAnsi="Sylfaen"/>
          <w:sz w:val="24"/>
          <w:szCs w:val="24"/>
          <w:shd w:val="clear" w:color="auto" w:fill="FFFFFF"/>
        </w:rPr>
        <w:t>հարաբ</w:t>
      </w:r>
      <w:r w:rsidR="00B710CF" w:rsidRPr="002A41AD">
        <w:rPr>
          <w:rFonts w:ascii="Sylfaen" w:hAnsi="Sylfaen"/>
          <w:sz w:val="24"/>
          <w:szCs w:val="24"/>
          <w:shd w:val="clear" w:color="auto" w:fill="FFFFFF"/>
        </w:rPr>
        <w:t xml:space="preserve">երություններում, որի համաձայն անձինք կարող են պատասխանատվության ենթարկվել երկու </w:t>
      </w:r>
      <w:r w:rsidR="00296D1F">
        <w:rPr>
          <w:rFonts w:ascii="Sylfaen" w:hAnsi="Sylfaen"/>
          <w:sz w:val="24"/>
          <w:szCs w:val="24"/>
          <w:shd w:val="clear" w:color="auto" w:fill="FFFFFF"/>
        </w:rPr>
        <w:t>ա</w:t>
      </w:r>
      <w:r w:rsidR="00B710CF" w:rsidRPr="002A41AD">
        <w:rPr>
          <w:rFonts w:ascii="Sylfaen" w:hAnsi="Sylfaen"/>
          <w:sz w:val="24"/>
          <w:szCs w:val="24"/>
          <w:shd w:val="clear" w:color="auto" w:fill="FFFFFF"/>
        </w:rPr>
        <w:t>մ</w:t>
      </w:r>
      <w:r w:rsidR="00296D1F">
        <w:rPr>
          <w:rFonts w:ascii="Sylfaen" w:hAnsi="Sylfaen"/>
          <w:sz w:val="24"/>
          <w:szCs w:val="24"/>
          <w:shd w:val="clear" w:color="auto" w:fill="FFFFFF"/>
        </w:rPr>
        <w:t>ս</w:t>
      </w:r>
      <w:r w:rsidR="00B710CF" w:rsidRPr="002A41AD">
        <w:rPr>
          <w:rFonts w:ascii="Sylfaen" w:hAnsi="Sylfaen"/>
          <w:sz w:val="24"/>
          <w:szCs w:val="24"/>
          <w:shd w:val="clear" w:color="auto" w:fill="FFFFFF"/>
        </w:rPr>
        <w:t>վա ընթացքում, սկսած այն օրվանից</w:t>
      </w:r>
      <w:r w:rsidR="00D82404" w:rsidRPr="002A41AD">
        <w:rPr>
          <w:rFonts w:ascii="Sylfaen" w:hAnsi="Sylfaen"/>
          <w:sz w:val="24"/>
          <w:szCs w:val="24"/>
          <w:shd w:val="clear" w:color="auto" w:fill="FFFFFF"/>
        </w:rPr>
        <w:t>,</w:t>
      </w:r>
      <w:r w:rsidR="00B710CF" w:rsidRPr="002A41AD">
        <w:rPr>
          <w:rFonts w:ascii="Sylfaen" w:hAnsi="Sylfaen"/>
          <w:sz w:val="24"/>
          <w:szCs w:val="24"/>
          <w:shd w:val="clear" w:color="auto" w:fill="FFFFFF"/>
        </w:rPr>
        <w:t xml:space="preserve"> երբ տեղի է ունեցել խախտումը:</w:t>
      </w:r>
      <w:r w:rsidR="002A41AD">
        <w:rPr>
          <w:rFonts w:ascii="Sylfaen" w:hAnsi="Sylfaen"/>
          <w:sz w:val="24"/>
          <w:szCs w:val="24"/>
          <w:shd w:val="clear" w:color="auto" w:fill="FFFFFF"/>
        </w:rPr>
        <w:t xml:space="preserve"> </w:t>
      </w:r>
      <w:r w:rsidR="00B710CF" w:rsidRPr="002A41AD">
        <w:rPr>
          <w:rFonts w:ascii="Sylfaen" w:hAnsi="Sylfaen"/>
          <w:sz w:val="24"/>
          <w:szCs w:val="24"/>
          <w:shd w:val="clear" w:color="auto" w:fill="FFFFFF"/>
        </w:rPr>
        <w:t xml:space="preserve">Հարկերի մասին ՀՀ օրենքի 30.1.-րդ հոդվածի համաձայն՝ </w:t>
      </w:r>
      <w:r w:rsidR="00B710CF" w:rsidRPr="002A41AD">
        <w:rPr>
          <w:rFonts w:ascii="Sylfaen" w:hAnsi="Sylfaen"/>
          <w:color w:val="000000"/>
          <w:sz w:val="24"/>
          <w:szCs w:val="24"/>
        </w:rPr>
        <w:t>Հարկային օրենսդրության խախտումներ հայտնաբերելու դեպքում հարկային պարտավորություններ չեն կարող առաջանալ, եթե տվյալ խախտումը հայտնաբերվել է այն կատարելու տարվան անմիջապես հաջորդող երեք տարին լրանալուց հետո, բացառությամբ «Գույքահարկի</w:t>
      </w:r>
      <w:r w:rsidR="00B710CF" w:rsidRPr="002A41AD">
        <w:rPr>
          <w:rStyle w:val="apple-converted-space"/>
          <w:rFonts w:ascii="Sylfaen" w:hAnsi="Sylfaen" w:cs="Calibri"/>
          <w:color w:val="000000"/>
          <w:sz w:val="24"/>
          <w:szCs w:val="24"/>
        </w:rPr>
        <w:t> </w:t>
      </w:r>
      <w:r w:rsidR="00B710CF" w:rsidRPr="002A41AD">
        <w:rPr>
          <w:rFonts w:ascii="Sylfaen" w:hAnsi="Sylfaen"/>
          <w:color w:val="000000"/>
          <w:sz w:val="24"/>
          <w:szCs w:val="24"/>
        </w:rPr>
        <w:t xml:space="preserve">մասին» և «Հողի հարկի մասին» </w:t>
      </w:r>
      <w:r w:rsidR="00A75BE5">
        <w:rPr>
          <w:rFonts w:ascii="Sylfaen" w:hAnsi="Sylfaen"/>
          <w:color w:val="000000"/>
          <w:sz w:val="24"/>
          <w:szCs w:val="24"/>
        </w:rPr>
        <w:t>ՀՀ</w:t>
      </w:r>
      <w:r w:rsidR="00B710CF" w:rsidRPr="002A41AD">
        <w:rPr>
          <w:rFonts w:ascii="Sylfaen" w:hAnsi="Sylfaen"/>
          <w:color w:val="000000"/>
          <w:sz w:val="24"/>
          <w:szCs w:val="24"/>
        </w:rPr>
        <w:t xml:space="preserve"> օրենքներով սահմանված դեպքերի:</w:t>
      </w:r>
    </w:p>
    <w:p w14:paraId="437AB1CF" w14:textId="77777777" w:rsidR="00FF0006" w:rsidRPr="002A41AD" w:rsidRDefault="00FF0006" w:rsidP="001149A8">
      <w:pPr>
        <w:pStyle w:val="ListParagraph"/>
        <w:numPr>
          <w:ilvl w:val="0"/>
          <w:numId w:val="9"/>
        </w:numPr>
        <w:spacing w:line="276" w:lineRule="auto"/>
        <w:jc w:val="both"/>
      </w:pPr>
      <w:r w:rsidRPr="002A41AD">
        <w:rPr>
          <w:rFonts w:ascii="Sylfaen" w:hAnsi="Sylfaen"/>
          <w:sz w:val="24"/>
          <w:szCs w:val="24"/>
          <w:shd w:val="clear" w:color="auto" w:fill="FFFFFF"/>
        </w:rPr>
        <w:t>Վերոգրյալ իրավական նորմով պատասխանատվության ժամկետները սահմանափակվել են հարկային իրավահարաբերությունում:</w:t>
      </w:r>
      <w:r w:rsidR="002A41AD">
        <w:rPr>
          <w:rFonts w:ascii="Sylfaen" w:hAnsi="Sylfaen"/>
          <w:sz w:val="24"/>
          <w:szCs w:val="24"/>
          <w:shd w:val="clear" w:color="auto" w:fill="FFFFFF"/>
        </w:rPr>
        <w:t xml:space="preserve"> </w:t>
      </w:r>
      <w:r w:rsidR="00491A14" w:rsidRPr="002A41AD">
        <w:rPr>
          <w:rFonts w:ascii="Sylfaen" w:hAnsi="Sylfaen"/>
          <w:sz w:val="24"/>
          <w:szCs w:val="24"/>
          <w:shd w:val="clear" w:color="auto" w:fill="FFFFFF"/>
        </w:rPr>
        <w:t>Վերոգրյալ շարքը կարելի</w:t>
      </w:r>
      <w:r w:rsidR="00397FAB" w:rsidRPr="002A41AD">
        <w:rPr>
          <w:rFonts w:ascii="Sylfaen" w:hAnsi="Sylfaen"/>
          <w:sz w:val="24"/>
          <w:szCs w:val="24"/>
          <w:shd w:val="clear" w:color="auto" w:fill="FFFFFF"/>
        </w:rPr>
        <w:t xml:space="preserve"> </w:t>
      </w:r>
      <w:r w:rsidR="00F43774">
        <w:rPr>
          <w:rFonts w:ascii="Sylfaen" w:hAnsi="Sylfaen"/>
          <w:sz w:val="24"/>
          <w:szCs w:val="24"/>
          <w:shd w:val="clear" w:color="auto" w:fill="FFFFFF"/>
        </w:rPr>
        <w:t xml:space="preserve">է </w:t>
      </w:r>
      <w:r w:rsidR="00397FAB" w:rsidRPr="002A41AD">
        <w:rPr>
          <w:rFonts w:ascii="Sylfaen" w:hAnsi="Sylfaen"/>
          <w:sz w:val="24"/>
          <w:szCs w:val="24"/>
          <w:shd w:val="clear" w:color="auto" w:fill="FFFFFF"/>
        </w:rPr>
        <w:t>համալրել բազմաթիվ այլ իրավահարա</w:t>
      </w:r>
      <w:r w:rsidR="00C50603">
        <w:rPr>
          <w:rFonts w:ascii="Sylfaen" w:hAnsi="Sylfaen"/>
          <w:sz w:val="24"/>
          <w:szCs w:val="24"/>
          <w:shd w:val="clear" w:color="auto" w:fill="FFFFFF"/>
          <w:lang w:val="hy-AM"/>
        </w:rPr>
        <w:t>բ</w:t>
      </w:r>
      <w:r w:rsidR="00397FAB" w:rsidRPr="002A41AD">
        <w:rPr>
          <w:rFonts w:ascii="Sylfaen" w:hAnsi="Sylfaen"/>
          <w:sz w:val="24"/>
          <w:szCs w:val="24"/>
          <w:shd w:val="clear" w:color="auto" w:fill="FFFFFF"/>
        </w:rPr>
        <w:t>երություններում</w:t>
      </w:r>
      <w:r w:rsidR="00ED0692" w:rsidRPr="002A41AD">
        <w:rPr>
          <w:rFonts w:ascii="Sylfaen" w:hAnsi="Sylfaen"/>
          <w:sz w:val="24"/>
          <w:szCs w:val="24"/>
          <w:shd w:val="clear" w:color="auto" w:fill="FFFFFF"/>
        </w:rPr>
        <w:t xml:space="preserve"> առկա </w:t>
      </w:r>
      <w:r w:rsidR="00C50603">
        <w:rPr>
          <w:rFonts w:ascii="Sylfaen" w:hAnsi="Sylfaen"/>
          <w:sz w:val="24"/>
          <w:szCs w:val="24"/>
          <w:shd w:val="clear" w:color="auto" w:fill="FFFFFF"/>
        </w:rPr>
        <w:lastRenderedPageBreak/>
        <w:t>կա</w:t>
      </w:r>
      <w:r w:rsidR="00ED0692" w:rsidRPr="002A41AD">
        <w:rPr>
          <w:rFonts w:ascii="Sylfaen" w:hAnsi="Sylfaen"/>
          <w:sz w:val="24"/>
          <w:szCs w:val="24"/>
          <w:shd w:val="clear" w:color="auto" w:fill="FFFFFF"/>
        </w:rPr>
        <w:t>նոններով</w:t>
      </w:r>
      <w:r w:rsidR="00397FAB" w:rsidRPr="002A41AD">
        <w:rPr>
          <w:rFonts w:ascii="Sylfaen" w:hAnsi="Sylfaen"/>
          <w:sz w:val="24"/>
          <w:szCs w:val="24"/>
          <w:shd w:val="clear" w:color="auto" w:fill="FFFFFF"/>
        </w:rPr>
        <w:t>, երբ որևէ պատասխանատվության միջոց կիրառելու համար սահմանված է կոնկրետ ընթացակարգային ժամկետ</w:t>
      </w:r>
      <w:r w:rsidR="00B53CC4" w:rsidRPr="002A41AD">
        <w:rPr>
          <w:rFonts w:ascii="Sylfaen" w:hAnsi="Sylfaen"/>
          <w:sz w:val="24"/>
          <w:szCs w:val="24"/>
          <w:shd w:val="clear" w:color="auto" w:fill="FFFFFF"/>
        </w:rPr>
        <w:t>:</w:t>
      </w:r>
    </w:p>
    <w:p w14:paraId="550431CF" w14:textId="77777777" w:rsidR="00104ED6" w:rsidRPr="002A41AD" w:rsidRDefault="00104ED6" w:rsidP="001149A8">
      <w:pPr>
        <w:pStyle w:val="ListParagraph"/>
        <w:numPr>
          <w:ilvl w:val="0"/>
          <w:numId w:val="9"/>
        </w:numPr>
        <w:spacing w:line="276" w:lineRule="auto"/>
        <w:jc w:val="both"/>
      </w:pPr>
      <w:r w:rsidRPr="002A41AD">
        <w:rPr>
          <w:rFonts w:ascii="Sylfaen" w:hAnsi="Sylfaen"/>
          <w:sz w:val="24"/>
          <w:szCs w:val="24"/>
          <w:shd w:val="clear" w:color="auto" w:fill="FFFFFF"/>
        </w:rPr>
        <w:t xml:space="preserve">Վերոգրյալ իրավական </w:t>
      </w:r>
      <w:r w:rsidR="00227787" w:rsidRPr="002A41AD">
        <w:rPr>
          <w:rFonts w:ascii="Sylfaen" w:hAnsi="Sylfaen"/>
          <w:sz w:val="24"/>
          <w:szCs w:val="24"/>
          <w:shd w:val="clear" w:color="auto" w:fill="FFFFFF"/>
        </w:rPr>
        <w:t>սահման</w:t>
      </w:r>
      <w:r w:rsidRPr="002A41AD">
        <w:rPr>
          <w:rFonts w:ascii="Sylfaen" w:hAnsi="Sylfaen"/>
          <w:sz w:val="24"/>
          <w:szCs w:val="24"/>
          <w:shd w:val="clear" w:color="auto" w:fill="FFFFFF"/>
        </w:rPr>
        <w:t xml:space="preserve">ումը ունի իր հիմնավորումը: </w:t>
      </w:r>
      <w:r w:rsidR="005900C7" w:rsidRPr="002A41AD">
        <w:rPr>
          <w:rFonts w:ascii="Sylfaen" w:hAnsi="Sylfaen"/>
          <w:sz w:val="24"/>
          <w:szCs w:val="24"/>
          <w:shd w:val="clear" w:color="auto" w:fill="FFFFFF"/>
        </w:rPr>
        <w:t xml:space="preserve">Ցանկացած իրավախախտում արձանագրվում  և կիրառվում է պատասխանատվության միջոց ապացույցների հիման վրա: </w:t>
      </w:r>
      <w:r w:rsidR="009D639C" w:rsidRPr="002A41AD">
        <w:rPr>
          <w:rFonts w:ascii="Sylfaen" w:hAnsi="Sylfaen"/>
          <w:sz w:val="24"/>
          <w:szCs w:val="24"/>
          <w:shd w:val="clear" w:color="auto" w:fill="FFFFFF"/>
        </w:rPr>
        <w:t>Վարչական վարույթում ապացույցներ են հանդիսանում՝ (</w:t>
      </w:r>
      <w:r w:rsidR="00806185">
        <w:rPr>
          <w:rFonts w:ascii="Sylfaen" w:hAnsi="Sylfaen"/>
          <w:sz w:val="24"/>
          <w:szCs w:val="24"/>
          <w:shd w:val="clear" w:color="auto" w:fill="FFFFFF"/>
        </w:rPr>
        <w:t>Վ</w:t>
      </w:r>
      <w:r w:rsidR="009D639C" w:rsidRPr="002A41AD">
        <w:rPr>
          <w:rFonts w:ascii="Sylfaen" w:hAnsi="Sylfaen"/>
          <w:sz w:val="24"/>
          <w:szCs w:val="24"/>
          <w:shd w:val="clear" w:color="auto" w:fill="FFFFFF"/>
        </w:rPr>
        <w:t>արչարարության հիմունքներ</w:t>
      </w:r>
      <w:r w:rsidR="00806185">
        <w:rPr>
          <w:rFonts w:ascii="Sylfaen" w:hAnsi="Sylfaen"/>
          <w:sz w:val="24"/>
          <w:szCs w:val="24"/>
          <w:shd w:val="clear" w:color="auto" w:fill="FFFFFF"/>
        </w:rPr>
        <w:t>ի</w:t>
      </w:r>
      <w:r w:rsidR="009D639C" w:rsidRPr="002A41AD">
        <w:rPr>
          <w:rFonts w:ascii="Sylfaen" w:hAnsi="Sylfaen"/>
          <w:sz w:val="24"/>
          <w:szCs w:val="24"/>
          <w:shd w:val="clear" w:color="auto" w:fill="FFFFFF"/>
        </w:rPr>
        <w:t xml:space="preserve"> մասին օրենքի 42-րդ հոդված)</w:t>
      </w:r>
      <w:r w:rsidR="001338A4" w:rsidRPr="002A41AD">
        <w:rPr>
          <w:rFonts w:ascii="Sylfaen" w:eastAsia="Times New Roman" w:hAnsi="Sylfaen" w:cs="Times New Roman"/>
          <w:color w:val="000000"/>
          <w:sz w:val="24"/>
          <w:szCs w:val="24"/>
        </w:rPr>
        <w:t xml:space="preserve"> գործում առկա </w:t>
      </w:r>
      <w:r w:rsidR="001338A4" w:rsidRPr="00F43774">
        <w:rPr>
          <w:rFonts w:ascii="Sylfaen" w:eastAsia="Times New Roman" w:hAnsi="Sylfaen" w:cs="Times New Roman"/>
          <w:b/>
          <w:color w:val="000000"/>
          <w:sz w:val="24"/>
          <w:szCs w:val="24"/>
        </w:rPr>
        <w:t>բացատրությունները, ցուցմունքները, փորձագիտական եզրակացությունները, փաստաթղթերը, նյութերը, իրերը</w:t>
      </w:r>
      <w:r w:rsidR="001338A4" w:rsidRPr="002A41AD">
        <w:rPr>
          <w:rFonts w:ascii="Sylfaen" w:eastAsia="Times New Roman" w:hAnsi="Sylfaen" w:cs="Times New Roman"/>
          <w:color w:val="000000"/>
          <w:sz w:val="24"/>
          <w:szCs w:val="24"/>
        </w:rPr>
        <w:t>, ինչպես նաև այն հանգամանքները, որոնք իր հայեցողությամբ այդ մարմինը պիտանի և անհրաժեշտ է համարում գործի փաստական հանգամանքների բացահայտման և գնահատման համար:</w:t>
      </w:r>
    </w:p>
    <w:p w14:paraId="1CF7A359" w14:textId="77777777" w:rsidR="001338A4" w:rsidRPr="002A41AD" w:rsidRDefault="001338A4" w:rsidP="001149A8">
      <w:pPr>
        <w:pStyle w:val="ListParagraph"/>
        <w:numPr>
          <w:ilvl w:val="0"/>
          <w:numId w:val="9"/>
        </w:numPr>
        <w:spacing w:line="276" w:lineRule="auto"/>
        <w:jc w:val="both"/>
      </w:pPr>
      <w:r w:rsidRPr="002A41AD">
        <w:rPr>
          <w:rFonts w:ascii="Sylfaen" w:eastAsia="Times New Roman" w:hAnsi="Sylfaen" w:cs="Times New Roman"/>
          <w:color w:val="000000"/>
          <w:sz w:val="24"/>
          <w:szCs w:val="24"/>
        </w:rPr>
        <w:t xml:space="preserve">Վերոգրյալ ապացույցները ունեն իրենց վաղեմության ժամկետները, օրինակ՝ </w:t>
      </w:r>
      <w:r w:rsidRPr="00F43774">
        <w:rPr>
          <w:rFonts w:ascii="Sylfaen" w:eastAsia="Times New Roman" w:hAnsi="Sylfaen" w:cs="Times New Roman"/>
          <w:b/>
          <w:color w:val="000000"/>
          <w:sz w:val="24"/>
          <w:szCs w:val="24"/>
        </w:rPr>
        <w:t>բացատրությունները</w:t>
      </w:r>
      <w:r w:rsidRPr="002A41AD">
        <w:rPr>
          <w:rFonts w:ascii="Sylfaen" w:eastAsia="Times New Roman" w:hAnsi="Sylfaen" w:cs="Times New Roman"/>
          <w:color w:val="000000"/>
          <w:sz w:val="24"/>
          <w:szCs w:val="24"/>
        </w:rPr>
        <w:t xml:space="preserve"> և </w:t>
      </w:r>
      <w:r w:rsidRPr="00F43774">
        <w:rPr>
          <w:rFonts w:ascii="Sylfaen" w:eastAsia="Times New Roman" w:hAnsi="Sylfaen" w:cs="Times New Roman"/>
          <w:b/>
          <w:color w:val="000000"/>
          <w:sz w:val="24"/>
          <w:szCs w:val="24"/>
        </w:rPr>
        <w:t>ցուցմունքները</w:t>
      </w:r>
      <w:r w:rsidRPr="002A41AD">
        <w:rPr>
          <w:rFonts w:ascii="Sylfaen" w:eastAsia="Times New Roman" w:hAnsi="Sylfaen" w:cs="Times New Roman"/>
          <w:color w:val="000000"/>
          <w:sz w:val="24"/>
          <w:szCs w:val="24"/>
        </w:rPr>
        <w:t xml:space="preserve"> հիմնված են հիշողության հիման վրա, որը ժամանակի ընթացքում մոռացվում է, փորձագիտական եզրակացությունը հիմնված է առկա փաստերի հիման վ</w:t>
      </w:r>
      <w:r w:rsidR="00227787" w:rsidRPr="002A41AD">
        <w:rPr>
          <w:rFonts w:ascii="Sylfaen" w:eastAsia="Times New Roman" w:hAnsi="Sylfaen" w:cs="Times New Roman"/>
          <w:color w:val="000000"/>
          <w:sz w:val="24"/>
          <w:szCs w:val="24"/>
        </w:rPr>
        <w:t>րա, որը ժամանակի ընթացքում կորցն</w:t>
      </w:r>
      <w:r w:rsidRPr="002A41AD">
        <w:rPr>
          <w:rFonts w:ascii="Sylfaen" w:eastAsia="Times New Roman" w:hAnsi="Sylfaen" w:cs="Times New Roman"/>
          <w:color w:val="000000"/>
          <w:sz w:val="24"/>
          <w:szCs w:val="24"/>
        </w:rPr>
        <w:t>ում է իր նշանակությունը կամ բովանդակությունը, փաստաթղթերը կորում են, իրերը փչանում և այլն:</w:t>
      </w:r>
    </w:p>
    <w:p w14:paraId="63425C4E" w14:textId="77777777" w:rsidR="001338A4" w:rsidRPr="002A41AD" w:rsidRDefault="002342CC" w:rsidP="001149A8">
      <w:pPr>
        <w:pStyle w:val="ListParagraph"/>
        <w:numPr>
          <w:ilvl w:val="0"/>
          <w:numId w:val="9"/>
        </w:numPr>
        <w:spacing w:line="276" w:lineRule="auto"/>
        <w:jc w:val="both"/>
      </w:pPr>
      <w:r w:rsidRPr="002A41AD">
        <w:rPr>
          <w:rFonts w:ascii="Sylfaen" w:eastAsia="Times New Roman" w:hAnsi="Sylfaen" w:cs="Times New Roman"/>
          <w:color w:val="000000"/>
          <w:sz w:val="24"/>
          <w:szCs w:val="24"/>
        </w:rPr>
        <w:t>Այսինքն, վարչական իրավահարաբերության կողմ</w:t>
      </w:r>
      <w:r w:rsidR="00F43774">
        <w:rPr>
          <w:rFonts w:ascii="Sylfaen" w:eastAsia="Times New Roman" w:hAnsi="Sylfaen" w:cs="Times New Roman"/>
          <w:color w:val="000000"/>
          <w:sz w:val="24"/>
          <w:szCs w:val="24"/>
        </w:rPr>
        <w:t>ը</w:t>
      </w:r>
      <w:r w:rsidRPr="002A41AD">
        <w:rPr>
          <w:rFonts w:ascii="Sylfaen" w:eastAsia="Times New Roman" w:hAnsi="Sylfaen" w:cs="Times New Roman"/>
          <w:color w:val="000000"/>
          <w:sz w:val="24"/>
          <w:szCs w:val="24"/>
        </w:rPr>
        <w:t xml:space="preserve"> ժամանակի ընթացքում ձեռք է բերում և պահպանում իր փաստարկները հիմնավորող ապացույցները և այդ ապացույցները պահպանում են այն ժամանակահատվածում, որի ընթացքում հնարավոր է տեղի ունենա իրավական միջամտող հետևանք:</w:t>
      </w:r>
    </w:p>
    <w:p w14:paraId="03DC076A" w14:textId="77777777" w:rsidR="002342CC" w:rsidRPr="002A41AD" w:rsidRDefault="002342CC" w:rsidP="001149A8">
      <w:pPr>
        <w:pStyle w:val="ListParagraph"/>
        <w:numPr>
          <w:ilvl w:val="0"/>
          <w:numId w:val="9"/>
        </w:numPr>
        <w:spacing w:line="276" w:lineRule="auto"/>
        <w:jc w:val="both"/>
      </w:pPr>
      <w:r w:rsidRPr="002A41AD">
        <w:rPr>
          <w:rFonts w:ascii="Sylfaen" w:hAnsi="Sylfaen"/>
          <w:sz w:val="24"/>
          <w:szCs w:val="24"/>
          <w:shd w:val="clear" w:color="auto" w:fill="FFFFFF"/>
        </w:rPr>
        <w:t>Վերոգրյալ</w:t>
      </w:r>
      <w:r w:rsidR="00227787" w:rsidRPr="002A41AD">
        <w:rPr>
          <w:rFonts w:ascii="Sylfaen" w:hAnsi="Sylfaen"/>
          <w:sz w:val="24"/>
          <w:szCs w:val="24"/>
          <w:shd w:val="clear" w:color="auto" w:fill="FFFFFF"/>
        </w:rPr>
        <w:t>ը</w:t>
      </w:r>
      <w:r w:rsidRPr="002A41AD">
        <w:rPr>
          <w:rFonts w:ascii="Sylfaen" w:hAnsi="Sylfaen"/>
          <w:sz w:val="24"/>
          <w:szCs w:val="24"/>
          <w:shd w:val="clear" w:color="auto" w:fill="FFFFFF"/>
        </w:rPr>
        <w:t xml:space="preserve"> ամբողջությամբ համադրելով դատարանի</w:t>
      </w:r>
      <w:r w:rsidR="00E4635D" w:rsidRPr="002A41AD">
        <w:rPr>
          <w:rFonts w:ascii="Sylfaen" w:hAnsi="Sylfaen"/>
          <w:sz w:val="24"/>
          <w:szCs w:val="24"/>
          <w:shd w:val="clear" w:color="auto" w:fill="FFFFFF"/>
        </w:rPr>
        <w:t xml:space="preserve"> (գործ թիվ </w:t>
      </w:r>
      <w:r w:rsidR="00E4635D" w:rsidRPr="002A41AD">
        <w:rPr>
          <w:rFonts w:ascii="Sylfaen" w:hAnsi="Sylfaen"/>
          <w:shd w:val="clear" w:color="auto" w:fill="FFFFFF"/>
        </w:rPr>
        <w:t>ՎԴ-1504/05/15)</w:t>
      </w:r>
      <w:r w:rsidRPr="002A41AD">
        <w:rPr>
          <w:rFonts w:ascii="Sylfaen" w:hAnsi="Sylfaen"/>
          <w:sz w:val="24"/>
          <w:szCs w:val="24"/>
          <w:shd w:val="clear" w:color="auto" w:fill="FFFFFF"/>
        </w:rPr>
        <w:t xml:space="preserve"> և իրավական նորմերի այն կանոնների հետ, որի համաձայն </w:t>
      </w:r>
      <w:r w:rsidR="00F43774">
        <w:rPr>
          <w:rFonts w:ascii="Sylfaen" w:hAnsi="Sylfaen"/>
          <w:sz w:val="24"/>
          <w:szCs w:val="24"/>
          <w:shd w:val="clear" w:color="auto" w:fill="FFFFFF"/>
        </w:rPr>
        <w:t>Օրենք</w:t>
      </w:r>
      <w:r w:rsidR="00212503">
        <w:rPr>
          <w:rFonts w:ascii="Sylfaen" w:hAnsi="Sylfaen"/>
          <w:sz w:val="24"/>
          <w:szCs w:val="24"/>
          <w:shd w:val="clear" w:color="auto" w:fill="FFFFFF"/>
        </w:rPr>
        <w:t>ը</w:t>
      </w:r>
      <w:r w:rsidR="00F43774">
        <w:rPr>
          <w:rFonts w:ascii="Sylfaen" w:hAnsi="Sylfaen"/>
          <w:sz w:val="24"/>
          <w:szCs w:val="24"/>
          <w:shd w:val="clear" w:color="auto" w:fill="FFFFFF"/>
        </w:rPr>
        <w:t xml:space="preserve"> </w:t>
      </w:r>
      <w:r w:rsidRPr="002A41AD">
        <w:rPr>
          <w:rFonts w:ascii="Sylfaen" w:hAnsi="Sylfaen"/>
          <w:sz w:val="24"/>
          <w:szCs w:val="24"/>
          <w:shd w:val="clear" w:color="auto" w:fill="FFFFFF"/>
        </w:rPr>
        <w:t xml:space="preserve"> պատասխանատվության ենթարկելու համար ժամկետների որևէ սահմանափակում չի նախատեսում, կարող ենք եզրակացնել, որ այն չի համապատասխանում </w:t>
      </w:r>
      <w:r w:rsidR="00212503">
        <w:rPr>
          <w:rFonts w:ascii="Sylfaen" w:hAnsi="Sylfaen"/>
          <w:sz w:val="24"/>
          <w:szCs w:val="24"/>
          <w:shd w:val="clear" w:color="auto" w:fill="FFFFFF"/>
        </w:rPr>
        <w:t>իրավական որոշակիության հիմնարար սկզբունքին</w:t>
      </w:r>
      <w:r w:rsidRPr="002A41AD">
        <w:rPr>
          <w:rFonts w:ascii="Sylfaen" w:hAnsi="Sylfaen"/>
          <w:sz w:val="24"/>
          <w:szCs w:val="24"/>
          <w:shd w:val="clear" w:color="auto" w:fill="FFFFFF"/>
        </w:rPr>
        <w:t>:</w:t>
      </w:r>
    </w:p>
    <w:p w14:paraId="2B151047" w14:textId="77777777" w:rsidR="002342CC" w:rsidRPr="002A41AD" w:rsidRDefault="002342CC" w:rsidP="001149A8">
      <w:pPr>
        <w:pStyle w:val="ListParagraph"/>
        <w:numPr>
          <w:ilvl w:val="0"/>
          <w:numId w:val="9"/>
        </w:numPr>
        <w:spacing w:line="276" w:lineRule="auto"/>
        <w:jc w:val="both"/>
      </w:pPr>
      <w:r w:rsidRPr="002A41AD">
        <w:rPr>
          <w:rFonts w:ascii="Sylfaen" w:hAnsi="Sylfaen"/>
          <w:sz w:val="24"/>
          <w:szCs w:val="24"/>
          <w:shd w:val="clear" w:color="auto" w:fill="FFFFFF"/>
        </w:rPr>
        <w:t xml:space="preserve">Վերոգրյալ խնդրից </w:t>
      </w:r>
      <w:r w:rsidR="00227787" w:rsidRPr="002A41AD">
        <w:rPr>
          <w:rFonts w:ascii="Sylfaen" w:hAnsi="Sylfaen"/>
          <w:sz w:val="24"/>
          <w:szCs w:val="24"/>
          <w:shd w:val="clear" w:color="auto" w:fill="FFFFFF"/>
        </w:rPr>
        <w:t>ելնել</w:t>
      </w:r>
      <w:r w:rsidRPr="002A41AD">
        <w:rPr>
          <w:rFonts w:ascii="Sylfaen" w:hAnsi="Sylfaen"/>
          <w:sz w:val="24"/>
          <w:szCs w:val="24"/>
          <w:shd w:val="clear" w:color="auto" w:fill="FFFFFF"/>
        </w:rPr>
        <w:t xml:space="preserve">ով, տնտեսվարող սուբյեկտները պետք է յուրաքանչյուր ցուցաբերած վարքագծից հետո (որը հնարավոր է ապագայում մեկնաբանվի ի վնաս իրենց) հավաքագրել  ապացույցներ և այդ ապացույցները երկարաժամկետ պահպանել, քանի որ հնարավոր է մի քանի տարի անց ենթարկվեն պատասխանատվության: </w:t>
      </w:r>
    </w:p>
    <w:p w14:paraId="621E320E" w14:textId="77777777" w:rsidR="00AB3E7C" w:rsidRPr="002A41AD" w:rsidRDefault="00AB3E7C" w:rsidP="001149A8">
      <w:pPr>
        <w:pStyle w:val="ListParagraph"/>
        <w:numPr>
          <w:ilvl w:val="0"/>
          <w:numId w:val="9"/>
        </w:numPr>
        <w:spacing w:line="276" w:lineRule="auto"/>
        <w:jc w:val="both"/>
      </w:pPr>
      <w:r w:rsidRPr="002A41AD">
        <w:rPr>
          <w:rFonts w:ascii="Sylfaen" w:hAnsi="Sylfaen" w:cs="Sylfaen"/>
          <w:b/>
          <w:sz w:val="24"/>
          <w:szCs w:val="24"/>
          <w:u w:val="single"/>
          <w:shd w:val="clear" w:color="auto" w:fill="FFFFFF"/>
        </w:rPr>
        <w:t>Էմորշին</w:t>
      </w:r>
      <w:r w:rsidRPr="002A41AD">
        <w:rPr>
          <w:rFonts w:ascii="Sylfaen" w:hAnsi="Sylfaen"/>
          <w:b/>
          <w:sz w:val="24"/>
          <w:szCs w:val="24"/>
          <w:u w:val="single"/>
          <w:shd w:val="clear" w:color="auto" w:fill="FFFFFF"/>
        </w:rPr>
        <w:t xml:space="preserve"> ՍՊԸ-ն</w:t>
      </w:r>
      <w:r w:rsidRPr="002A41AD">
        <w:rPr>
          <w:rFonts w:ascii="Sylfaen" w:hAnsi="Sylfaen"/>
          <w:sz w:val="24"/>
          <w:szCs w:val="24"/>
          <w:shd w:val="clear" w:color="auto" w:fill="FFFFFF"/>
        </w:rPr>
        <w:t xml:space="preserve"> դիմել է ՀՀ վարչական դատարան ընդդեմ </w:t>
      </w:r>
      <w:r w:rsidR="00A76F8B">
        <w:rPr>
          <w:rFonts w:ascii="Sylfaen" w:hAnsi="Sylfaen"/>
          <w:sz w:val="24"/>
          <w:szCs w:val="24"/>
          <w:shd w:val="clear" w:color="auto" w:fill="FFFFFF"/>
        </w:rPr>
        <w:t>Հ</w:t>
      </w:r>
      <w:r w:rsidR="00227787" w:rsidRPr="002A41AD">
        <w:rPr>
          <w:rFonts w:ascii="Sylfaen" w:hAnsi="Sylfaen"/>
          <w:sz w:val="24"/>
          <w:szCs w:val="24"/>
          <w:shd w:val="clear" w:color="auto" w:fill="FFFFFF"/>
        </w:rPr>
        <w:t>անձնաժ</w:t>
      </w:r>
      <w:r w:rsidRPr="002A41AD">
        <w:rPr>
          <w:rFonts w:ascii="Sylfaen" w:hAnsi="Sylfaen"/>
          <w:sz w:val="24"/>
          <w:szCs w:val="24"/>
          <w:shd w:val="clear" w:color="auto" w:fill="FFFFFF"/>
        </w:rPr>
        <w:t>ողով</w:t>
      </w:r>
      <w:r w:rsidR="00A76F8B">
        <w:rPr>
          <w:rFonts w:ascii="Sylfaen" w:hAnsi="Sylfaen"/>
          <w:sz w:val="24"/>
          <w:szCs w:val="24"/>
          <w:shd w:val="clear" w:color="auto" w:fill="FFFFFF"/>
        </w:rPr>
        <w:t>ի</w:t>
      </w:r>
      <w:r w:rsidRPr="002A41AD">
        <w:rPr>
          <w:rFonts w:ascii="Sylfaen" w:hAnsi="Sylfaen"/>
          <w:sz w:val="24"/>
          <w:szCs w:val="24"/>
          <w:shd w:val="clear" w:color="auto" w:fill="FFFFFF"/>
        </w:rPr>
        <w:t xml:space="preserve">, խնդրելով վերացնել հանձնաժողովի </w:t>
      </w:r>
      <w:r w:rsidR="00A76F8B">
        <w:rPr>
          <w:rFonts w:ascii="Sylfaen" w:hAnsi="Sylfaen"/>
          <w:sz w:val="24"/>
          <w:szCs w:val="24"/>
          <w:shd w:val="clear" w:color="auto" w:fill="FFFFFF"/>
        </w:rPr>
        <w:t>№</w:t>
      </w:r>
      <w:r w:rsidRPr="002A41AD">
        <w:rPr>
          <w:rFonts w:ascii="Sylfaen" w:hAnsi="Sylfaen"/>
          <w:sz w:val="24"/>
          <w:szCs w:val="24"/>
          <w:shd w:val="clear" w:color="auto" w:fill="FFFFFF"/>
        </w:rPr>
        <w:t xml:space="preserve"> 379-Ա և 487-Ա որոշումները:</w:t>
      </w:r>
      <w:r w:rsidR="002A41AD">
        <w:rPr>
          <w:rFonts w:ascii="Sylfaen" w:hAnsi="Sylfaen"/>
          <w:sz w:val="24"/>
          <w:szCs w:val="24"/>
          <w:shd w:val="clear" w:color="auto" w:fill="FFFFFF"/>
        </w:rPr>
        <w:t xml:space="preserve"> </w:t>
      </w:r>
      <w:r w:rsidR="0083460F" w:rsidRPr="002A41AD">
        <w:rPr>
          <w:rFonts w:ascii="Sylfaen" w:hAnsi="Sylfaen" w:cs="Sylfaen"/>
          <w:sz w:val="24"/>
          <w:szCs w:val="24"/>
          <w:shd w:val="clear" w:color="auto" w:fill="FFFFFF"/>
        </w:rPr>
        <w:t>Վեճի</w:t>
      </w:r>
      <w:r w:rsidR="0083460F" w:rsidRPr="002A41AD">
        <w:rPr>
          <w:rFonts w:ascii="Sylfaen" w:hAnsi="Sylfaen"/>
          <w:sz w:val="24"/>
          <w:szCs w:val="24"/>
          <w:shd w:val="clear" w:color="auto" w:fill="FFFFFF"/>
        </w:rPr>
        <w:t xml:space="preserve"> նյութաիրավական հիմքը հանձնաժողովի կողմից տեղեկատվություն ստանալու վերաբերյալ հարցմանը օրենքով սահմանված ժամկետում չպատասխանելն էր:</w:t>
      </w:r>
    </w:p>
    <w:p w14:paraId="3B73411E" w14:textId="77777777" w:rsidR="0083460F" w:rsidRPr="00212503" w:rsidRDefault="0083460F" w:rsidP="001149A8">
      <w:pPr>
        <w:pStyle w:val="ListParagraph"/>
        <w:numPr>
          <w:ilvl w:val="0"/>
          <w:numId w:val="9"/>
        </w:numPr>
        <w:spacing w:line="276" w:lineRule="auto"/>
        <w:jc w:val="both"/>
        <w:rPr>
          <w:i/>
        </w:rPr>
      </w:pPr>
      <w:r w:rsidRPr="002A41AD">
        <w:rPr>
          <w:rFonts w:ascii="Sylfaen" w:hAnsi="Sylfaen"/>
          <w:sz w:val="24"/>
          <w:szCs w:val="24"/>
          <w:shd w:val="clear" w:color="auto" w:fill="FFFFFF"/>
        </w:rPr>
        <w:t>Հանձնաժողովը 27.03.2014</w:t>
      </w:r>
      <w:r w:rsidR="00A76F8B">
        <w:rPr>
          <w:rFonts w:ascii="Sylfaen" w:hAnsi="Sylfaen"/>
          <w:sz w:val="24"/>
          <w:szCs w:val="24"/>
          <w:shd w:val="clear" w:color="auto" w:fill="FFFFFF"/>
        </w:rPr>
        <w:t>թ</w:t>
      </w:r>
      <w:r w:rsidRPr="002A41AD">
        <w:rPr>
          <w:rFonts w:ascii="Sylfaen" w:hAnsi="Sylfaen"/>
          <w:sz w:val="24"/>
          <w:szCs w:val="24"/>
          <w:shd w:val="clear" w:color="auto" w:fill="FFFFFF"/>
        </w:rPr>
        <w:t xml:space="preserve"> </w:t>
      </w:r>
      <w:r w:rsidR="00A76F8B">
        <w:rPr>
          <w:rFonts w:ascii="Sylfaen" w:hAnsi="Sylfaen"/>
          <w:sz w:val="24"/>
          <w:szCs w:val="24"/>
          <w:shd w:val="clear" w:color="auto" w:fill="FFFFFF"/>
        </w:rPr>
        <w:t>№</w:t>
      </w:r>
      <w:r w:rsidRPr="002A41AD">
        <w:rPr>
          <w:rFonts w:ascii="Sylfaen" w:hAnsi="Sylfaen"/>
          <w:sz w:val="24"/>
          <w:szCs w:val="24"/>
          <w:shd w:val="clear" w:color="auto" w:fill="FFFFFF"/>
        </w:rPr>
        <w:t xml:space="preserve"> ԱՇ-753 գրությամբ ցանկացել է </w:t>
      </w:r>
      <w:r w:rsidR="00C75A17" w:rsidRPr="002A41AD">
        <w:rPr>
          <w:rFonts w:ascii="Sylfaen" w:hAnsi="Sylfaen"/>
          <w:sz w:val="24"/>
          <w:szCs w:val="24"/>
          <w:shd w:val="clear" w:color="auto" w:fill="FFFFFF"/>
        </w:rPr>
        <w:t xml:space="preserve">ստանալ </w:t>
      </w:r>
      <w:r w:rsidR="00212503">
        <w:rPr>
          <w:rFonts w:ascii="Sylfaen" w:hAnsi="Sylfaen"/>
          <w:sz w:val="24"/>
          <w:szCs w:val="24"/>
          <w:shd w:val="clear" w:color="auto" w:fill="FFFFFF"/>
        </w:rPr>
        <w:t xml:space="preserve">հետևյալ </w:t>
      </w:r>
      <w:r w:rsidRPr="002A41AD">
        <w:rPr>
          <w:rFonts w:ascii="Sylfaen" w:hAnsi="Sylfaen"/>
          <w:sz w:val="24"/>
          <w:szCs w:val="24"/>
          <w:shd w:val="clear" w:color="auto" w:fill="FFFFFF"/>
        </w:rPr>
        <w:t>տեղեկությունները.</w:t>
      </w:r>
      <w:r w:rsidR="002A41AD">
        <w:rPr>
          <w:rFonts w:ascii="Sylfaen" w:hAnsi="Sylfaen"/>
          <w:sz w:val="24"/>
          <w:szCs w:val="24"/>
          <w:shd w:val="clear" w:color="auto" w:fill="FFFFFF"/>
        </w:rPr>
        <w:t xml:space="preserve"> </w:t>
      </w:r>
      <w:r w:rsidR="00B26D06" w:rsidRPr="00212503">
        <w:rPr>
          <w:rFonts w:ascii="Sylfaen" w:hAnsi="Sylfaen"/>
          <w:i/>
          <w:sz w:val="24"/>
          <w:szCs w:val="24"/>
          <w:shd w:val="clear" w:color="auto" w:fill="FFFFFF"/>
        </w:rPr>
        <w:t>«փ</w:t>
      </w:r>
      <w:r w:rsidRPr="00212503">
        <w:rPr>
          <w:rFonts w:ascii="Sylfaen" w:hAnsi="Sylfaen"/>
          <w:i/>
          <w:sz w:val="24"/>
          <w:szCs w:val="24"/>
          <w:shd w:val="clear" w:color="auto" w:fill="FFFFFF"/>
        </w:rPr>
        <w:t xml:space="preserve">այաբաժինը ձեռքբերող ֆիզիկական անձի անուն, ազգանուն, հեռախոսահամար, հասցե, անձնագրի տվյալներ, գործարքով ձեռքբերվող </w:t>
      </w:r>
      <w:r w:rsidRPr="00212503">
        <w:rPr>
          <w:rFonts w:ascii="Sylfaen" w:hAnsi="Sylfaen"/>
          <w:i/>
          <w:sz w:val="24"/>
          <w:szCs w:val="24"/>
          <w:shd w:val="clear" w:color="auto" w:fill="FFFFFF"/>
        </w:rPr>
        <w:lastRenderedPageBreak/>
        <w:t xml:space="preserve">փայաբաժնի չափը՝ տոկոսով, գործարքի արդյունքում նրան պատկանող փայաբաժնի չափը՝ տոկոսով. այն </w:t>
      </w:r>
      <w:r w:rsidR="00227787" w:rsidRPr="00212503">
        <w:rPr>
          <w:rFonts w:ascii="Sylfaen" w:hAnsi="Sylfaen"/>
          <w:i/>
          <w:sz w:val="24"/>
          <w:szCs w:val="24"/>
          <w:shd w:val="clear" w:color="auto" w:fill="FFFFFF"/>
        </w:rPr>
        <w:t>տնտեսվար</w:t>
      </w:r>
      <w:r w:rsidRPr="00212503">
        <w:rPr>
          <w:rFonts w:ascii="Sylfaen" w:hAnsi="Sylfaen"/>
          <w:i/>
          <w:sz w:val="24"/>
          <w:szCs w:val="24"/>
          <w:shd w:val="clear" w:color="auto" w:fill="FFFFFF"/>
        </w:rPr>
        <w:t>ող սուբյեկտների ցանկը, որտեղ փայաբաժին ձեռքբերող անձն ունի մասնակցություն և փայաբաժնի չափը՝ տոկոսով:</w:t>
      </w:r>
      <w:r w:rsidR="00B26D06" w:rsidRPr="00212503">
        <w:rPr>
          <w:rFonts w:ascii="Sylfaen" w:hAnsi="Sylfaen"/>
          <w:i/>
          <w:sz w:val="24"/>
          <w:szCs w:val="24"/>
          <w:shd w:val="clear" w:color="auto" w:fill="FFFFFF"/>
        </w:rPr>
        <w:t>»</w:t>
      </w:r>
    </w:p>
    <w:p w14:paraId="4F95E34E" w14:textId="77777777" w:rsidR="00C75A17" w:rsidRPr="002A41AD" w:rsidRDefault="00C75A17" w:rsidP="001149A8">
      <w:pPr>
        <w:pStyle w:val="ListParagraph"/>
        <w:numPr>
          <w:ilvl w:val="0"/>
          <w:numId w:val="9"/>
        </w:numPr>
        <w:spacing w:line="276" w:lineRule="auto"/>
        <w:jc w:val="both"/>
      </w:pPr>
      <w:r w:rsidRPr="002A41AD">
        <w:rPr>
          <w:rFonts w:ascii="Sylfaen" w:hAnsi="Sylfaen"/>
          <w:sz w:val="24"/>
          <w:szCs w:val="24"/>
          <w:shd w:val="clear" w:color="auto" w:fill="FFFFFF"/>
        </w:rPr>
        <w:t xml:space="preserve">Հայցվոր կողմը վարչական դատարանում հղում էր կատարում </w:t>
      </w:r>
      <w:r w:rsidR="00C0530A">
        <w:rPr>
          <w:rFonts w:ascii="Sylfaen" w:hAnsi="Sylfaen"/>
          <w:sz w:val="24"/>
          <w:szCs w:val="24"/>
          <w:shd w:val="clear" w:color="auto" w:fill="FFFFFF"/>
        </w:rPr>
        <w:t>Վ</w:t>
      </w:r>
      <w:r w:rsidRPr="002A41AD">
        <w:rPr>
          <w:rFonts w:ascii="Sylfaen" w:hAnsi="Sylfaen"/>
          <w:sz w:val="24"/>
          <w:szCs w:val="24"/>
          <w:shd w:val="clear" w:color="auto" w:fill="FFFFFF"/>
        </w:rPr>
        <w:t>արչարարության հիմունքներ</w:t>
      </w:r>
      <w:r w:rsidR="00C0530A">
        <w:rPr>
          <w:rFonts w:ascii="Sylfaen" w:hAnsi="Sylfaen"/>
          <w:sz w:val="24"/>
          <w:szCs w:val="24"/>
          <w:shd w:val="clear" w:color="auto" w:fill="FFFFFF"/>
        </w:rPr>
        <w:t>ի</w:t>
      </w:r>
      <w:r w:rsidRPr="002A41AD">
        <w:rPr>
          <w:rFonts w:ascii="Sylfaen" w:hAnsi="Sylfaen"/>
          <w:sz w:val="24"/>
          <w:szCs w:val="24"/>
          <w:shd w:val="clear" w:color="auto" w:fill="FFFFFF"/>
        </w:rPr>
        <w:t xml:space="preserve"> մասին օրենքի 10-րդ հոդվածի 1-ին կետի երրորդ մասին, որի համաձայն՝ </w:t>
      </w:r>
      <w:r w:rsidRPr="002A41AD">
        <w:rPr>
          <w:rFonts w:ascii="Sylfaen" w:hAnsi="Sylfaen"/>
          <w:color w:val="000000"/>
          <w:sz w:val="24"/>
          <w:szCs w:val="24"/>
        </w:rPr>
        <w:t>Եթե վարչական մարմինը հիմնավոր կասկածներ ունի անձանց ներկայացրած տվյալների, տեղեկությունների իսկության վերաբերյալ, ապա ինքը պարտավոր է ինքնուրույն և իր հաշվին ձեռնարկել միջոցներ` դրանց իսկության մեջ հավաստիանալու համար:</w:t>
      </w:r>
    </w:p>
    <w:p w14:paraId="443E0525" w14:textId="77777777" w:rsidR="00C75A17" w:rsidRPr="002A41AD" w:rsidRDefault="00C75A17" w:rsidP="001149A8">
      <w:pPr>
        <w:pStyle w:val="ListParagraph"/>
        <w:numPr>
          <w:ilvl w:val="0"/>
          <w:numId w:val="9"/>
        </w:numPr>
        <w:spacing w:line="276" w:lineRule="auto"/>
        <w:jc w:val="both"/>
      </w:pPr>
      <w:r w:rsidRPr="002A41AD">
        <w:rPr>
          <w:rFonts w:ascii="Sylfaen" w:hAnsi="Sylfaen"/>
          <w:color w:val="000000"/>
          <w:sz w:val="24"/>
          <w:szCs w:val="24"/>
        </w:rPr>
        <w:t xml:space="preserve">Հանձնաժողովի կողմից հայցվող տեղեկատվությունը վերաբերվում էր այնպիսի տեղեկատվության, որը մշակվում է իրավաբանական անձանց պետական գրանցման, իրավաբանական անձանց առանձնացված ստորաբաժանումների, հիմնարկների և անհատ ձեռնարկատերերի պետական հաշվառման մասին ՀՀ օրենքով, որի իրականացումը դրված է </w:t>
      </w:r>
      <w:r w:rsidR="00334B9D" w:rsidRPr="002A41AD">
        <w:rPr>
          <w:rFonts w:ascii="Sylfaen" w:hAnsi="Sylfaen"/>
          <w:sz w:val="24"/>
          <w:szCs w:val="24"/>
          <w:shd w:val="clear" w:color="auto" w:fill="FFFFFF"/>
        </w:rPr>
        <w:t>ՀՀ արդարադատության նախարարության իրավաբանական անձանց պետական ռեգիստրի գործակալությունից</w:t>
      </w:r>
      <w:r w:rsidRPr="002A41AD">
        <w:rPr>
          <w:rFonts w:ascii="Sylfaen" w:hAnsi="Sylfaen"/>
          <w:color w:val="000000"/>
          <w:sz w:val="24"/>
          <w:szCs w:val="24"/>
        </w:rPr>
        <w:t>:</w:t>
      </w:r>
    </w:p>
    <w:p w14:paraId="1A58462B" w14:textId="77777777" w:rsidR="00C75A17" w:rsidRPr="002A41AD" w:rsidRDefault="00875DB0" w:rsidP="001149A8">
      <w:pPr>
        <w:pStyle w:val="ListParagraph"/>
        <w:numPr>
          <w:ilvl w:val="0"/>
          <w:numId w:val="9"/>
        </w:numPr>
        <w:spacing w:line="276" w:lineRule="auto"/>
        <w:jc w:val="both"/>
      </w:pPr>
      <w:r w:rsidRPr="002A41AD">
        <w:rPr>
          <w:rFonts w:ascii="Sylfaen" w:hAnsi="Sylfaen"/>
          <w:color w:val="000000"/>
          <w:sz w:val="24"/>
          <w:szCs w:val="24"/>
        </w:rPr>
        <w:t xml:space="preserve">Այսինքն, վերոգրյալ տեղեկատվությունը վերաբերվում էր վարչական մարմինների փոխադարձ օգնությանը, որը կարգավորվում է </w:t>
      </w:r>
      <w:r w:rsidR="00212503">
        <w:rPr>
          <w:rFonts w:ascii="Sylfaen" w:hAnsi="Sylfaen"/>
          <w:color w:val="000000"/>
          <w:sz w:val="24"/>
          <w:szCs w:val="24"/>
        </w:rPr>
        <w:t>Վ</w:t>
      </w:r>
      <w:r w:rsidRPr="002A41AD">
        <w:rPr>
          <w:rFonts w:ascii="Sylfaen" w:hAnsi="Sylfaen"/>
          <w:color w:val="000000"/>
          <w:sz w:val="24"/>
          <w:szCs w:val="24"/>
        </w:rPr>
        <w:t>արչարարության հիմունքներ</w:t>
      </w:r>
      <w:r w:rsidR="00C0530A">
        <w:rPr>
          <w:rFonts w:ascii="Sylfaen" w:hAnsi="Sylfaen"/>
          <w:color w:val="000000"/>
          <w:sz w:val="24"/>
          <w:szCs w:val="24"/>
        </w:rPr>
        <w:t>ի</w:t>
      </w:r>
      <w:r w:rsidRPr="002A41AD">
        <w:rPr>
          <w:rFonts w:ascii="Sylfaen" w:hAnsi="Sylfaen"/>
          <w:color w:val="000000"/>
          <w:sz w:val="24"/>
          <w:szCs w:val="24"/>
        </w:rPr>
        <w:t xml:space="preserve"> մասին օրենքի 14-ից 18-րդ հոդվածներով: Հայցվորը գտնում էր, որ Հանձնաժողովը կարող էր և պարտավոր էր դիմել փոխօգնության և ստանալ անհրաժեշտ </w:t>
      </w:r>
      <w:r w:rsidR="0037708C" w:rsidRPr="002A41AD">
        <w:rPr>
          <w:rFonts w:ascii="Sylfaen" w:hAnsi="Sylfaen"/>
          <w:color w:val="000000"/>
          <w:sz w:val="24"/>
          <w:szCs w:val="24"/>
        </w:rPr>
        <w:t>տեղեկատվություն</w:t>
      </w:r>
      <w:r w:rsidRPr="002A41AD">
        <w:rPr>
          <w:rFonts w:ascii="Sylfaen" w:hAnsi="Sylfaen"/>
          <w:color w:val="000000"/>
          <w:sz w:val="24"/>
          <w:szCs w:val="24"/>
        </w:rPr>
        <w:t xml:space="preserve"> այն վարչական մարմնից, որը տիրապետում է այդ </w:t>
      </w:r>
      <w:r w:rsidR="0037708C" w:rsidRPr="002A41AD">
        <w:rPr>
          <w:rFonts w:ascii="Sylfaen" w:hAnsi="Sylfaen"/>
          <w:color w:val="000000"/>
          <w:sz w:val="24"/>
          <w:szCs w:val="24"/>
        </w:rPr>
        <w:t>տեղեկատվությա</w:t>
      </w:r>
      <w:r w:rsidRPr="002A41AD">
        <w:rPr>
          <w:rFonts w:ascii="Sylfaen" w:hAnsi="Sylfaen"/>
          <w:color w:val="000000"/>
          <w:sz w:val="24"/>
          <w:szCs w:val="24"/>
        </w:rPr>
        <w:t>նը:</w:t>
      </w:r>
    </w:p>
    <w:p w14:paraId="47889E69" w14:textId="77777777" w:rsidR="00212503" w:rsidRPr="00212503" w:rsidRDefault="009E76AE" w:rsidP="001149A8">
      <w:pPr>
        <w:pStyle w:val="ListParagraph"/>
        <w:numPr>
          <w:ilvl w:val="0"/>
          <w:numId w:val="9"/>
        </w:numPr>
        <w:spacing w:line="276" w:lineRule="auto"/>
        <w:jc w:val="both"/>
      </w:pPr>
      <w:r w:rsidRPr="002A41AD">
        <w:rPr>
          <w:rFonts w:ascii="Sylfaen" w:hAnsi="Sylfaen"/>
          <w:color w:val="000000"/>
          <w:sz w:val="24"/>
          <w:szCs w:val="24"/>
        </w:rPr>
        <w:t>ՀՀ վարչական դատարանը թիվ ՎԴ/7424/05/14 դատական գործով կայացրել է վճիռ, որտեղ մերժել է Հայցվորի պահանջը: Որպես վերոգրյալ փաստարկների հերքող իրավական հիմնավորում, դատարանը նշել է հետևյալ դիրքորոշումը.</w:t>
      </w:r>
      <w:r w:rsidR="002A41AD">
        <w:rPr>
          <w:rFonts w:ascii="Sylfaen" w:hAnsi="Sylfaen"/>
          <w:color w:val="000000"/>
          <w:sz w:val="24"/>
          <w:szCs w:val="24"/>
        </w:rPr>
        <w:t xml:space="preserve"> </w:t>
      </w:r>
    </w:p>
    <w:p w14:paraId="5F320439" w14:textId="77777777" w:rsidR="00212503" w:rsidRPr="00212503" w:rsidRDefault="00212503" w:rsidP="00212503">
      <w:pPr>
        <w:pStyle w:val="ListParagraph"/>
        <w:spacing w:line="276" w:lineRule="auto"/>
        <w:ind w:left="360"/>
        <w:jc w:val="both"/>
      </w:pPr>
    </w:p>
    <w:p w14:paraId="1CD8F5FF" w14:textId="77777777" w:rsidR="00C855DF" w:rsidRPr="009C0687" w:rsidRDefault="0029283D" w:rsidP="00212503">
      <w:pPr>
        <w:pStyle w:val="ListParagraph"/>
        <w:spacing w:line="276" w:lineRule="auto"/>
        <w:jc w:val="both"/>
        <w:rPr>
          <w:rStyle w:val="apple-converted-space"/>
          <w:rFonts w:ascii="Sylfaen" w:hAnsi="Sylfaen" w:cs="Calibri"/>
          <w:b/>
          <w:i/>
          <w:sz w:val="24"/>
          <w:szCs w:val="24"/>
          <w:u w:val="single"/>
          <w:shd w:val="clear" w:color="auto" w:fill="FFFFFF"/>
        </w:rPr>
      </w:pPr>
      <w:r w:rsidRPr="00212503">
        <w:rPr>
          <w:rFonts w:ascii="Sylfaen" w:hAnsi="Sylfaen" w:cs="Sylfaen"/>
          <w:i/>
          <w:sz w:val="24"/>
          <w:szCs w:val="24"/>
          <w:shd w:val="clear" w:color="auto" w:fill="FFFFFF"/>
        </w:rPr>
        <w:t>«</w:t>
      </w:r>
      <w:r w:rsidR="003E5A0C" w:rsidRPr="00212503">
        <w:rPr>
          <w:rFonts w:ascii="Sylfaen" w:hAnsi="Sylfaen" w:cs="Sylfaen"/>
          <w:i/>
          <w:sz w:val="24"/>
          <w:szCs w:val="24"/>
          <w:shd w:val="clear" w:color="auto" w:fill="FFFFFF"/>
        </w:rPr>
        <w:t>Ինչ</w:t>
      </w:r>
      <w:r w:rsidR="003E5A0C" w:rsidRPr="00212503">
        <w:rPr>
          <w:rFonts w:ascii="Sylfaen" w:hAnsi="Sylfaen"/>
          <w:i/>
          <w:sz w:val="24"/>
          <w:szCs w:val="24"/>
          <w:shd w:val="clear" w:color="auto" w:fill="FFFFFF"/>
        </w:rPr>
        <w:t xml:space="preserve"> վերաբերում է հայցվորի այն փաստին, որ Հանձնաժողովը կարող էր տեղեկատվության մի մասը ստանալ ՀՀ արդարադատության նախարարության իրավաբանական անձանց պետական ռեգիստրի գործակալությունից, պետք է նշել, որ ՀՀ արդարադատության նախարարության իրավաբանական անձանց պետական ռեգիստրի գործակալությունն ամբողջական տեղեկատվություն չի պարունակում </w:t>
      </w:r>
      <w:r w:rsidR="00100F38" w:rsidRPr="00212503">
        <w:rPr>
          <w:rFonts w:ascii="Sylfaen" w:hAnsi="Sylfaen"/>
          <w:i/>
          <w:sz w:val="24"/>
          <w:szCs w:val="24"/>
          <w:shd w:val="clear" w:color="auto" w:fill="FFFFFF"/>
        </w:rPr>
        <w:t>սահ</w:t>
      </w:r>
      <w:r w:rsidR="003E5A0C" w:rsidRPr="00212503">
        <w:rPr>
          <w:rFonts w:ascii="Sylfaen" w:hAnsi="Sylfaen"/>
          <w:i/>
          <w:sz w:val="24"/>
          <w:szCs w:val="24"/>
          <w:shd w:val="clear" w:color="auto" w:fill="FFFFFF"/>
        </w:rPr>
        <w:t xml:space="preserve">մանափակ պատասխանատվությամբ ընկերությունների վերաբերյալ, հետևաբար ուսումնասիրության օպերատիվությունն ու ամբողջականությունն ապահովելու նպատակով նշված տեղեկատվությունը կարող էր պահանջվել միայն հայցվորից (մասնավորապես, </w:t>
      </w:r>
      <w:r w:rsidR="00296D1F">
        <w:rPr>
          <w:rFonts w:ascii="Sylfaen" w:hAnsi="Sylfaen"/>
          <w:i/>
          <w:sz w:val="24"/>
          <w:szCs w:val="24"/>
          <w:shd w:val="clear" w:color="auto" w:fill="FFFFFF"/>
        </w:rPr>
        <w:t>օրինակ` ֆինանսական</w:t>
      </w:r>
      <w:r w:rsidR="003E5A0C" w:rsidRPr="00212503">
        <w:rPr>
          <w:rFonts w:ascii="Sylfaen" w:hAnsi="Sylfaen"/>
          <w:i/>
          <w:sz w:val="24"/>
          <w:szCs w:val="24"/>
          <w:shd w:val="clear" w:color="auto" w:fill="FFFFFF"/>
        </w:rPr>
        <w:t xml:space="preserve"> փաստաթղթերի մասով): </w:t>
      </w:r>
      <w:r w:rsidR="003E5A0C" w:rsidRPr="00212503">
        <w:rPr>
          <w:rFonts w:ascii="Sylfaen" w:hAnsi="Sylfaen"/>
          <w:b/>
          <w:i/>
          <w:sz w:val="24"/>
          <w:szCs w:val="24"/>
          <w:u w:val="single"/>
          <w:shd w:val="clear" w:color="auto" w:fill="FFFFFF"/>
        </w:rPr>
        <w:t xml:space="preserve">Դրանից բացի, եթե ընդունենք, որ նշված փաստարկը հիմնավոր է, ապա այն միևնույն է որևէ կերպ չէր կարող իրավական հիմք հանդիսանալ վիճարկվող ակտը ոչ իրավաչափ ճանաչելու համար, քանի որ </w:t>
      </w:r>
      <w:r w:rsidR="003E5A0C" w:rsidRPr="00212503">
        <w:rPr>
          <w:rFonts w:ascii="Sylfaen" w:hAnsi="Sylfaen"/>
          <w:b/>
          <w:i/>
          <w:sz w:val="24"/>
          <w:szCs w:val="24"/>
          <w:u w:val="single"/>
          <w:shd w:val="clear" w:color="auto" w:fill="FFFFFF"/>
        </w:rPr>
        <w:lastRenderedPageBreak/>
        <w:t>զանցանքի օբյեկտիվ կողմը դրսևորվել է հենց հայցվորին ուղ</w:t>
      </w:r>
      <w:r w:rsidR="00D3797E" w:rsidRPr="00212503">
        <w:rPr>
          <w:rFonts w:ascii="Sylfaen" w:hAnsi="Sylfaen"/>
          <w:b/>
          <w:i/>
          <w:sz w:val="24"/>
          <w:szCs w:val="24"/>
          <w:u w:val="single"/>
          <w:shd w:val="clear" w:color="auto" w:fill="FFFFFF"/>
        </w:rPr>
        <w:t>ղ</w:t>
      </w:r>
      <w:r w:rsidR="003E5A0C" w:rsidRPr="00212503">
        <w:rPr>
          <w:rFonts w:ascii="Sylfaen" w:hAnsi="Sylfaen"/>
          <w:b/>
          <w:i/>
          <w:sz w:val="24"/>
          <w:szCs w:val="24"/>
          <w:u w:val="single"/>
          <w:shd w:val="clear" w:color="auto" w:fill="FFFFFF"/>
        </w:rPr>
        <w:t xml:space="preserve">ված պահանջը </w:t>
      </w:r>
      <w:r w:rsidR="003E5A0C" w:rsidRPr="009C0687">
        <w:rPr>
          <w:rFonts w:ascii="Sylfaen" w:hAnsi="Sylfaen"/>
          <w:b/>
          <w:i/>
          <w:sz w:val="24"/>
          <w:szCs w:val="24"/>
          <w:u w:val="single"/>
          <w:shd w:val="clear" w:color="auto" w:fill="FFFFFF"/>
        </w:rPr>
        <w:t>չկատարելով</w:t>
      </w:r>
      <w:r w:rsidRPr="009C0687">
        <w:rPr>
          <w:rStyle w:val="apple-converted-space"/>
          <w:rFonts w:ascii="Sylfaen" w:hAnsi="Sylfaen" w:cs="Calibri"/>
          <w:b/>
          <w:i/>
          <w:sz w:val="24"/>
          <w:szCs w:val="24"/>
          <w:u w:val="single"/>
          <w:shd w:val="clear" w:color="auto" w:fill="FFFFFF"/>
        </w:rPr>
        <w:t>»</w:t>
      </w:r>
      <w:r w:rsidR="009C0687" w:rsidRPr="009C0687">
        <w:rPr>
          <w:rStyle w:val="apple-converted-space"/>
          <w:rFonts w:ascii="Sylfaen" w:hAnsi="Sylfaen" w:cs="Calibri"/>
          <w:sz w:val="24"/>
          <w:szCs w:val="24"/>
          <w:shd w:val="clear" w:color="auto" w:fill="FFFFFF"/>
        </w:rPr>
        <w:t xml:space="preserve"> (</w:t>
      </w:r>
      <w:r w:rsidR="009C0687" w:rsidRPr="009C0687">
        <w:rPr>
          <w:rFonts w:ascii="Sylfaen" w:hAnsi="Sylfaen" w:cs="Arial"/>
          <w:sz w:val="24"/>
          <w:szCs w:val="24"/>
        </w:rPr>
        <w:t xml:space="preserve">Ընդգծումը մերն </w:t>
      </w:r>
      <w:r w:rsidR="009C0687">
        <w:rPr>
          <w:rFonts w:ascii="Sylfaen" w:hAnsi="Sylfaen" w:cs="Arial"/>
          <w:sz w:val="24"/>
          <w:szCs w:val="24"/>
        </w:rPr>
        <w:t>է</w:t>
      </w:r>
      <w:r w:rsidR="009C0687" w:rsidRPr="009C0687">
        <w:rPr>
          <w:rStyle w:val="apple-converted-space"/>
          <w:rFonts w:ascii="Sylfaen" w:hAnsi="Sylfaen" w:cs="Calibri"/>
          <w:sz w:val="24"/>
          <w:szCs w:val="24"/>
          <w:shd w:val="clear" w:color="auto" w:fill="FFFFFF"/>
        </w:rPr>
        <w:t>)</w:t>
      </w:r>
      <w:r w:rsidR="00334B9D" w:rsidRPr="009C0687">
        <w:rPr>
          <w:rStyle w:val="apple-converted-space"/>
          <w:rFonts w:ascii="Sylfaen" w:hAnsi="Sylfaen" w:cs="Calibri"/>
          <w:sz w:val="24"/>
          <w:szCs w:val="24"/>
          <w:shd w:val="clear" w:color="auto" w:fill="FFFFFF"/>
        </w:rPr>
        <w:t>:</w:t>
      </w:r>
    </w:p>
    <w:p w14:paraId="4A61F1B5" w14:textId="77777777" w:rsidR="00212503" w:rsidRPr="00212503" w:rsidRDefault="00212503" w:rsidP="00212503">
      <w:pPr>
        <w:pStyle w:val="ListParagraph"/>
        <w:spacing w:line="276" w:lineRule="auto"/>
        <w:jc w:val="both"/>
        <w:rPr>
          <w:rStyle w:val="apple-converted-space"/>
          <w:i/>
        </w:rPr>
      </w:pPr>
    </w:p>
    <w:p w14:paraId="2A827DD4" w14:textId="77777777" w:rsidR="00D3797E" w:rsidRPr="002A41AD" w:rsidRDefault="00D3797E" w:rsidP="001149A8">
      <w:pPr>
        <w:pStyle w:val="ListParagraph"/>
        <w:numPr>
          <w:ilvl w:val="0"/>
          <w:numId w:val="9"/>
        </w:numPr>
        <w:spacing w:line="276" w:lineRule="auto"/>
        <w:jc w:val="both"/>
      </w:pPr>
      <w:r w:rsidRPr="002A41AD">
        <w:rPr>
          <w:rStyle w:val="apple-converted-space"/>
          <w:rFonts w:ascii="Sylfaen" w:hAnsi="Sylfaen" w:cs="Calibri"/>
          <w:sz w:val="24"/>
          <w:szCs w:val="24"/>
          <w:shd w:val="clear" w:color="auto" w:fill="FFFFFF"/>
        </w:rPr>
        <w:t xml:space="preserve">Վերոգրյալ իրավական փաստարկները և կանոնները անհրաժեշտ է համադրել </w:t>
      </w:r>
      <w:r w:rsidR="00212503">
        <w:rPr>
          <w:rStyle w:val="apple-converted-space"/>
          <w:rFonts w:ascii="Sylfaen" w:hAnsi="Sylfaen" w:cs="Calibri"/>
          <w:sz w:val="24"/>
          <w:szCs w:val="24"/>
          <w:shd w:val="clear" w:color="auto" w:fill="FFFFFF"/>
        </w:rPr>
        <w:t>Վ</w:t>
      </w:r>
      <w:r w:rsidRPr="002A41AD">
        <w:rPr>
          <w:rStyle w:val="apple-converted-space"/>
          <w:rFonts w:ascii="Sylfaen" w:hAnsi="Sylfaen" w:cs="Calibri"/>
          <w:sz w:val="24"/>
          <w:szCs w:val="24"/>
          <w:shd w:val="clear" w:color="auto" w:fill="FFFFFF"/>
        </w:rPr>
        <w:t>արչարարության հիմունքներ</w:t>
      </w:r>
      <w:r w:rsidR="00212503">
        <w:rPr>
          <w:rStyle w:val="apple-converted-space"/>
          <w:rFonts w:ascii="Sylfaen" w:hAnsi="Sylfaen" w:cs="Calibri"/>
          <w:sz w:val="24"/>
          <w:szCs w:val="24"/>
          <w:shd w:val="clear" w:color="auto" w:fill="FFFFFF"/>
        </w:rPr>
        <w:t>ի</w:t>
      </w:r>
      <w:r w:rsidRPr="002A41AD">
        <w:rPr>
          <w:rStyle w:val="apple-converted-space"/>
          <w:rFonts w:ascii="Sylfaen" w:hAnsi="Sylfaen" w:cs="Calibri"/>
          <w:sz w:val="24"/>
          <w:szCs w:val="24"/>
          <w:shd w:val="clear" w:color="auto" w:fill="FFFFFF"/>
        </w:rPr>
        <w:t xml:space="preserve"> մասին օրենքի 10-րդ հոդվածի 1-ին կետի երրորդ մասի հետ, որի համաձայն՝ </w:t>
      </w:r>
      <w:r w:rsidR="000836AA">
        <w:rPr>
          <w:rFonts w:ascii="Sylfaen" w:hAnsi="Sylfaen"/>
          <w:color w:val="000000"/>
          <w:sz w:val="24"/>
          <w:szCs w:val="24"/>
          <w:shd w:val="clear" w:color="auto" w:fill="FFFFFF"/>
        </w:rPr>
        <w:t>ե</w:t>
      </w:r>
      <w:r w:rsidRPr="002A41AD">
        <w:rPr>
          <w:rFonts w:ascii="Sylfaen" w:hAnsi="Sylfaen"/>
          <w:color w:val="000000"/>
          <w:sz w:val="24"/>
          <w:szCs w:val="24"/>
          <w:shd w:val="clear" w:color="auto" w:fill="FFFFFF"/>
        </w:rPr>
        <w:t>թե վարչական մարմինը հիմնավոր կասկածներ ունի անձանց ներկայացրած տվյալների, տեղեկությունների իսկության վերաբերյալ, ապա ինքը պարտավոր է ինքնուրույն և իր հաշվին ձեռնարկել միջոցներ` դրանց իսկության մեջ հավաստիանալու համար:</w:t>
      </w:r>
    </w:p>
    <w:p w14:paraId="6B21F605" w14:textId="77777777" w:rsidR="00AE31A4" w:rsidRPr="002A41AD" w:rsidRDefault="00AE31A4" w:rsidP="001149A8">
      <w:pPr>
        <w:pStyle w:val="ListParagraph"/>
        <w:numPr>
          <w:ilvl w:val="0"/>
          <w:numId w:val="9"/>
        </w:numPr>
        <w:spacing w:line="276" w:lineRule="auto"/>
        <w:jc w:val="both"/>
      </w:pPr>
      <w:r w:rsidRPr="002A41AD">
        <w:rPr>
          <w:rFonts w:ascii="Sylfaen" w:hAnsi="Sylfaen"/>
          <w:color w:val="000000"/>
          <w:sz w:val="24"/>
          <w:szCs w:val="24"/>
          <w:shd w:val="clear" w:color="auto" w:fill="FFFFFF"/>
        </w:rPr>
        <w:t>Վերոգրյալ սկզբունքի բուն</w:t>
      </w:r>
      <w:r w:rsidR="00AA3A40" w:rsidRPr="002A41AD">
        <w:rPr>
          <w:rFonts w:ascii="Sylfaen" w:hAnsi="Sylfaen"/>
          <w:color w:val="000000"/>
          <w:sz w:val="24"/>
          <w:szCs w:val="24"/>
          <w:shd w:val="clear" w:color="auto" w:fill="FFFFFF"/>
        </w:rPr>
        <w:t xml:space="preserve"> բովանդակության համաձայն՝ այն դեպքերում, երբ վարչական մարմինների մոտ առկա տեղեկատվությունը, այդ թվում վարչական վարույթի մասնակիցների կողմից ներկայացված տեղեկատվությունը բավարար չէ եզրահանգում կայացնելու համար, ապա պարտավոր է ինքնուրույն իր հաշվին ձեռնարկել միջոցներ այդ տեղեկատվությունը ձեռք բերելու համար:</w:t>
      </w:r>
    </w:p>
    <w:p w14:paraId="10E80D03" w14:textId="77777777" w:rsidR="00217B3F" w:rsidRPr="002A41AD" w:rsidRDefault="00AA3A40" w:rsidP="001149A8">
      <w:pPr>
        <w:pStyle w:val="ListParagraph"/>
        <w:numPr>
          <w:ilvl w:val="0"/>
          <w:numId w:val="9"/>
        </w:numPr>
        <w:spacing w:line="276" w:lineRule="auto"/>
        <w:jc w:val="both"/>
      </w:pPr>
      <w:r w:rsidRPr="002A41AD">
        <w:rPr>
          <w:rFonts w:ascii="Sylfaen" w:hAnsi="Sylfaen"/>
          <w:color w:val="000000"/>
          <w:sz w:val="24"/>
          <w:szCs w:val="24"/>
          <w:shd w:val="clear" w:color="auto" w:fill="FFFFFF"/>
        </w:rPr>
        <w:t xml:space="preserve">Վերոգրյալ </w:t>
      </w:r>
      <w:r w:rsidR="00100F38">
        <w:rPr>
          <w:rFonts w:ascii="Sylfaen" w:hAnsi="Sylfaen"/>
          <w:color w:val="000000"/>
          <w:sz w:val="24"/>
          <w:szCs w:val="24"/>
          <w:shd w:val="clear" w:color="auto" w:fill="FFFFFF"/>
        </w:rPr>
        <w:t>հավ</w:t>
      </w:r>
      <w:r w:rsidRPr="002A41AD">
        <w:rPr>
          <w:rFonts w:ascii="Sylfaen" w:hAnsi="Sylfaen"/>
          <w:color w:val="000000"/>
          <w:sz w:val="24"/>
          <w:szCs w:val="24"/>
          <w:shd w:val="clear" w:color="auto" w:fill="FFFFFF"/>
        </w:rPr>
        <w:t xml:space="preserve">աստիության կանխավարկած սկզբունքի նպատակը փոխվստահության հաստատագրումն է: </w:t>
      </w:r>
      <w:r w:rsidR="0037708C" w:rsidRPr="002A41AD">
        <w:rPr>
          <w:rFonts w:ascii="Sylfaen" w:hAnsi="Sylfaen"/>
          <w:color w:val="000000"/>
          <w:sz w:val="24"/>
          <w:szCs w:val="24"/>
          <w:shd w:val="clear" w:color="auto" w:fill="FFFFFF"/>
        </w:rPr>
        <w:t>Մ</w:t>
      </w:r>
      <w:r w:rsidRPr="002A41AD">
        <w:rPr>
          <w:rFonts w:ascii="Sylfaen" w:hAnsi="Sylfaen"/>
          <w:color w:val="000000"/>
          <w:sz w:val="24"/>
          <w:szCs w:val="24"/>
          <w:shd w:val="clear" w:color="auto" w:fill="FFFFFF"/>
        </w:rPr>
        <w:t xml:space="preserve">ասնավոր անձինք, որոնք  հանրային իշխանությամբ օժտված վարչական մարմիններին վստահելու անհրաժեշտություն ունեն, որը որոշ դեպքերում </w:t>
      </w:r>
      <w:r w:rsidR="00296D1F">
        <w:rPr>
          <w:rFonts w:ascii="Sylfaen" w:hAnsi="Sylfaen"/>
          <w:color w:val="000000"/>
          <w:sz w:val="24"/>
          <w:szCs w:val="24"/>
          <w:shd w:val="clear" w:color="auto" w:fill="FFFFFF"/>
        </w:rPr>
        <w:t>փոխակերպվում</w:t>
      </w:r>
      <w:r w:rsidRPr="002A41AD">
        <w:rPr>
          <w:rFonts w:ascii="Sylfaen" w:hAnsi="Sylfaen"/>
          <w:color w:val="000000"/>
          <w:sz w:val="24"/>
          <w:szCs w:val="24"/>
          <w:shd w:val="clear" w:color="auto" w:fill="FFFFFF"/>
        </w:rPr>
        <w:t xml:space="preserve"> է նույնիսկ վարչական ակտերի նկատմամբ վստահության իրավունքի, իրավունք ունեն ակնկալելու, որպեսզի վարչական մարմինները նույնպես իրենց վստահեն:</w:t>
      </w:r>
    </w:p>
    <w:p w14:paraId="3147F4D9" w14:textId="77777777" w:rsidR="00217B3F" w:rsidRPr="002A41AD" w:rsidRDefault="00FF3224" w:rsidP="00212503">
      <w:pPr>
        <w:pStyle w:val="ListParagraph"/>
        <w:numPr>
          <w:ilvl w:val="0"/>
          <w:numId w:val="9"/>
        </w:numPr>
        <w:spacing w:line="276" w:lineRule="auto"/>
        <w:jc w:val="both"/>
      </w:pPr>
      <w:r w:rsidRPr="002A41AD">
        <w:rPr>
          <w:rFonts w:ascii="Sylfaen" w:hAnsi="Sylfaen"/>
          <w:color w:val="000000"/>
          <w:sz w:val="24"/>
          <w:szCs w:val="24"/>
          <w:shd w:val="clear" w:color="auto" w:fill="FFFFFF"/>
        </w:rPr>
        <w:t xml:space="preserve">Այսպիսով, մասնավոր անձի կողմից վարչական մարմին ներկայացրած ցանկացած տվյալ համարվում է հավաստի, եթե հակառակը վարչական մարմինը չի ապացուցել, իսկ այդ տեղեկատվությունները հավաստող փաստաթղթեր ներկայացնելու վարչական մարմինների պահանջը անթույլատրելի է, եթե </w:t>
      </w:r>
      <w:r w:rsidRPr="002A41AD">
        <w:rPr>
          <w:rFonts w:ascii="Sylfaen" w:hAnsi="Sylfaen"/>
          <w:b/>
          <w:color w:val="000000"/>
          <w:sz w:val="24"/>
          <w:szCs w:val="24"/>
          <w:u w:val="single"/>
          <w:shd w:val="clear" w:color="auto" w:fill="FFFFFF"/>
        </w:rPr>
        <w:t>օրենքով նախատեսված չէ մասնավոր անձի կողմից կոնկրետ փաստաթուղթ ներկայացնելու պահանջ</w:t>
      </w:r>
      <w:r w:rsidRPr="002A41AD">
        <w:rPr>
          <w:rFonts w:ascii="Sylfaen" w:hAnsi="Sylfaen"/>
          <w:color w:val="000000"/>
          <w:sz w:val="24"/>
          <w:szCs w:val="24"/>
          <w:shd w:val="clear" w:color="auto" w:fill="FFFFFF"/>
        </w:rPr>
        <w:t>:</w:t>
      </w:r>
    </w:p>
    <w:p w14:paraId="3088EA9F" w14:textId="77777777" w:rsidR="00FF3224" w:rsidRPr="002A41AD" w:rsidRDefault="00FF3224" w:rsidP="00212503">
      <w:pPr>
        <w:pStyle w:val="ListParagraph"/>
        <w:numPr>
          <w:ilvl w:val="0"/>
          <w:numId w:val="9"/>
        </w:numPr>
        <w:spacing w:line="276" w:lineRule="auto"/>
        <w:jc w:val="both"/>
      </w:pPr>
      <w:r w:rsidRPr="002A41AD">
        <w:rPr>
          <w:rFonts w:ascii="Sylfaen" w:hAnsi="Sylfaen"/>
          <w:color w:val="000000"/>
          <w:sz w:val="24"/>
          <w:szCs w:val="24"/>
          <w:shd w:val="clear" w:color="auto" w:fill="FFFFFF"/>
        </w:rPr>
        <w:t xml:space="preserve">Վարչական մարմինը, սակայն կարող է կասկածել անձի ներկայացրած տեղեկությունների հավաստիության իսկությանը, բայց այդ կասկածը պետք է լինի հիմնավոր: Տեղեկությունների հավաստիության համար վարչական մարմինը իր նախաձեռնության և միջոցներով պարտավոր է իրականացնել համապատասխան գործողություններ և հավաքագրել </w:t>
      </w:r>
      <w:r w:rsidR="0037708C" w:rsidRPr="002A41AD">
        <w:rPr>
          <w:rFonts w:ascii="Sylfaen" w:hAnsi="Sylfaen"/>
          <w:color w:val="000000"/>
          <w:sz w:val="24"/>
          <w:szCs w:val="24"/>
          <w:shd w:val="clear" w:color="auto" w:fill="FFFFFF"/>
        </w:rPr>
        <w:t>փաս</w:t>
      </w:r>
      <w:r w:rsidRPr="002A41AD">
        <w:rPr>
          <w:rFonts w:ascii="Sylfaen" w:hAnsi="Sylfaen"/>
          <w:color w:val="000000"/>
          <w:sz w:val="24"/>
          <w:szCs w:val="24"/>
          <w:shd w:val="clear" w:color="auto" w:fill="FFFFFF"/>
        </w:rPr>
        <w:t>տ</w:t>
      </w:r>
      <w:r w:rsidR="0037708C" w:rsidRPr="002A41AD">
        <w:rPr>
          <w:rFonts w:ascii="Sylfaen" w:hAnsi="Sylfaen"/>
          <w:color w:val="000000"/>
          <w:sz w:val="24"/>
          <w:szCs w:val="24"/>
          <w:shd w:val="clear" w:color="auto" w:fill="FFFFFF"/>
        </w:rPr>
        <w:t>ա</w:t>
      </w:r>
      <w:r w:rsidRPr="002A41AD">
        <w:rPr>
          <w:rFonts w:ascii="Sylfaen" w:hAnsi="Sylfaen"/>
          <w:color w:val="000000"/>
          <w:sz w:val="24"/>
          <w:szCs w:val="24"/>
          <w:shd w:val="clear" w:color="auto" w:fill="FFFFFF"/>
        </w:rPr>
        <w:t xml:space="preserve">թղթեր, որպեսզի հավաստիանա: Վարչական մարմինը դրա իրականացման համար իրավունք չունի պարտականություն դնել մասնավոր այդ անձի վրա, կամ այլ կերպ անհանգստացնելու </w:t>
      </w:r>
      <w:r w:rsidR="00A522DE" w:rsidRPr="002A41AD">
        <w:rPr>
          <w:rFonts w:ascii="Sylfaen" w:hAnsi="Sylfaen"/>
          <w:color w:val="000000"/>
          <w:sz w:val="24"/>
          <w:szCs w:val="24"/>
          <w:shd w:val="clear" w:color="auto" w:fill="FFFFFF"/>
        </w:rPr>
        <w:t>նրան</w:t>
      </w:r>
      <w:r w:rsidRPr="002A41AD">
        <w:rPr>
          <w:rFonts w:ascii="Sylfaen" w:hAnsi="Sylfaen"/>
          <w:color w:val="000000"/>
          <w:sz w:val="24"/>
          <w:szCs w:val="24"/>
          <w:shd w:val="clear" w:color="auto" w:fill="FFFFFF"/>
        </w:rPr>
        <w:t>:</w:t>
      </w:r>
    </w:p>
    <w:p w14:paraId="0F9D9BAC" w14:textId="77777777" w:rsidR="00217B3F" w:rsidRPr="002A41AD" w:rsidRDefault="00D143C4" w:rsidP="00212503">
      <w:pPr>
        <w:pStyle w:val="ListParagraph"/>
        <w:numPr>
          <w:ilvl w:val="0"/>
          <w:numId w:val="9"/>
        </w:numPr>
        <w:spacing w:line="276" w:lineRule="auto"/>
        <w:ind w:hanging="540"/>
        <w:jc w:val="both"/>
      </w:pPr>
      <w:r>
        <w:rPr>
          <w:rFonts w:ascii="Sylfaen" w:hAnsi="Sylfaen"/>
          <w:color w:val="000000"/>
          <w:sz w:val="24"/>
          <w:szCs w:val="24"/>
          <w:shd w:val="clear" w:color="auto" w:fill="FFFFFF"/>
        </w:rPr>
        <w:t>Օ</w:t>
      </w:r>
      <w:r w:rsidR="00217B3F" w:rsidRPr="002A41AD">
        <w:rPr>
          <w:rFonts w:ascii="Sylfaen" w:hAnsi="Sylfaen"/>
          <w:color w:val="000000"/>
          <w:sz w:val="24"/>
          <w:szCs w:val="24"/>
          <w:shd w:val="clear" w:color="auto" w:fill="FFFFFF"/>
        </w:rPr>
        <w:t xml:space="preserve">րենքը նախատեսում է պատասխանատվության միջոց (36-րդ հոդված)՝ </w:t>
      </w:r>
      <w:r w:rsidR="00217B3F" w:rsidRPr="002A41AD">
        <w:rPr>
          <w:rFonts w:ascii="Sylfaen" w:hAnsi="Sylfaen"/>
          <w:color w:val="000000"/>
          <w:sz w:val="24"/>
          <w:szCs w:val="24"/>
        </w:rPr>
        <w:t xml:space="preserve">7. Տնտեսվարող սուբյեկտի կողմից Հանձնաժողովի նախագահի գրությամբ կամ Հանձնաժողովի որոշմամբ կամ օրենսդրությամբ սահմանված փաստաթղթեր կամ այլ տեղեկատվություն սահմանված ժամկետում չներկայացնելու կամ ոչ հավաստի կամ </w:t>
      </w:r>
      <w:r w:rsidR="00217B3F" w:rsidRPr="002A41AD">
        <w:rPr>
          <w:rFonts w:ascii="Sylfaen" w:hAnsi="Sylfaen"/>
          <w:color w:val="000000"/>
          <w:sz w:val="24"/>
          <w:szCs w:val="24"/>
        </w:rPr>
        <w:lastRenderedPageBreak/>
        <w:t>ոչ ամբողջական տեղեկություններ ներկայացնելու համար նշանակվող տուգանքի չափը կազմում է մինչև հինգ միլիոն դրամ:</w:t>
      </w:r>
    </w:p>
    <w:p w14:paraId="2C69DB05" w14:textId="77777777" w:rsidR="00217B3F" w:rsidRPr="002A41AD" w:rsidRDefault="00217B3F" w:rsidP="00212503">
      <w:pPr>
        <w:pStyle w:val="ListParagraph"/>
        <w:numPr>
          <w:ilvl w:val="0"/>
          <w:numId w:val="9"/>
        </w:numPr>
        <w:spacing w:line="276" w:lineRule="auto"/>
        <w:ind w:hanging="540"/>
        <w:jc w:val="both"/>
      </w:pPr>
      <w:r w:rsidRPr="002A41AD">
        <w:rPr>
          <w:rFonts w:ascii="Sylfaen" w:hAnsi="Sylfaen"/>
          <w:color w:val="000000"/>
          <w:sz w:val="24"/>
          <w:szCs w:val="24"/>
        </w:rPr>
        <w:t>Վերոգրյալ իրավական նորմի</w:t>
      </w:r>
      <w:r w:rsidR="00A522DE" w:rsidRPr="002A41AD">
        <w:rPr>
          <w:rFonts w:ascii="Sylfaen" w:hAnsi="Sylfaen"/>
          <w:color w:val="000000"/>
          <w:sz w:val="24"/>
          <w:szCs w:val="24"/>
        </w:rPr>
        <w:t xml:space="preserve"> համաձայն, այն դեպքում, երբ ըստ վարչական մարմնի, անձը ներկայացրել է ոչ հավաստի տեղեկություններ, անձը ենթարկվում է վարչական պատասխանատվության:</w:t>
      </w:r>
      <w:r w:rsidR="002A41AD">
        <w:rPr>
          <w:rFonts w:ascii="Sylfaen" w:hAnsi="Sylfaen"/>
          <w:color w:val="000000"/>
          <w:sz w:val="24"/>
          <w:szCs w:val="24"/>
        </w:rPr>
        <w:t xml:space="preserve"> </w:t>
      </w:r>
      <w:r w:rsidR="0086122D" w:rsidRPr="002A41AD">
        <w:rPr>
          <w:rFonts w:ascii="Sylfaen" w:hAnsi="Sylfaen" w:cs="Sylfaen"/>
          <w:color w:val="000000"/>
          <w:sz w:val="24"/>
          <w:szCs w:val="24"/>
        </w:rPr>
        <w:t>Այնինչ</w:t>
      </w:r>
      <w:r w:rsidR="0086122D" w:rsidRPr="002A41AD">
        <w:rPr>
          <w:rFonts w:ascii="Sylfaen" w:hAnsi="Sylfaen"/>
          <w:color w:val="000000"/>
          <w:sz w:val="24"/>
          <w:szCs w:val="24"/>
        </w:rPr>
        <w:t>, եթե անձը վարչական մարմին չի ներկայացնում պահանջվող տեղեկատվությունը կամ տեղեկատվության որոշ մասը, վարչական մարմնի մոտ չի առաջանում այն կանխավարկածը, որ անձը չունի այդ տեղեկատվությունը</w:t>
      </w:r>
      <w:r w:rsidR="0037708C" w:rsidRPr="002A41AD">
        <w:rPr>
          <w:rFonts w:ascii="Sylfaen" w:hAnsi="Sylfaen"/>
          <w:color w:val="000000"/>
          <w:sz w:val="24"/>
          <w:szCs w:val="24"/>
        </w:rPr>
        <w:t>,</w:t>
      </w:r>
      <w:r w:rsidR="0086122D" w:rsidRPr="002A41AD">
        <w:rPr>
          <w:rFonts w:ascii="Sylfaen" w:hAnsi="Sylfaen"/>
          <w:color w:val="000000"/>
          <w:sz w:val="24"/>
          <w:szCs w:val="24"/>
        </w:rPr>
        <w:t xml:space="preserve"> և </w:t>
      </w:r>
      <w:r w:rsidR="0037708C" w:rsidRPr="002A41AD">
        <w:rPr>
          <w:rFonts w:ascii="Sylfaen" w:hAnsi="Sylfaen"/>
          <w:color w:val="000000"/>
          <w:sz w:val="24"/>
          <w:szCs w:val="24"/>
        </w:rPr>
        <w:t>այդպիսով</w:t>
      </w:r>
      <w:r w:rsidR="0086122D" w:rsidRPr="002A41AD">
        <w:rPr>
          <w:rFonts w:ascii="Sylfaen" w:hAnsi="Sylfaen"/>
          <w:color w:val="000000"/>
          <w:sz w:val="24"/>
          <w:szCs w:val="24"/>
        </w:rPr>
        <w:t xml:space="preserve"> չի ներկայացրել այն, այլ առաջանում է այն կանխավարկածը, որ անձը տիրապետում էր այդ տեղեկատվությանը և չի ներկայացրել այն</w:t>
      </w:r>
      <w:r w:rsidR="00533A02" w:rsidRPr="002A41AD">
        <w:rPr>
          <w:rFonts w:ascii="Sylfaen" w:hAnsi="Sylfaen"/>
          <w:color w:val="000000"/>
          <w:sz w:val="24"/>
          <w:szCs w:val="24"/>
        </w:rPr>
        <w:t>, զանցառու է և իրավախախտ</w:t>
      </w:r>
      <w:r w:rsidR="0086122D" w:rsidRPr="002A41AD">
        <w:rPr>
          <w:rFonts w:ascii="Sylfaen" w:hAnsi="Sylfaen"/>
          <w:color w:val="000000"/>
          <w:sz w:val="24"/>
          <w:szCs w:val="24"/>
        </w:rPr>
        <w:t>:</w:t>
      </w:r>
    </w:p>
    <w:p w14:paraId="740417DE" w14:textId="77777777" w:rsidR="00194C81" w:rsidRPr="002A41AD" w:rsidRDefault="0086122D" w:rsidP="00212503">
      <w:pPr>
        <w:pStyle w:val="ListParagraph"/>
        <w:numPr>
          <w:ilvl w:val="0"/>
          <w:numId w:val="9"/>
        </w:numPr>
        <w:spacing w:line="276" w:lineRule="auto"/>
        <w:ind w:hanging="540"/>
        <w:jc w:val="both"/>
      </w:pPr>
      <w:r w:rsidRPr="002A41AD">
        <w:rPr>
          <w:rFonts w:ascii="Sylfaen" w:hAnsi="Sylfaen"/>
          <w:color w:val="000000"/>
          <w:sz w:val="24"/>
          <w:szCs w:val="24"/>
        </w:rPr>
        <w:t xml:space="preserve">Վերոգրյալ փաստական հանգամանքը կոնկրետ վերոգրյալ դատական գործի օրինակով կարող է հավաստվել հանձնաժողովի կողմից ՀՀ </w:t>
      </w:r>
      <w:r w:rsidRPr="002A41AD">
        <w:rPr>
          <w:rFonts w:ascii="Sylfaen" w:hAnsi="Sylfaen"/>
          <w:sz w:val="24"/>
          <w:szCs w:val="24"/>
          <w:shd w:val="clear" w:color="auto" w:fill="FFFFFF"/>
        </w:rPr>
        <w:t xml:space="preserve">արդարադատության նախարարության իրավաբանական անձանց պետական ռեգիստրի գործակալությունից </w:t>
      </w:r>
      <w:r w:rsidR="000836AA">
        <w:rPr>
          <w:rFonts w:ascii="Sylfaen" w:hAnsi="Sylfaen"/>
          <w:sz w:val="24"/>
          <w:szCs w:val="24"/>
          <w:shd w:val="clear" w:color="auto" w:fill="FFFFFF"/>
        </w:rPr>
        <w:t>Վ</w:t>
      </w:r>
      <w:r w:rsidRPr="002A41AD">
        <w:rPr>
          <w:rFonts w:ascii="Sylfaen" w:hAnsi="Sylfaen"/>
          <w:sz w:val="24"/>
          <w:szCs w:val="24"/>
          <w:shd w:val="clear" w:color="auto" w:fill="FFFFFF"/>
        </w:rPr>
        <w:t>արչարարության հիմունքներ</w:t>
      </w:r>
      <w:r w:rsidR="000836AA">
        <w:rPr>
          <w:rFonts w:ascii="Sylfaen" w:hAnsi="Sylfaen"/>
          <w:sz w:val="24"/>
          <w:szCs w:val="24"/>
          <w:shd w:val="clear" w:color="auto" w:fill="FFFFFF"/>
        </w:rPr>
        <w:t>ի</w:t>
      </w:r>
      <w:r w:rsidRPr="002A41AD">
        <w:rPr>
          <w:rFonts w:ascii="Sylfaen" w:hAnsi="Sylfaen"/>
          <w:sz w:val="24"/>
          <w:szCs w:val="24"/>
          <w:shd w:val="clear" w:color="auto" w:fill="FFFFFF"/>
        </w:rPr>
        <w:t xml:space="preserve"> մասին օրենքով սահմանված կարգով փոխօգնության կարգով ստանալու տեղեկատվություն և դրանից հետո արձանագրել, որ առկա է տեղեկատվությունը, որը Հայցվորը չի ներկայացրել հանձնաժողով:</w:t>
      </w:r>
    </w:p>
    <w:p w14:paraId="5C14A3AC" w14:textId="77777777" w:rsidR="00194C81" w:rsidRPr="002A41AD" w:rsidRDefault="00A75BE5" w:rsidP="00212503">
      <w:pPr>
        <w:pStyle w:val="ListParagraph"/>
        <w:numPr>
          <w:ilvl w:val="0"/>
          <w:numId w:val="9"/>
        </w:numPr>
        <w:spacing w:line="276" w:lineRule="auto"/>
        <w:ind w:hanging="540"/>
        <w:jc w:val="both"/>
      </w:pPr>
      <w:r>
        <w:rPr>
          <w:rFonts w:ascii="Sylfaen" w:hAnsi="Sylfaen"/>
          <w:sz w:val="24"/>
          <w:szCs w:val="24"/>
          <w:shd w:val="clear" w:color="auto" w:fill="FFFFFF"/>
        </w:rPr>
        <w:t>«</w:t>
      </w:r>
      <w:r w:rsidR="00194C81" w:rsidRPr="002A41AD">
        <w:rPr>
          <w:rFonts w:ascii="Sylfaen" w:hAnsi="Sylfaen"/>
          <w:sz w:val="24"/>
          <w:szCs w:val="24"/>
          <w:shd w:val="clear" w:color="auto" w:fill="FFFFFF"/>
        </w:rPr>
        <w:t>Ստուգումների կազմակերպման և անցկացման մասին</w:t>
      </w:r>
      <w:r>
        <w:rPr>
          <w:rFonts w:ascii="Sylfaen" w:hAnsi="Sylfaen"/>
          <w:sz w:val="24"/>
          <w:szCs w:val="24"/>
          <w:shd w:val="clear" w:color="auto" w:fill="FFFFFF"/>
        </w:rPr>
        <w:t>»</w:t>
      </w:r>
      <w:r w:rsidR="00194C81" w:rsidRPr="002A41AD">
        <w:rPr>
          <w:rFonts w:ascii="Sylfaen" w:hAnsi="Sylfaen"/>
          <w:sz w:val="24"/>
          <w:szCs w:val="24"/>
          <w:shd w:val="clear" w:color="auto" w:fill="FFFFFF"/>
        </w:rPr>
        <w:t xml:space="preserve"> ՀՀ օրենքի 1-ին հոդվածի ութերորդ պարբերության համաձայն՝ </w:t>
      </w:r>
      <w:r w:rsidR="00194C81" w:rsidRPr="002A41AD">
        <w:rPr>
          <w:rFonts w:ascii="Sylfaen" w:hAnsi="Sylfaen"/>
          <w:b/>
          <w:color w:val="000000"/>
          <w:sz w:val="24"/>
          <w:szCs w:val="24"/>
          <w:u w:val="single"/>
        </w:rPr>
        <w:t>Տնտեսվարող սուբյեկտի ներկայացրած տեղեկատվության արժանահավատության</w:t>
      </w:r>
      <w:r w:rsidR="00194C81" w:rsidRPr="002A41AD">
        <w:rPr>
          <w:rFonts w:ascii="Sylfaen" w:hAnsi="Sylfaen"/>
          <w:color w:val="000000"/>
          <w:sz w:val="24"/>
          <w:szCs w:val="24"/>
        </w:rPr>
        <w:t xml:space="preserve"> և (կամ) փաստացի գործունեության բացահայտման և (կամ) </w:t>
      </w:r>
      <w:r w:rsidR="003F77BB">
        <w:rPr>
          <w:rFonts w:ascii="Sylfaen" w:hAnsi="Sylfaen"/>
          <w:b/>
          <w:color w:val="000000"/>
          <w:sz w:val="24"/>
          <w:szCs w:val="24"/>
          <w:u w:val="single"/>
        </w:rPr>
        <w:t>Հանձնաժողովի</w:t>
      </w:r>
      <w:r w:rsidR="00194C81" w:rsidRPr="002A41AD">
        <w:rPr>
          <w:rFonts w:ascii="Sylfaen" w:hAnsi="Sylfaen"/>
          <w:b/>
          <w:color w:val="000000"/>
          <w:sz w:val="24"/>
          <w:szCs w:val="24"/>
          <w:u w:val="single"/>
        </w:rPr>
        <w:t xml:space="preserve"> որոշման կատարման նկատմամբ վերահսկողության նպատակով հսկիչ գնումներ կարող է իրականացնել</w:t>
      </w:r>
      <w:r w:rsidR="00194C81" w:rsidRPr="002A41AD">
        <w:rPr>
          <w:rFonts w:ascii="Sylfaen" w:hAnsi="Sylfaen"/>
          <w:color w:val="000000"/>
          <w:sz w:val="24"/>
          <w:szCs w:val="24"/>
        </w:rPr>
        <w:t xml:space="preserve"> նաև </w:t>
      </w:r>
      <w:r>
        <w:rPr>
          <w:rFonts w:ascii="Sylfaen" w:hAnsi="Sylfaen"/>
          <w:color w:val="000000"/>
          <w:sz w:val="24"/>
          <w:szCs w:val="24"/>
        </w:rPr>
        <w:t>Հ</w:t>
      </w:r>
      <w:r w:rsidR="00194C81" w:rsidRPr="002A41AD">
        <w:rPr>
          <w:rFonts w:ascii="Sylfaen" w:hAnsi="Sylfaen"/>
          <w:color w:val="000000"/>
          <w:sz w:val="24"/>
          <w:szCs w:val="24"/>
        </w:rPr>
        <w:t>անձնաժողովը:</w:t>
      </w:r>
    </w:p>
    <w:p w14:paraId="1ED7D96C" w14:textId="77777777" w:rsidR="0086122D" w:rsidRPr="002A41AD" w:rsidRDefault="00A75BE5" w:rsidP="00212503">
      <w:pPr>
        <w:pStyle w:val="ListParagraph"/>
        <w:numPr>
          <w:ilvl w:val="0"/>
          <w:numId w:val="9"/>
        </w:numPr>
        <w:spacing w:line="276" w:lineRule="auto"/>
        <w:ind w:hanging="540"/>
        <w:jc w:val="both"/>
        <w:rPr>
          <w:rStyle w:val="apple-converted-space"/>
        </w:rPr>
      </w:pPr>
      <w:r>
        <w:rPr>
          <w:rFonts w:ascii="Sylfaen" w:hAnsi="Sylfaen"/>
          <w:sz w:val="24"/>
          <w:szCs w:val="24"/>
          <w:shd w:val="clear" w:color="auto" w:fill="FFFFFF"/>
        </w:rPr>
        <w:t>Օ</w:t>
      </w:r>
      <w:r w:rsidR="0086122D" w:rsidRPr="002A41AD">
        <w:rPr>
          <w:rFonts w:ascii="Sylfaen" w:hAnsi="Sylfaen"/>
          <w:sz w:val="24"/>
          <w:szCs w:val="24"/>
          <w:shd w:val="clear" w:color="auto" w:fill="FFFFFF"/>
        </w:rPr>
        <w:t>րենքը և դատական պրակտիկան բացառում է սկզբունքի անմիջական ներգործությունը</w:t>
      </w:r>
      <w:r w:rsidR="004E00B2" w:rsidRPr="002A41AD">
        <w:rPr>
          <w:rFonts w:ascii="Sylfaen" w:hAnsi="Sylfaen"/>
          <w:sz w:val="24"/>
          <w:szCs w:val="24"/>
          <w:shd w:val="clear" w:color="auto" w:fill="FFFFFF"/>
        </w:rPr>
        <w:t>,</w:t>
      </w:r>
      <w:r w:rsidR="0086122D" w:rsidRPr="002A41AD">
        <w:rPr>
          <w:rFonts w:ascii="Sylfaen" w:hAnsi="Sylfaen"/>
          <w:sz w:val="24"/>
          <w:szCs w:val="24"/>
          <w:shd w:val="clear" w:color="auto" w:fill="FFFFFF"/>
        </w:rPr>
        <w:t xml:space="preserve"> և ինչպես նշում է դատարանը վերոգրյալ գործով</w:t>
      </w:r>
      <w:r w:rsidR="004E00B2" w:rsidRPr="002A41AD">
        <w:rPr>
          <w:rFonts w:ascii="Sylfaen" w:hAnsi="Sylfaen"/>
          <w:sz w:val="24"/>
          <w:szCs w:val="24"/>
          <w:shd w:val="clear" w:color="auto" w:fill="FFFFFF"/>
        </w:rPr>
        <w:t>.</w:t>
      </w:r>
      <w:r w:rsidR="0086122D" w:rsidRPr="002A41AD">
        <w:rPr>
          <w:rFonts w:ascii="Sylfaen" w:hAnsi="Sylfaen"/>
          <w:sz w:val="24"/>
          <w:szCs w:val="24"/>
          <w:shd w:val="clear" w:color="auto" w:fill="FFFFFF"/>
        </w:rPr>
        <w:t xml:space="preserve"> «եթե ընդունենք, որ նշված փաստարկը հիմնավոր է, ապա այն միևնույն է որևէ կերպ չէր կարող իրավական հիմք հանդիսանալ վիճարկվող ակտը ոչ իրավաչափ ճանաչելու համար, քանի որ զանցանքի օբյեկտիվ կողմը դրսևորվել է հենց հայցվորին ուղղված պահանջը չկատարելով</w:t>
      </w:r>
      <w:r w:rsidR="0086122D" w:rsidRPr="002A41AD">
        <w:rPr>
          <w:rStyle w:val="apple-converted-space"/>
          <w:rFonts w:ascii="Sylfaen" w:hAnsi="Sylfaen" w:cs="Calibri"/>
          <w:sz w:val="24"/>
          <w:szCs w:val="24"/>
          <w:shd w:val="clear" w:color="auto" w:fill="FFFFFF"/>
        </w:rPr>
        <w:t>»:</w:t>
      </w:r>
    </w:p>
    <w:p w14:paraId="59BCD934" w14:textId="77777777" w:rsidR="00CC31CD" w:rsidRPr="002A41AD" w:rsidRDefault="00CC31CD" w:rsidP="00212503">
      <w:pPr>
        <w:pStyle w:val="ListParagraph"/>
        <w:numPr>
          <w:ilvl w:val="0"/>
          <w:numId w:val="9"/>
        </w:numPr>
        <w:spacing w:line="276" w:lineRule="auto"/>
        <w:ind w:hanging="540"/>
        <w:jc w:val="both"/>
      </w:pPr>
      <w:r w:rsidRPr="002A41AD">
        <w:rPr>
          <w:rStyle w:val="apple-converted-space"/>
          <w:rFonts w:ascii="Sylfaen" w:hAnsi="Sylfaen" w:cs="Calibri"/>
          <w:b/>
          <w:sz w:val="24"/>
          <w:szCs w:val="24"/>
          <w:u w:val="single"/>
          <w:shd w:val="clear" w:color="auto" w:fill="FFFFFF"/>
        </w:rPr>
        <w:t>«</w:t>
      </w:r>
      <w:r w:rsidRPr="002A41AD">
        <w:rPr>
          <w:rFonts w:ascii="Sylfaen" w:hAnsi="Sylfaen"/>
          <w:b/>
          <w:sz w:val="24"/>
          <w:szCs w:val="24"/>
          <w:u w:val="single"/>
          <w:shd w:val="clear" w:color="auto" w:fill="FFFFFF"/>
        </w:rPr>
        <w:t>Արայ» ՍՊԸ-ի</w:t>
      </w:r>
      <w:r w:rsidRPr="002A41AD">
        <w:rPr>
          <w:rFonts w:ascii="Sylfaen" w:hAnsi="Sylfaen"/>
          <w:sz w:val="24"/>
          <w:szCs w:val="24"/>
          <w:shd w:val="clear" w:color="auto" w:fill="FFFFFF"/>
        </w:rPr>
        <w:t xml:space="preserve"> ընդդեմ ՀՀ </w:t>
      </w:r>
      <w:r w:rsidR="003F77BB">
        <w:rPr>
          <w:rFonts w:ascii="Sylfaen" w:hAnsi="Sylfaen"/>
          <w:sz w:val="24"/>
          <w:szCs w:val="24"/>
          <w:shd w:val="clear" w:color="auto" w:fill="FFFFFF"/>
        </w:rPr>
        <w:t>Հանձնաժողովի</w:t>
      </w:r>
      <w:r w:rsidRPr="002A41AD">
        <w:rPr>
          <w:rFonts w:ascii="Sylfaen" w:hAnsi="Sylfaen"/>
          <w:sz w:val="24"/>
          <w:szCs w:val="24"/>
          <w:shd w:val="clear" w:color="auto" w:fill="FFFFFF"/>
        </w:rPr>
        <w:t xml:space="preserve">` ՀՀ </w:t>
      </w:r>
      <w:r w:rsidR="003F77BB">
        <w:rPr>
          <w:rFonts w:ascii="Sylfaen" w:hAnsi="Sylfaen"/>
          <w:sz w:val="24"/>
          <w:szCs w:val="24"/>
          <w:shd w:val="clear" w:color="auto" w:fill="FFFFFF"/>
        </w:rPr>
        <w:t>Հանձնաժողովի</w:t>
      </w:r>
      <w:r w:rsidRPr="002A41AD">
        <w:rPr>
          <w:rFonts w:ascii="Sylfaen" w:hAnsi="Sylfaen"/>
          <w:sz w:val="24"/>
          <w:szCs w:val="24"/>
          <w:shd w:val="clear" w:color="auto" w:fill="FFFFFF"/>
        </w:rPr>
        <w:t xml:space="preserve"> 30.07.2013 թվականի թիվ 184-Ա որոշումը (որոշման 2-րդ կետը)` «Արայ» ՍՊԸ-ի մասով անվավեր ճանաչելու պահանջի մասին, թիվ ՎԴ/9756/05/13 վարչական գործով ՀՀ վարչական դատարանի 02.07.2014 թվականի վճռի դեմ ընկերության կողմից ներկայացվել է վերաքննիչ բողոք:</w:t>
      </w:r>
    </w:p>
    <w:p w14:paraId="3CE578FB" w14:textId="77777777" w:rsidR="002A41AD" w:rsidRPr="002A41AD" w:rsidRDefault="00CC31CD" w:rsidP="00212503">
      <w:pPr>
        <w:pStyle w:val="ListParagraph"/>
        <w:numPr>
          <w:ilvl w:val="0"/>
          <w:numId w:val="9"/>
        </w:numPr>
        <w:spacing w:line="276" w:lineRule="auto"/>
        <w:ind w:hanging="540"/>
        <w:jc w:val="both"/>
      </w:pPr>
      <w:r w:rsidRPr="002A41AD">
        <w:rPr>
          <w:rFonts w:ascii="Sylfaen" w:hAnsi="Sylfaen"/>
          <w:sz w:val="24"/>
          <w:szCs w:val="24"/>
          <w:shd w:val="clear" w:color="auto" w:fill="FFFFFF"/>
        </w:rPr>
        <w:t>Հայցվորը վերաքննիչ դատարանում բարձրացրել է ներքոգրյալ իրավական խնդիրները.</w:t>
      </w:r>
      <w:r w:rsidR="002A41AD">
        <w:rPr>
          <w:rFonts w:ascii="Sylfaen" w:hAnsi="Sylfaen"/>
          <w:sz w:val="24"/>
          <w:szCs w:val="24"/>
          <w:shd w:val="clear" w:color="auto" w:fill="FFFFFF"/>
        </w:rPr>
        <w:t xml:space="preserve"> </w:t>
      </w:r>
    </w:p>
    <w:p w14:paraId="4A5F0DE6" w14:textId="77777777" w:rsidR="002A41AD" w:rsidRPr="002A41AD" w:rsidRDefault="00771636" w:rsidP="00212503">
      <w:pPr>
        <w:pStyle w:val="ListParagraph"/>
        <w:numPr>
          <w:ilvl w:val="0"/>
          <w:numId w:val="16"/>
        </w:numPr>
        <w:spacing w:after="0" w:line="276" w:lineRule="auto"/>
        <w:ind w:hanging="270"/>
        <w:jc w:val="both"/>
      </w:pPr>
      <w:r>
        <w:rPr>
          <w:rFonts w:ascii="Sylfaen" w:hAnsi="Sylfaen" w:cs="Calibri"/>
          <w:sz w:val="24"/>
          <w:szCs w:val="24"/>
          <w:shd w:val="clear" w:color="auto" w:fill="FFFFFF"/>
        </w:rPr>
        <w:t>Հ</w:t>
      </w:r>
      <w:r w:rsidR="00CC31CD" w:rsidRPr="002A41AD">
        <w:rPr>
          <w:rFonts w:ascii="Sylfaen" w:hAnsi="Sylfaen" w:cs="Calibri"/>
          <w:sz w:val="24"/>
          <w:szCs w:val="24"/>
          <w:shd w:val="clear" w:color="auto" w:fill="FFFFFF"/>
        </w:rPr>
        <w:t>անձնաժողովը չի պահպանել վարչական վարույթի ժամկետները</w:t>
      </w:r>
      <w:r w:rsidR="00212503">
        <w:rPr>
          <w:rFonts w:ascii="Sylfaen" w:hAnsi="Sylfaen" w:cs="Calibri"/>
          <w:sz w:val="24"/>
          <w:szCs w:val="24"/>
          <w:shd w:val="clear" w:color="auto" w:fill="FFFFFF"/>
        </w:rPr>
        <w:t>։</w:t>
      </w:r>
      <w:r w:rsidR="006253B3" w:rsidRPr="002A41AD">
        <w:rPr>
          <w:rFonts w:ascii="Sylfaen" w:hAnsi="Sylfaen" w:cs="Calibri"/>
          <w:sz w:val="24"/>
          <w:szCs w:val="24"/>
          <w:shd w:val="clear" w:color="auto" w:fill="FFFFFF"/>
        </w:rPr>
        <w:t xml:space="preserve"> </w:t>
      </w:r>
    </w:p>
    <w:p w14:paraId="3BA50CCB" w14:textId="77777777" w:rsidR="002A41AD" w:rsidRPr="00BC0E7C" w:rsidRDefault="009A295D" w:rsidP="00212503">
      <w:pPr>
        <w:spacing w:after="0" w:line="276" w:lineRule="auto"/>
        <w:ind w:left="720"/>
        <w:jc w:val="both"/>
        <w:rPr>
          <w:rFonts w:ascii="Arial Unicode" w:eastAsia="Times New Roman" w:hAnsi="Arial Unicode" w:cs="Times New Roman"/>
          <w:color w:val="000000"/>
          <w:sz w:val="21"/>
          <w:szCs w:val="21"/>
        </w:rPr>
      </w:pPr>
      <w:r w:rsidRPr="00BC0E7C">
        <w:rPr>
          <w:rFonts w:ascii="Sylfaen" w:hAnsi="Sylfaen" w:cs="Calibri"/>
          <w:sz w:val="24"/>
          <w:szCs w:val="24"/>
          <w:shd w:val="clear" w:color="auto" w:fill="FFFFFF"/>
        </w:rPr>
        <w:lastRenderedPageBreak/>
        <w:t xml:space="preserve">Սույն իրավական փաստարկի ժամանակ Հայցվորը նշելով, որ ուսումնասիրության նպատակը վարչական ակտ ընդունելն է և այդ ժամկետից է սկսվում վարչական վարույթի ժամկետը: Որպես իրավական հիմք հղում է կատարել </w:t>
      </w:r>
      <w:r w:rsidR="000854BA">
        <w:rPr>
          <w:rFonts w:ascii="Sylfaen" w:hAnsi="Sylfaen" w:cs="Calibri"/>
          <w:sz w:val="24"/>
          <w:szCs w:val="24"/>
          <w:shd w:val="clear" w:color="auto" w:fill="FFFFFF"/>
        </w:rPr>
        <w:t>Վ</w:t>
      </w:r>
      <w:r w:rsidRPr="00BC0E7C">
        <w:rPr>
          <w:rFonts w:ascii="Sylfaen" w:hAnsi="Sylfaen" w:cs="Calibri"/>
          <w:sz w:val="24"/>
          <w:szCs w:val="24"/>
          <w:shd w:val="clear" w:color="auto" w:fill="FFFFFF"/>
        </w:rPr>
        <w:t>արչարարության հիմունքներ</w:t>
      </w:r>
      <w:r w:rsidR="000854BA">
        <w:rPr>
          <w:rFonts w:ascii="Sylfaen" w:hAnsi="Sylfaen" w:cs="Calibri"/>
          <w:sz w:val="24"/>
          <w:szCs w:val="24"/>
          <w:shd w:val="clear" w:color="auto" w:fill="FFFFFF"/>
        </w:rPr>
        <w:t>ի</w:t>
      </w:r>
      <w:r w:rsidRPr="00BC0E7C">
        <w:rPr>
          <w:rFonts w:ascii="Sylfaen" w:hAnsi="Sylfaen" w:cs="Calibri"/>
          <w:sz w:val="24"/>
          <w:szCs w:val="24"/>
          <w:shd w:val="clear" w:color="auto" w:fill="FFFFFF"/>
        </w:rPr>
        <w:t xml:space="preserve"> մասին օրենքի 19-րդ հոդվածը, որի համաձայն՝ </w:t>
      </w:r>
      <w:r w:rsidRPr="00BC0E7C">
        <w:rPr>
          <w:rFonts w:ascii="Sylfaen" w:eastAsia="Times New Roman" w:hAnsi="Sylfaen" w:cs="Times New Roman"/>
          <w:color w:val="000000"/>
          <w:sz w:val="24"/>
          <w:szCs w:val="24"/>
        </w:rPr>
        <w:t>Վարչական վարույթը վարչական մարմնի` վարչական ակտ ընդունելուն ուղղված գործունեությունն է</w:t>
      </w:r>
      <w:r w:rsidRPr="00BC0E7C">
        <w:rPr>
          <w:rFonts w:ascii="Arial Unicode" w:eastAsia="Times New Roman" w:hAnsi="Arial Unicode" w:cs="Times New Roman"/>
          <w:color w:val="000000"/>
          <w:sz w:val="21"/>
          <w:szCs w:val="21"/>
        </w:rPr>
        <w:t>:</w:t>
      </w:r>
    </w:p>
    <w:p w14:paraId="45E8923A" w14:textId="77777777" w:rsidR="002A41AD" w:rsidRPr="002A41AD" w:rsidRDefault="00CC31CD" w:rsidP="00212503">
      <w:pPr>
        <w:pStyle w:val="ListParagraph"/>
        <w:numPr>
          <w:ilvl w:val="0"/>
          <w:numId w:val="16"/>
        </w:numPr>
        <w:spacing w:after="0" w:line="276" w:lineRule="auto"/>
        <w:ind w:hanging="270"/>
        <w:jc w:val="both"/>
        <w:rPr>
          <w:rFonts w:ascii="Arial Unicode" w:eastAsia="Times New Roman" w:hAnsi="Arial Unicode" w:cs="Times New Roman"/>
          <w:color w:val="000000"/>
          <w:sz w:val="21"/>
          <w:szCs w:val="21"/>
        </w:rPr>
      </w:pPr>
      <w:r w:rsidRPr="002A41AD">
        <w:rPr>
          <w:rFonts w:ascii="Sylfaen" w:hAnsi="Sylfaen" w:cs="Calibri"/>
          <w:sz w:val="24"/>
          <w:szCs w:val="24"/>
          <w:shd w:val="clear" w:color="auto" w:fill="FFFFFF"/>
        </w:rPr>
        <w:t xml:space="preserve">Տնտեսական մրցակցության պետական հանձնաժողովը չի ապահովել վարչական վարույթի </w:t>
      </w:r>
      <w:r w:rsidR="006253B3" w:rsidRPr="002A41AD">
        <w:rPr>
          <w:rFonts w:ascii="Sylfaen" w:hAnsi="Sylfaen" w:cs="Calibri"/>
          <w:sz w:val="24"/>
          <w:szCs w:val="24"/>
          <w:shd w:val="clear" w:color="auto" w:fill="FFFFFF"/>
        </w:rPr>
        <w:t>գործերի վարման կարգը</w:t>
      </w:r>
      <w:r w:rsidRPr="002A41AD">
        <w:rPr>
          <w:rFonts w:ascii="Sylfaen" w:hAnsi="Sylfaen" w:cs="Calibri"/>
          <w:sz w:val="24"/>
          <w:szCs w:val="24"/>
          <w:shd w:val="clear" w:color="auto" w:fill="FFFFFF"/>
        </w:rPr>
        <w:t xml:space="preserve">: </w:t>
      </w:r>
    </w:p>
    <w:p w14:paraId="063E83AE" w14:textId="77777777" w:rsidR="009A295D" w:rsidRPr="00BC0E7C" w:rsidRDefault="009A295D" w:rsidP="00212503">
      <w:pPr>
        <w:spacing w:after="0" w:line="276" w:lineRule="auto"/>
        <w:ind w:left="720"/>
        <w:jc w:val="both"/>
        <w:rPr>
          <w:rFonts w:ascii="Sylfaen" w:hAnsi="Sylfaen" w:cs="Calibri"/>
          <w:sz w:val="24"/>
          <w:szCs w:val="24"/>
          <w:shd w:val="clear" w:color="auto" w:fill="FFFFFF"/>
        </w:rPr>
      </w:pPr>
      <w:r w:rsidRPr="00BC0E7C">
        <w:rPr>
          <w:rFonts w:ascii="Sylfaen" w:hAnsi="Sylfaen" w:cs="Calibri"/>
          <w:sz w:val="24"/>
          <w:szCs w:val="24"/>
          <w:shd w:val="clear" w:color="auto" w:fill="FFFFFF"/>
        </w:rPr>
        <w:t xml:space="preserve">Սույն իրավական փաստարկի ժամանակ Հայցվորը նշել է, որ Հանձնաժողովը խախտել է </w:t>
      </w:r>
      <w:r w:rsidR="00F64722">
        <w:rPr>
          <w:rFonts w:ascii="Sylfaen" w:hAnsi="Sylfaen" w:cs="Calibri"/>
          <w:sz w:val="24"/>
          <w:szCs w:val="24"/>
          <w:shd w:val="clear" w:color="auto" w:fill="FFFFFF"/>
        </w:rPr>
        <w:t>Վ</w:t>
      </w:r>
      <w:r w:rsidRPr="00BC0E7C">
        <w:rPr>
          <w:rFonts w:ascii="Sylfaen" w:hAnsi="Sylfaen" w:cs="Calibri"/>
          <w:sz w:val="24"/>
          <w:szCs w:val="24"/>
          <w:shd w:val="clear" w:color="auto" w:fill="FFFFFF"/>
        </w:rPr>
        <w:t>արչարարության հիմունքներ</w:t>
      </w:r>
      <w:r w:rsidR="00F64722">
        <w:rPr>
          <w:rFonts w:ascii="Sylfaen" w:hAnsi="Sylfaen" w:cs="Calibri"/>
          <w:sz w:val="24"/>
          <w:szCs w:val="24"/>
          <w:shd w:val="clear" w:color="auto" w:fill="FFFFFF"/>
        </w:rPr>
        <w:t>ի</w:t>
      </w:r>
      <w:r w:rsidRPr="00BC0E7C">
        <w:rPr>
          <w:rFonts w:ascii="Sylfaen" w:hAnsi="Sylfaen" w:cs="Calibri"/>
          <w:sz w:val="24"/>
          <w:szCs w:val="24"/>
          <w:shd w:val="clear" w:color="auto" w:fill="FFFFFF"/>
        </w:rPr>
        <w:t xml:space="preserve"> մասին օրենքի 28-րդ հոդվածը և օրենքով սահմանված կարգով չի հաշվառել վարչական վարույթի նյութերը:</w:t>
      </w:r>
    </w:p>
    <w:p w14:paraId="274E5E10" w14:textId="77777777" w:rsidR="00CC31CD" w:rsidRDefault="007A4000"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2A41AD">
        <w:rPr>
          <w:rFonts w:ascii="Sylfaen" w:hAnsi="Sylfaen" w:cs="Calibri"/>
          <w:sz w:val="24"/>
          <w:szCs w:val="24"/>
          <w:shd w:val="clear" w:color="auto" w:fill="FFFFFF"/>
        </w:rPr>
        <w:t>Վարչական վերաքննիչ դատարանը 2014 թվականի նոյեմբերի 20-ին կայացրել է վերաքննիչ բողոքը մերժելու որոշումը:</w:t>
      </w:r>
      <w:r w:rsidR="00335988" w:rsidRPr="002A41AD">
        <w:rPr>
          <w:rFonts w:ascii="Sylfaen" w:hAnsi="Sylfaen" w:cs="Calibri"/>
          <w:sz w:val="24"/>
          <w:szCs w:val="24"/>
          <w:shd w:val="clear" w:color="auto" w:fill="FFFFFF"/>
        </w:rPr>
        <w:t xml:space="preserve"> Վերաքննիչ դատարանը ան</w:t>
      </w:r>
      <w:r w:rsidR="004E00B2" w:rsidRPr="002A41AD">
        <w:rPr>
          <w:rFonts w:ascii="Sylfaen" w:hAnsi="Sylfaen" w:cs="Calibri"/>
          <w:sz w:val="24"/>
          <w:szCs w:val="24"/>
          <w:shd w:val="clear" w:color="auto" w:fill="FFFFFF"/>
        </w:rPr>
        <w:t>դ</w:t>
      </w:r>
      <w:r w:rsidR="00335988" w:rsidRPr="002A41AD">
        <w:rPr>
          <w:rFonts w:ascii="Sylfaen" w:hAnsi="Sylfaen" w:cs="Calibri"/>
          <w:sz w:val="24"/>
          <w:szCs w:val="24"/>
          <w:shd w:val="clear" w:color="auto" w:fill="FFFFFF"/>
        </w:rPr>
        <w:t>րադառնալով վերոգրյալ իրավական խնդիրներին և վեճին, հայտնել է հետևյալ իրավական դիրքորոշումը:</w:t>
      </w:r>
    </w:p>
    <w:p w14:paraId="047B59F7" w14:textId="77777777" w:rsidR="00212503" w:rsidRDefault="00212503" w:rsidP="00212503">
      <w:pPr>
        <w:pStyle w:val="ListParagraph"/>
        <w:tabs>
          <w:tab w:val="left" w:pos="1170"/>
          <w:tab w:val="left" w:pos="1620"/>
        </w:tabs>
        <w:spacing w:line="276" w:lineRule="auto"/>
        <w:ind w:left="1170"/>
        <w:jc w:val="both"/>
        <w:rPr>
          <w:rFonts w:ascii="Sylfaen" w:hAnsi="Sylfaen"/>
          <w:i/>
          <w:sz w:val="24"/>
          <w:szCs w:val="24"/>
          <w:shd w:val="clear" w:color="auto" w:fill="FFFFFF"/>
        </w:rPr>
      </w:pPr>
    </w:p>
    <w:p w14:paraId="0B371D85" w14:textId="77777777" w:rsidR="002A41AD" w:rsidRPr="00212503" w:rsidRDefault="00335988" w:rsidP="00212503">
      <w:pPr>
        <w:pStyle w:val="ListParagraph"/>
        <w:tabs>
          <w:tab w:val="left" w:pos="1170"/>
          <w:tab w:val="left" w:pos="1620"/>
        </w:tabs>
        <w:spacing w:line="276" w:lineRule="auto"/>
        <w:ind w:left="1170"/>
        <w:jc w:val="both"/>
        <w:rPr>
          <w:rStyle w:val="apple-converted-space"/>
          <w:rFonts w:ascii="Sylfaen" w:hAnsi="Sylfaen" w:cs="Calibri"/>
          <w:i/>
          <w:sz w:val="24"/>
          <w:szCs w:val="24"/>
          <w:shd w:val="clear" w:color="auto" w:fill="FFFFFF"/>
        </w:rPr>
      </w:pPr>
      <w:r w:rsidRPr="00212503">
        <w:rPr>
          <w:rFonts w:ascii="Sylfaen" w:hAnsi="Sylfaen"/>
          <w:i/>
          <w:sz w:val="24"/>
          <w:szCs w:val="24"/>
          <w:shd w:val="clear" w:color="auto" w:fill="FFFFFF"/>
        </w:rPr>
        <w:t>«</w:t>
      </w:r>
      <w:r w:rsidR="00C655B8" w:rsidRPr="00212503">
        <w:rPr>
          <w:rFonts w:ascii="Sylfaen" w:hAnsi="Sylfaen"/>
          <w:i/>
          <w:sz w:val="24"/>
          <w:szCs w:val="24"/>
          <w:shd w:val="clear" w:color="auto" w:fill="FFFFFF"/>
        </w:rPr>
        <w:t xml:space="preserve">Հանձնաժողովին, ի թիվս այլ լիազորությունների, վերապահված է վարչական վարույթ հարուցելու, ստուգում, ուսումնասիրություն իրականացնելու մասին որոշումներ ընդունելու լիազորությունները։ Ընդ որում, </w:t>
      </w:r>
      <w:r w:rsidR="00C655B8" w:rsidRPr="00212503">
        <w:rPr>
          <w:rFonts w:ascii="Sylfaen" w:hAnsi="Sylfaen"/>
          <w:b/>
          <w:i/>
          <w:sz w:val="24"/>
          <w:szCs w:val="24"/>
          <w:u w:val="single"/>
          <w:shd w:val="clear" w:color="auto" w:fill="FFFFFF"/>
        </w:rPr>
        <w:t>եթե ուսումնասիրության իրականացման արդյունքում պարզվում է, որ շուկայում առկա չեն գերիշխող դիրք ունեցող տնտեսվարող սուբյեկտներ,</w:t>
      </w:r>
      <w:r w:rsidR="00C655B8" w:rsidRPr="00212503">
        <w:rPr>
          <w:rFonts w:ascii="Sylfaen" w:hAnsi="Sylfaen"/>
          <w:i/>
          <w:sz w:val="24"/>
          <w:szCs w:val="24"/>
          <w:shd w:val="clear" w:color="auto" w:fill="FFFFFF"/>
        </w:rPr>
        <w:t xml:space="preserve"> </w:t>
      </w:r>
      <w:r w:rsidR="00C655B8" w:rsidRPr="00212503">
        <w:rPr>
          <w:rFonts w:ascii="Sylfaen" w:hAnsi="Sylfaen"/>
          <w:b/>
          <w:i/>
          <w:sz w:val="24"/>
          <w:szCs w:val="24"/>
          <w:u w:val="single"/>
          <w:shd w:val="clear" w:color="auto" w:fill="FFFFFF"/>
        </w:rPr>
        <w:t>ապա այդ դեպքում Հանձնաժողովի կողմից չի ընդու</w:t>
      </w:r>
      <w:r w:rsidR="004E00B2" w:rsidRPr="00212503">
        <w:rPr>
          <w:rFonts w:ascii="Sylfaen" w:hAnsi="Sylfaen"/>
          <w:b/>
          <w:i/>
          <w:sz w:val="24"/>
          <w:szCs w:val="24"/>
          <w:u w:val="single"/>
          <w:shd w:val="clear" w:color="auto" w:fill="FFFFFF"/>
        </w:rPr>
        <w:t>ն</w:t>
      </w:r>
      <w:r w:rsidR="00C655B8" w:rsidRPr="00212503">
        <w:rPr>
          <w:rFonts w:ascii="Sylfaen" w:hAnsi="Sylfaen"/>
          <w:b/>
          <w:i/>
          <w:sz w:val="24"/>
          <w:szCs w:val="24"/>
          <w:u w:val="single"/>
          <w:shd w:val="clear" w:color="auto" w:fill="FFFFFF"/>
        </w:rPr>
        <w:t>վում վարչական ակտ։</w:t>
      </w:r>
      <w:r w:rsidR="00C655B8" w:rsidRPr="00212503">
        <w:rPr>
          <w:rStyle w:val="apple-converted-space"/>
          <w:rFonts w:ascii="Sylfaen" w:hAnsi="Sylfaen" w:cs="Calibri"/>
          <w:i/>
          <w:sz w:val="24"/>
          <w:szCs w:val="24"/>
          <w:shd w:val="clear" w:color="auto" w:fill="FFFFFF"/>
        </w:rPr>
        <w:t> </w:t>
      </w:r>
    </w:p>
    <w:p w14:paraId="5C74210D" w14:textId="77777777" w:rsidR="002A41AD" w:rsidRPr="00212503" w:rsidRDefault="00C655B8" w:rsidP="00212503">
      <w:pPr>
        <w:pStyle w:val="ListParagraph"/>
        <w:tabs>
          <w:tab w:val="left" w:pos="1170"/>
          <w:tab w:val="left" w:pos="1620"/>
        </w:tabs>
        <w:spacing w:line="276" w:lineRule="auto"/>
        <w:ind w:left="1170"/>
        <w:jc w:val="both"/>
        <w:rPr>
          <w:rStyle w:val="apple-converted-space"/>
          <w:rFonts w:ascii="Sylfaen" w:hAnsi="Sylfaen" w:cs="Calibri"/>
          <w:i/>
          <w:sz w:val="24"/>
          <w:szCs w:val="24"/>
          <w:shd w:val="clear" w:color="auto" w:fill="FFFFFF"/>
        </w:rPr>
      </w:pPr>
      <w:r w:rsidRPr="00212503">
        <w:rPr>
          <w:rFonts w:ascii="Sylfaen" w:hAnsi="Sylfaen"/>
          <w:i/>
          <w:sz w:val="24"/>
          <w:szCs w:val="24"/>
          <w:shd w:val="clear" w:color="auto" w:fill="FFFFFF"/>
        </w:rPr>
        <w:t>Սույն գործի փաստերի համաձայն` Հանձնաժողովի 29.04.2013 թվականի թիվ ԱՇ-729 գրությամբ Ընկերության տնօրենին հայտնել է, որ տվյալ ժամանակահատվածում Հանձնաժողովը ուսումնասիրություն է իրականացնում էլեկտրատեխնիկայի շրջանառության բնագավառում։</w:t>
      </w:r>
      <w:r w:rsidRPr="00212503">
        <w:rPr>
          <w:rStyle w:val="apple-converted-space"/>
          <w:rFonts w:ascii="Sylfaen" w:hAnsi="Sylfaen" w:cs="Calibri"/>
          <w:i/>
          <w:sz w:val="24"/>
          <w:szCs w:val="24"/>
          <w:shd w:val="clear" w:color="auto" w:fill="FFFFFF"/>
        </w:rPr>
        <w:t> </w:t>
      </w:r>
    </w:p>
    <w:p w14:paraId="6E24D03A" w14:textId="77777777" w:rsidR="00335988" w:rsidRPr="00212503" w:rsidRDefault="00C655B8" w:rsidP="00212503">
      <w:pPr>
        <w:pStyle w:val="ListParagraph"/>
        <w:tabs>
          <w:tab w:val="left" w:pos="1170"/>
          <w:tab w:val="left" w:pos="1620"/>
        </w:tabs>
        <w:spacing w:line="276" w:lineRule="auto"/>
        <w:ind w:left="1170"/>
        <w:jc w:val="both"/>
        <w:rPr>
          <w:rFonts w:ascii="Sylfaen" w:hAnsi="Sylfaen" w:cs="Calibri"/>
          <w:i/>
          <w:sz w:val="24"/>
          <w:szCs w:val="24"/>
          <w:shd w:val="clear" w:color="auto" w:fill="FFFFFF"/>
        </w:rPr>
      </w:pPr>
      <w:r w:rsidRPr="00212503">
        <w:rPr>
          <w:rFonts w:ascii="Sylfaen" w:hAnsi="Sylfaen"/>
          <w:i/>
          <w:sz w:val="24"/>
          <w:szCs w:val="24"/>
          <w:shd w:val="clear" w:color="auto" w:fill="FFFFFF"/>
        </w:rPr>
        <w:t xml:space="preserve">Հետևաբար, նշված գրության օրը չի կարող համարվել վարչական մարմնի կողմից վարչական ակտ ընդունելուն ուղղված գործողության կատարման սկիզբ, քանի որ տվյալ պահին` 29.04.2013 թվականին, </w:t>
      </w:r>
      <w:r w:rsidR="004E00B2" w:rsidRPr="00212503">
        <w:rPr>
          <w:rFonts w:ascii="Sylfaen" w:hAnsi="Sylfaen"/>
          <w:b/>
          <w:i/>
          <w:sz w:val="24"/>
          <w:szCs w:val="24"/>
          <w:u w:val="single"/>
          <w:shd w:val="clear" w:color="auto" w:fill="FFFFFF"/>
        </w:rPr>
        <w:t>ընդ</w:t>
      </w:r>
      <w:r w:rsidRPr="00212503">
        <w:rPr>
          <w:rFonts w:ascii="Sylfaen" w:hAnsi="Sylfaen"/>
          <w:b/>
          <w:i/>
          <w:sz w:val="24"/>
          <w:szCs w:val="24"/>
          <w:u w:val="single"/>
          <w:shd w:val="clear" w:color="auto" w:fill="FFFFFF"/>
        </w:rPr>
        <w:t>ամենն ազդարարվել է էլեկտրատեխնիկայի շրջանառության բնագավառում ուսումնասիրության իրականացման սկիզբը</w:t>
      </w:r>
      <w:r w:rsidR="00212503" w:rsidRPr="00212503">
        <w:rPr>
          <w:rFonts w:ascii="Sylfaen" w:hAnsi="Sylfaen"/>
          <w:b/>
          <w:i/>
          <w:sz w:val="24"/>
          <w:szCs w:val="24"/>
          <w:u w:val="single"/>
          <w:shd w:val="clear" w:color="auto" w:fill="FFFFFF"/>
        </w:rPr>
        <w:t>»</w:t>
      </w:r>
      <w:r w:rsidRPr="00212503">
        <w:rPr>
          <w:rFonts w:ascii="Sylfaen" w:hAnsi="Sylfaen"/>
          <w:i/>
          <w:sz w:val="24"/>
          <w:szCs w:val="24"/>
          <w:shd w:val="clear" w:color="auto" w:fill="FFFFFF"/>
        </w:rPr>
        <w:t>։</w:t>
      </w:r>
      <w:r w:rsidR="00212503">
        <w:rPr>
          <w:rStyle w:val="FootnoteReference"/>
          <w:rFonts w:ascii="Sylfaen" w:hAnsi="Sylfaen"/>
          <w:i/>
          <w:sz w:val="24"/>
          <w:szCs w:val="24"/>
          <w:shd w:val="clear" w:color="auto" w:fill="FFFFFF"/>
        </w:rPr>
        <w:footnoteReference w:id="25"/>
      </w:r>
    </w:p>
    <w:p w14:paraId="15553F7A" w14:textId="77777777" w:rsidR="00212503" w:rsidRPr="00212503" w:rsidRDefault="00212503" w:rsidP="00212503">
      <w:pPr>
        <w:pStyle w:val="ListParagraph"/>
        <w:tabs>
          <w:tab w:val="left" w:pos="1170"/>
          <w:tab w:val="left" w:pos="1620"/>
        </w:tabs>
        <w:spacing w:line="276" w:lineRule="auto"/>
        <w:ind w:left="1170"/>
        <w:jc w:val="both"/>
        <w:rPr>
          <w:rFonts w:ascii="Sylfaen" w:hAnsi="Sylfaen" w:cs="Sylfaen"/>
          <w:i/>
          <w:sz w:val="24"/>
          <w:szCs w:val="24"/>
          <w:shd w:val="clear" w:color="auto" w:fill="FFFFFF"/>
        </w:rPr>
      </w:pPr>
    </w:p>
    <w:p w14:paraId="0270EF49" w14:textId="77777777" w:rsidR="00C50A8E" w:rsidRPr="002A41AD" w:rsidRDefault="00C50A8E" w:rsidP="00212503">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2A41AD">
        <w:rPr>
          <w:rFonts w:ascii="Sylfaen" w:hAnsi="Sylfaen" w:cs="Sylfaen"/>
          <w:sz w:val="24"/>
          <w:szCs w:val="24"/>
          <w:shd w:val="clear" w:color="auto" w:fill="FFFFFF"/>
        </w:rPr>
        <w:t>Վարչական</w:t>
      </w:r>
      <w:r w:rsidRPr="002A41AD">
        <w:rPr>
          <w:rFonts w:ascii="Sylfaen" w:hAnsi="Sylfaen"/>
          <w:sz w:val="24"/>
          <w:szCs w:val="24"/>
          <w:shd w:val="clear" w:color="auto" w:fill="FFFFFF"/>
        </w:rPr>
        <w:t xml:space="preserve"> վերաքննիչ դատարանը </w:t>
      </w:r>
      <w:r w:rsidR="00A87EF0">
        <w:rPr>
          <w:rFonts w:ascii="Sylfaen" w:hAnsi="Sylfaen"/>
          <w:sz w:val="24"/>
          <w:szCs w:val="24"/>
          <w:shd w:val="clear" w:color="auto" w:fill="FFFFFF"/>
        </w:rPr>
        <w:t>անդրադառնալով</w:t>
      </w:r>
      <w:r w:rsidRPr="002A41AD">
        <w:rPr>
          <w:rFonts w:ascii="Sylfaen" w:hAnsi="Sylfaen"/>
          <w:sz w:val="24"/>
          <w:szCs w:val="24"/>
          <w:shd w:val="clear" w:color="auto" w:fill="FFFFFF"/>
        </w:rPr>
        <w:t xml:space="preserve"> բողոքաբերի երկրորդ հիմքին, որը վերաբերվում էր </w:t>
      </w:r>
      <w:r w:rsidR="00133B9E">
        <w:rPr>
          <w:rFonts w:ascii="Sylfaen" w:hAnsi="Sylfaen"/>
          <w:sz w:val="24"/>
          <w:szCs w:val="24"/>
          <w:shd w:val="clear" w:color="auto" w:fill="FFFFFF"/>
        </w:rPr>
        <w:t>Վ</w:t>
      </w:r>
      <w:r w:rsidRPr="002A41AD">
        <w:rPr>
          <w:rFonts w:ascii="Sylfaen" w:hAnsi="Sylfaen"/>
          <w:sz w:val="24"/>
          <w:szCs w:val="24"/>
          <w:shd w:val="clear" w:color="auto" w:fill="FFFFFF"/>
        </w:rPr>
        <w:t>արչարարության հիմունքներ</w:t>
      </w:r>
      <w:r w:rsidR="00133B9E">
        <w:rPr>
          <w:rFonts w:ascii="Sylfaen" w:hAnsi="Sylfaen"/>
          <w:sz w:val="24"/>
          <w:szCs w:val="24"/>
          <w:shd w:val="clear" w:color="auto" w:fill="FFFFFF"/>
        </w:rPr>
        <w:t>ի</w:t>
      </w:r>
      <w:r w:rsidRPr="002A41AD">
        <w:rPr>
          <w:rFonts w:ascii="Sylfaen" w:hAnsi="Sylfaen"/>
          <w:sz w:val="24"/>
          <w:szCs w:val="24"/>
          <w:shd w:val="clear" w:color="auto" w:fill="FFFFFF"/>
        </w:rPr>
        <w:t xml:space="preserve"> մասին օրենքի 28-րդ </w:t>
      </w:r>
      <w:r w:rsidRPr="002A41AD">
        <w:rPr>
          <w:rFonts w:ascii="Sylfaen" w:hAnsi="Sylfaen"/>
          <w:sz w:val="24"/>
          <w:szCs w:val="24"/>
          <w:shd w:val="clear" w:color="auto" w:fill="FFFFFF"/>
        </w:rPr>
        <w:lastRenderedPageBreak/>
        <w:t>հոդ</w:t>
      </w:r>
      <w:r w:rsidR="00444F27" w:rsidRPr="002A41AD">
        <w:rPr>
          <w:rFonts w:ascii="Sylfaen" w:hAnsi="Sylfaen"/>
          <w:sz w:val="24"/>
          <w:szCs w:val="24"/>
          <w:shd w:val="clear" w:color="auto" w:fill="FFFFFF"/>
        </w:rPr>
        <w:t>վածի</w:t>
      </w:r>
      <w:r w:rsidRPr="002A41AD">
        <w:rPr>
          <w:rFonts w:ascii="Sylfaen" w:hAnsi="Sylfaen"/>
          <w:sz w:val="24"/>
          <w:szCs w:val="24"/>
          <w:shd w:val="clear" w:color="auto" w:fill="FFFFFF"/>
        </w:rPr>
        <w:t>, ՀՀ Կառավարության 25.06.20-4 թվականի թիվ 975-Ն որոշմանը, նշել է հետևյալ դիրքորոշումը.</w:t>
      </w:r>
    </w:p>
    <w:p w14:paraId="41986D54" w14:textId="77777777" w:rsidR="00212503" w:rsidRDefault="00212503" w:rsidP="00212503">
      <w:pPr>
        <w:pStyle w:val="ListParagraph"/>
        <w:tabs>
          <w:tab w:val="left" w:pos="1170"/>
          <w:tab w:val="left" w:pos="1620"/>
        </w:tabs>
        <w:spacing w:line="276" w:lineRule="auto"/>
        <w:ind w:left="540"/>
        <w:jc w:val="both"/>
        <w:rPr>
          <w:rFonts w:ascii="Sylfaen" w:hAnsi="Sylfaen"/>
          <w:sz w:val="24"/>
          <w:szCs w:val="24"/>
          <w:shd w:val="clear" w:color="auto" w:fill="FFFFFF"/>
        </w:rPr>
      </w:pPr>
    </w:p>
    <w:p w14:paraId="0FA716FF" w14:textId="77777777" w:rsidR="00F459C7" w:rsidRPr="00212503" w:rsidRDefault="00C50A8E" w:rsidP="00212503">
      <w:pPr>
        <w:pStyle w:val="ListParagraph"/>
        <w:tabs>
          <w:tab w:val="left" w:pos="1170"/>
          <w:tab w:val="left" w:pos="1620"/>
        </w:tabs>
        <w:spacing w:line="276" w:lineRule="auto"/>
        <w:ind w:left="1170"/>
        <w:jc w:val="both"/>
        <w:rPr>
          <w:rFonts w:ascii="Sylfaen" w:hAnsi="Sylfaen" w:cs="Calibri"/>
          <w:i/>
          <w:sz w:val="24"/>
          <w:szCs w:val="24"/>
          <w:shd w:val="clear" w:color="auto" w:fill="FFFFFF"/>
        </w:rPr>
      </w:pPr>
      <w:r w:rsidRPr="00212503">
        <w:rPr>
          <w:rFonts w:ascii="Sylfaen" w:hAnsi="Sylfaen"/>
          <w:i/>
          <w:sz w:val="24"/>
          <w:szCs w:val="24"/>
          <w:shd w:val="clear" w:color="auto" w:fill="FFFFFF"/>
        </w:rPr>
        <w:t>«Ինչ վերաբերում է բողոք բերող անձի այն պնդմանը, որ վարչական վարույթի գործում առկա որևէ նյութ</w:t>
      </w:r>
      <w:r w:rsidR="004E00B2" w:rsidRPr="00212503">
        <w:rPr>
          <w:rFonts w:ascii="Sylfaen" w:hAnsi="Sylfaen"/>
          <w:i/>
          <w:sz w:val="24"/>
          <w:szCs w:val="24"/>
          <w:shd w:val="clear" w:color="auto" w:fill="FFFFFF"/>
        </w:rPr>
        <w:t>,</w:t>
      </w:r>
      <w:r w:rsidRPr="00212503">
        <w:rPr>
          <w:rFonts w:ascii="Sylfaen" w:hAnsi="Sylfaen"/>
          <w:i/>
          <w:sz w:val="24"/>
          <w:szCs w:val="24"/>
          <w:shd w:val="clear" w:color="auto" w:fill="FFFFFF"/>
        </w:rPr>
        <w:t xml:space="preserve"> փաստաթուղթ համարակալված չէ, գործը չունի շապիկ, հերթական համար, դրանում բացակայում է նշում այն մասին, թե ում նախաձեռնությամբ է վարույթը հարուցվել, վարույթը սկսվելու տարեթիվը, ամիսն ու ամսաթիվը, գործում առկա փաստաթղթերի անվանական ցանկը, գործը կարված և կնքված չի եղել, ապա Վերաքննիչ դատարանն արձանագրում է, որ նշվածը չի կարող որոշման անվավերության հանգեցնող հանգամանք հանդիսանալ»</w:t>
      </w:r>
      <w:r w:rsidR="0082623B" w:rsidRPr="00212503">
        <w:rPr>
          <w:rFonts w:ascii="Sylfaen" w:hAnsi="Sylfaen"/>
          <w:i/>
          <w:sz w:val="24"/>
          <w:szCs w:val="24"/>
          <w:shd w:val="clear" w:color="auto" w:fill="FFFFFF"/>
          <w:lang w:val="hy-AM"/>
        </w:rPr>
        <w:t>:</w:t>
      </w:r>
    </w:p>
    <w:p w14:paraId="1829F933" w14:textId="77777777" w:rsidR="00212503" w:rsidRPr="00212503" w:rsidRDefault="00212503" w:rsidP="00212503">
      <w:pPr>
        <w:pStyle w:val="ListParagraph"/>
        <w:tabs>
          <w:tab w:val="left" w:pos="1170"/>
          <w:tab w:val="left" w:pos="1620"/>
        </w:tabs>
        <w:spacing w:line="276" w:lineRule="auto"/>
        <w:ind w:left="540"/>
        <w:jc w:val="both"/>
        <w:rPr>
          <w:rFonts w:ascii="Sylfaen" w:hAnsi="Sylfaen" w:cs="Calibri"/>
          <w:sz w:val="24"/>
          <w:szCs w:val="24"/>
          <w:shd w:val="clear" w:color="auto" w:fill="FFFFFF"/>
        </w:rPr>
      </w:pPr>
    </w:p>
    <w:p w14:paraId="1D49D4B9" w14:textId="77777777" w:rsidR="00CD5F7B" w:rsidRPr="002A41AD" w:rsidRDefault="00F459C7"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2A41AD">
        <w:rPr>
          <w:rFonts w:ascii="Sylfaen" w:hAnsi="Sylfaen" w:cs="Sylfaen"/>
          <w:sz w:val="24"/>
          <w:szCs w:val="24"/>
          <w:shd w:val="clear" w:color="auto" w:fill="FFFFFF"/>
        </w:rPr>
        <w:t>Բողոքաբերը</w:t>
      </w:r>
      <w:r w:rsidRPr="002A41AD">
        <w:rPr>
          <w:rFonts w:ascii="Sylfaen" w:hAnsi="Sylfaen"/>
          <w:sz w:val="24"/>
          <w:szCs w:val="24"/>
          <w:shd w:val="clear" w:color="auto" w:fill="FFFFFF"/>
        </w:rPr>
        <w:t xml:space="preserve"> վարչական վերաքննիչ դատարանի կողմից կայացված որոշումը բողոքարկել է ՀՀ վճռաբեկ դատարան, որը 18-02-2015</w:t>
      </w:r>
      <w:r w:rsidRPr="002A41AD">
        <w:rPr>
          <w:rFonts w:ascii="Sylfaen" w:hAnsi="Sylfaen"/>
          <w:sz w:val="24"/>
          <w:szCs w:val="24"/>
        </w:rPr>
        <w:t xml:space="preserve"> թվականի որոշմամբ մերժել է վճռաբեկ բողոքը վարույթ ընդունել:</w:t>
      </w:r>
      <w:r w:rsidR="002A41AD">
        <w:rPr>
          <w:rFonts w:ascii="Sylfaen" w:hAnsi="Sylfaen"/>
          <w:sz w:val="24"/>
          <w:szCs w:val="24"/>
        </w:rPr>
        <w:t xml:space="preserve"> </w:t>
      </w:r>
      <w:r w:rsidR="00CD5F7B" w:rsidRPr="002A41AD">
        <w:rPr>
          <w:rFonts w:ascii="Sylfaen" w:hAnsi="Sylfaen" w:cs="Sylfaen"/>
          <w:sz w:val="24"/>
          <w:szCs w:val="24"/>
        </w:rPr>
        <w:t>Վերոգրյալ</w:t>
      </w:r>
      <w:r w:rsidR="00CD5F7B" w:rsidRPr="002A41AD">
        <w:rPr>
          <w:rFonts w:ascii="Sylfaen" w:hAnsi="Sylfaen"/>
          <w:sz w:val="24"/>
          <w:szCs w:val="24"/>
        </w:rPr>
        <w:t xml:space="preserve"> իրավական եզրահանգման և օրենքով սահմանված կանոնների հիման վրա կարելի է եզրակացնել ներքոգրյալ իրավական պրակտիկան</w:t>
      </w:r>
      <w:r w:rsidR="0082623B">
        <w:rPr>
          <w:rFonts w:ascii="Sylfaen" w:hAnsi="Sylfaen"/>
          <w:sz w:val="24"/>
          <w:szCs w:val="24"/>
        </w:rPr>
        <w:t>:</w:t>
      </w:r>
    </w:p>
    <w:p w14:paraId="347283B7" w14:textId="77777777" w:rsidR="00CD5F7B" w:rsidRDefault="00D143C4" w:rsidP="00BC0E7C">
      <w:pPr>
        <w:pStyle w:val="ListParagraph"/>
        <w:numPr>
          <w:ilvl w:val="0"/>
          <w:numId w:val="9"/>
        </w:numPr>
        <w:tabs>
          <w:tab w:val="left" w:pos="1170"/>
          <w:tab w:val="left" w:pos="1620"/>
        </w:tabs>
        <w:spacing w:line="276" w:lineRule="auto"/>
        <w:ind w:left="540" w:hanging="540"/>
        <w:jc w:val="both"/>
        <w:rPr>
          <w:rStyle w:val="apple-converted-space"/>
          <w:rFonts w:ascii="Sylfaen" w:hAnsi="Sylfaen" w:cs="Calibri"/>
          <w:sz w:val="24"/>
          <w:szCs w:val="24"/>
          <w:shd w:val="clear" w:color="auto" w:fill="FFFFFF"/>
        </w:rPr>
      </w:pPr>
      <w:r>
        <w:rPr>
          <w:rFonts w:ascii="Sylfaen" w:hAnsi="Sylfaen" w:cs="Sylfaen"/>
          <w:sz w:val="24"/>
          <w:szCs w:val="24"/>
        </w:rPr>
        <w:t>Օ</w:t>
      </w:r>
      <w:r w:rsidR="00CD5F7B" w:rsidRPr="002A41AD">
        <w:rPr>
          <w:rFonts w:ascii="Sylfaen" w:hAnsi="Sylfaen"/>
          <w:sz w:val="24"/>
          <w:szCs w:val="24"/>
        </w:rPr>
        <w:t xml:space="preserve">րենքի 30-րդ հոդվածի 10-րդ կետով </w:t>
      </w:r>
      <w:r w:rsidR="00A87EF0">
        <w:rPr>
          <w:rFonts w:ascii="Sylfaen" w:hAnsi="Sylfaen"/>
          <w:sz w:val="24"/>
          <w:szCs w:val="24"/>
        </w:rPr>
        <w:t>սահմանված</w:t>
      </w:r>
      <w:r w:rsidR="00CD5F7B" w:rsidRPr="002A41AD">
        <w:rPr>
          <w:rFonts w:ascii="Sylfaen" w:hAnsi="Sylfaen"/>
          <w:sz w:val="24"/>
          <w:szCs w:val="24"/>
        </w:rPr>
        <w:t xml:space="preserve"> վարչական վարույթի 90-օրյա ժամկետը չի տարածվում Հանձնաժողովի կողմից իրականացվող ուսումնասիրությունների վրա: </w:t>
      </w:r>
      <w:r w:rsidR="00CD5F7B" w:rsidRPr="002A41AD">
        <w:rPr>
          <w:rFonts w:ascii="Sylfaen" w:hAnsi="Sylfaen" w:cs="Sylfaen"/>
          <w:sz w:val="24"/>
          <w:szCs w:val="24"/>
        </w:rPr>
        <w:t>Որպես</w:t>
      </w:r>
      <w:r w:rsidR="00CD5F7B" w:rsidRPr="002A41AD">
        <w:rPr>
          <w:rFonts w:ascii="Sylfaen" w:hAnsi="Sylfaen"/>
          <w:sz w:val="24"/>
          <w:szCs w:val="24"/>
        </w:rPr>
        <w:t xml:space="preserve"> եզրահանգման իրավական հիմք Հանձնաժողովը, վարչական դատարանը, վարչական վերաքննիչ դատարանը նշում են այն հանգամանքը, որ</w:t>
      </w:r>
      <w:r w:rsidR="009A295D" w:rsidRPr="002A41AD">
        <w:rPr>
          <w:rFonts w:ascii="Sylfaen" w:hAnsi="Sylfaen"/>
          <w:sz w:val="24"/>
          <w:szCs w:val="24"/>
        </w:rPr>
        <w:t xml:space="preserve"> </w:t>
      </w:r>
      <w:r w:rsidR="009A295D" w:rsidRPr="002A41AD">
        <w:rPr>
          <w:rFonts w:ascii="Sylfaen" w:hAnsi="Sylfaen"/>
          <w:b/>
          <w:sz w:val="24"/>
          <w:szCs w:val="24"/>
          <w:u w:val="single"/>
        </w:rPr>
        <w:t>եթե</w:t>
      </w:r>
      <w:r w:rsidR="00CD5F7B" w:rsidRPr="002A41AD">
        <w:rPr>
          <w:rFonts w:ascii="Sylfaen" w:hAnsi="Sylfaen"/>
          <w:sz w:val="24"/>
          <w:szCs w:val="24"/>
        </w:rPr>
        <w:t xml:space="preserve"> </w:t>
      </w:r>
      <w:r w:rsidR="00CD5F7B" w:rsidRPr="002A41AD">
        <w:rPr>
          <w:rFonts w:ascii="Sylfaen" w:hAnsi="Sylfaen"/>
          <w:sz w:val="24"/>
          <w:szCs w:val="24"/>
          <w:shd w:val="clear" w:color="auto" w:fill="FFFFFF"/>
        </w:rPr>
        <w:t>ուսումնասիրության իրականացման արդյունքում պարզվում է, որ շուկայում առկա չեն գերիշխող դիրք ունեցող տնտեսվարող սուբյեկտներ, ապա այդ դեպքում Հանձնաժողովի կողմից չի ընդու</w:t>
      </w:r>
      <w:r w:rsidR="0066554E" w:rsidRPr="002A41AD">
        <w:rPr>
          <w:rFonts w:ascii="Sylfaen" w:hAnsi="Sylfaen"/>
          <w:sz w:val="24"/>
          <w:szCs w:val="24"/>
          <w:shd w:val="clear" w:color="auto" w:fill="FFFFFF"/>
        </w:rPr>
        <w:t>ն</w:t>
      </w:r>
      <w:r w:rsidR="00CD5F7B" w:rsidRPr="002A41AD">
        <w:rPr>
          <w:rFonts w:ascii="Sylfaen" w:hAnsi="Sylfaen"/>
          <w:sz w:val="24"/>
          <w:szCs w:val="24"/>
          <w:shd w:val="clear" w:color="auto" w:fill="FFFFFF"/>
        </w:rPr>
        <w:t>վում վարչական ակտ։</w:t>
      </w:r>
      <w:r w:rsidR="00CD5F7B" w:rsidRPr="002A41AD">
        <w:rPr>
          <w:rStyle w:val="apple-converted-space"/>
          <w:rFonts w:ascii="Sylfaen" w:hAnsi="Sylfaen" w:cs="Calibri"/>
          <w:sz w:val="24"/>
          <w:szCs w:val="24"/>
          <w:shd w:val="clear" w:color="auto" w:fill="FFFFFF"/>
        </w:rPr>
        <w:t> </w:t>
      </w:r>
    </w:p>
    <w:p w14:paraId="2833DA66" w14:textId="77777777" w:rsidR="009A295D" w:rsidRPr="002A41AD" w:rsidRDefault="003F77BB"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Pr>
          <w:rFonts w:ascii="Sylfaen" w:hAnsi="Sylfaen" w:cs="Sylfaen"/>
          <w:sz w:val="24"/>
          <w:szCs w:val="24"/>
        </w:rPr>
        <w:t>Հանձնաժողովի</w:t>
      </w:r>
      <w:r w:rsidR="00444F27" w:rsidRPr="002A41AD">
        <w:rPr>
          <w:rFonts w:ascii="Sylfaen" w:hAnsi="Sylfaen"/>
          <w:sz w:val="24"/>
          <w:szCs w:val="24"/>
        </w:rPr>
        <w:t xml:space="preserve"> կողմից </w:t>
      </w:r>
      <w:r w:rsidR="00D143C4">
        <w:rPr>
          <w:rFonts w:ascii="Sylfaen" w:hAnsi="Sylfaen"/>
          <w:sz w:val="24"/>
          <w:szCs w:val="24"/>
        </w:rPr>
        <w:t>Վ</w:t>
      </w:r>
      <w:r w:rsidR="00444F27" w:rsidRPr="002A41AD">
        <w:rPr>
          <w:rFonts w:ascii="Sylfaen" w:hAnsi="Sylfaen"/>
          <w:sz w:val="24"/>
          <w:szCs w:val="24"/>
        </w:rPr>
        <w:t>արչարարության հիմունքներ</w:t>
      </w:r>
      <w:r w:rsidR="00D143C4">
        <w:rPr>
          <w:rFonts w:ascii="Sylfaen" w:hAnsi="Sylfaen"/>
          <w:sz w:val="24"/>
          <w:szCs w:val="24"/>
        </w:rPr>
        <w:t>ի</w:t>
      </w:r>
      <w:r w:rsidR="00444F27" w:rsidRPr="002A41AD">
        <w:rPr>
          <w:rFonts w:ascii="Sylfaen" w:hAnsi="Sylfaen"/>
          <w:sz w:val="24"/>
          <w:szCs w:val="24"/>
        </w:rPr>
        <w:t xml:space="preserve"> մասին օրենքի 28-րդ հոդվածով սահմանված իմպերատիվ կանոնները խախտելը չի կարող հանգեցնել Հանձնաժողովի կողմից կայացված վարչական ակտի անվավերության:</w:t>
      </w:r>
    </w:p>
    <w:p w14:paraId="684E4981" w14:textId="77777777" w:rsidR="00886882" w:rsidRPr="002A41AD" w:rsidRDefault="00444F27"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2A41AD">
        <w:rPr>
          <w:rFonts w:ascii="Sylfaen" w:hAnsi="Sylfaen" w:cs="Sylfaen"/>
          <w:sz w:val="24"/>
          <w:szCs w:val="24"/>
        </w:rPr>
        <w:t>Այսպիսով</w:t>
      </w:r>
      <w:r w:rsidRPr="002A41AD">
        <w:rPr>
          <w:rFonts w:ascii="Sylfaen" w:hAnsi="Sylfaen"/>
          <w:sz w:val="24"/>
          <w:szCs w:val="24"/>
        </w:rPr>
        <w:t xml:space="preserve">, սույն ուսումնասիրության և վերլուծության համար անհրաժեշտ է վերոգրյալ իրավական կանոնները և պրակտիկան համադրել Սահմանադրության </w:t>
      </w:r>
      <w:r w:rsidR="00E63D80" w:rsidRPr="002A41AD">
        <w:rPr>
          <w:rFonts w:ascii="Sylfaen" w:hAnsi="Sylfaen"/>
          <w:sz w:val="24"/>
          <w:szCs w:val="24"/>
        </w:rPr>
        <w:t>և վարչարարության հիմնարար սկզբունքների հետ:</w:t>
      </w:r>
      <w:r w:rsidR="002A41AD">
        <w:rPr>
          <w:rFonts w:ascii="Sylfaen" w:hAnsi="Sylfaen"/>
          <w:sz w:val="24"/>
          <w:szCs w:val="24"/>
        </w:rPr>
        <w:t xml:space="preserve"> </w:t>
      </w:r>
      <w:r w:rsidR="00A87EF0">
        <w:rPr>
          <w:rFonts w:ascii="Sylfaen" w:hAnsi="Sylfaen" w:cs="Sylfaen"/>
          <w:sz w:val="24"/>
          <w:szCs w:val="24"/>
        </w:rPr>
        <w:t>Նախ` արձանագրենք</w:t>
      </w:r>
      <w:r w:rsidR="00886882" w:rsidRPr="002A41AD">
        <w:rPr>
          <w:rFonts w:ascii="Sylfaen" w:hAnsi="Sylfaen"/>
          <w:sz w:val="24"/>
          <w:szCs w:val="24"/>
        </w:rPr>
        <w:t xml:space="preserve">, որ սույն </w:t>
      </w:r>
      <w:r w:rsidR="00BA3B1A" w:rsidRPr="002A41AD">
        <w:rPr>
          <w:rFonts w:ascii="Sylfaen" w:hAnsi="Sylfaen"/>
          <w:sz w:val="24"/>
          <w:szCs w:val="24"/>
        </w:rPr>
        <w:t>ուսումնասիրությունը չի հետապնդում</w:t>
      </w:r>
      <w:r w:rsidR="00886882" w:rsidRPr="002A41AD">
        <w:rPr>
          <w:rFonts w:ascii="Sylfaen" w:hAnsi="Sylfaen"/>
          <w:sz w:val="24"/>
          <w:szCs w:val="24"/>
        </w:rPr>
        <w:t xml:space="preserve"> </w:t>
      </w:r>
      <w:r w:rsidR="00BA3B1A" w:rsidRPr="002A41AD">
        <w:rPr>
          <w:rFonts w:ascii="Sylfaen" w:hAnsi="Sylfaen"/>
          <w:sz w:val="24"/>
          <w:szCs w:val="24"/>
        </w:rPr>
        <w:t xml:space="preserve">նպատակ </w:t>
      </w:r>
      <w:r w:rsidR="00886882" w:rsidRPr="002A41AD">
        <w:rPr>
          <w:rFonts w:ascii="Sylfaen" w:hAnsi="Sylfaen"/>
          <w:sz w:val="24"/>
          <w:szCs w:val="24"/>
        </w:rPr>
        <w:t>ստուգել ուժի մեջ մտած դատական ակտերի իրավաչափությունը: Ուսումնասիրության նպատակը նորմատիվ իրավական ակտերում և այդ ակտերի հիման վրա ընդունված անհատական իրավական ակտերում սահմանված կանոնների և պրակտիկայի համադրությունն է հիմնարար սկզբունքների հետ և արդյունքում հակասության բացահայտումն</w:t>
      </w:r>
      <w:r w:rsidR="0066554E" w:rsidRPr="002A41AD">
        <w:rPr>
          <w:rFonts w:ascii="Sylfaen" w:hAnsi="Sylfaen"/>
          <w:sz w:val="24"/>
          <w:szCs w:val="24"/>
        </w:rPr>
        <w:t xml:space="preserve"> ու</w:t>
      </w:r>
      <w:r w:rsidR="00886882" w:rsidRPr="002A41AD">
        <w:rPr>
          <w:rFonts w:ascii="Sylfaen" w:hAnsi="Sylfaen"/>
          <w:sz w:val="24"/>
          <w:szCs w:val="24"/>
        </w:rPr>
        <w:t xml:space="preserve"> վերհանումը:</w:t>
      </w:r>
    </w:p>
    <w:p w14:paraId="1E66BA86" w14:textId="77777777" w:rsidR="00326540" w:rsidRPr="002A41AD" w:rsidRDefault="00326540"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2A41AD">
        <w:rPr>
          <w:rFonts w:ascii="Sylfaen" w:hAnsi="Sylfaen"/>
          <w:sz w:val="24"/>
          <w:szCs w:val="24"/>
        </w:rPr>
        <w:lastRenderedPageBreak/>
        <w:t>Վարչարարության հիմունքներ</w:t>
      </w:r>
      <w:r w:rsidR="000F7964">
        <w:rPr>
          <w:rFonts w:ascii="Sylfaen" w:hAnsi="Sylfaen"/>
          <w:sz w:val="24"/>
          <w:szCs w:val="24"/>
        </w:rPr>
        <w:t>ի</w:t>
      </w:r>
      <w:r w:rsidRPr="002A41AD">
        <w:rPr>
          <w:rFonts w:ascii="Sylfaen" w:hAnsi="Sylfaen"/>
          <w:sz w:val="24"/>
          <w:szCs w:val="24"/>
        </w:rPr>
        <w:t xml:space="preserve"> մասին օրենքի 3-րդ հոդվածի համաձայն՝ </w:t>
      </w:r>
      <w:r w:rsidRPr="002A41AD">
        <w:rPr>
          <w:rFonts w:ascii="Sylfaen" w:hAnsi="Sylfaen"/>
          <w:color w:val="000000"/>
          <w:sz w:val="24"/>
          <w:szCs w:val="24"/>
          <w:shd w:val="clear" w:color="auto" w:fill="FFFFFF"/>
        </w:rPr>
        <w:t>2)</w:t>
      </w:r>
      <w:r w:rsidRPr="002A41AD">
        <w:rPr>
          <w:rStyle w:val="apple-converted-space"/>
          <w:rFonts w:ascii="Sylfaen" w:hAnsi="Sylfaen" w:cs="Calibri"/>
          <w:color w:val="000000"/>
          <w:sz w:val="24"/>
          <w:szCs w:val="24"/>
          <w:shd w:val="clear" w:color="auto" w:fill="FFFFFF"/>
        </w:rPr>
        <w:t> </w:t>
      </w:r>
      <w:r w:rsidRPr="002A41AD">
        <w:rPr>
          <w:rStyle w:val="Emphasis"/>
          <w:rFonts w:ascii="Sylfaen" w:hAnsi="Sylfaen"/>
          <w:b/>
          <w:bCs/>
          <w:color w:val="000000"/>
          <w:sz w:val="24"/>
          <w:szCs w:val="24"/>
          <w:shd w:val="clear" w:color="auto" w:fill="FFFFFF"/>
        </w:rPr>
        <w:t>վարչարարություն`</w:t>
      </w:r>
      <w:r w:rsidRPr="002A41AD">
        <w:rPr>
          <w:rStyle w:val="apple-converted-space"/>
          <w:rFonts w:ascii="Sylfaen" w:hAnsi="Sylfaen" w:cs="Calibri"/>
          <w:color w:val="000000"/>
          <w:sz w:val="24"/>
          <w:szCs w:val="24"/>
          <w:shd w:val="clear" w:color="auto" w:fill="FFFFFF"/>
        </w:rPr>
        <w:t> </w:t>
      </w:r>
      <w:r w:rsidRPr="002A41AD">
        <w:rPr>
          <w:rFonts w:ascii="Sylfaen" w:hAnsi="Sylfaen"/>
          <w:color w:val="000000"/>
          <w:sz w:val="24"/>
          <w:szCs w:val="24"/>
          <w:shd w:val="clear" w:color="auto" w:fill="FFFFFF"/>
        </w:rPr>
        <w:t>վարչական մարմինների արտաքին ներգործություն ունեցող գործունեություն, որը եզրափակվում է վարչական կամ նորմատիվ ակտերի ընդունմամբ, ինչպես նաև գործողություն կամ անգործություն, որն անձանց համար առաջացնում է փաստական հետևանքներ</w:t>
      </w:r>
      <w:r w:rsidRPr="002A41AD">
        <w:rPr>
          <w:rFonts w:ascii="Arial Unicode" w:hAnsi="Arial Unicode"/>
          <w:color w:val="000000"/>
          <w:sz w:val="21"/>
          <w:szCs w:val="21"/>
          <w:shd w:val="clear" w:color="auto" w:fill="FFFFFF"/>
        </w:rPr>
        <w:t>:</w:t>
      </w:r>
    </w:p>
    <w:p w14:paraId="660E664B" w14:textId="77777777" w:rsidR="00326540" w:rsidRPr="001E7BBC" w:rsidRDefault="00326540"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2A41AD">
        <w:rPr>
          <w:rFonts w:ascii="Sylfaen" w:hAnsi="Sylfaen" w:cs="Sylfaen"/>
          <w:color w:val="000000"/>
          <w:sz w:val="24"/>
          <w:szCs w:val="24"/>
          <w:shd w:val="clear" w:color="auto" w:fill="FFFFFF"/>
        </w:rPr>
        <w:t>Վարչական</w:t>
      </w:r>
      <w:r w:rsidRPr="002A41AD">
        <w:rPr>
          <w:rFonts w:ascii="Sylfaen" w:hAnsi="Sylfaen"/>
          <w:color w:val="000000"/>
          <w:sz w:val="24"/>
          <w:szCs w:val="24"/>
          <w:shd w:val="clear" w:color="auto" w:fill="FFFFFF"/>
        </w:rPr>
        <w:t xml:space="preserve"> մարմինները, այդ թվում տնտեսական մրցակցության պաշտպանության պետական հանձնաժողովը, հանրային իրավունքի ոլորտում իշխանական լիազորություններով օժտված մարմին է:</w:t>
      </w:r>
      <w:r w:rsidR="00551FAE" w:rsidRPr="002A41AD">
        <w:rPr>
          <w:rFonts w:ascii="Sylfaen" w:hAnsi="Sylfaen"/>
          <w:color w:val="000000"/>
          <w:sz w:val="24"/>
          <w:szCs w:val="24"/>
          <w:shd w:val="clear" w:color="auto" w:fill="FFFFFF"/>
        </w:rPr>
        <w:t xml:space="preserve"> Իրականացնելով հանրային ոլորտում իշխանական լիազորությունները մասնավոր անձանց համար առաջացնում է փաստական հետևանքներ:</w:t>
      </w:r>
    </w:p>
    <w:p w14:paraId="51772D40" w14:textId="77777777" w:rsidR="00551FAE" w:rsidRPr="001E7BBC" w:rsidRDefault="00551FAE"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1E7BBC">
        <w:rPr>
          <w:rFonts w:ascii="Sylfaen" w:hAnsi="Sylfaen" w:cs="Sylfaen"/>
          <w:color w:val="000000"/>
          <w:sz w:val="24"/>
          <w:szCs w:val="24"/>
          <w:shd w:val="clear" w:color="auto" w:fill="FFFFFF"/>
        </w:rPr>
        <w:t>Վարչական</w:t>
      </w:r>
      <w:r w:rsidRPr="001E7BBC">
        <w:rPr>
          <w:rFonts w:ascii="Sylfaen" w:hAnsi="Sylfaen"/>
          <w:color w:val="000000"/>
          <w:sz w:val="24"/>
          <w:szCs w:val="24"/>
          <w:shd w:val="clear" w:color="auto" w:fill="FFFFFF"/>
        </w:rPr>
        <w:t xml:space="preserve"> մարմնի արտաքին ներգործություն ունեցող որևէ գործունեություն ինքնանպատակ չէ և պետք է հետապնդի նպատակներ, որոնց հասնելով էլ այդ գործողությունը պետք է եզրափակվի: Վարչական մարմինը չի կարող գործունեությունը ծավալել լոկ գործելու պատրանք առաջացնելու համար, ինչպես դա իրականում</w:t>
      </w:r>
      <w:r w:rsidR="00A87EF0">
        <w:rPr>
          <w:rFonts w:ascii="Sylfaen" w:hAnsi="Sylfaen"/>
          <w:color w:val="000000"/>
          <w:sz w:val="24"/>
          <w:szCs w:val="24"/>
          <w:shd w:val="clear" w:color="auto" w:fill="FFFFFF"/>
        </w:rPr>
        <w:t>, երբեմն, տեղի</w:t>
      </w:r>
      <w:r w:rsidRPr="001E7BBC">
        <w:rPr>
          <w:rFonts w:ascii="Sylfaen" w:hAnsi="Sylfaen"/>
          <w:color w:val="000000"/>
          <w:sz w:val="24"/>
          <w:szCs w:val="24"/>
          <w:shd w:val="clear" w:color="auto" w:fill="FFFFFF"/>
        </w:rPr>
        <w:t xml:space="preserve"> է ունենում: Դա էական չափով հարկատուների միջոցների հաշվին գոյացող պետական կամ համայնքային բյուջեի միջոցների վատնում է:</w:t>
      </w:r>
    </w:p>
    <w:p w14:paraId="640FE091" w14:textId="77777777" w:rsidR="00551FAE" w:rsidRPr="001E7BBC" w:rsidRDefault="00610911"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1E7BBC">
        <w:rPr>
          <w:rFonts w:ascii="Sylfaen" w:hAnsi="Sylfaen" w:cs="Sylfaen"/>
          <w:color w:val="000000"/>
          <w:sz w:val="24"/>
          <w:szCs w:val="24"/>
          <w:shd w:val="clear" w:color="auto" w:fill="FFFFFF"/>
        </w:rPr>
        <w:t>Վարչական</w:t>
      </w:r>
      <w:r w:rsidRPr="001E7BBC">
        <w:rPr>
          <w:rFonts w:ascii="Sylfaen" w:hAnsi="Sylfaen"/>
          <w:color w:val="000000"/>
          <w:sz w:val="24"/>
          <w:szCs w:val="24"/>
          <w:shd w:val="clear" w:color="auto" w:fill="FFFFFF"/>
        </w:rPr>
        <w:t xml:space="preserve"> մարմինների հիմնական </w:t>
      </w:r>
      <w:r w:rsidR="00C93E15" w:rsidRPr="001E7BBC">
        <w:rPr>
          <w:rFonts w:ascii="Sylfaen" w:hAnsi="Sylfaen"/>
          <w:color w:val="000000"/>
          <w:sz w:val="24"/>
          <w:szCs w:val="24"/>
          <w:shd w:val="clear" w:color="auto" w:fill="FFFFFF"/>
        </w:rPr>
        <w:t>գործառույթ</w:t>
      </w:r>
      <w:r w:rsidRPr="001E7BBC">
        <w:rPr>
          <w:rFonts w:ascii="Sylfaen" w:hAnsi="Sylfaen"/>
          <w:color w:val="000000"/>
          <w:sz w:val="24"/>
          <w:szCs w:val="24"/>
          <w:shd w:val="clear" w:color="auto" w:fill="FFFFFF"/>
        </w:rPr>
        <w:t>ա</w:t>
      </w:r>
      <w:r w:rsidR="00C93E15" w:rsidRPr="001E7BBC">
        <w:rPr>
          <w:rFonts w:ascii="Sylfaen" w:hAnsi="Sylfaen"/>
          <w:color w:val="000000"/>
          <w:sz w:val="24"/>
          <w:szCs w:val="24"/>
          <w:shd w:val="clear" w:color="auto" w:fill="FFFFFF"/>
        </w:rPr>
        <w:t>յ</w:t>
      </w:r>
      <w:r w:rsidRPr="001E7BBC">
        <w:rPr>
          <w:rFonts w:ascii="Sylfaen" w:hAnsi="Sylfaen"/>
          <w:color w:val="000000"/>
          <w:sz w:val="24"/>
          <w:szCs w:val="24"/>
          <w:shd w:val="clear" w:color="auto" w:fill="FFFFFF"/>
        </w:rPr>
        <w:t xml:space="preserve">ին նպատակը ՀՀ Սահմանադրության և օրենքների իրականացումն է (կատարումը) իրավական պետության սկզբունքներին և կանոններին համապատասխան: </w:t>
      </w:r>
      <w:r w:rsidR="00C93E15" w:rsidRPr="001E7BBC">
        <w:rPr>
          <w:rFonts w:ascii="Sylfaen" w:hAnsi="Sylfaen"/>
          <w:color w:val="000000"/>
          <w:sz w:val="24"/>
          <w:szCs w:val="24"/>
          <w:shd w:val="clear" w:color="auto" w:fill="FFFFFF"/>
        </w:rPr>
        <w:t>Վ</w:t>
      </w:r>
      <w:r w:rsidRPr="001E7BBC">
        <w:rPr>
          <w:rFonts w:ascii="Sylfaen" w:hAnsi="Sylfaen"/>
          <w:color w:val="000000"/>
          <w:sz w:val="24"/>
          <w:szCs w:val="24"/>
          <w:shd w:val="clear" w:color="auto" w:fill="FFFFFF"/>
        </w:rPr>
        <w:t>արչական մարմիններն այդ նպատակին կարող են հասնել միայն այն դեպքում, երբ իրենց գործունեությունը  սկզբից մինչև վերջ ենթարկվեն որոշակի հստակ և թափանցիկ կանոնների: Նման կանոնները կանխորոշում են վարչական մարմինների կողմից իրենց խնդիրների իրականացումը, եթե վարչական մարմինները հետևում են այդ կանոններին: Իհարկե, վարչական մարմինների գործողության մանրախնդիր և համընդգրկուն կանոնակարգումն անհնար է: Դա նաև կհակասի գործադիր իշխանության էությանը, որը ենթադ</w:t>
      </w:r>
      <w:r w:rsidR="00C93E15" w:rsidRPr="001E7BBC">
        <w:rPr>
          <w:rFonts w:ascii="Sylfaen" w:hAnsi="Sylfaen"/>
          <w:color w:val="000000"/>
          <w:sz w:val="24"/>
          <w:szCs w:val="24"/>
          <w:shd w:val="clear" w:color="auto" w:fill="FFFFFF"/>
        </w:rPr>
        <w:t>ր</w:t>
      </w:r>
      <w:r w:rsidRPr="001E7BBC">
        <w:rPr>
          <w:rFonts w:ascii="Sylfaen" w:hAnsi="Sylfaen"/>
          <w:color w:val="000000"/>
          <w:sz w:val="24"/>
          <w:szCs w:val="24"/>
          <w:shd w:val="clear" w:color="auto" w:fill="FFFFFF"/>
        </w:rPr>
        <w:t>ում է գործադիր մարմինների որոշակի հայեցողական ազատություն՝ իրենց նպատակների իրագործման հարցում: Սակայն օրենսդիրն է, որ սահմանում է այդ նպատակները և առավել մանրամասնությամբ կամ միայն ընդհանուր կերպով որոշում դրանց հասնելու միջոցները:</w:t>
      </w:r>
    </w:p>
    <w:p w14:paraId="5026FF3B" w14:textId="77777777" w:rsidR="00610911" w:rsidRPr="001E7BBC" w:rsidRDefault="00236BEA"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1E7BBC">
        <w:rPr>
          <w:rFonts w:ascii="Sylfaen" w:hAnsi="Sylfaen" w:cs="Sylfaen"/>
          <w:color w:val="000000"/>
          <w:sz w:val="24"/>
          <w:szCs w:val="24"/>
          <w:shd w:val="clear" w:color="auto" w:fill="FFFFFF"/>
        </w:rPr>
        <w:t>Այսպիսով</w:t>
      </w:r>
      <w:r w:rsidRPr="001E7BBC">
        <w:rPr>
          <w:rFonts w:ascii="Sylfaen" w:hAnsi="Sylfaen"/>
          <w:color w:val="000000"/>
          <w:sz w:val="24"/>
          <w:szCs w:val="24"/>
          <w:shd w:val="clear" w:color="auto" w:fill="FFFFFF"/>
        </w:rPr>
        <w:t xml:space="preserve">, վարչական մարմինների՝ վերոնշյալ նպատակներով պայմանավորված արտաքին </w:t>
      </w:r>
      <w:r w:rsidR="00C93E15" w:rsidRPr="001E7BBC">
        <w:rPr>
          <w:rFonts w:ascii="Sylfaen" w:hAnsi="Sylfaen"/>
          <w:color w:val="000000"/>
          <w:sz w:val="24"/>
          <w:szCs w:val="24"/>
          <w:shd w:val="clear" w:color="auto" w:fill="FFFFFF"/>
        </w:rPr>
        <w:t>ներ</w:t>
      </w:r>
      <w:r w:rsidRPr="001E7BBC">
        <w:rPr>
          <w:rFonts w:ascii="Sylfaen" w:hAnsi="Sylfaen"/>
          <w:color w:val="000000"/>
          <w:sz w:val="24"/>
          <w:szCs w:val="24"/>
          <w:shd w:val="clear" w:color="auto" w:fill="FFFFFF"/>
        </w:rPr>
        <w:t xml:space="preserve">գործությանն ուղղված գործունությունը պետք է իր տրամաբանական ավարտին հասնի, արտահայտվելով որոշակի իրավական ակտի կամ փաստացի ներգործության տեսքով: Այդ գործունեությունը, ըստ </w:t>
      </w:r>
      <w:r w:rsidR="000F7964">
        <w:rPr>
          <w:rFonts w:ascii="Sylfaen" w:hAnsi="Sylfaen"/>
          <w:color w:val="000000"/>
          <w:sz w:val="24"/>
          <w:szCs w:val="24"/>
          <w:shd w:val="clear" w:color="auto" w:fill="FFFFFF"/>
        </w:rPr>
        <w:t>Վ</w:t>
      </w:r>
      <w:r w:rsidRPr="001E7BBC">
        <w:rPr>
          <w:rFonts w:ascii="Sylfaen" w:hAnsi="Sylfaen"/>
          <w:color w:val="000000"/>
          <w:sz w:val="24"/>
          <w:szCs w:val="24"/>
          <w:shd w:val="clear" w:color="auto" w:fill="FFFFFF"/>
        </w:rPr>
        <w:t>արչարարության հիմունքներ</w:t>
      </w:r>
      <w:r w:rsidR="000F7964">
        <w:rPr>
          <w:rFonts w:ascii="Sylfaen" w:hAnsi="Sylfaen"/>
          <w:color w:val="000000"/>
          <w:sz w:val="24"/>
          <w:szCs w:val="24"/>
          <w:shd w:val="clear" w:color="auto" w:fill="FFFFFF"/>
        </w:rPr>
        <w:t>ի</w:t>
      </w:r>
      <w:r w:rsidRPr="001E7BBC">
        <w:rPr>
          <w:rFonts w:ascii="Sylfaen" w:hAnsi="Sylfaen"/>
          <w:color w:val="000000"/>
          <w:sz w:val="24"/>
          <w:szCs w:val="24"/>
          <w:shd w:val="clear" w:color="auto" w:fill="FFFFFF"/>
        </w:rPr>
        <w:t xml:space="preserve"> մասին օրենքի, եզրափակվում է վարչական կամ նորմատիվ ակտի ընդունմամբ, ինչպես նաև գործողությամբ կամ անգործությամբ, որը մասնավոր անձանց համար առաջացնում է փաստական հետևանքներ: Իսկ</w:t>
      </w:r>
      <w:r w:rsidR="00A87EF0">
        <w:rPr>
          <w:rFonts w:ascii="Sylfaen" w:hAnsi="Sylfaen"/>
          <w:color w:val="000000"/>
          <w:sz w:val="24"/>
          <w:szCs w:val="24"/>
          <w:shd w:val="clear" w:color="auto" w:fill="FFFFFF"/>
        </w:rPr>
        <w:t xml:space="preserve">, քանի որ </w:t>
      </w:r>
      <w:r w:rsidR="00A87EF0">
        <w:rPr>
          <w:rFonts w:ascii="Sylfaen" w:hAnsi="Sylfaen"/>
          <w:color w:val="000000"/>
          <w:sz w:val="24"/>
          <w:szCs w:val="24"/>
          <w:shd w:val="clear" w:color="auto" w:fill="FFFFFF"/>
        </w:rPr>
        <w:lastRenderedPageBreak/>
        <w:t>իրավական</w:t>
      </w:r>
      <w:r w:rsidRPr="001E7BBC">
        <w:rPr>
          <w:rFonts w:ascii="Sylfaen" w:hAnsi="Sylfaen"/>
          <w:color w:val="000000"/>
          <w:sz w:val="24"/>
          <w:szCs w:val="24"/>
          <w:shd w:val="clear" w:color="auto" w:fill="FFFFFF"/>
        </w:rPr>
        <w:t xml:space="preserve">՝ նորմատիվ կամ վարչական ակտը մասնավոր անձանց համար պարտադիր կերպով իրավական հետևանքներ է առաջացնում, ապա այդ գործողությունն ըստ արդյունքի կարելի է դասակարգել իրավական և փաստական հետևանքներ առաջացնող </w:t>
      </w:r>
      <w:r w:rsidR="00505B1A">
        <w:rPr>
          <w:rFonts w:ascii="Sylfaen" w:hAnsi="Sylfaen"/>
          <w:color w:val="000000"/>
          <w:sz w:val="24"/>
          <w:szCs w:val="24"/>
          <w:shd w:val="clear" w:color="auto" w:fill="FFFFFF"/>
        </w:rPr>
        <w:t>գործունեությու</w:t>
      </w:r>
      <w:r w:rsidRPr="001E7BBC">
        <w:rPr>
          <w:rFonts w:ascii="Sylfaen" w:hAnsi="Sylfaen"/>
          <w:color w:val="000000"/>
          <w:sz w:val="24"/>
          <w:szCs w:val="24"/>
          <w:shd w:val="clear" w:color="auto" w:fill="FFFFFF"/>
        </w:rPr>
        <w:t>ն:</w:t>
      </w:r>
    </w:p>
    <w:p w14:paraId="031A4B23" w14:textId="77777777" w:rsidR="005034C4" w:rsidRPr="001E7BBC" w:rsidRDefault="005034C4"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1E7BBC">
        <w:rPr>
          <w:rFonts w:ascii="Sylfaen" w:hAnsi="Sylfaen" w:cs="Sylfaen"/>
          <w:color w:val="000000"/>
          <w:sz w:val="24"/>
          <w:szCs w:val="24"/>
          <w:shd w:val="clear" w:color="auto" w:fill="FFFFFF"/>
        </w:rPr>
        <w:t>Այսպիսով</w:t>
      </w:r>
      <w:r w:rsidR="00C93E15" w:rsidRPr="001E7BBC">
        <w:rPr>
          <w:rFonts w:ascii="Sylfaen" w:hAnsi="Sylfaen"/>
          <w:color w:val="000000"/>
          <w:sz w:val="24"/>
          <w:szCs w:val="24"/>
          <w:shd w:val="clear" w:color="auto" w:fill="FFFFFF"/>
        </w:rPr>
        <w:t>,</w:t>
      </w:r>
      <w:r w:rsidRPr="001E7BBC">
        <w:rPr>
          <w:rFonts w:ascii="Sylfaen" w:hAnsi="Sylfaen"/>
          <w:color w:val="000000"/>
          <w:sz w:val="24"/>
          <w:szCs w:val="24"/>
          <w:shd w:val="clear" w:color="auto" w:fill="FFFFFF"/>
        </w:rPr>
        <w:t xml:space="preserve"> կիրականացնենք վերոգրյալ</w:t>
      </w:r>
      <w:r w:rsidR="00ED544F" w:rsidRPr="001E7BBC">
        <w:rPr>
          <w:rFonts w:ascii="Sylfaen" w:hAnsi="Sylfaen"/>
          <w:color w:val="000000"/>
          <w:sz w:val="24"/>
          <w:szCs w:val="24"/>
          <w:shd w:val="clear" w:color="auto" w:fill="FFFFFF"/>
        </w:rPr>
        <w:t xml:space="preserve"> իրավական վերլուծություն</w:t>
      </w:r>
      <w:r w:rsidRPr="001E7BBC">
        <w:rPr>
          <w:rFonts w:ascii="Sylfaen" w:hAnsi="Sylfaen"/>
          <w:color w:val="000000"/>
          <w:sz w:val="24"/>
          <w:szCs w:val="24"/>
          <w:shd w:val="clear" w:color="auto" w:fill="FFFFFF"/>
        </w:rPr>
        <w:t xml:space="preserve">ների համադրումը ներկայացված դատական պրակտիկայի և նորմատիվ իրավական ակտերով </w:t>
      </w:r>
      <w:r w:rsidR="00C93E15" w:rsidRPr="001E7BBC">
        <w:rPr>
          <w:rFonts w:ascii="Sylfaen" w:hAnsi="Sylfaen"/>
          <w:color w:val="000000"/>
          <w:sz w:val="24"/>
          <w:szCs w:val="24"/>
          <w:shd w:val="clear" w:color="auto" w:fill="FFFFFF"/>
        </w:rPr>
        <w:t>սահման</w:t>
      </w:r>
      <w:r w:rsidRPr="001E7BBC">
        <w:rPr>
          <w:rFonts w:ascii="Sylfaen" w:hAnsi="Sylfaen"/>
          <w:color w:val="000000"/>
          <w:sz w:val="24"/>
          <w:szCs w:val="24"/>
          <w:shd w:val="clear" w:color="auto" w:fill="FFFFFF"/>
        </w:rPr>
        <w:t>վ</w:t>
      </w:r>
      <w:r w:rsidR="00C93E15" w:rsidRPr="001E7BBC">
        <w:rPr>
          <w:rFonts w:ascii="Sylfaen" w:hAnsi="Sylfaen"/>
          <w:color w:val="000000"/>
          <w:sz w:val="24"/>
          <w:szCs w:val="24"/>
          <w:shd w:val="clear" w:color="auto" w:fill="FFFFFF"/>
        </w:rPr>
        <w:t>ած</w:t>
      </w:r>
      <w:r w:rsidRPr="001E7BBC">
        <w:rPr>
          <w:rFonts w:ascii="Sylfaen" w:hAnsi="Sylfaen"/>
          <w:color w:val="000000"/>
          <w:sz w:val="24"/>
          <w:szCs w:val="24"/>
          <w:shd w:val="clear" w:color="auto" w:fill="FFFFFF"/>
        </w:rPr>
        <w:t xml:space="preserve"> կանոնների հետ:</w:t>
      </w:r>
      <w:r w:rsidR="001E7BBC">
        <w:rPr>
          <w:rFonts w:ascii="Sylfaen" w:hAnsi="Sylfaen"/>
          <w:color w:val="000000"/>
          <w:sz w:val="24"/>
          <w:szCs w:val="24"/>
          <w:shd w:val="clear" w:color="auto" w:fill="FFFFFF"/>
        </w:rPr>
        <w:t xml:space="preserve"> </w:t>
      </w:r>
      <w:r w:rsidRPr="001E7BBC">
        <w:rPr>
          <w:rFonts w:ascii="Sylfaen" w:hAnsi="Sylfaen" w:cs="Sylfaen"/>
          <w:color w:val="000000"/>
          <w:sz w:val="24"/>
          <w:szCs w:val="24"/>
          <w:shd w:val="clear" w:color="auto" w:fill="FFFFFF"/>
        </w:rPr>
        <w:t>Իրավակիրառ</w:t>
      </w:r>
      <w:r w:rsidRPr="001E7BBC">
        <w:rPr>
          <w:rFonts w:ascii="Sylfaen" w:hAnsi="Sylfaen"/>
          <w:color w:val="000000"/>
          <w:sz w:val="24"/>
          <w:szCs w:val="24"/>
          <w:shd w:val="clear" w:color="auto" w:fill="FFFFFF"/>
        </w:rPr>
        <w:t xml:space="preserve"> վեճը վերաբերվում է </w:t>
      </w:r>
      <w:r w:rsidR="00A87EF0">
        <w:rPr>
          <w:rFonts w:ascii="Sylfaen" w:hAnsi="Sylfaen"/>
          <w:color w:val="000000"/>
          <w:sz w:val="24"/>
          <w:szCs w:val="24"/>
          <w:shd w:val="clear" w:color="auto" w:fill="FFFFFF"/>
        </w:rPr>
        <w:t>Հանձնաժողովի</w:t>
      </w:r>
      <w:r w:rsidRPr="001E7BBC">
        <w:rPr>
          <w:rFonts w:ascii="Sylfaen" w:hAnsi="Sylfaen"/>
          <w:color w:val="000000"/>
          <w:sz w:val="24"/>
          <w:szCs w:val="24"/>
          <w:shd w:val="clear" w:color="auto" w:fill="FFFFFF"/>
        </w:rPr>
        <w:t xml:space="preserve"> կողմից իրականացվող </w:t>
      </w:r>
      <w:r w:rsidR="00C93E15" w:rsidRPr="001E7BBC">
        <w:rPr>
          <w:rFonts w:ascii="Sylfaen" w:hAnsi="Sylfaen"/>
          <w:color w:val="000000"/>
          <w:sz w:val="24"/>
          <w:szCs w:val="24"/>
          <w:shd w:val="clear" w:color="auto" w:fill="FFFFFF"/>
        </w:rPr>
        <w:t>ուսում</w:t>
      </w:r>
      <w:r w:rsidRPr="001E7BBC">
        <w:rPr>
          <w:rFonts w:ascii="Sylfaen" w:hAnsi="Sylfaen"/>
          <w:color w:val="000000"/>
          <w:sz w:val="24"/>
          <w:szCs w:val="24"/>
          <w:shd w:val="clear" w:color="auto" w:fill="FFFFFF"/>
        </w:rPr>
        <w:t>ն</w:t>
      </w:r>
      <w:r w:rsidR="00C93E15" w:rsidRPr="001E7BBC">
        <w:rPr>
          <w:rFonts w:ascii="Sylfaen" w:hAnsi="Sylfaen"/>
          <w:color w:val="000000"/>
          <w:sz w:val="24"/>
          <w:szCs w:val="24"/>
          <w:shd w:val="clear" w:color="auto" w:fill="FFFFFF"/>
        </w:rPr>
        <w:t>ա</w:t>
      </w:r>
      <w:r w:rsidRPr="001E7BBC">
        <w:rPr>
          <w:rFonts w:ascii="Sylfaen" w:hAnsi="Sylfaen"/>
          <w:color w:val="000000"/>
          <w:sz w:val="24"/>
          <w:szCs w:val="24"/>
          <w:shd w:val="clear" w:color="auto" w:fill="FFFFFF"/>
        </w:rPr>
        <w:t xml:space="preserve">սիրություններին և այդ </w:t>
      </w:r>
      <w:r w:rsidR="00C93E15" w:rsidRPr="001E7BBC">
        <w:rPr>
          <w:rFonts w:ascii="Sylfaen" w:hAnsi="Sylfaen"/>
          <w:color w:val="000000"/>
          <w:sz w:val="24"/>
          <w:szCs w:val="24"/>
          <w:shd w:val="clear" w:color="auto" w:fill="FFFFFF"/>
        </w:rPr>
        <w:t>ուսում</w:t>
      </w:r>
      <w:r w:rsidRPr="001E7BBC">
        <w:rPr>
          <w:rFonts w:ascii="Sylfaen" w:hAnsi="Sylfaen"/>
          <w:color w:val="000000"/>
          <w:sz w:val="24"/>
          <w:szCs w:val="24"/>
          <w:shd w:val="clear" w:color="auto" w:fill="FFFFFF"/>
        </w:rPr>
        <w:t>ն</w:t>
      </w:r>
      <w:r w:rsidR="00C93E15" w:rsidRPr="001E7BBC">
        <w:rPr>
          <w:rFonts w:ascii="Sylfaen" w:hAnsi="Sylfaen"/>
          <w:color w:val="000000"/>
          <w:sz w:val="24"/>
          <w:szCs w:val="24"/>
          <w:shd w:val="clear" w:color="auto" w:fill="FFFFFF"/>
        </w:rPr>
        <w:t>ա</w:t>
      </w:r>
      <w:r w:rsidRPr="001E7BBC">
        <w:rPr>
          <w:rFonts w:ascii="Sylfaen" w:hAnsi="Sylfaen"/>
          <w:color w:val="000000"/>
          <w:sz w:val="24"/>
          <w:szCs w:val="24"/>
          <w:shd w:val="clear" w:color="auto" w:fill="FFFFFF"/>
        </w:rPr>
        <w:t>սիրության նկատմամբ իրավական գնահատականին:</w:t>
      </w:r>
    </w:p>
    <w:p w14:paraId="22C122E2" w14:textId="77777777" w:rsidR="005034C4" w:rsidRPr="001E7BBC" w:rsidRDefault="005034C4" w:rsidP="00BC0E7C">
      <w:pPr>
        <w:pStyle w:val="ListParagraph"/>
        <w:numPr>
          <w:ilvl w:val="0"/>
          <w:numId w:val="9"/>
        </w:numPr>
        <w:tabs>
          <w:tab w:val="left" w:pos="1170"/>
          <w:tab w:val="left" w:pos="1620"/>
        </w:tabs>
        <w:spacing w:line="276" w:lineRule="auto"/>
        <w:ind w:left="540" w:hanging="540"/>
        <w:jc w:val="both"/>
        <w:rPr>
          <w:rFonts w:ascii="Sylfaen" w:hAnsi="Sylfaen" w:cs="Calibri"/>
          <w:sz w:val="24"/>
          <w:szCs w:val="24"/>
          <w:shd w:val="clear" w:color="auto" w:fill="FFFFFF"/>
        </w:rPr>
      </w:pPr>
      <w:r w:rsidRPr="001E7BBC">
        <w:rPr>
          <w:rFonts w:ascii="Sylfaen" w:hAnsi="Sylfaen" w:cs="Sylfaen"/>
          <w:color w:val="000000"/>
          <w:sz w:val="24"/>
          <w:szCs w:val="24"/>
          <w:shd w:val="clear" w:color="auto" w:fill="FFFFFF"/>
        </w:rPr>
        <w:t>Հանձնաժողովի</w:t>
      </w:r>
      <w:r w:rsidRPr="001E7BBC">
        <w:rPr>
          <w:rFonts w:ascii="Sylfaen" w:hAnsi="Sylfaen"/>
          <w:color w:val="000000"/>
          <w:sz w:val="24"/>
          <w:szCs w:val="24"/>
          <w:shd w:val="clear" w:color="auto" w:fill="FFFFFF"/>
        </w:rPr>
        <w:t xml:space="preserve"> կողմից ուսումնասիրություն իրականացնելու վերաբերյալ կանոնները </w:t>
      </w:r>
      <w:r w:rsidR="00D143C4">
        <w:rPr>
          <w:rFonts w:ascii="Sylfaen" w:hAnsi="Sylfaen"/>
          <w:color w:val="000000"/>
          <w:sz w:val="24"/>
          <w:szCs w:val="24"/>
          <w:shd w:val="clear" w:color="auto" w:fill="FFFFFF"/>
        </w:rPr>
        <w:t>Օ</w:t>
      </w:r>
      <w:r w:rsidRPr="001E7BBC">
        <w:rPr>
          <w:rFonts w:ascii="Sylfaen" w:hAnsi="Sylfaen"/>
          <w:color w:val="000000"/>
          <w:sz w:val="24"/>
          <w:szCs w:val="24"/>
          <w:shd w:val="clear" w:color="auto" w:fill="FFFFFF"/>
        </w:rPr>
        <w:t>րենքը բացահայտում է հետևյալ չափով:</w:t>
      </w:r>
    </w:p>
    <w:tbl>
      <w:tblPr>
        <w:tblStyle w:val="TableGrid"/>
        <w:tblW w:w="0" w:type="auto"/>
        <w:tblInd w:w="715" w:type="dxa"/>
        <w:tblLook w:val="04A0" w:firstRow="1" w:lastRow="0" w:firstColumn="1" w:lastColumn="0" w:noHBand="0" w:noVBand="1"/>
      </w:tblPr>
      <w:tblGrid>
        <w:gridCol w:w="1912"/>
        <w:gridCol w:w="7011"/>
      </w:tblGrid>
      <w:tr w:rsidR="005034C4" w:rsidRPr="00085080" w14:paraId="57471B20" w14:textId="77777777" w:rsidTr="00085080">
        <w:tc>
          <w:tcPr>
            <w:tcW w:w="1913" w:type="dxa"/>
            <w:vAlign w:val="center"/>
          </w:tcPr>
          <w:p w14:paraId="6663EF2D" w14:textId="77777777" w:rsidR="005034C4" w:rsidRPr="00085080" w:rsidRDefault="00085080" w:rsidP="00085080">
            <w:pPr>
              <w:tabs>
                <w:tab w:val="left" w:pos="1170"/>
                <w:tab w:val="left" w:pos="1620"/>
              </w:tabs>
              <w:spacing w:line="276" w:lineRule="auto"/>
              <w:jc w:val="center"/>
              <w:rPr>
                <w:rFonts w:ascii="Sylfaen" w:hAnsi="Sylfaen"/>
                <w:b/>
                <w:color w:val="000000"/>
                <w:shd w:val="clear" w:color="auto" w:fill="FFFFFF"/>
              </w:rPr>
            </w:pPr>
            <w:r>
              <w:rPr>
                <w:rFonts w:ascii="Sylfaen" w:hAnsi="Sylfaen"/>
                <w:b/>
                <w:color w:val="000000"/>
                <w:shd w:val="clear" w:color="auto" w:fill="FFFFFF"/>
              </w:rPr>
              <w:t xml:space="preserve">Օրենքի </w:t>
            </w:r>
            <w:r w:rsidR="005034C4" w:rsidRPr="00085080">
              <w:rPr>
                <w:rFonts w:ascii="Sylfaen" w:hAnsi="Sylfaen"/>
                <w:b/>
                <w:color w:val="000000"/>
                <w:shd w:val="clear" w:color="auto" w:fill="FFFFFF"/>
              </w:rPr>
              <w:t>հոդվածներ</w:t>
            </w:r>
          </w:p>
        </w:tc>
        <w:tc>
          <w:tcPr>
            <w:tcW w:w="7015" w:type="dxa"/>
            <w:vAlign w:val="center"/>
          </w:tcPr>
          <w:p w14:paraId="22DB6F3C" w14:textId="77777777" w:rsidR="005034C4" w:rsidRPr="00085080" w:rsidRDefault="005034C4" w:rsidP="00085080">
            <w:pPr>
              <w:tabs>
                <w:tab w:val="left" w:pos="1170"/>
                <w:tab w:val="left" w:pos="1620"/>
              </w:tabs>
              <w:spacing w:line="276" w:lineRule="auto"/>
              <w:jc w:val="center"/>
              <w:rPr>
                <w:rFonts w:ascii="Sylfaen" w:hAnsi="Sylfaen"/>
                <w:b/>
                <w:color w:val="000000"/>
                <w:shd w:val="clear" w:color="auto" w:fill="FFFFFF"/>
              </w:rPr>
            </w:pPr>
            <w:r w:rsidRPr="00085080">
              <w:rPr>
                <w:rFonts w:ascii="Sylfaen" w:hAnsi="Sylfaen"/>
                <w:b/>
                <w:color w:val="000000"/>
                <w:shd w:val="clear" w:color="auto" w:fill="FFFFFF"/>
              </w:rPr>
              <w:t>Իրավական կանոններ</w:t>
            </w:r>
          </w:p>
        </w:tc>
      </w:tr>
      <w:tr w:rsidR="005034C4" w:rsidRPr="00085080" w14:paraId="404AC8F0" w14:textId="77777777" w:rsidTr="00085080">
        <w:tc>
          <w:tcPr>
            <w:tcW w:w="1913" w:type="dxa"/>
          </w:tcPr>
          <w:p w14:paraId="5DE87BA8" w14:textId="77777777" w:rsidR="005034C4" w:rsidRPr="00085080" w:rsidRDefault="005034C4" w:rsidP="00085080">
            <w:pPr>
              <w:tabs>
                <w:tab w:val="left" w:pos="1170"/>
                <w:tab w:val="left" w:pos="1620"/>
              </w:tabs>
              <w:spacing w:line="276" w:lineRule="auto"/>
              <w:rPr>
                <w:rFonts w:ascii="Sylfaen" w:hAnsi="Sylfaen"/>
                <w:b/>
                <w:color w:val="000000"/>
                <w:shd w:val="clear" w:color="auto" w:fill="FFFFFF"/>
              </w:rPr>
            </w:pPr>
            <w:r w:rsidRPr="00085080">
              <w:rPr>
                <w:rFonts w:ascii="Sylfaen" w:hAnsi="Sylfaen"/>
                <w:b/>
                <w:color w:val="000000"/>
                <w:shd w:val="clear" w:color="auto" w:fill="FFFFFF"/>
              </w:rPr>
              <w:t>Օրենքի 19-րդ հոդվածի 1-ին մասի ա) ենթակետի 2-րդ և 3-րդ մասեր</w:t>
            </w:r>
          </w:p>
          <w:p w14:paraId="3ADCBE7D" w14:textId="77777777" w:rsidR="005034C4" w:rsidRPr="00085080" w:rsidRDefault="005034C4" w:rsidP="001149A8">
            <w:pPr>
              <w:tabs>
                <w:tab w:val="left" w:pos="1170"/>
                <w:tab w:val="left" w:pos="1620"/>
              </w:tabs>
              <w:spacing w:line="276" w:lineRule="auto"/>
              <w:jc w:val="both"/>
              <w:rPr>
                <w:rFonts w:ascii="Sylfaen" w:hAnsi="Sylfaen"/>
                <w:b/>
                <w:color w:val="000000"/>
                <w:shd w:val="clear" w:color="auto" w:fill="FFFFFF"/>
              </w:rPr>
            </w:pPr>
          </w:p>
          <w:p w14:paraId="41848ED0" w14:textId="77777777" w:rsidR="00085080" w:rsidRDefault="00085080" w:rsidP="001149A8">
            <w:pPr>
              <w:tabs>
                <w:tab w:val="left" w:pos="1170"/>
                <w:tab w:val="left" w:pos="1620"/>
              </w:tabs>
              <w:spacing w:line="276" w:lineRule="auto"/>
              <w:jc w:val="both"/>
              <w:rPr>
                <w:rFonts w:ascii="Sylfaen" w:hAnsi="Sylfaen"/>
                <w:b/>
                <w:color w:val="000000"/>
                <w:shd w:val="clear" w:color="auto" w:fill="FFFFFF"/>
              </w:rPr>
            </w:pPr>
          </w:p>
          <w:p w14:paraId="15678D65" w14:textId="77777777" w:rsidR="005034C4" w:rsidRPr="00085080" w:rsidRDefault="005034C4" w:rsidP="001149A8">
            <w:pPr>
              <w:tabs>
                <w:tab w:val="left" w:pos="1170"/>
                <w:tab w:val="left" w:pos="1620"/>
              </w:tabs>
              <w:spacing w:line="276" w:lineRule="auto"/>
              <w:jc w:val="both"/>
              <w:rPr>
                <w:rFonts w:ascii="Sylfaen" w:hAnsi="Sylfaen"/>
                <w:b/>
                <w:color w:val="000000"/>
                <w:shd w:val="clear" w:color="auto" w:fill="FFFFFF"/>
              </w:rPr>
            </w:pPr>
            <w:r w:rsidRPr="00085080">
              <w:rPr>
                <w:rFonts w:ascii="Sylfaen" w:hAnsi="Sylfaen"/>
                <w:b/>
                <w:color w:val="000000"/>
                <w:shd w:val="clear" w:color="auto" w:fill="FFFFFF"/>
              </w:rPr>
              <w:t>Օրենքի 19-րդ հոդվածի 1-ին մասի գ) ենթակետ</w:t>
            </w:r>
          </w:p>
          <w:p w14:paraId="40A80846" w14:textId="77777777" w:rsidR="005034C4" w:rsidRPr="00085080" w:rsidRDefault="005034C4" w:rsidP="001149A8">
            <w:pPr>
              <w:tabs>
                <w:tab w:val="left" w:pos="1170"/>
                <w:tab w:val="left" w:pos="1620"/>
              </w:tabs>
              <w:spacing w:line="276" w:lineRule="auto"/>
              <w:jc w:val="both"/>
              <w:rPr>
                <w:rFonts w:ascii="Sylfaen" w:hAnsi="Sylfaen"/>
                <w:b/>
                <w:color w:val="000000"/>
                <w:shd w:val="clear" w:color="auto" w:fill="FFFFFF"/>
              </w:rPr>
            </w:pPr>
          </w:p>
        </w:tc>
        <w:tc>
          <w:tcPr>
            <w:tcW w:w="7015" w:type="dxa"/>
          </w:tcPr>
          <w:p w14:paraId="09524232" w14:textId="77777777" w:rsidR="005034C4" w:rsidRPr="00085080" w:rsidRDefault="005034C4" w:rsidP="001149A8">
            <w:pPr>
              <w:shd w:val="clear" w:color="auto" w:fill="FFFFFF"/>
              <w:spacing w:line="276" w:lineRule="auto"/>
              <w:jc w:val="both"/>
              <w:rPr>
                <w:rFonts w:ascii="Sylfaen" w:eastAsia="Times New Roman" w:hAnsi="Sylfaen" w:cs="Times New Roman"/>
                <w:color w:val="000000"/>
              </w:rPr>
            </w:pPr>
            <w:r w:rsidRPr="00085080">
              <w:rPr>
                <w:rFonts w:ascii="Sylfaen" w:eastAsia="Times New Roman" w:hAnsi="Sylfaen" w:cs="Times New Roman"/>
                <w:color w:val="000000"/>
              </w:rPr>
              <w:t>1.Հանձնաժողովն իրավունք ունի՝</w:t>
            </w:r>
          </w:p>
          <w:p w14:paraId="33C226B2" w14:textId="77777777" w:rsidR="00085080" w:rsidRDefault="00085080" w:rsidP="001149A8">
            <w:pPr>
              <w:shd w:val="clear" w:color="auto" w:fill="FFFFFF"/>
              <w:spacing w:line="276" w:lineRule="auto"/>
              <w:jc w:val="both"/>
              <w:rPr>
                <w:rFonts w:ascii="Sylfaen" w:eastAsia="Times New Roman" w:hAnsi="Sylfaen" w:cs="Times New Roman"/>
                <w:color w:val="000000"/>
              </w:rPr>
            </w:pPr>
          </w:p>
          <w:p w14:paraId="3A534CC9" w14:textId="77777777" w:rsidR="005034C4" w:rsidRPr="00085080" w:rsidRDefault="005034C4" w:rsidP="001149A8">
            <w:pPr>
              <w:shd w:val="clear" w:color="auto" w:fill="FFFFFF"/>
              <w:spacing w:line="276" w:lineRule="auto"/>
              <w:jc w:val="both"/>
              <w:rPr>
                <w:rFonts w:ascii="Sylfaen" w:eastAsia="Times New Roman" w:hAnsi="Sylfaen" w:cs="Times New Roman"/>
                <w:color w:val="000000"/>
              </w:rPr>
            </w:pPr>
            <w:r w:rsidRPr="00085080">
              <w:rPr>
                <w:rFonts w:ascii="Sylfaen" w:eastAsia="Times New Roman" w:hAnsi="Sylfaen" w:cs="Times New Roman"/>
                <w:color w:val="000000"/>
              </w:rPr>
              <w:t>ա) ընդունելու որոշումներ՝</w:t>
            </w:r>
          </w:p>
          <w:p w14:paraId="28B597DC" w14:textId="77777777" w:rsidR="005034C4" w:rsidRPr="00085080" w:rsidRDefault="005034C4" w:rsidP="00085080">
            <w:pPr>
              <w:shd w:val="clear" w:color="auto" w:fill="FFFFFF"/>
              <w:spacing w:line="276" w:lineRule="auto"/>
              <w:ind w:left="522" w:hanging="180"/>
              <w:jc w:val="both"/>
              <w:rPr>
                <w:rFonts w:ascii="Sylfaen" w:eastAsia="Times New Roman" w:hAnsi="Sylfaen" w:cs="Times New Roman"/>
                <w:color w:val="000000"/>
              </w:rPr>
            </w:pPr>
            <w:r w:rsidRPr="00085080">
              <w:rPr>
                <w:rFonts w:ascii="Sylfaen" w:eastAsia="Times New Roman" w:hAnsi="Sylfaen" w:cs="Times New Roman"/>
                <w:color w:val="000000"/>
              </w:rPr>
              <w:t>- ապրանքային շուկաների ուսումնասիրության,</w:t>
            </w:r>
          </w:p>
          <w:p w14:paraId="598F886B" w14:textId="77777777" w:rsidR="005034C4" w:rsidRPr="00085080" w:rsidRDefault="005034C4" w:rsidP="00085080">
            <w:pPr>
              <w:shd w:val="clear" w:color="auto" w:fill="FFFFFF"/>
              <w:spacing w:line="276" w:lineRule="auto"/>
              <w:ind w:left="522" w:hanging="180"/>
              <w:rPr>
                <w:rFonts w:ascii="Sylfaen" w:eastAsia="Times New Roman" w:hAnsi="Sylfaen" w:cs="Times New Roman"/>
                <w:color w:val="000000"/>
              </w:rPr>
            </w:pPr>
            <w:r w:rsidRPr="00085080">
              <w:rPr>
                <w:rFonts w:ascii="Sylfaen" w:eastAsia="Times New Roman" w:hAnsi="Sylfaen" w:cs="Times New Roman"/>
                <w:color w:val="000000"/>
              </w:rPr>
              <w:t>-</w:t>
            </w:r>
            <w:r w:rsidR="00085080">
              <w:rPr>
                <w:rFonts w:ascii="Sylfaen" w:eastAsia="Times New Roman" w:hAnsi="Sylfaen" w:cs="Times New Roman"/>
                <w:color w:val="000000"/>
              </w:rPr>
              <w:t xml:space="preserve"> </w:t>
            </w:r>
            <w:r w:rsidRPr="00085080">
              <w:rPr>
                <w:rFonts w:ascii="Sylfaen" w:eastAsia="Times New Roman" w:hAnsi="Sylfaen" w:cs="Times New Roman"/>
                <w:color w:val="000000"/>
              </w:rPr>
              <w:t>վարչական վարույթ հարուցելու</w:t>
            </w:r>
            <w:r w:rsidRPr="00085080">
              <w:rPr>
                <w:rFonts w:ascii="Sylfaen" w:eastAsia="Times New Roman" w:hAnsi="Sylfaen" w:cs="Calibri"/>
                <w:color w:val="000000"/>
              </w:rPr>
              <w:t> </w:t>
            </w:r>
            <w:r w:rsidRPr="00085080">
              <w:rPr>
                <w:rFonts w:ascii="Sylfaen" w:eastAsia="Times New Roman" w:hAnsi="Sylfaen" w:cs="Arial Unicode"/>
                <w:color w:val="000000"/>
              </w:rPr>
              <w:t>ստուգում</w:t>
            </w:r>
            <w:r w:rsidR="00085080">
              <w:rPr>
                <w:rFonts w:ascii="Sylfaen" w:eastAsia="Times New Roman" w:hAnsi="Sylfaen" w:cs="Times New Roman"/>
                <w:color w:val="000000"/>
              </w:rPr>
              <w:t xml:space="preserve">, </w:t>
            </w:r>
            <w:r w:rsidRPr="00085080">
              <w:rPr>
                <w:rFonts w:ascii="Sylfaen" w:eastAsia="Times New Roman" w:hAnsi="Sylfaen" w:cs="Arial Unicode"/>
                <w:color w:val="000000"/>
              </w:rPr>
              <w:t>ուսումնասիրություն</w:t>
            </w:r>
            <w:r w:rsidRPr="00085080">
              <w:rPr>
                <w:rFonts w:ascii="Sylfaen" w:eastAsia="Times New Roman" w:hAnsi="Sylfaen" w:cs="Calibri"/>
                <w:color w:val="000000"/>
              </w:rPr>
              <w:t> </w:t>
            </w:r>
            <w:r w:rsidRPr="00085080">
              <w:rPr>
                <w:rFonts w:ascii="Sylfaen" w:eastAsia="Times New Roman" w:hAnsi="Sylfaen" w:cs="Arial Unicode"/>
                <w:color w:val="000000"/>
              </w:rPr>
              <w:t>իրականացնելու</w:t>
            </w:r>
            <w:r w:rsidRPr="00085080">
              <w:rPr>
                <w:rFonts w:ascii="Sylfaen" w:eastAsia="Times New Roman" w:hAnsi="Sylfaen" w:cs="Times New Roman"/>
                <w:color w:val="000000"/>
              </w:rPr>
              <w:t>,</w:t>
            </w:r>
          </w:p>
          <w:p w14:paraId="7271653B" w14:textId="77777777" w:rsidR="00085080" w:rsidRDefault="00085080" w:rsidP="00085080">
            <w:pPr>
              <w:tabs>
                <w:tab w:val="left" w:pos="1170"/>
                <w:tab w:val="left" w:pos="1620"/>
              </w:tabs>
              <w:spacing w:line="276" w:lineRule="auto"/>
              <w:jc w:val="both"/>
              <w:rPr>
                <w:rFonts w:ascii="Sylfaen" w:hAnsi="Sylfaen"/>
                <w:color w:val="000000"/>
                <w:shd w:val="clear" w:color="auto" w:fill="FFFFFF"/>
              </w:rPr>
            </w:pPr>
          </w:p>
          <w:p w14:paraId="03458C03" w14:textId="77777777" w:rsidR="005034C4" w:rsidRDefault="005034C4" w:rsidP="00085080">
            <w:pPr>
              <w:tabs>
                <w:tab w:val="left" w:pos="1170"/>
                <w:tab w:val="left" w:pos="1620"/>
              </w:tabs>
              <w:spacing w:line="276" w:lineRule="auto"/>
              <w:rPr>
                <w:rFonts w:ascii="Sylfaen" w:hAnsi="Sylfaen"/>
                <w:color w:val="000000"/>
                <w:shd w:val="clear" w:color="auto" w:fill="FFFFFF"/>
              </w:rPr>
            </w:pPr>
            <w:r w:rsidRPr="00085080">
              <w:rPr>
                <w:rFonts w:ascii="Sylfaen" w:hAnsi="Sylfaen"/>
                <w:color w:val="000000"/>
                <w:shd w:val="clear" w:color="auto" w:fill="FFFFFF"/>
              </w:rPr>
              <w:t>գ) տնտեսվարող սուբյեկտի կողմից ներկայացված տեղեկատվ</w:t>
            </w:r>
            <w:r w:rsidR="00085080">
              <w:rPr>
                <w:rFonts w:ascii="Sylfaen" w:hAnsi="Sylfaen"/>
                <w:color w:val="000000"/>
                <w:shd w:val="clear" w:color="auto" w:fill="FFFFFF"/>
              </w:rPr>
              <w:t xml:space="preserve">. </w:t>
            </w:r>
            <w:r w:rsidRPr="00085080">
              <w:rPr>
                <w:rFonts w:ascii="Sylfaen" w:hAnsi="Sylfaen"/>
                <w:color w:val="000000"/>
                <w:shd w:val="clear" w:color="auto" w:fill="FFFFFF"/>
              </w:rPr>
              <w:t xml:space="preserve"> արժանահավատության, տնտեսվարող սուբյեկտի փաստացի գործունեության բացահայտման կամ Հանձնաժողովի որոշման կատարման նկատմամբ վերահսկողության նպատակով իրականացնելու ստուգում, ուսումնասիրություն (այդ թվում` հսկիչ գնում) և (կամ) դիտանցում.</w:t>
            </w:r>
          </w:p>
          <w:p w14:paraId="1E190112" w14:textId="77777777" w:rsidR="00085080" w:rsidRPr="00085080" w:rsidRDefault="00085080" w:rsidP="00085080">
            <w:pPr>
              <w:tabs>
                <w:tab w:val="left" w:pos="1170"/>
                <w:tab w:val="left" w:pos="1620"/>
              </w:tabs>
              <w:spacing w:line="276" w:lineRule="auto"/>
              <w:rPr>
                <w:rFonts w:ascii="Sylfaen" w:hAnsi="Sylfaen"/>
                <w:b/>
                <w:color w:val="000000"/>
                <w:shd w:val="clear" w:color="auto" w:fill="FFFFFF"/>
              </w:rPr>
            </w:pPr>
          </w:p>
        </w:tc>
      </w:tr>
      <w:tr w:rsidR="005034C4" w:rsidRPr="00085080" w14:paraId="2F47E722" w14:textId="77777777" w:rsidTr="00085080">
        <w:tc>
          <w:tcPr>
            <w:tcW w:w="1913" w:type="dxa"/>
          </w:tcPr>
          <w:p w14:paraId="100B6EEA" w14:textId="77777777" w:rsidR="005034C4" w:rsidRPr="00085080" w:rsidRDefault="001779EC" w:rsidP="001149A8">
            <w:pPr>
              <w:tabs>
                <w:tab w:val="left" w:pos="1170"/>
                <w:tab w:val="left" w:pos="1620"/>
              </w:tabs>
              <w:spacing w:line="276" w:lineRule="auto"/>
              <w:jc w:val="both"/>
              <w:rPr>
                <w:rFonts w:ascii="Sylfaen" w:hAnsi="Sylfaen"/>
                <w:b/>
                <w:color w:val="000000"/>
                <w:shd w:val="clear" w:color="auto" w:fill="FFFFFF"/>
              </w:rPr>
            </w:pPr>
            <w:r w:rsidRPr="00085080">
              <w:rPr>
                <w:rFonts w:ascii="Sylfaen" w:hAnsi="Sylfaen"/>
                <w:b/>
                <w:color w:val="000000"/>
                <w:shd w:val="clear" w:color="auto" w:fill="FFFFFF"/>
              </w:rPr>
              <w:t xml:space="preserve">Օրենքի 19-րդ հոդվածի </w:t>
            </w:r>
            <w:r w:rsidRPr="00085080">
              <w:rPr>
                <w:rFonts w:ascii="Sylfaen" w:eastAsia="Times New Roman" w:hAnsi="Sylfaen" w:cs="Times New Roman"/>
                <w:b/>
                <w:color w:val="000000"/>
              </w:rPr>
              <w:t>1</w:t>
            </w:r>
            <w:r w:rsidRPr="00085080">
              <w:rPr>
                <w:rFonts w:ascii="Sylfaen" w:eastAsia="Times New Roman" w:hAnsi="Sylfaen" w:cs="Times New Roman"/>
                <w:b/>
                <w:color w:val="000000"/>
                <w:vertAlign w:val="superscript"/>
              </w:rPr>
              <w:t>2</w:t>
            </w:r>
            <w:r w:rsidR="00085080">
              <w:rPr>
                <w:rFonts w:ascii="Sylfaen" w:eastAsia="Times New Roman" w:hAnsi="Sylfaen" w:cs="Times New Roman"/>
                <w:b/>
                <w:color w:val="000000"/>
              </w:rPr>
              <w:t xml:space="preserve"> </w:t>
            </w:r>
            <w:r w:rsidRPr="00085080">
              <w:rPr>
                <w:rFonts w:ascii="Sylfaen" w:eastAsia="Times New Roman" w:hAnsi="Sylfaen" w:cs="Times New Roman"/>
                <w:b/>
                <w:color w:val="000000"/>
              </w:rPr>
              <w:t>կետ</w:t>
            </w:r>
          </w:p>
        </w:tc>
        <w:tc>
          <w:tcPr>
            <w:tcW w:w="7015" w:type="dxa"/>
          </w:tcPr>
          <w:p w14:paraId="21AAC4AD" w14:textId="77777777" w:rsidR="005034C4" w:rsidRPr="00085080" w:rsidRDefault="001779EC" w:rsidP="001149A8">
            <w:pPr>
              <w:shd w:val="clear" w:color="auto" w:fill="FFFFFF"/>
              <w:spacing w:line="276" w:lineRule="auto"/>
              <w:jc w:val="both"/>
              <w:rPr>
                <w:rFonts w:ascii="Sylfaen" w:eastAsia="Times New Roman" w:hAnsi="Sylfaen" w:cs="Times New Roman"/>
                <w:color w:val="000000"/>
              </w:rPr>
            </w:pPr>
            <w:r w:rsidRPr="00085080">
              <w:rPr>
                <w:rFonts w:ascii="Sylfaen" w:eastAsia="Times New Roman" w:hAnsi="Sylfaen" w:cs="Times New Roman"/>
                <w:color w:val="000000"/>
              </w:rPr>
              <w:t xml:space="preserve">Եթե որևէ տնտեսվարող սուբյեկտ սահմանված ժամկետում չի ներկայացնում քննարկման, վարույթի, ստուգման, ուսումնասիրության և (կամ) դիտանցման համար անհրաժեշտ փաստաթղթեր և այլ տեղեկատվություն կամ այլ կերպ խոչընդոտում է դրանց ընթացքը կամ բացակայում են դրանց համար անհրաժեշտ փաստաթղթերն ու այլ տեղեկատվությունը, ապա Հանձնաժողովն իրավասու է որոշումներ կայացնելու իր տրամադրության տակ առկա փաստաթղթերի և այլ տեղեկատվության հիման վրա: Սույն մասով նախատեսված որոշումների ընդունումը տնտեսվարող սուբյեկտներին չի ազատում փաստաթղթեր և այլ տեղեկատվություն ներկայացնելու պարտականությունից կամ դրանք սահմանված ժամկետում չներկայացնելու կամ սույն մասով սահմանված </w:t>
            </w:r>
            <w:r w:rsidRPr="00085080">
              <w:rPr>
                <w:rFonts w:ascii="Sylfaen" w:eastAsia="Times New Roman" w:hAnsi="Sylfaen" w:cs="Times New Roman"/>
                <w:color w:val="000000"/>
              </w:rPr>
              <w:lastRenderedPageBreak/>
              <w:t>լիազորությունների իրականացմանը խոչընդոտելու համար սահմանված պատասխանատվությունից:</w:t>
            </w:r>
          </w:p>
        </w:tc>
      </w:tr>
    </w:tbl>
    <w:p w14:paraId="747AC55C" w14:textId="77777777" w:rsidR="005034C4" w:rsidRDefault="005034C4" w:rsidP="001149A8">
      <w:pPr>
        <w:tabs>
          <w:tab w:val="left" w:pos="1170"/>
          <w:tab w:val="left" w:pos="1620"/>
        </w:tabs>
        <w:spacing w:line="276" w:lineRule="auto"/>
        <w:ind w:left="900"/>
        <w:jc w:val="both"/>
        <w:rPr>
          <w:rFonts w:ascii="Sylfaen" w:hAnsi="Sylfaen"/>
          <w:color w:val="000000"/>
          <w:sz w:val="24"/>
          <w:szCs w:val="24"/>
          <w:shd w:val="clear" w:color="auto" w:fill="FFFFFF"/>
        </w:rPr>
      </w:pPr>
    </w:p>
    <w:p w14:paraId="24F25B9A" w14:textId="77777777" w:rsidR="000E1562" w:rsidRDefault="000E1562"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hAnsi="Sylfaen" w:cs="Sylfaen"/>
          <w:color w:val="000000"/>
          <w:sz w:val="24"/>
          <w:szCs w:val="24"/>
          <w:shd w:val="clear" w:color="auto" w:fill="FFFFFF"/>
        </w:rPr>
        <w:t>Վերոգրյալ</w:t>
      </w:r>
      <w:r w:rsidRPr="001E7BBC">
        <w:rPr>
          <w:rFonts w:ascii="Sylfaen" w:hAnsi="Sylfaen"/>
          <w:color w:val="000000"/>
          <w:sz w:val="24"/>
          <w:szCs w:val="24"/>
          <w:shd w:val="clear" w:color="auto" w:fill="FFFFFF"/>
        </w:rPr>
        <w:t xml:space="preserve"> իրավական ակտերի համակարգային վերլուծության արդյունքում պարզ է դառնում, որ </w:t>
      </w:r>
      <w:r w:rsidR="00D143C4">
        <w:rPr>
          <w:rFonts w:ascii="Sylfaen" w:hAnsi="Sylfaen"/>
          <w:color w:val="000000"/>
          <w:sz w:val="24"/>
          <w:szCs w:val="24"/>
          <w:shd w:val="clear" w:color="auto" w:fill="FFFFFF"/>
        </w:rPr>
        <w:t>Օ</w:t>
      </w:r>
      <w:r w:rsidRPr="001E7BBC">
        <w:rPr>
          <w:rFonts w:ascii="Sylfaen" w:hAnsi="Sylfaen"/>
          <w:color w:val="000000"/>
          <w:sz w:val="24"/>
          <w:szCs w:val="24"/>
          <w:shd w:val="clear" w:color="auto" w:fill="FFFFFF"/>
        </w:rPr>
        <w:t xml:space="preserve">րենքով սահմանված չեն ուսումնասիրության կոնկրետ ընթացակարգերը, </w:t>
      </w:r>
      <w:r w:rsidR="00A87EF0">
        <w:rPr>
          <w:rFonts w:ascii="Sylfaen" w:hAnsi="Sylfaen"/>
          <w:color w:val="000000"/>
          <w:sz w:val="24"/>
          <w:szCs w:val="24"/>
          <w:shd w:val="clear" w:color="auto" w:fill="FFFFFF"/>
        </w:rPr>
        <w:t>այսինքն` բացակայում</w:t>
      </w:r>
      <w:r w:rsidRPr="001E7BBC">
        <w:rPr>
          <w:rFonts w:ascii="Sylfaen" w:hAnsi="Sylfaen"/>
          <w:color w:val="000000"/>
          <w:sz w:val="24"/>
          <w:szCs w:val="24"/>
          <w:shd w:val="clear" w:color="auto" w:fill="FFFFFF"/>
        </w:rPr>
        <w:t xml:space="preserve"> են այն կան</w:t>
      </w:r>
      <w:r w:rsidR="00C93E15" w:rsidRPr="001E7BBC">
        <w:rPr>
          <w:rFonts w:ascii="Sylfaen" w:hAnsi="Sylfaen"/>
          <w:color w:val="000000"/>
          <w:sz w:val="24"/>
          <w:szCs w:val="24"/>
          <w:shd w:val="clear" w:color="auto" w:fill="FFFFFF"/>
        </w:rPr>
        <w:t>ոննե</w:t>
      </w:r>
      <w:r w:rsidRPr="001E7BBC">
        <w:rPr>
          <w:rFonts w:ascii="Sylfaen" w:hAnsi="Sylfaen"/>
          <w:color w:val="000000"/>
          <w:sz w:val="24"/>
          <w:szCs w:val="24"/>
          <w:shd w:val="clear" w:color="auto" w:fill="FFFFFF"/>
        </w:rPr>
        <w:t xml:space="preserve">րը, որոնց հիման վրա պետք է հանձնաժողովը իրականացնի իր լիազորությունները, բացակայում են վարույթի օրինականության պահպանման երաշխիքներ, ուսումնասիրության մասնակիցների իրավունքների և պարտականությունների հստակ ամրագրումներ: </w:t>
      </w:r>
    </w:p>
    <w:p w14:paraId="00B0DC1F" w14:textId="77777777" w:rsidR="00C910CD" w:rsidRPr="001E7BBC" w:rsidRDefault="00D143C4"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Pr>
          <w:rFonts w:ascii="Sylfaen" w:hAnsi="Sylfaen"/>
          <w:color w:val="000000"/>
          <w:sz w:val="24"/>
          <w:szCs w:val="24"/>
          <w:shd w:val="clear" w:color="auto" w:fill="FFFFFF"/>
        </w:rPr>
        <w:t>Օ</w:t>
      </w:r>
      <w:r w:rsidR="00C910CD" w:rsidRPr="001E7BBC">
        <w:rPr>
          <w:rFonts w:ascii="Sylfaen" w:hAnsi="Sylfaen"/>
          <w:color w:val="000000"/>
          <w:sz w:val="24"/>
          <w:szCs w:val="24"/>
          <w:shd w:val="clear" w:color="auto" w:fill="FFFFFF"/>
        </w:rPr>
        <w:t xml:space="preserve">րենքի 3-րդ հոդվածի համաձայն՝ տնտեսական մրցակցության պաշտպանության </w:t>
      </w:r>
      <w:r w:rsidR="00C910CD" w:rsidRPr="001E7BBC">
        <w:rPr>
          <w:rFonts w:ascii="Sylfaen" w:eastAsia="Times New Roman" w:hAnsi="Sylfaen" w:cs="Times New Roman"/>
          <w:color w:val="000000"/>
          <w:sz w:val="24"/>
          <w:szCs w:val="24"/>
        </w:rPr>
        <w:t xml:space="preserve"> մասին օրենսդրությունը կազմված է </w:t>
      </w:r>
      <w:r w:rsidR="00A75BE5">
        <w:rPr>
          <w:rFonts w:ascii="Sylfaen" w:eastAsia="Times New Roman" w:hAnsi="Sylfaen" w:cs="Times New Roman"/>
          <w:color w:val="000000"/>
          <w:sz w:val="24"/>
          <w:szCs w:val="24"/>
        </w:rPr>
        <w:t>ՀՀ</w:t>
      </w:r>
      <w:r w:rsidR="00C910CD" w:rsidRPr="001E7BBC">
        <w:rPr>
          <w:rFonts w:ascii="Sylfaen" w:eastAsia="Times New Roman" w:hAnsi="Sylfaen" w:cs="Times New Roman"/>
          <w:color w:val="000000"/>
          <w:sz w:val="24"/>
          <w:szCs w:val="24"/>
        </w:rPr>
        <w:t xml:space="preserve"> Սահմանադրությունից, </w:t>
      </w:r>
      <w:r w:rsidR="00A75BE5">
        <w:rPr>
          <w:rFonts w:ascii="Sylfaen" w:eastAsia="Times New Roman" w:hAnsi="Sylfaen" w:cs="Times New Roman"/>
          <w:color w:val="000000"/>
          <w:sz w:val="24"/>
          <w:szCs w:val="24"/>
        </w:rPr>
        <w:t>ՀՀ</w:t>
      </w:r>
      <w:r w:rsidR="00C910CD" w:rsidRPr="001E7BBC">
        <w:rPr>
          <w:rFonts w:ascii="Sylfaen" w:eastAsia="Times New Roman" w:hAnsi="Sylfaen" w:cs="Times New Roman"/>
          <w:color w:val="000000"/>
          <w:sz w:val="24"/>
          <w:szCs w:val="24"/>
        </w:rPr>
        <w:t xml:space="preserve"> քաղաքացիական օրենսգրքից, սույն օրենքից և այլ իրավական ակտերից:</w:t>
      </w:r>
    </w:p>
    <w:p w14:paraId="1BF93514" w14:textId="77777777" w:rsidR="00C910CD" w:rsidRPr="001E7BBC" w:rsidRDefault="00A75BE5"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Pr>
          <w:rFonts w:ascii="Sylfaen" w:eastAsia="Times New Roman" w:hAnsi="Sylfaen" w:cs="Times New Roman"/>
          <w:color w:val="000000"/>
          <w:sz w:val="24"/>
          <w:szCs w:val="24"/>
        </w:rPr>
        <w:t>«</w:t>
      </w:r>
      <w:r w:rsidR="00C910CD" w:rsidRPr="001E7BBC">
        <w:rPr>
          <w:rFonts w:ascii="Sylfaen" w:eastAsia="Times New Roman" w:hAnsi="Sylfaen" w:cs="Times New Roman"/>
          <w:color w:val="000000"/>
          <w:sz w:val="24"/>
          <w:szCs w:val="24"/>
        </w:rPr>
        <w:t>Ստուգումների կազմակերպման և անցկացման մասին</w:t>
      </w:r>
      <w:r>
        <w:rPr>
          <w:rFonts w:ascii="Sylfaen" w:eastAsia="Times New Roman" w:hAnsi="Sylfaen" w:cs="Times New Roman"/>
          <w:color w:val="000000"/>
          <w:sz w:val="24"/>
          <w:szCs w:val="24"/>
        </w:rPr>
        <w:t>»</w:t>
      </w:r>
      <w:r w:rsidR="00C910CD" w:rsidRPr="001E7BBC">
        <w:rPr>
          <w:rFonts w:ascii="Sylfaen" w:eastAsia="Times New Roman" w:hAnsi="Sylfaen" w:cs="Times New Roman"/>
          <w:color w:val="000000"/>
          <w:sz w:val="24"/>
          <w:szCs w:val="24"/>
        </w:rPr>
        <w:t xml:space="preserve"> ՀՀ օրենքի 2-րդ հոդվածի 1-ին մասի համաձայն՝ Հայաստանի տարածքում իրենց լիազորությունների շրջանակներում ստուգումներ իրականացնելու իրավասությամբ օժտված են - </w:t>
      </w:r>
      <w:r>
        <w:rPr>
          <w:rFonts w:ascii="Sylfaen" w:eastAsia="Times New Roman" w:hAnsi="Sylfaen" w:cs="Times New Roman"/>
          <w:color w:val="000000"/>
          <w:sz w:val="24"/>
          <w:szCs w:val="24"/>
        </w:rPr>
        <w:t>Հ</w:t>
      </w:r>
      <w:r w:rsidR="00C910CD" w:rsidRPr="001E7BBC">
        <w:rPr>
          <w:rFonts w:ascii="Sylfaen" w:eastAsia="Times New Roman" w:hAnsi="Sylfaen" w:cs="Times New Roman"/>
          <w:color w:val="000000"/>
          <w:sz w:val="24"/>
          <w:szCs w:val="24"/>
        </w:rPr>
        <w:t>անձնաժողովը:</w:t>
      </w:r>
    </w:p>
    <w:p w14:paraId="4276135D" w14:textId="77777777" w:rsidR="00A61682" w:rsidRPr="001E7BBC" w:rsidRDefault="00A75BE5"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Pr>
          <w:rFonts w:ascii="Sylfaen" w:eastAsia="Times New Roman" w:hAnsi="Sylfaen" w:cs="Times New Roman"/>
          <w:color w:val="000000"/>
          <w:sz w:val="24"/>
          <w:szCs w:val="24"/>
        </w:rPr>
        <w:t>«</w:t>
      </w:r>
      <w:r w:rsidR="00A61682" w:rsidRPr="001E7BBC">
        <w:rPr>
          <w:rFonts w:ascii="Sylfaen" w:eastAsia="Times New Roman" w:hAnsi="Sylfaen" w:cs="Times New Roman"/>
          <w:color w:val="000000"/>
          <w:sz w:val="24"/>
          <w:szCs w:val="24"/>
        </w:rPr>
        <w:t>Ստուգումների կազմակերպման և անցկացման մասին</w:t>
      </w:r>
      <w:r>
        <w:rPr>
          <w:rFonts w:ascii="Sylfaen" w:eastAsia="Times New Roman" w:hAnsi="Sylfaen" w:cs="Times New Roman"/>
          <w:color w:val="000000"/>
          <w:sz w:val="24"/>
          <w:szCs w:val="24"/>
        </w:rPr>
        <w:t>»</w:t>
      </w:r>
      <w:r w:rsidR="00A61682" w:rsidRPr="001E7BBC">
        <w:rPr>
          <w:rFonts w:ascii="Sylfaen" w:eastAsia="Times New Roman" w:hAnsi="Sylfaen" w:cs="Times New Roman"/>
          <w:color w:val="000000"/>
          <w:sz w:val="24"/>
          <w:szCs w:val="24"/>
        </w:rPr>
        <w:t xml:space="preserve"> ՀՀ օրենքի 1-ին հոդվածի 1-ին կետի համաձայն՝ </w:t>
      </w:r>
      <w:r>
        <w:rPr>
          <w:rFonts w:ascii="Sylfaen" w:eastAsia="Times New Roman" w:hAnsi="Sylfaen" w:cs="Times New Roman"/>
          <w:color w:val="000000"/>
          <w:sz w:val="24"/>
          <w:szCs w:val="24"/>
        </w:rPr>
        <w:t>ս</w:t>
      </w:r>
      <w:r w:rsidR="00A61682" w:rsidRPr="001E7BBC">
        <w:rPr>
          <w:rFonts w:ascii="Sylfaen" w:eastAsia="Times New Roman" w:hAnsi="Sylfaen" w:cs="Times New Roman"/>
          <w:color w:val="000000"/>
          <w:sz w:val="24"/>
          <w:szCs w:val="24"/>
        </w:rPr>
        <w:t>ույն օրենքը կարգավորում է Հայաստանում կամ օտարերկրյա պետություններում գրանցված և Հայաստանի տարածքում գործունեություն իրականացնող առևտրային կամ ոչ առևտրային կազմակերպություններում, հիմնարկներում (այդ թվում</w:t>
      </w:r>
      <w:r w:rsidR="009A67D0" w:rsidRPr="001E7BBC">
        <w:rPr>
          <w:rFonts w:ascii="Sylfaen" w:eastAsia="Times New Roman" w:hAnsi="Sylfaen" w:cs="Times New Roman"/>
          <w:color w:val="000000"/>
          <w:sz w:val="24"/>
          <w:szCs w:val="24"/>
        </w:rPr>
        <w:t>` օտարերկրյա իրավաբանական անձի),</w:t>
      </w:r>
      <w:r w:rsidR="00A61682" w:rsidRPr="001E7BBC">
        <w:rPr>
          <w:rFonts w:ascii="Sylfaen" w:eastAsia="Times New Roman" w:hAnsi="Sylfaen" w:cs="Times New Roman"/>
          <w:color w:val="000000"/>
          <w:sz w:val="24"/>
          <w:szCs w:val="24"/>
        </w:rPr>
        <w:t xml:space="preserve"> իրավաբանական անձի մասնաճյուղում կամ ներկայացուցչությունում, տեղական ինքնակառավարման մարմիններում, ինչպես նաև անհատ ձեռնարկատերերի (այսուհետ` տնտեսավարող սուբյեկտներ) գործունեության</w:t>
      </w:r>
      <w:r w:rsidR="00A61682" w:rsidRPr="001E7BBC">
        <w:rPr>
          <w:rFonts w:ascii="Sylfaen" w:eastAsia="Times New Roman" w:hAnsi="Sylfaen" w:cs="Calibri"/>
          <w:color w:val="000000"/>
          <w:sz w:val="24"/>
          <w:szCs w:val="24"/>
        </w:rPr>
        <w:t xml:space="preserve"> ստուգումների</w:t>
      </w:r>
      <w:r w:rsidR="00A61682" w:rsidRPr="001E7BBC">
        <w:rPr>
          <w:rFonts w:ascii="Sylfaen" w:eastAsia="Times New Roman" w:hAnsi="Sylfaen" w:cs="Times New Roman"/>
          <w:color w:val="000000"/>
          <w:sz w:val="24"/>
          <w:szCs w:val="24"/>
        </w:rPr>
        <w:t xml:space="preserve"> և ուսումնասիրությունների կազմակերպման</w:t>
      </w:r>
      <w:r w:rsidR="00A61682" w:rsidRPr="001E7BBC">
        <w:rPr>
          <w:rFonts w:ascii="Sylfaen" w:eastAsia="Times New Roman" w:hAnsi="Sylfaen" w:cs="Calibri"/>
          <w:color w:val="000000"/>
          <w:sz w:val="24"/>
          <w:szCs w:val="24"/>
        </w:rPr>
        <w:t> </w:t>
      </w:r>
      <w:r w:rsidR="00A61682" w:rsidRPr="001E7BBC">
        <w:rPr>
          <w:rFonts w:ascii="Sylfaen" w:eastAsia="Times New Roman" w:hAnsi="Sylfaen" w:cs="Times New Roman"/>
          <w:color w:val="000000"/>
          <w:sz w:val="24"/>
          <w:szCs w:val="24"/>
        </w:rPr>
        <w:t>և անցկացման հետ կապված հարաբերությունները, ինչպես նաև սահմանում է դրանց իրականացման միասնական կարգը:</w:t>
      </w:r>
    </w:p>
    <w:p w14:paraId="46D1A69F" w14:textId="77777777" w:rsidR="00A61682" w:rsidRPr="001E7BBC" w:rsidRDefault="00B67C53"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t xml:space="preserve">Նույն օրենքի 3-րդ մասի համաձայն՝ </w:t>
      </w:r>
      <w:r w:rsidR="00085080">
        <w:rPr>
          <w:rFonts w:ascii="Sylfaen" w:eastAsia="Times New Roman" w:hAnsi="Sylfaen" w:cs="Times New Roman"/>
          <w:color w:val="000000"/>
          <w:sz w:val="24"/>
          <w:szCs w:val="24"/>
        </w:rPr>
        <w:t>ու</w:t>
      </w:r>
      <w:r w:rsidRPr="001E7BBC">
        <w:rPr>
          <w:rFonts w:ascii="Sylfaen" w:eastAsia="Times New Roman" w:hAnsi="Sylfaen" w:cs="Times New Roman"/>
          <w:color w:val="000000"/>
          <w:sz w:val="24"/>
          <w:szCs w:val="24"/>
        </w:rPr>
        <w:t>սումնասիրությունը տնտեսավարող սուբյեկտի ֆինանսական ու փաստացի գործունեության վիճակը` վերջինիս ներկայացրած հաշվապահական հաշվեկշռի, ֆինանսական և Հայաստանի օրենսդրությամբ սահմանված այլ հաշվետվությունների հիման վրա, ստուգումն իրականացնող մարմնի կողմից ստուգող մարմնում` պարզաբանելու նպատակով իրականացվող ներքին ընթացակարգ է, բացառությամբ սույն կետի ութերորդ պարբերությամբ նախատեսված դեպքերի:</w:t>
      </w:r>
    </w:p>
    <w:p w14:paraId="73F1FD06" w14:textId="77777777" w:rsidR="00B67C53" w:rsidRPr="001E7BBC" w:rsidRDefault="00B67C53"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t xml:space="preserve">Վերոգրյալ իրավական նորմերի համակարգային վերլուծության արդյունքում կարող ենք արձանագրել, որ </w:t>
      </w:r>
      <w:r w:rsidR="00D143C4">
        <w:rPr>
          <w:rFonts w:ascii="Sylfaen" w:eastAsia="Times New Roman" w:hAnsi="Sylfaen" w:cs="Times New Roman"/>
          <w:color w:val="000000"/>
          <w:sz w:val="24"/>
          <w:szCs w:val="24"/>
        </w:rPr>
        <w:t>Օ</w:t>
      </w:r>
      <w:r w:rsidRPr="001E7BBC">
        <w:rPr>
          <w:rFonts w:ascii="Sylfaen" w:eastAsia="Times New Roman" w:hAnsi="Sylfaen" w:cs="Times New Roman"/>
          <w:color w:val="000000"/>
          <w:sz w:val="24"/>
          <w:szCs w:val="24"/>
        </w:rPr>
        <w:t xml:space="preserve">րենքը ամբողջությամբ չի կարգավորում ուսումնասիրության իրականացման կանոնները, ժամկետները, իսկ </w:t>
      </w:r>
      <w:r w:rsidR="00A87EF0">
        <w:rPr>
          <w:rFonts w:ascii="Sylfaen" w:eastAsia="Times New Roman" w:hAnsi="Sylfaen" w:cs="Times New Roman"/>
          <w:color w:val="000000"/>
          <w:sz w:val="24"/>
          <w:szCs w:val="24"/>
        </w:rPr>
        <w:lastRenderedPageBreak/>
        <w:t>«Ս</w:t>
      </w:r>
      <w:r w:rsidRPr="001E7BBC">
        <w:rPr>
          <w:rFonts w:ascii="Sylfaen" w:eastAsia="Times New Roman" w:hAnsi="Sylfaen" w:cs="Times New Roman"/>
          <w:color w:val="000000"/>
          <w:sz w:val="24"/>
          <w:szCs w:val="24"/>
        </w:rPr>
        <w:t>տուգումների կազմակերպման և անցկացման մասին</w:t>
      </w:r>
      <w:r w:rsidR="00A87EF0">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 xml:space="preserve"> ՀՀ օրենքը</w:t>
      </w:r>
      <w:r w:rsidR="0018366F">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 xml:space="preserve"> որպես օրենքի սուբյեկտ ճանաչում է </w:t>
      </w:r>
      <w:r w:rsidR="003F77BB">
        <w:rPr>
          <w:rFonts w:ascii="Sylfaen" w:eastAsia="Times New Roman" w:hAnsi="Sylfaen" w:cs="Times New Roman"/>
          <w:color w:val="000000"/>
          <w:sz w:val="24"/>
          <w:szCs w:val="24"/>
        </w:rPr>
        <w:t>Հանձնաժողովի</w:t>
      </w:r>
      <w:r w:rsidRPr="001E7BBC">
        <w:rPr>
          <w:rFonts w:ascii="Sylfaen" w:eastAsia="Times New Roman" w:hAnsi="Sylfaen" w:cs="Times New Roman"/>
          <w:color w:val="000000"/>
          <w:sz w:val="24"/>
          <w:szCs w:val="24"/>
        </w:rPr>
        <w:t xml:space="preserve">ն: </w:t>
      </w:r>
    </w:p>
    <w:p w14:paraId="2584B229" w14:textId="77777777" w:rsidR="00B67C53" w:rsidRPr="001E7BBC" w:rsidRDefault="00B67C53"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t>Ստուգումների կազմակերպման մասին ՀՀ օրենքի առաջին հոդվածը նշում է, որ Օրենքը կարգավորում է …. ուսումնասիրության իրականացման կարգը, ինչպես նաև բացահայտում է վարչական մարմինների կողմից ուսումնասիրության իրականացման բովանդակությունը և որոշակի սահմանումներ է տալիս իրավահարաբերությանը:</w:t>
      </w:r>
    </w:p>
    <w:p w14:paraId="6EB3A6C8" w14:textId="77777777" w:rsidR="00B67C53" w:rsidRPr="001E7BBC" w:rsidRDefault="00F917DA"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Pr>
          <w:rFonts w:ascii="Sylfaen" w:eastAsia="Times New Roman" w:hAnsi="Sylfaen" w:cs="Times New Roman"/>
          <w:color w:val="000000"/>
          <w:sz w:val="24"/>
          <w:szCs w:val="24"/>
        </w:rPr>
        <w:t xml:space="preserve"> Գ</w:t>
      </w:r>
      <w:r w:rsidR="00B67C53" w:rsidRPr="001E7BBC">
        <w:rPr>
          <w:rFonts w:ascii="Sylfaen" w:eastAsia="Times New Roman" w:hAnsi="Sylfaen" w:cs="Times New Roman"/>
          <w:color w:val="000000"/>
          <w:sz w:val="24"/>
          <w:szCs w:val="24"/>
        </w:rPr>
        <w:t xml:space="preserve">տնում ենք, որ այս պարագայում ոլորտում բավարար չափով կարգավորված չեն </w:t>
      </w:r>
      <w:r w:rsidR="003F77BB">
        <w:rPr>
          <w:rFonts w:ascii="Sylfaen" w:eastAsia="Times New Roman" w:hAnsi="Sylfaen" w:cs="Times New Roman"/>
          <w:color w:val="000000"/>
          <w:sz w:val="24"/>
          <w:szCs w:val="24"/>
        </w:rPr>
        <w:t>Հանձնաժողովի</w:t>
      </w:r>
      <w:r w:rsidR="00B67C53" w:rsidRPr="001E7BBC">
        <w:rPr>
          <w:rFonts w:ascii="Sylfaen" w:eastAsia="Times New Roman" w:hAnsi="Sylfaen" w:cs="Times New Roman"/>
          <w:color w:val="000000"/>
          <w:sz w:val="24"/>
          <w:szCs w:val="24"/>
        </w:rPr>
        <w:t xml:space="preserve"> կողմից իրականացվող ուսումնասիրությունների իրավահարաբերությունը:</w:t>
      </w:r>
      <w:r w:rsidR="008F78C2" w:rsidRPr="001E7BBC">
        <w:rPr>
          <w:rFonts w:ascii="Sylfaen" w:eastAsia="Times New Roman" w:hAnsi="Sylfaen" w:cs="Times New Roman"/>
          <w:color w:val="000000"/>
          <w:sz w:val="24"/>
          <w:szCs w:val="24"/>
        </w:rPr>
        <w:t xml:space="preserve"> Ի հակառակ այս ոլորտի, հարկային մարմինների կողմից իրականացվող ուսումնասիրությունները բավարար չափով կարգավորված են՝ սահմանելով և վարչական մարմնի և մասնավոր անձանց գործողություններ</w:t>
      </w:r>
      <w:r w:rsidR="009A67D0" w:rsidRPr="001E7BBC">
        <w:rPr>
          <w:rFonts w:ascii="Sylfaen" w:eastAsia="Times New Roman" w:hAnsi="Sylfaen" w:cs="Times New Roman"/>
          <w:color w:val="000000"/>
          <w:sz w:val="24"/>
          <w:szCs w:val="24"/>
        </w:rPr>
        <w:t>ը</w:t>
      </w:r>
      <w:r w:rsidR="008F78C2" w:rsidRPr="001E7BBC">
        <w:rPr>
          <w:rFonts w:ascii="Sylfaen" w:eastAsia="Times New Roman" w:hAnsi="Sylfaen" w:cs="Times New Roman"/>
          <w:color w:val="000000"/>
          <w:sz w:val="24"/>
          <w:szCs w:val="24"/>
        </w:rPr>
        <w:t xml:space="preserve"> և դրանց հետևանքները:</w:t>
      </w:r>
    </w:p>
    <w:p w14:paraId="7D124954" w14:textId="77777777" w:rsidR="008F78C2" w:rsidRPr="001E7BBC" w:rsidRDefault="00BF1966"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t>Որպեսզի իրավակիրառ պրակտիկայի վերաբերյալ իրավական գնահատական տրվի</w:t>
      </w:r>
      <w:r w:rsidR="00085080">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 xml:space="preserve"> անհրաժեշտ է նախ պարզել</w:t>
      </w:r>
      <w:r w:rsidR="009A67D0" w:rsidRPr="001E7BBC">
        <w:rPr>
          <w:rFonts w:ascii="Sylfaen" w:eastAsia="Times New Roman" w:hAnsi="Sylfaen" w:cs="Times New Roman"/>
          <w:color w:val="000000"/>
          <w:sz w:val="24"/>
          <w:szCs w:val="24"/>
        </w:rPr>
        <w:t>, թե</w:t>
      </w:r>
      <w:r w:rsidRPr="001E7BBC">
        <w:rPr>
          <w:rFonts w:ascii="Sylfaen" w:eastAsia="Times New Roman" w:hAnsi="Sylfaen" w:cs="Times New Roman"/>
          <w:color w:val="000000"/>
          <w:sz w:val="24"/>
          <w:szCs w:val="24"/>
        </w:rPr>
        <w:t xml:space="preserve"> որոնք են համարվում վարչարարության իրականացման արդյունքում իրավական հետևանքներ առաջացնող գործողություններ, իսկ որոնք փաստական հետևանքներ առաջացնող հետևանքներ:</w:t>
      </w:r>
    </w:p>
    <w:p w14:paraId="41941354" w14:textId="77777777" w:rsidR="00BF1966" w:rsidRPr="001E7BBC" w:rsidRDefault="00BF1966"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t>Իրավական հետևանքներ առաջացնող գործունեություն իր գործունեությանը արտաքին ներգործություն հաղորդելու ու դրանով նաև իր իշխանական լիազորություններն իրականացնելու նպատակով վարչական մարմինը կարող է և պարտավոր է գործի դնել ինչպես իրավակարգավորիչ, այնպես էլ փաստացի, ֆիզիկական միջոցներ: Թե ո՞ր դեպքում է ընդունվում իրավական ակտ, և ո՞ր դեպքում է ապահովվում ֆիզիկական ներգործություն իրավիճակ</w:t>
      </w:r>
      <w:r w:rsidR="0032481B">
        <w:rPr>
          <w:rFonts w:ascii="Sylfaen" w:eastAsia="Times New Roman" w:hAnsi="Sylfaen" w:cs="Times New Roman"/>
          <w:color w:val="000000"/>
          <w:sz w:val="24"/>
          <w:szCs w:val="24"/>
        </w:rPr>
        <w:t>ի վրա, կարգավորվում է</w:t>
      </w:r>
      <w:r w:rsidR="0032481B">
        <w:rPr>
          <w:rFonts w:ascii="Sylfaen" w:eastAsia="Times New Roman" w:hAnsi="Sylfaen" w:cs="Times New Roman"/>
          <w:color w:val="000000"/>
          <w:sz w:val="24"/>
          <w:szCs w:val="24"/>
          <w:lang w:val="hy-AM"/>
        </w:rPr>
        <w:t>,</w:t>
      </w:r>
      <w:r w:rsidR="009A67D0" w:rsidRPr="001E7BBC">
        <w:rPr>
          <w:rFonts w:ascii="Sylfaen" w:eastAsia="Times New Roman" w:hAnsi="Sylfaen" w:cs="Times New Roman"/>
          <w:color w:val="000000"/>
          <w:sz w:val="24"/>
          <w:szCs w:val="24"/>
        </w:rPr>
        <w:t xml:space="preserve">  որպես կանոն,</w:t>
      </w:r>
      <w:r w:rsidRPr="001E7BBC">
        <w:rPr>
          <w:rFonts w:ascii="Sylfaen" w:eastAsia="Times New Roman" w:hAnsi="Sylfaen" w:cs="Times New Roman"/>
          <w:color w:val="000000"/>
          <w:sz w:val="24"/>
          <w:szCs w:val="24"/>
        </w:rPr>
        <w:t xml:space="preserve"> օրենքներով: </w:t>
      </w:r>
    </w:p>
    <w:p w14:paraId="68B64213" w14:textId="77777777" w:rsidR="00BF1966" w:rsidRPr="001E7BBC" w:rsidRDefault="00BF1966"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t>Իրավական ակտի և փաստացի ներգործության տարբերությունն այն է, որ իրավական ակտն ուղղված է՝ որևէ իրավիճակի կարգավորմանը, ունի իդեալական էություն, առաջացնում է իրավական հետևանքներ և դեռևս ենթակա է կատարման: Իսկ փաստացի ներգործությունը ֆիզիկական այն ազդեցությունն է, որն առաջացնում է իրավիճակի փաստացի փոփոխություն կամ փո</w:t>
      </w:r>
      <w:r w:rsidR="00D348A5" w:rsidRPr="001E7BBC">
        <w:rPr>
          <w:rFonts w:ascii="Sylfaen" w:eastAsia="Times New Roman" w:hAnsi="Sylfaen" w:cs="Times New Roman"/>
          <w:color w:val="000000"/>
          <w:sz w:val="24"/>
          <w:szCs w:val="24"/>
        </w:rPr>
        <w:t>փոխ</w:t>
      </w:r>
      <w:r w:rsidRPr="001E7BBC">
        <w:rPr>
          <w:rFonts w:ascii="Sylfaen" w:eastAsia="Times New Roman" w:hAnsi="Sylfaen" w:cs="Times New Roman"/>
          <w:color w:val="000000"/>
          <w:sz w:val="24"/>
          <w:szCs w:val="24"/>
        </w:rPr>
        <w:t>ության ենթակա իրավիճակի պահպանում:</w:t>
      </w:r>
    </w:p>
    <w:p w14:paraId="3311B476" w14:textId="77777777" w:rsidR="00BF1966" w:rsidRPr="001E7BBC" w:rsidRDefault="00BF1966"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t>Երբ վարչական մարմինը ընդունում է գերատեսչական նորմատիվ կամ վարչական ակտ, ապա նա կարգավորում է որոշակի հարցեր տարբեր իրավական հարթություններում և տարբերակվող վերացականությամբ՝ մի դեպքում խոսքն անորոշ (նորմատիվ իրավական ակտ), մյուս դեպքում խիստ որոշակի</w:t>
      </w:r>
      <w:r w:rsidR="003D347C" w:rsidRPr="001E7BBC">
        <w:rPr>
          <w:rFonts w:ascii="Sylfaen" w:eastAsia="Times New Roman" w:hAnsi="Sylfaen" w:cs="Times New Roman"/>
          <w:color w:val="000000"/>
          <w:sz w:val="24"/>
          <w:szCs w:val="24"/>
        </w:rPr>
        <w:t xml:space="preserve"> կամ որոշակիացման ենթարկվող (անհատական՝ վարչական ակտ) հասցեատերերի մասին է: </w:t>
      </w:r>
    </w:p>
    <w:p w14:paraId="4944D960" w14:textId="77777777" w:rsidR="003D347C" w:rsidRPr="001A355A" w:rsidRDefault="003D347C"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E7BBC">
        <w:rPr>
          <w:rFonts w:ascii="Sylfaen" w:eastAsia="Times New Roman" w:hAnsi="Sylfaen" w:cs="Times New Roman"/>
          <w:color w:val="000000"/>
          <w:sz w:val="24"/>
          <w:szCs w:val="24"/>
        </w:rPr>
        <w:lastRenderedPageBreak/>
        <w:t>Որպեսզի վերոգրյալ սահմանումները լինեն ավելի առարկայական</w:t>
      </w:r>
      <w:r w:rsidR="009A67D0" w:rsidRPr="001E7BBC">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 xml:space="preserve"> ներքոգրյալում </w:t>
      </w:r>
      <w:r w:rsidRPr="001A355A">
        <w:rPr>
          <w:rFonts w:ascii="Sylfaen" w:eastAsia="Times New Roman" w:hAnsi="Sylfaen" w:cs="Times New Roman"/>
          <w:color w:val="000000"/>
          <w:sz w:val="24"/>
          <w:szCs w:val="24"/>
        </w:rPr>
        <w:t>կներկայացնենք երկու պրակտիկ օրինակ, որտեղ սահմանված են վերոգրյալ վերլուծությունների արդյունքում ձևավորված եզրահանգումները:</w:t>
      </w:r>
    </w:p>
    <w:p w14:paraId="71540ECA" w14:textId="77777777" w:rsidR="003D347C" w:rsidRPr="001A355A" w:rsidRDefault="003D347C"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A355A">
        <w:rPr>
          <w:rFonts w:ascii="Sylfaen" w:eastAsia="Times New Roman" w:hAnsi="Sylfaen" w:cs="Times New Roman"/>
          <w:b/>
          <w:color w:val="000000"/>
          <w:sz w:val="24"/>
          <w:szCs w:val="24"/>
        </w:rPr>
        <w:t>Օրինակ 1</w:t>
      </w:r>
      <w:r w:rsidR="00085080" w:rsidRPr="001A355A">
        <w:rPr>
          <w:rFonts w:ascii="Sylfaen" w:eastAsia="Times New Roman" w:hAnsi="Sylfaen" w:cs="Times New Roman"/>
          <w:b/>
          <w:color w:val="000000"/>
          <w:sz w:val="24"/>
          <w:szCs w:val="24"/>
        </w:rPr>
        <w:t xml:space="preserve">. </w:t>
      </w:r>
      <w:r w:rsidRPr="001A355A">
        <w:rPr>
          <w:rFonts w:ascii="Sylfaen" w:eastAsia="Times New Roman" w:hAnsi="Sylfaen" w:cs="Times New Roman"/>
          <w:color w:val="000000"/>
          <w:sz w:val="24"/>
          <w:szCs w:val="24"/>
        </w:rPr>
        <w:t>Որևէ անձի պետական կենսաթոշակ նշանակելը իրականացվում է միայն վարչական ակտի միջոցով: Օրենքը պահանջում է, որպեսզի պետական կենսաթոշակի իրավունք ունեցող անձը դիմի համապատասխան վարչական մարմին իր այդ իրավունքը իրացնելու համար: Վարչական մարմինը չի կարող հենց այնպես, առանց անհատական ակտի, անձին տրամադրել կենսաթոշակ: Իսկ վարչական ակտի կայացումից հետո անձը ստանում է այդ իրավունքը և շարունակում է օգտվել այդ իրավունքից:</w:t>
      </w:r>
    </w:p>
    <w:p w14:paraId="40C85032" w14:textId="77777777" w:rsidR="003D347C" w:rsidRPr="001A355A" w:rsidRDefault="003D347C"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A355A">
        <w:rPr>
          <w:rFonts w:ascii="Sylfaen" w:eastAsia="Times New Roman" w:hAnsi="Sylfaen" w:cs="Times New Roman"/>
          <w:b/>
          <w:color w:val="000000"/>
          <w:sz w:val="24"/>
          <w:szCs w:val="24"/>
        </w:rPr>
        <w:t>Օրինակ 2</w:t>
      </w:r>
      <w:r w:rsidR="00085080" w:rsidRPr="001A355A">
        <w:rPr>
          <w:rFonts w:ascii="Sylfaen" w:eastAsia="Times New Roman" w:hAnsi="Sylfaen" w:cs="Times New Roman"/>
          <w:color w:val="000000"/>
          <w:sz w:val="24"/>
          <w:szCs w:val="24"/>
        </w:rPr>
        <w:t>.</w:t>
      </w:r>
      <w:r w:rsidRPr="001A355A">
        <w:rPr>
          <w:rFonts w:ascii="Sylfaen" w:eastAsia="Times New Roman" w:hAnsi="Sylfaen" w:cs="Times New Roman"/>
          <w:color w:val="000000"/>
          <w:sz w:val="24"/>
          <w:szCs w:val="24"/>
        </w:rPr>
        <w:t xml:space="preserve">  Ճանապարհային ոստիկանությունը ազատում է փողոցին հարող մասնավոր սեփականության իրավունքով որևէ մեկին պատկանող շինության մուտքը վթարված ավտոմեքենայից, ապա նա դրանով փաստացի է ներգործում անձի իրավունքը սահմանափակող իրավիճակի վրա՝ առանց իրավակարգավորիչ բովանդակությամբ ակտ ընդունելու:</w:t>
      </w:r>
    </w:p>
    <w:p w14:paraId="5FB96EE5" w14:textId="77777777" w:rsidR="003859D6" w:rsidRPr="001A355A" w:rsidRDefault="00C70014" w:rsidP="00BC0E7C">
      <w:pPr>
        <w:pStyle w:val="ListParagraph"/>
        <w:numPr>
          <w:ilvl w:val="0"/>
          <w:numId w:val="9"/>
        </w:numPr>
        <w:tabs>
          <w:tab w:val="left" w:pos="540"/>
          <w:tab w:val="left" w:pos="1620"/>
        </w:tabs>
        <w:spacing w:after="0" w:line="276" w:lineRule="auto"/>
        <w:ind w:left="540" w:hanging="540"/>
        <w:jc w:val="both"/>
        <w:rPr>
          <w:rFonts w:ascii="Sylfaen" w:hAnsi="Sylfaen"/>
          <w:color w:val="000000"/>
          <w:sz w:val="24"/>
          <w:szCs w:val="24"/>
          <w:shd w:val="clear" w:color="auto" w:fill="FFFFFF"/>
        </w:rPr>
      </w:pPr>
      <w:r w:rsidRPr="001A355A">
        <w:rPr>
          <w:rFonts w:ascii="Sylfaen" w:eastAsia="Times New Roman" w:hAnsi="Sylfaen" w:cs="Times New Roman"/>
          <w:b/>
          <w:color w:val="000000"/>
          <w:sz w:val="24"/>
          <w:szCs w:val="24"/>
        </w:rPr>
        <w:t>Ի</w:t>
      </w:r>
      <w:r w:rsidR="009A67D0" w:rsidRPr="001A355A">
        <w:rPr>
          <w:rFonts w:ascii="Sylfaen" w:eastAsia="Times New Roman" w:hAnsi="Sylfaen" w:cs="Times New Roman"/>
          <w:b/>
          <w:color w:val="000000"/>
          <w:sz w:val="24"/>
          <w:szCs w:val="24"/>
        </w:rPr>
        <w:t xml:space="preserve"> </w:t>
      </w:r>
      <w:r w:rsidRPr="001A355A">
        <w:rPr>
          <w:rFonts w:ascii="Sylfaen" w:eastAsia="Times New Roman" w:hAnsi="Sylfaen" w:cs="Times New Roman"/>
          <w:b/>
          <w:color w:val="000000"/>
          <w:sz w:val="24"/>
          <w:szCs w:val="24"/>
        </w:rPr>
        <w:t>մի բերելով վերոգրյալը</w:t>
      </w:r>
      <w:r w:rsidR="009A67D0" w:rsidRPr="001A355A">
        <w:rPr>
          <w:rFonts w:ascii="Sylfaen" w:eastAsia="Times New Roman" w:hAnsi="Sylfaen" w:cs="Times New Roman"/>
          <w:b/>
          <w:color w:val="000000"/>
          <w:sz w:val="24"/>
          <w:szCs w:val="24"/>
        </w:rPr>
        <w:t>,</w:t>
      </w:r>
      <w:r w:rsidR="00D348A5" w:rsidRPr="001A355A">
        <w:rPr>
          <w:rFonts w:ascii="Sylfaen" w:eastAsia="Times New Roman" w:hAnsi="Sylfaen" w:cs="Times New Roman"/>
          <w:b/>
          <w:color w:val="000000"/>
          <w:sz w:val="24"/>
          <w:szCs w:val="24"/>
        </w:rPr>
        <w:t xml:space="preserve"> պարզ է դառնում հետևյալը, իրավական հետևանք առաջացնող վարչարարությունը ունի հետևյալ բաղադրիչները, որոնց միաժամանակյա առկայությունը պարտադիր չէ:</w:t>
      </w:r>
    </w:p>
    <w:p w14:paraId="67E03423" w14:textId="77777777" w:rsidR="00D348A5" w:rsidRPr="001A355A" w:rsidRDefault="001A355A" w:rsidP="00BC0E7C">
      <w:pPr>
        <w:pStyle w:val="ListParagraph"/>
        <w:numPr>
          <w:ilvl w:val="0"/>
          <w:numId w:val="5"/>
        </w:numPr>
        <w:shd w:val="clear" w:color="auto" w:fill="FFFFFF"/>
        <w:tabs>
          <w:tab w:val="left" w:pos="900"/>
        </w:tabs>
        <w:spacing w:after="0" w:line="276" w:lineRule="auto"/>
        <w:ind w:left="90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ու</w:t>
      </w:r>
      <w:r w:rsidR="00D348A5" w:rsidRPr="001A355A">
        <w:rPr>
          <w:rFonts w:ascii="Sylfaen" w:eastAsia="Times New Roman" w:hAnsi="Sylfaen" w:cs="Times New Roman"/>
          <w:color w:val="000000"/>
          <w:sz w:val="24"/>
          <w:szCs w:val="24"/>
        </w:rPr>
        <w:t>ղղված է իրավիճակի կարգավորմանը</w:t>
      </w:r>
      <w:r w:rsidR="0093525D" w:rsidRPr="001A355A">
        <w:rPr>
          <w:rFonts w:ascii="Sylfaen" w:eastAsia="Times New Roman" w:hAnsi="Sylfaen" w:cs="Times New Roman"/>
          <w:color w:val="000000"/>
          <w:sz w:val="24"/>
          <w:szCs w:val="24"/>
        </w:rPr>
        <w:t>.</w:t>
      </w:r>
    </w:p>
    <w:p w14:paraId="1F3D009A" w14:textId="77777777" w:rsidR="00D348A5" w:rsidRPr="001A355A" w:rsidRDefault="001A355A" w:rsidP="00BC0E7C">
      <w:pPr>
        <w:pStyle w:val="ListParagraph"/>
        <w:numPr>
          <w:ilvl w:val="0"/>
          <w:numId w:val="5"/>
        </w:numPr>
        <w:shd w:val="clear" w:color="auto" w:fill="FFFFFF"/>
        <w:tabs>
          <w:tab w:val="left" w:pos="900"/>
        </w:tabs>
        <w:spacing w:after="0" w:line="276" w:lineRule="auto"/>
        <w:ind w:left="90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ու</w:t>
      </w:r>
      <w:r w:rsidR="0093525D" w:rsidRPr="001A355A">
        <w:rPr>
          <w:rFonts w:ascii="Sylfaen" w:eastAsia="Times New Roman" w:hAnsi="Sylfaen" w:cs="Times New Roman"/>
          <w:color w:val="000000"/>
          <w:sz w:val="24"/>
          <w:szCs w:val="24"/>
        </w:rPr>
        <w:t>նի իդեալական էություն.</w:t>
      </w:r>
    </w:p>
    <w:p w14:paraId="024CDE47" w14:textId="77777777" w:rsidR="00D348A5" w:rsidRPr="001A355A" w:rsidRDefault="001A355A" w:rsidP="00BC0E7C">
      <w:pPr>
        <w:pStyle w:val="ListParagraph"/>
        <w:numPr>
          <w:ilvl w:val="0"/>
          <w:numId w:val="5"/>
        </w:numPr>
        <w:shd w:val="clear" w:color="auto" w:fill="FFFFFF"/>
        <w:tabs>
          <w:tab w:val="left" w:pos="900"/>
        </w:tabs>
        <w:spacing w:after="0" w:line="276" w:lineRule="auto"/>
        <w:ind w:left="90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ա</w:t>
      </w:r>
      <w:r w:rsidR="00D348A5" w:rsidRPr="001A355A">
        <w:rPr>
          <w:rFonts w:ascii="Sylfaen" w:eastAsia="Times New Roman" w:hAnsi="Sylfaen" w:cs="Times New Roman"/>
          <w:color w:val="000000"/>
          <w:sz w:val="24"/>
          <w:szCs w:val="24"/>
        </w:rPr>
        <w:t>ռաջացնում է իրավական հետևանքներ</w:t>
      </w:r>
      <w:r w:rsidR="0093525D" w:rsidRPr="001A355A">
        <w:rPr>
          <w:rFonts w:ascii="Sylfaen" w:eastAsia="Times New Roman" w:hAnsi="Sylfaen" w:cs="Times New Roman"/>
          <w:color w:val="000000"/>
          <w:sz w:val="24"/>
          <w:szCs w:val="24"/>
        </w:rPr>
        <w:t>.</w:t>
      </w:r>
    </w:p>
    <w:p w14:paraId="59F80476" w14:textId="77777777" w:rsidR="00D348A5" w:rsidRPr="001A355A" w:rsidRDefault="001A355A" w:rsidP="00BC0E7C">
      <w:pPr>
        <w:pStyle w:val="ListParagraph"/>
        <w:numPr>
          <w:ilvl w:val="0"/>
          <w:numId w:val="5"/>
        </w:numPr>
        <w:shd w:val="clear" w:color="auto" w:fill="FFFFFF"/>
        <w:tabs>
          <w:tab w:val="left" w:pos="900"/>
        </w:tabs>
        <w:spacing w:after="0" w:line="276" w:lineRule="auto"/>
        <w:ind w:left="90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դ</w:t>
      </w:r>
      <w:r w:rsidR="00D348A5" w:rsidRPr="001A355A">
        <w:rPr>
          <w:rFonts w:ascii="Sylfaen" w:eastAsia="Times New Roman" w:hAnsi="Sylfaen" w:cs="Times New Roman"/>
          <w:color w:val="000000"/>
          <w:sz w:val="24"/>
          <w:szCs w:val="24"/>
        </w:rPr>
        <w:t>եռևս ենթակա է կատարման:</w:t>
      </w:r>
    </w:p>
    <w:p w14:paraId="1AD00554" w14:textId="77777777" w:rsidR="00CD517E" w:rsidRPr="001A355A" w:rsidRDefault="00D348A5"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A355A">
        <w:rPr>
          <w:rFonts w:ascii="Sylfaen" w:eastAsia="Times New Roman" w:hAnsi="Sylfaen" w:cs="Times New Roman"/>
          <w:b/>
          <w:color w:val="000000"/>
          <w:sz w:val="24"/>
          <w:szCs w:val="24"/>
        </w:rPr>
        <w:t>Փաստացի հետևանքներ առաջացնող վարչարարությունը ֆիզիկական այն ազդեցությունն է, որն առաջացնում է իրավիճակի փաստացի փոփոխություն կամ փոփոխության ենթակա իրավիճակի պահպանում:</w:t>
      </w:r>
      <w:r w:rsidR="001E7BBC" w:rsidRPr="001A355A">
        <w:rPr>
          <w:rFonts w:ascii="Sylfaen" w:eastAsia="Times New Roman" w:hAnsi="Sylfaen" w:cs="Times New Roman"/>
          <w:b/>
          <w:color w:val="000000"/>
          <w:sz w:val="24"/>
          <w:szCs w:val="24"/>
        </w:rPr>
        <w:t xml:space="preserve"> </w:t>
      </w:r>
      <w:r w:rsidR="00A11328" w:rsidRPr="001A355A">
        <w:rPr>
          <w:rFonts w:ascii="Sylfaen" w:eastAsia="Times New Roman" w:hAnsi="Sylfaen" w:cs="Times New Roman"/>
          <w:b/>
          <w:color w:val="000000"/>
          <w:sz w:val="24"/>
          <w:szCs w:val="24"/>
        </w:rPr>
        <w:t xml:space="preserve">Վերոգրյալից ելնելով անհրաժեշտ է պարզել, արդյոք </w:t>
      </w:r>
      <w:r w:rsidR="003F77BB">
        <w:rPr>
          <w:rFonts w:ascii="Sylfaen" w:eastAsia="Times New Roman" w:hAnsi="Sylfaen" w:cs="Times New Roman"/>
          <w:b/>
          <w:color w:val="000000"/>
          <w:sz w:val="24"/>
          <w:szCs w:val="24"/>
        </w:rPr>
        <w:t>Հանձնաժողովի</w:t>
      </w:r>
      <w:r w:rsidR="00A11328" w:rsidRPr="001A355A">
        <w:rPr>
          <w:rFonts w:ascii="Sylfaen" w:eastAsia="Times New Roman" w:hAnsi="Sylfaen" w:cs="Times New Roman"/>
          <w:b/>
          <w:color w:val="000000"/>
          <w:sz w:val="24"/>
          <w:szCs w:val="24"/>
        </w:rPr>
        <w:t xml:space="preserve"> կողմից իրականացվող ուսումնասիրությունները իրավական հետևանք առաջացնելու ուղղված են թե ոչ, </w:t>
      </w:r>
      <w:r w:rsidR="0018366F">
        <w:rPr>
          <w:rFonts w:ascii="Sylfaen" w:eastAsia="Times New Roman" w:hAnsi="Sylfaen" w:cs="Times New Roman"/>
          <w:b/>
          <w:color w:val="000000"/>
          <w:sz w:val="24"/>
          <w:szCs w:val="24"/>
        </w:rPr>
        <w:t>այսինքն` հանձնաժողովի</w:t>
      </w:r>
      <w:r w:rsidR="00A11328" w:rsidRPr="001A355A">
        <w:rPr>
          <w:rFonts w:ascii="Sylfaen" w:eastAsia="Times New Roman" w:hAnsi="Sylfaen" w:cs="Times New Roman"/>
          <w:b/>
          <w:color w:val="000000"/>
          <w:sz w:val="24"/>
          <w:szCs w:val="24"/>
        </w:rPr>
        <w:t xml:space="preserve"> կողմից իրականացվող վարչարարությունը փաստական</w:t>
      </w:r>
      <w:r w:rsidR="009A67D0" w:rsidRPr="001A355A">
        <w:rPr>
          <w:rFonts w:ascii="Sylfaen" w:eastAsia="Times New Roman" w:hAnsi="Sylfaen" w:cs="Times New Roman"/>
          <w:b/>
          <w:color w:val="000000"/>
          <w:sz w:val="24"/>
          <w:szCs w:val="24"/>
        </w:rPr>
        <w:t>,</w:t>
      </w:r>
      <w:r w:rsidR="00A11328" w:rsidRPr="001A355A">
        <w:rPr>
          <w:rFonts w:ascii="Sylfaen" w:eastAsia="Times New Roman" w:hAnsi="Sylfaen" w:cs="Times New Roman"/>
          <w:b/>
          <w:color w:val="000000"/>
          <w:sz w:val="24"/>
          <w:szCs w:val="24"/>
        </w:rPr>
        <w:t xml:space="preserve"> թե ի</w:t>
      </w:r>
      <w:r w:rsidR="000C284E" w:rsidRPr="001A355A">
        <w:rPr>
          <w:rFonts w:ascii="Sylfaen" w:eastAsia="Times New Roman" w:hAnsi="Sylfaen" w:cs="Times New Roman"/>
          <w:b/>
          <w:color w:val="000000"/>
          <w:sz w:val="24"/>
          <w:szCs w:val="24"/>
        </w:rPr>
        <w:t>րավական հետևանքներ է առաջացնում:</w:t>
      </w:r>
    </w:p>
    <w:p w14:paraId="3969258F" w14:textId="77777777" w:rsidR="000C284E" w:rsidRDefault="00640187"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Մինչ վերոգրյալ հարցի պարզումը, անհրաժեշտ է արձանագրել հանձնաժողովի պրակտիկ տեսակետը այդ հարցի վերաբերյալ, ինչպես նաև դատարանների կողմից ցուցաբերած դիրքորոշումը:</w:t>
      </w:r>
    </w:p>
    <w:p w14:paraId="11D2A1B7" w14:textId="77777777" w:rsidR="00640187" w:rsidRPr="001E7BBC" w:rsidRDefault="00640187"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sz w:val="24"/>
          <w:szCs w:val="24"/>
        </w:rPr>
        <w:t>Հանձնաժողովը դատարանում նշել է, որ «</w:t>
      </w:r>
      <w:r w:rsidRPr="001E7BBC">
        <w:rPr>
          <w:rFonts w:ascii="Sylfaen" w:hAnsi="Sylfaen"/>
          <w:sz w:val="24"/>
          <w:szCs w:val="24"/>
          <w:shd w:val="clear" w:color="auto" w:fill="FFFFFF"/>
        </w:rPr>
        <w:t xml:space="preserve">երբ ապրանքային շուկայի ուսումնասիրության արդյունքում պարզվում է, որ տվյալ շուկայում առկա չեն գերիշխող դիրք ունեցող տնտեսվարող սուբյեկտներ, այդ դեպքում Հանձնաժողովի որոշումը շուկայի ուսումնասիրության արդյունքների ամփոփման վերաբերյալ չի հանդիսանում վարչական ակտ, քանի որ չունի արտաքին ներգործություն, չի </w:t>
      </w:r>
      <w:r w:rsidRPr="001E7BBC">
        <w:rPr>
          <w:rFonts w:ascii="Sylfaen" w:hAnsi="Sylfaen"/>
          <w:sz w:val="24"/>
          <w:szCs w:val="24"/>
          <w:shd w:val="clear" w:color="auto" w:fill="FFFFFF"/>
        </w:rPr>
        <w:lastRenderedPageBreak/>
        <w:t>հետապնդում հանրային իրավունքի բնագավառում կոնկրետ գործի կարգավորման նպատակ, ուղղված չէ անձանց համար իրավունքներ և պարտականություններ սահմանելուն, փոփոխելուն, վերացնելուն կամ ճանաչելուն։</w:t>
      </w:r>
      <w:r w:rsidRPr="001E7BBC">
        <w:rPr>
          <w:rFonts w:ascii="Sylfaen" w:eastAsia="Times New Roman" w:hAnsi="Sylfaen" w:cs="Times New Roman"/>
          <w:sz w:val="24"/>
          <w:szCs w:val="24"/>
        </w:rPr>
        <w:t>»</w:t>
      </w:r>
    </w:p>
    <w:p w14:paraId="589296E3" w14:textId="77777777" w:rsidR="00640187" w:rsidRDefault="00640187"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Դատարանը իր անհատական իրավական ակտով հաստատել է վերոգրյալը, նշելով, որ «</w:t>
      </w:r>
      <w:r w:rsidRPr="001E7BBC">
        <w:rPr>
          <w:rFonts w:ascii="Sylfaen" w:hAnsi="Sylfaen"/>
          <w:sz w:val="24"/>
          <w:szCs w:val="24"/>
          <w:shd w:val="clear" w:color="auto" w:fill="FFFFFF"/>
        </w:rPr>
        <w:t>եթե ուսումնասիրության իրականացման արդյունքում պարզվում է, որ շուկայում առկա չեն գերիշխող դիրք ունեցող տնտեսվարող սուբյեկտներ, ապա այդ դեպքում Հանձնաժողովի կողմից չի ընդու</w:t>
      </w:r>
      <w:r w:rsidR="00EE6796" w:rsidRPr="001E7BBC">
        <w:rPr>
          <w:rFonts w:ascii="Sylfaen" w:hAnsi="Sylfaen"/>
          <w:sz w:val="24"/>
          <w:szCs w:val="24"/>
          <w:shd w:val="clear" w:color="auto" w:fill="FFFFFF"/>
        </w:rPr>
        <w:t>ն</w:t>
      </w:r>
      <w:r w:rsidRPr="001E7BBC">
        <w:rPr>
          <w:rFonts w:ascii="Sylfaen" w:hAnsi="Sylfaen"/>
          <w:sz w:val="24"/>
          <w:szCs w:val="24"/>
          <w:shd w:val="clear" w:color="auto" w:fill="FFFFFF"/>
        </w:rPr>
        <w:t>վում վարչական ակտ</w:t>
      </w:r>
      <w:r w:rsidRPr="001E7BBC">
        <w:rPr>
          <w:rFonts w:ascii="Sylfaen" w:eastAsia="Times New Roman" w:hAnsi="Sylfaen" w:cs="Times New Roman"/>
          <w:color w:val="000000"/>
          <w:sz w:val="24"/>
          <w:szCs w:val="24"/>
        </w:rPr>
        <w:t>»:</w:t>
      </w:r>
    </w:p>
    <w:p w14:paraId="0AB35F28" w14:textId="77777777" w:rsidR="004C2901" w:rsidRDefault="00D143C4"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Օ</w:t>
      </w:r>
      <w:r w:rsidR="004C2901" w:rsidRPr="001E7BBC">
        <w:rPr>
          <w:rFonts w:ascii="Sylfaen" w:eastAsia="Times New Roman" w:hAnsi="Sylfaen" w:cs="Times New Roman"/>
          <w:color w:val="000000"/>
          <w:sz w:val="24"/>
          <w:szCs w:val="24"/>
        </w:rPr>
        <w:t>րենքի 6-րդ հոդվածի համաձայն՝ 1. Սույն օրենքի իմաստով տնտեսվարող սուբյեկտն ապրանքային շուկայում համարվում է մենաշնորհ դիրք ունեցող, եթե որպես իրացնող կամ ձեռք բերող չունի մրցակից:</w:t>
      </w:r>
      <w:r w:rsidR="001E7BBC">
        <w:rPr>
          <w:rFonts w:ascii="Sylfaen" w:eastAsia="Times New Roman" w:hAnsi="Sylfaen" w:cs="Times New Roman"/>
          <w:color w:val="000000"/>
          <w:sz w:val="24"/>
          <w:szCs w:val="24"/>
        </w:rPr>
        <w:t xml:space="preserve"> </w:t>
      </w:r>
      <w:r w:rsidR="004C2901" w:rsidRPr="001E7BBC">
        <w:rPr>
          <w:rFonts w:ascii="Sylfaen" w:eastAsia="Times New Roman" w:hAnsi="Sylfaen" w:cs="Times New Roman"/>
          <w:color w:val="000000"/>
          <w:sz w:val="24"/>
          <w:szCs w:val="24"/>
        </w:rPr>
        <w:t>6. Տնտեսվարող սուբյեկտն ապրանքային շուկայում մենաշնորհ կամ գերիշխող դիրք ունեցող է համարվում Հանձնաժողովի որոշմամբ:</w:t>
      </w:r>
      <w:r w:rsidR="001E7BBC">
        <w:rPr>
          <w:rFonts w:ascii="Sylfaen" w:eastAsia="Times New Roman" w:hAnsi="Sylfaen" w:cs="Times New Roman"/>
          <w:color w:val="000000"/>
          <w:sz w:val="24"/>
          <w:szCs w:val="24"/>
        </w:rPr>
        <w:t xml:space="preserve"> </w:t>
      </w:r>
      <w:r w:rsidR="004C2901" w:rsidRPr="001E7BBC">
        <w:rPr>
          <w:rFonts w:ascii="Sylfaen" w:eastAsia="Times New Roman" w:hAnsi="Sylfaen" w:cs="Times New Roman"/>
          <w:color w:val="000000"/>
          <w:sz w:val="24"/>
          <w:szCs w:val="24"/>
        </w:rPr>
        <w:t>7. Մենաշնորհ կամ գերիշխող դիրք ունեցող տնտեսվարող սուբյեկտի լուծարման (պետական հաշվառումից հանելու) համար պարտադիր է Հանձնաժողովի կողմից տրամադրվող տեղեկանքն առ այն, որ Հանձնաժողովը չի առարկում տնտեսվարող սուբյեկտի լուծարմանը (պետական հաշվառումից հանելուն):</w:t>
      </w:r>
    </w:p>
    <w:p w14:paraId="1E562919" w14:textId="77777777" w:rsidR="004C2901" w:rsidRDefault="00D15B1E"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Վերոգրյալ իրավական կարգավորման համաձայն՝ շուկայում գերիշխող դիրք ունենալու փաստը հաստատվում է հանձնաժողովի որոշմամբ: Այդ որոշումից հետո տնտեսվարող սուբյեկտը կաշկանդված է որոշակի պարտականություններով, </w:t>
      </w:r>
      <w:r w:rsidR="0018366F">
        <w:rPr>
          <w:rFonts w:ascii="Sylfaen" w:eastAsia="Times New Roman" w:hAnsi="Sylfaen" w:cs="Times New Roman"/>
          <w:color w:val="000000"/>
          <w:sz w:val="24"/>
          <w:szCs w:val="24"/>
        </w:rPr>
        <w:t>օրինակ` պարտավոր</w:t>
      </w:r>
      <w:r w:rsidRPr="001E7BBC">
        <w:rPr>
          <w:rFonts w:ascii="Sylfaen" w:eastAsia="Times New Roman" w:hAnsi="Sylfaen" w:cs="Times New Roman"/>
          <w:color w:val="000000"/>
          <w:sz w:val="24"/>
          <w:szCs w:val="24"/>
        </w:rPr>
        <w:t xml:space="preserve"> է Հանձնաժողովին տրամադրել </w:t>
      </w:r>
      <w:r w:rsidR="0018366F">
        <w:rPr>
          <w:rFonts w:ascii="Sylfaen" w:eastAsia="Times New Roman" w:hAnsi="Sylfaen" w:cs="Times New Roman"/>
          <w:color w:val="000000"/>
          <w:sz w:val="24"/>
          <w:szCs w:val="24"/>
        </w:rPr>
        <w:t>տեղեկատվություն</w:t>
      </w:r>
      <w:r w:rsidRPr="001E7BBC">
        <w:rPr>
          <w:rFonts w:ascii="Sylfaen" w:eastAsia="Times New Roman" w:hAnsi="Sylfaen" w:cs="Times New Roman"/>
          <w:color w:val="000000"/>
          <w:sz w:val="24"/>
          <w:szCs w:val="24"/>
        </w:rPr>
        <w:t xml:space="preserve">, ստանալ թույլտվություն և այլն: </w:t>
      </w:r>
    </w:p>
    <w:p w14:paraId="6A7353F5" w14:textId="77777777" w:rsidR="00D15B1E" w:rsidRDefault="00D143C4"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Օ</w:t>
      </w:r>
      <w:r w:rsidR="00D15B1E" w:rsidRPr="001E7BBC">
        <w:rPr>
          <w:rFonts w:ascii="Sylfaen" w:eastAsia="Times New Roman" w:hAnsi="Sylfaen" w:cs="Times New Roman"/>
          <w:color w:val="000000"/>
          <w:sz w:val="24"/>
          <w:szCs w:val="24"/>
        </w:rPr>
        <w:t xml:space="preserve">րենքի 7-րդ հոդվածով սահմանված են այն գործողությունների արգելքը, որոնց </w:t>
      </w:r>
      <w:r w:rsidR="00EE6796" w:rsidRPr="001E7BBC">
        <w:rPr>
          <w:rFonts w:ascii="Sylfaen" w:eastAsia="Times New Roman" w:hAnsi="Sylfaen" w:cs="Times New Roman"/>
          <w:color w:val="000000"/>
          <w:sz w:val="24"/>
          <w:szCs w:val="24"/>
        </w:rPr>
        <w:t>իրականացման</w:t>
      </w:r>
      <w:r w:rsidR="00D15B1E" w:rsidRPr="001E7BBC">
        <w:rPr>
          <w:rFonts w:ascii="Sylfaen" w:eastAsia="Times New Roman" w:hAnsi="Sylfaen" w:cs="Times New Roman"/>
          <w:color w:val="000000"/>
          <w:sz w:val="24"/>
          <w:szCs w:val="24"/>
        </w:rPr>
        <w:t xml:space="preserve"> դեպքում հանձնաժողովի որոշմամբ շուկայում գերիշխող դիրք գրավող սուբյեկտները կե</w:t>
      </w:r>
      <w:r w:rsidR="001E7BBC">
        <w:rPr>
          <w:rFonts w:ascii="Sylfaen" w:eastAsia="Times New Roman" w:hAnsi="Sylfaen" w:cs="Times New Roman"/>
          <w:color w:val="000000"/>
          <w:sz w:val="24"/>
          <w:szCs w:val="24"/>
        </w:rPr>
        <w:t>նթարկվեն պատասխանատվության:</w:t>
      </w:r>
    </w:p>
    <w:p w14:paraId="6568E0D4" w14:textId="77777777" w:rsidR="00D15B1E" w:rsidRDefault="00D15B1E"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Այսինքն</w:t>
      </w:r>
      <w:r w:rsidR="00EE6796" w:rsidRPr="001E7BBC">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 xml:space="preserve"> </w:t>
      </w:r>
      <w:r w:rsidRPr="00ED48A9">
        <w:rPr>
          <w:rFonts w:ascii="Sylfaen" w:eastAsia="Times New Roman" w:hAnsi="Sylfaen" w:cs="Times New Roman"/>
          <w:b/>
          <w:color w:val="000000"/>
          <w:sz w:val="24"/>
          <w:szCs w:val="24"/>
        </w:rPr>
        <w:t>հանձնաժողովի որոշումից հետո տնտեսվարող սուբյեկտի իրավունքների նկատմամբ տեղի է ունենում միջամտություն</w:t>
      </w:r>
      <w:r w:rsidR="00ED48A9">
        <w:rPr>
          <w:rFonts w:ascii="Sylfaen" w:eastAsia="Times New Roman" w:hAnsi="Sylfaen" w:cs="Times New Roman"/>
          <w:color w:val="000000"/>
          <w:sz w:val="24"/>
          <w:szCs w:val="24"/>
        </w:rPr>
        <w:t>, և հենց դա էլ համարվում է արտաքին ներգործություն է։</w:t>
      </w:r>
      <w:r w:rsidRPr="001E7BBC">
        <w:rPr>
          <w:rFonts w:ascii="Sylfaen" w:eastAsia="Times New Roman" w:hAnsi="Sylfaen" w:cs="Times New Roman"/>
          <w:color w:val="000000"/>
          <w:sz w:val="24"/>
          <w:szCs w:val="24"/>
        </w:rPr>
        <w:t xml:space="preserve"> </w:t>
      </w:r>
      <w:r w:rsidR="001E7BBC">
        <w:rPr>
          <w:rFonts w:ascii="Sylfaen" w:eastAsia="Times New Roman" w:hAnsi="Sylfaen" w:cs="Times New Roman"/>
          <w:color w:val="000000"/>
          <w:sz w:val="24"/>
          <w:szCs w:val="24"/>
        </w:rPr>
        <w:t xml:space="preserve"> </w:t>
      </w:r>
      <w:r w:rsidRPr="001E7BBC">
        <w:rPr>
          <w:rFonts w:ascii="Sylfaen" w:eastAsia="Times New Roman" w:hAnsi="Sylfaen" w:cs="Times New Roman"/>
          <w:color w:val="000000"/>
          <w:sz w:val="24"/>
          <w:szCs w:val="24"/>
        </w:rPr>
        <w:t>Վարչարարության հիմունքներ</w:t>
      </w:r>
      <w:r w:rsidR="00BF6974">
        <w:rPr>
          <w:rFonts w:ascii="Sylfaen" w:eastAsia="Times New Roman" w:hAnsi="Sylfaen" w:cs="Times New Roman"/>
          <w:color w:val="000000"/>
          <w:sz w:val="24"/>
          <w:szCs w:val="24"/>
        </w:rPr>
        <w:t>ի</w:t>
      </w:r>
      <w:r w:rsidRPr="001E7BBC">
        <w:rPr>
          <w:rFonts w:ascii="Sylfaen" w:eastAsia="Times New Roman" w:hAnsi="Sylfaen" w:cs="Times New Roman"/>
          <w:color w:val="000000"/>
          <w:sz w:val="24"/>
          <w:szCs w:val="24"/>
        </w:rPr>
        <w:t xml:space="preserve"> մասին օրենքի 53-րդ հոդվածի 53-րդ հոդվածի 1-ին մասի համաձայն՝ Վարչական ակտն արտաքին ներգործություն ունեցող այն որոշումը, կարգադրությունը, հրամանը կամ այլ անհատական իրավական ակտն է, որը վարչական մարմինն ընդունել է հանրային իրավունքի բնագավառում կոն</w:t>
      </w:r>
      <w:r w:rsidR="00EE6796" w:rsidRPr="001E7BBC">
        <w:rPr>
          <w:rFonts w:ascii="Sylfaen" w:eastAsia="Times New Roman" w:hAnsi="Sylfaen" w:cs="Times New Roman"/>
          <w:color w:val="000000"/>
          <w:sz w:val="24"/>
          <w:szCs w:val="24"/>
        </w:rPr>
        <w:t>կրետ գործի կարգավորման նպատակով</w:t>
      </w:r>
      <w:r w:rsidRPr="001E7BBC">
        <w:rPr>
          <w:rFonts w:ascii="Sylfaen" w:eastAsia="Times New Roman" w:hAnsi="Sylfaen" w:cs="Times New Roman"/>
          <w:color w:val="000000"/>
          <w:sz w:val="24"/>
          <w:szCs w:val="24"/>
        </w:rPr>
        <w:t xml:space="preserve"> և ուղղված է անձանց համար իրավունքներ և պարտականություններ սահմանելուն, փոփոխելուն, վերացնելուն կամ ճանաչելուն:</w:t>
      </w:r>
    </w:p>
    <w:p w14:paraId="03860467" w14:textId="77777777" w:rsidR="00D15B1E" w:rsidRDefault="00D15B1E"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Նույն հոդվածի 2-րդ կետի բ) ենթակետի համաձայն՝ միջամտող վարչական ակտն այն վարչական ակտն է, որի միջոցով վարչական մարմինները մերժում, միջամտում, ընդհուպ սահմանափակում են անձանց իրավունքների իրականացումը, որևէ </w:t>
      </w:r>
      <w:r w:rsidRPr="001E7BBC">
        <w:rPr>
          <w:rFonts w:ascii="Sylfaen" w:eastAsia="Times New Roman" w:hAnsi="Sylfaen" w:cs="Times New Roman"/>
          <w:color w:val="000000"/>
          <w:sz w:val="24"/>
          <w:szCs w:val="24"/>
        </w:rPr>
        <w:lastRenderedPageBreak/>
        <w:t xml:space="preserve">պարտականություն են դնում նրանց վրա կամ ցանկացած այլ եղանակով վատթարացնում են նրանց </w:t>
      </w:r>
      <w:r w:rsidR="009469E3">
        <w:rPr>
          <w:rFonts w:ascii="Sylfaen" w:eastAsia="Times New Roman" w:hAnsi="Sylfaen" w:cs="Times New Roman"/>
          <w:color w:val="000000"/>
          <w:sz w:val="24"/>
          <w:szCs w:val="24"/>
        </w:rPr>
        <w:t>իրավական կամ փաստացի դրությունը</w:t>
      </w:r>
      <w:r w:rsidR="009469E3">
        <w:rPr>
          <w:rFonts w:ascii="Sylfaen" w:eastAsia="Times New Roman" w:hAnsi="Sylfaen" w:cs="Times New Roman"/>
          <w:color w:val="000000"/>
          <w:sz w:val="24"/>
          <w:szCs w:val="24"/>
          <w:lang w:val="hy-AM"/>
        </w:rPr>
        <w:t>:</w:t>
      </w:r>
    </w:p>
    <w:p w14:paraId="47639FA9" w14:textId="77777777" w:rsidR="00290B81" w:rsidRPr="00ED48A9" w:rsidRDefault="0028674B"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ED48A9">
        <w:rPr>
          <w:rFonts w:ascii="Sylfaen" w:eastAsia="Times New Roman" w:hAnsi="Sylfaen" w:cs="Times New Roman"/>
          <w:b/>
          <w:color w:val="000000"/>
          <w:sz w:val="24"/>
          <w:szCs w:val="24"/>
        </w:rPr>
        <w:t xml:space="preserve">Վերոգրյալ իրավական վերլուծությունները և համադրությունները հիմնավորում են </w:t>
      </w:r>
      <w:r w:rsidR="003F77BB">
        <w:rPr>
          <w:rFonts w:ascii="Sylfaen" w:eastAsia="Times New Roman" w:hAnsi="Sylfaen" w:cs="Times New Roman"/>
          <w:b/>
          <w:color w:val="000000"/>
          <w:sz w:val="24"/>
          <w:szCs w:val="24"/>
        </w:rPr>
        <w:t>Հանձնաժողովի</w:t>
      </w:r>
      <w:r w:rsidRPr="00ED48A9">
        <w:rPr>
          <w:rFonts w:ascii="Sylfaen" w:eastAsia="Times New Roman" w:hAnsi="Sylfaen" w:cs="Times New Roman"/>
          <w:b/>
          <w:color w:val="000000"/>
          <w:sz w:val="24"/>
          <w:szCs w:val="24"/>
        </w:rPr>
        <w:t xml:space="preserve"> այն իրավական կարգավիճակը</w:t>
      </w:r>
      <w:r w:rsidR="00EE46E7" w:rsidRPr="00ED48A9">
        <w:rPr>
          <w:rFonts w:ascii="Sylfaen" w:eastAsia="Times New Roman" w:hAnsi="Sylfaen" w:cs="Times New Roman"/>
          <w:b/>
          <w:color w:val="000000"/>
          <w:sz w:val="24"/>
          <w:szCs w:val="24"/>
        </w:rPr>
        <w:t xml:space="preserve"> և լիազորությունը</w:t>
      </w:r>
      <w:r w:rsidRPr="00ED48A9">
        <w:rPr>
          <w:rFonts w:ascii="Sylfaen" w:eastAsia="Times New Roman" w:hAnsi="Sylfaen" w:cs="Times New Roman"/>
          <w:b/>
          <w:color w:val="000000"/>
          <w:sz w:val="24"/>
          <w:szCs w:val="24"/>
        </w:rPr>
        <w:t>, որի համաձայն</w:t>
      </w:r>
      <w:r w:rsidR="00EE46E7" w:rsidRPr="00ED48A9">
        <w:rPr>
          <w:rFonts w:ascii="Sylfaen" w:eastAsia="Times New Roman" w:hAnsi="Sylfaen" w:cs="Times New Roman"/>
          <w:b/>
          <w:color w:val="000000"/>
          <w:sz w:val="24"/>
          <w:szCs w:val="24"/>
        </w:rPr>
        <w:t>՝</w:t>
      </w:r>
      <w:r w:rsidRPr="00ED48A9">
        <w:rPr>
          <w:rFonts w:ascii="Sylfaen" w:eastAsia="Times New Roman" w:hAnsi="Sylfaen" w:cs="Times New Roman"/>
          <w:b/>
          <w:color w:val="000000"/>
          <w:sz w:val="24"/>
          <w:szCs w:val="24"/>
        </w:rPr>
        <w:t xml:space="preserve"> ուսումնասիրությունը իրավական հետևանքներ առաջացնելու մտադրությամբ իրականացվող գործողություն է, որի արդյունքում կայացվում է կամ միջամտող վարչական ակտ, կամ ավարտվում է ուսումնասիրություն իրականացվող շուկայում գործող տնտեսվարող սուբյեկտների համար բարենպաստ կարգով:</w:t>
      </w:r>
    </w:p>
    <w:p w14:paraId="53F0F1BB" w14:textId="77777777" w:rsidR="00A11328" w:rsidRDefault="009C406A"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Սույն ուսումնասիրության մեջ ուշադրություն է դարձվել նաև այն հանգամանքին, որ դատարանների</w:t>
      </w:r>
      <w:r w:rsidR="00EE6796" w:rsidRPr="001E7BBC">
        <w:rPr>
          <w:rFonts w:ascii="Sylfaen" w:eastAsia="Times New Roman" w:hAnsi="Sylfaen" w:cs="Times New Roman"/>
          <w:color w:val="000000"/>
          <w:sz w:val="24"/>
          <w:szCs w:val="24"/>
        </w:rPr>
        <w:t xml:space="preserve"> կողմից</w:t>
      </w:r>
      <w:r w:rsidRPr="001E7BBC">
        <w:rPr>
          <w:rFonts w:ascii="Sylfaen" w:eastAsia="Times New Roman" w:hAnsi="Sylfaen" w:cs="Times New Roman"/>
          <w:color w:val="000000"/>
          <w:sz w:val="24"/>
          <w:szCs w:val="24"/>
        </w:rPr>
        <w:t xml:space="preserve"> կայացված դատական ակտերում նկատվում է դատական ատյանների կողմից ակնհայտ անհավասար մոտեցումները տնտեսական մրցակցության պաշտպանության իրավահարաբերությանը: Այդ մոտեցումը դրսևորվել է հատկապես կայացված դատական գործերում մասնավոր անձանց օգտին գրեթե վճիռ չկայացնելով:</w:t>
      </w:r>
    </w:p>
    <w:p w14:paraId="5D767CE1" w14:textId="77777777" w:rsidR="00607338" w:rsidRDefault="00607338"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Ուսումնասիրելով datalex.am դատական ակտերի որոնման համակարգը պարզ կդառնա, որ 2012</w:t>
      </w:r>
      <w:r w:rsidR="0018366F">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2016</w:t>
      </w:r>
      <w:r w:rsidR="0018366F">
        <w:rPr>
          <w:rFonts w:ascii="Sylfaen" w:eastAsia="Times New Roman" w:hAnsi="Sylfaen" w:cs="Times New Roman"/>
          <w:color w:val="000000"/>
          <w:sz w:val="24"/>
          <w:szCs w:val="24"/>
        </w:rPr>
        <w:t>թթ</w:t>
      </w:r>
      <w:r w:rsidRPr="001E7BBC">
        <w:rPr>
          <w:rFonts w:ascii="Sylfaen" w:eastAsia="Times New Roman" w:hAnsi="Sylfaen" w:cs="Times New Roman"/>
          <w:color w:val="000000"/>
          <w:sz w:val="24"/>
          <w:szCs w:val="24"/>
        </w:rPr>
        <w:t xml:space="preserve"> կայացված ըստ էության լուծով 30 դատական գործերով, որտեղ հայցվոր սուբյեկտ հանդիսացել է տնտեսվարող սուբյեկտը, իսկ պատասխանողը </w:t>
      </w:r>
      <w:r w:rsidR="00771636">
        <w:rPr>
          <w:rFonts w:ascii="Sylfaen" w:eastAsia="Times New Roman" w:hAnsi="Sylfaen" w:cs="Times New Roman"/>
          <w:color w:val="000000"/>
          <w:sz w:val="24"/>
          <w:szCs w:val="24"/>
        </w:rPr>
        <w:t>Հ</w:t>
      </w:r>
      <w:r w:rsidRPr="001E7BBC">
        <w:rPr>
          <w:rFonts w:ascii="Sylfaen" w:eastAsia="Times New Roman" w:hAnsi="Sylfaen" w:cs="Times New Roman"/>
          <w:color w:val="000000"/>
          <w:sz w:val="24"/>
          <w:szCs w:val="24"/>
        </w:rPr>
        <w:t xml:space="preserve">անձնաժողովը, կայացվել է վճիռ հօգուտ վարչական մարմնի՝ հանձնաժողովի 29 </w:t>
      </w:r>
      <w:r w:rsidR="00B172DB" w:rsidRPr="001E7BBC">
        <w:rPr>
          <w:rFonts w:ascii="Sylfaen" w:eastAsia="Times New Roman" w:hAnsi="Sylfaen" w:cs="Times New Roman"/>
          <w:color w:val="000000"/>
          <w:sz w:val="24"/>
          <w:szCs w:val="24"/>
        </w:rPr>
        <w:t xml:space="preserve">դատական </w:t>
      </w:r>
      <w:r w:rsidRPr="001E7BBC">
        <w:rPr>
          <w:rFonts w:ascii="Sylfaen" w:eastAsia="Times New Roman" w:hAnsi="Sylfaen" w:cs="Times New Roman"/>
          <w:color w:val="000000"/>
          <w:sz w:val="24"/>
          <w:szCs w:val="24"/>
        </w:rPr>
        <w:t>գործով և ընդամենը մեկ գործով է կայացվել վճիռ հօգուտ տնտեսվարող սուբյեկտի:</w:t>
      </w:r>
    </w:p>
    <w:p w14:paraId="25A1BDCC" w14:textId="77777777" w:rsidR="00607338" w:rsidRPr="001E7BBC" w:rsidRDefault="00607338" w:rsidP="00BC0E7C">
      <w:pPr>
        <w:pStyle w:val="ListParagraph"/>
        <w:numPr>
          <w:ilvl w:val="0"/>
          <w:numId w:val="9"/>
        </w:numPr>
        <w:shd w:val="clear" w:color="auto" w:fill="FFFFFF"/>
        <w:tabs>
          <w:tab w:val="left" w:pos="540"/>
        </w:tabs>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Ավելին, հաղթանակած այդ մեկ գործը դեռևս ուժի մեջ չի մտել և գտնվում է վերաքննիչ դատարանում, իսկ ինչպես ցույց է տալիս դատական պրակտիկան, </w:t>
      </w:r>
      <w:r w:rsidR="00B172DB" w:rsidRPr="001E7BBC">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4 գործերով վարչական դատարանը կայացրել հօգ</w:t>
      </w:r>
      <w:r w:rsidR="009469E3">
        <w:rPr>
          <w:rFonts w:ascii="Sylfaen" w:eastAsia="Times New Roman" w:hAnsi="Sylfaen" w:cs="Times New Roman"/>
          <w:color w:val="000000"/>
          <w:sz w:val="24"/>
          <w:szCs w:val="24"/>
        </w:rPr>
        <w:t xml:space="preserve">ուտ տնտեսվարող սուբյեկտի, </w:t>
      </w:r>
      <w:r w:rsidR="009469E3">
        <w:rPr>
          <w:rFonts w:ascii="Sylfaen" w:eastAsia="Times New Roman" w:hAnsi="Sylfaen" w:cs="Times New Roman"/>
          <w:color w:val="000000"/>
          <w:sz w:val="24"/>
          <w:szCs w:val="24"/>
          <w:lang w:val="hy-AM"/>
        </w:rPr>
        <w:t>մինչդեռ</w:t>
      </w:r>
      <w:r w:rsidRPr="001E7BBC">
        <w:rPr>
          <w:rFonts w:ascii="Sylfaen" w:eastAsia="Times New Roman" w:hAnsi="Sylfaen" w:cs="Times New Roman"/>
          <w:color w:val="000000"/>
          <w:sz w:val="24"/>
          <w:szCs w:val="24"/>
        </w:rPr>
        <w:t xml:space="preserve"> վերաքննիչ վարչական դատարանը բեկանել է դատական ակտը և փոփոխել է հօգուտ վարչական մարմնի</w:t>
      </w:r>
      <w:r w:rsidR="00B172DB" w:rsidRPr="001E7BBC">
        <w:rPr>
          <w:rFonts w:ascii="Sylfaen" w:eastAsia="Times New Roman" w:hAnsi="Sylfaen" w:cs="Times New Roman"/>
          <w:color w:val="000000"/>
          <w:sz w:val="24"/>
          <w:szCs w:val="24"/>
        </w:rPr>
        <w:t xml:space="preserve">), </w:t>
      </w:r>
      <w:r w:rsidRPr="001E7BBC">
        <w:rPr>
          <w:rFonts w:ascii="Sylfaen" w:eastAsia="Times New Roman" w:hAnsi="Sylfaen" w:cs="Times New Roman"/>
          <w:color w:val="000000"/>
          <w:sz w:val="24"/>
          <w:szCs w:val="24"/>
        </w:rPr>
        <w:t xml:space="preserve"> սույն դեպքում, դատական պրակտիկայից ելնելով, </w:t>
      </w:r>
      <w:r w:rsidR="009469E3">
        <w:rPr>
          <w:rFonts w:ascii="Sylfaen" w:eastAsia="Times New Roman" w:hAnsi="Sylfaen" w:cs="Times New Roman"/>
          <w:color w:val="000000"/>
          <w:sz w:val="24"/>
          <w:szCs w:val="24"/>
        </w:rPr>
        <w:t xml:space="preserve">կարելի է եզրակացնել, որ </w:t>
      </w:r>
      <w:r w:rsidRPr="001E7BBC">
        <w:rPr>
          <w:rFonts w:ascii="Sylfaen" w:eastAsia="Times New Roman" w:hAnsi="Sylfaen" w:cs="Times New Roman"/>
          <w:color w:val="000000"/>
          <w:sz w:val="24"/>
          <w:szCs w:val="24"/>
        </w:rPr>
        <w:t xml:space="preserve"> դատարանը կկայացնի հօգուտ վարչական մարմնի որոշում</w:t>
      </w:r>
      <w:r w:rsidR="00B172DB" w:rsidRPr="001E7BBC">
        <w:rPr>
          <w:rFonts w:ascii="Sylfaen" w:eastAsia="Times New Roman" w:hAnsi="Sylfaen" w:cs="Times New Roman"/>
          <w:color w:val="000000"/>
          <w:sz w:val="24"/>
          <w:szCs w:val="24"/>
        </w:rPr>
        <w:t xml:space="preserve"> բեկանելով այդ մեկ հաղթանակած գործը</w:t>
      </w:r>
      <w:r w:rsidRPr="001E7BBC">
        <w:rPr>
          <w:rFonts w:ascii="Sylfaen" w:eastAsia="Times New Roman" w:hAnsi="Sylfaen" w:cs="Times New Roman"/>
          <w:color w:val="000000"/>
          <w:sz w:val="24"/>
          <w:szCs w:val="24"/>
        </w:rPr>
        <w:t>:</w:t>
      </w:r>
    </w:p>
    <w:p w14:paraId="48FB10D4" w14:textId="77777777" w:rsidR="001E7BBC" w:rsidRDefault="001E7BBC" w:rsidP="001149A8">
      <w:pPr>
        <w:shd w:val="clear" w:color="auto" w:fill="FFFFFF"/>
        <w:spacing w:after="0" w:line="276" w:lineRule="auto"/>
        <w:ind w:firstLine="720"/>
        <w:jc w:val="right"/>
        <w:rPr>
          <w:rFonts w:ascii="Sylfaen" w:eastAsia="Times New Roman" w:hAnsi="Sylfaen" w:cs="Times New Roman"/>
          <w:b/>
          <w:color w:val="000000"/>
          <w:sz w:val="24"/>
          <w:szCs w:val="24"/>
          <w:u w:val="single"/>
        </w:rPr>
      </w:pPr>
    </w:p>
    <w:p w14:paraId="62C1670F" w14:textId="77777777" w:rsidR="006963F8" w:rsidRPr="00ED48A9" w:rsidRDefault="006963F8" w:rsidP="00ED48A9">
      <w:pPr>
        <w:pStyle w:val="ListParagraph"/>
        <w:numPr>
          <w:ilvl w:val="0"/>
          <w:numId w:val="19"/>
        </w:numPr>
        <w:shd w:val="clear" w:color="auto" w:fill="FFFFFF"/>
        <w:spacing w:after="0" w:line="276" w:lineRule="auto"/>
        <w:jc w:val="center"/>
        <w:rPr>
          <w:rFonts w:ascii="Sylfaen" w:eastAsia="Times New Roman" w:hAnsi="Sylfaen" w:cs="Times New Roman"/>
          <w:b/>
          <w:color w:val="000000"/>
          <w:sz w:val="24"/>
          <w:szCs w:val="24"/>
        </w:rPr>
      </w:pPr>
      <w:r w:rsidRPr="00ED48A9">
        <w:rPr>
          <w:rFonts w:ascii="Sylfaen" w:eastAsia="Times New Roman" w:hAnsi="Sylfaen" w:cs="Times New Roman"/>
          <w:b/>
          <w:color w:val="000000"/>
          <w:sz w:val="24"/>
          <w:szCs w:val="24"/>
        </w:rPr>
        <w:t>ՕՐԵՆՔԻ ՀԻՄԱՆ ՎՐԱ ՁԵՎԱՎՈՐՎԱԾ ՀԱՆՁՆԱԺՈՂՈՎԻ ՊՐԱԿՏԻԿԱՆ</w:t>
      </w:r>
    </w:p>
    <w:p w14:paraId="309BA6AE" w14:textId="77777777" w:rsidR="001E7BBC" w:rsidRDefault="001E7BBC" w:rsidP="001149A8">
      <w:pPr>
        <w:shd w:val="clear" w:color="auto" w:fill="FFFFFF"/>
        <w:spacing w:after="0" w:line="276" w:lineRule="auto"/>
        <w:ind w:firstLine="720"/>
        <w:jc w:val="center"/>
        <w:rPr>
          <w:rFonts w:ascii="Sylfaen" w:eastAsia="Times New Roman" w:hAnsi="Sylfaen" w:cs="Times New Roman"/>
          <w:b/>
          <w:color w:val="000000"/>
          <w:sz w:val="24"/>
          <w:szCs w:val="24"/>
          <w:u w:val="single"/>
        </w:rPr>
      </w:pPr>
    </w:p>
    <w:p w14:paraId="5E564131" w14:textId="77777777" w:rsidR="00135BCC" w:rsidRDefault="000F012D"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Ուսումն</w:t>
      </w:r>
      <w:r w:rsidR="0016634E" w:rsidRPr="001E7BBC">
        <w:rPr>
          <w:rFonts w:ascii="Sylfaen" w:eastAsia="Times New Roman" w:hAnsi="Sylfaen" w:cs="Times New Roman"/>
          <w:color w:val="000000"/>
          <w:sz w:val="24"/>
          <w:szCs w:val="24"/>
        </w:rPr>
        <w:t>ա</w:t>
      </w:r>
      <w:r w:rsidRPr="001E7BBC">
        <w:rPr>
          <w:rFonts w:ascii="Sylfaen" w:eastAsia="Times New Roman" w:hAnsi="Sylfaen" w:cs="Times New Roman"/>
          <w:color w:val="000000"/>
          <w:sz w:val="24"/>
          <w:szCs w:val="24"/>
        </w:rPr>
        <w:t>սիրություն իրականացնողների կողմից</w:t>
      </w:r>
      <w:r w:rsidR="0016634E" w:rsidRPr="001E7BBC">
        <w:rPr>
          <w:rFonts w:ascii="Sylfaen" w:eastAsia="Times New Roman" w:hAnsi="Sylfaen" w:cs="Times New Roman"/>
          <w:color w:val="000000"/>
          <w:sz w:val="24"/>
          <w:szCs w:val="24"/>
        </w:rPr>
        <w:t xml:space="preserve"> իրականացվել է տեղեկատվություն տրամադրելու վերաբերյալ հարցում </w:t>
      </w:r>
      <w:r w:rsidR="00D143C4">
        <w:rPr>
          <w:rFonts w:ascii="Sylfaen" w:eastAsia="Times New Roman" w:hAnsi="Sylfaen" w:cs="Times New Roman"/>
          <w:color w:val="000000"/>
          <w:sz w:val="24"/>
          <w:szCs w:val="24"/>
        </w:rPr>
        <w:t>Հ</w:t>
      </w:r>
      <w:r w:rsidR="0016634E" w:rsidRPr="001E7BBC">
        <w:rPr>
          <w:rFonts w:ascii="Sylfaen" w:eastAsia="Times New Roman" w:hAnsi="Sylfaen" w:cs="Times New Roman"/>
          <w:color w:val="000000"/>
          <w:sz w:val="24"/>
          <w:szCs w:val="24"/>
        </w:rPr>
        <w:t>անձնաժողով:</w:t>
      </w:r>
      <w:r w:rsidR="00135BCC" w:rsidRPr="001E7BBC">
        <w:rPr>
          <w:rFonts w:ascii="Sylfaen" w:eastAsia="Times New Roman" w:hAnsi="Sylfaen" w:cs="Times New Roman"/>
          <w:color w:val="000000"/>
          <w:sz w:val="24"/>
          <w:szCs w:val="24"/>
        </w:rPr>
        <w:t xml:space="preserve"> Հարցմամբ խնդրվել է տրամադրել 2013 թվականից մինչ այժմ կայացված որոշումները, որպեսզի դրա հիման վրա իրականացվի պրակտիկայի ուսումնասիրություն:</w:t>
      </w:r>
    </w:p>
    <w:p w14:paraId="2E0FE8CB" w14:textId="77777777" w:rsidR="000F012D" w:rsidRDefault="00135BC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Սակայն Հանձնաժողովը 04.04.2016 թվականին ուղարկված գրությամբ նշել է, որ Հանձնաժողովը 2013 թվականի հունվարի 1-ից մինչև այժմ ընդունել է </w:t>
      </w:r>
      <w:r w:rsidR="0018366F">
        <w:rPr>
          <w:rFonts w:ascii="Sylfaen" w:eastAsia="Times New Roman" w:hAnsi="Sylfaen" w:cs="Times New Roman"/>
          <w:color w:val="000000"/>
          <w:sz w:val="24"/>
          <w:szCs w:val="24"/>
        </w:rPr>
        <w:t>Օրենքի</w:t>
      </w:r>
      <w:r w:rsidRPr="001E7BBC">
        <w:rPr>
          <w:rFonts w:ascii="Sylfaen" w:eastAsia="Times New Roman" w:hAnsi="Sylfaen" w:cs="Times New Roman"/>
          <w:color w:val="000000"/>
          <w:sz w:val="24"/>
          <w:szCs w:val="24"/>
        </w:rPr>
        <w:t xml:space="preserve"> հնարավոր կամ փաստացի խախտումների վերաբերյալ շուրջ 1238 որոշում: </w:t>
      </w:r>
      <w:r w:rsidRPr="001E7BBC">
        <w:rPr>
          <w:rFonts w:ascii="Sylfaen" w:eastAsia="Times New Roman" w:hAnsi="Sylfaen" w:cs="Times New Roman"/>
          <w:color w:val="000000"/>
          <w:sz w:val="24"/>
          <w:szCs w:val="24"/>
        </w:rPr>
        <w:lastRenderedPageBreak/>
        <w:t>Վերոնշյալ բոլոր որոշումները, ըստ Հանձնաժողովի</w:t>
      </w:r>
      <w:r w:rsidR="00ED48A9">
        <w:rPr>
          <w:rFonts w:ascii="Sylfaen" w:eastAsia="Times New Roman" w:hAnsi="Sylfaen" w:cs="Times New Roman"/>
          <w:color w:val="000000"/>
          <w:sz w:val="24"/>
          <w:szCs w:val="24"/>
        </w:rPr>
        <w:t xml:space="preserve"> </w:t>
      </w:r>
      <w:r w:rsidRPr="001E7BBC">
        <w:rPr>
          <w:rFonts w:ascii="Sylfaen" w:eastAsia="Times New Roman" w:hAnsi="Sylfaen" w:cs="Times New Roman"/>
          <w:color w:val="000000"/>
          <w:sz w:val="24"/>
          <w:szCs w:val="24"/>
        </w:rPr>
        <w:t xml:space="preserve"> պարունակում են օրենքով պահպանվող գաղտնիք համարվող տեղեկություններ և Հանձնաժողովը չի կարող տրամադրել վերոնշյալ բոլոր որոշումների պատճենները</w:t>
      </w:r>
      <w:r w:rsidR="00E56826" w:rsidRPr="001E7BBC">
        <w:rPr>
          <w:rFonts w:ascii="Sylfaen" w:eastAsia="Times New Roman" w:hAnsi="Sylfaen" w:cs="Times New Roman"/>
          <w:color w:val="000000"/>
          <w:sz w:val="24"/>
          <w:szCs w:val="24"/>
        </w:rPr>
        <w:t>:</w:t>
      </w:r>
      <w:r w:rsidR="00611571" w:rsidRPr="001E7BBC">
        <w:rPr>
          <w:rFonts w:ascii="Sylfaen" w:eastAsia="Times New Roman" w:hAnsi="Sylfaen" w:cs="Times New Roman"/>
          <w:color w:val="000000"/>
          <w:sz w:val="24"/>
          <w:szCs w:val="24"/>
        </w:rPr>
        <w:t xml:space="preserve"> Հանձնաժողովը նաև տեղեկացրել է, որ այդ որոշումների վերաբերյալ ներկայացվում է տարեկան զեկույցներում և անձինք կարող են ստանալ տեղեկատվություն այդ աղբյուրից:</w:t>
      </w:r>
    </w:p>
    <w:p w14:paraId="33626E1E" w14:textId="77777777" w:rsidR="0040275C" w:rsidRDefault="00611571"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Փաստորեն</w:t>
      </w:r>
      <w:r w:rsidR="00ED48A9">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 xml:space="preserve"> Հանձնաժողովը իր գործողությամբ տեղադրում էր</w:t>
      </w:r>
      <w:r w:rsidR="00217988" w:rsidRPr="001E7BBC">
        <w:rPr>
          <w:rFonts w:ascii="Sylfaen" w:eastAsia="Times New Roman" w:hAnsi="Sylfaen" w:cs="Times New Roman"/>
          <w:color w:val="000000"/>
          <w:sz w:val="24"/>
          <w:szCs w:val="24"/>
        </w:rPr>
        <w:t xml:space="preserve"> պաշտոնական կայքում</w:t>
      </w:r>
      <w:r w:rsidRPr="001E7BBC">
        <w:rPr>
          <w:rFonts w:ascii="Sylfaen" w:eastAsia="Times New Roman" w:hAnsi="Sylfaen" w:cs="Times New Roman"/>
          <w:color w:val="000000"/>
          <w:sz w:val="24"/>
          <w:szCs w:val="24"/>
        </w:rPr>
        <w:t xml:space="preserve"> կայացվող որոշումները մինչև 2013 թվականը, </w:t>
      </w:r>
      <w:r w:rsidR="00217988" w:rsidRPr="001E7BBC">
        <w:rPr>
          <w:rFonts w:ascii="Sylfaen" w:eastAsia="Times New Roman" w:hAnsi="Sylfaen" w:cs="Times New Roman"/>
          <w:color w:val="000000"/>
          <w:sz w:val="24"/>
          <w:szCs w:val="24"/>
        </w:rPr>
        <w:t>դրանից հետո ընկած ժամանակաշրջանում այլևս տեղեկություն չի նշվում որոշումների վերաբերյալ</w:t>
      </w:r>
      <w:r w:rsidRPr="001E7BBC">
        <w:rPr>
          <w:rFonts w:ascii="Sylfaen" w:eastAsia="Times New Roman" w:hAnsi="Sylfaen" w:cs="Times New Roman"/>
          <w:color w:val="000000"/>
          <w:sz w:val="24"/>
          <w:szCs w:val="24"/>
        </w:rPr>
        <w:t xml:space="preserve">: </w:t>
      </w:r>
      <w:r w:rsidR="0040275C" w:rsidRPr="001E7BBC">
        <w:rPr>
          <w:rFonts w:ascii="Sylfaen" w:eastAsia="Times New Roman" w:hAnsi="Sylfaen" w:cs="Times New Roman"/>
          <w:color w:val="000000"/>
          <w:sz w:val="24"/>
          <w:szCs w:val="24"/>
        </w:rPr>
        <w:t>Հանձնաժողովը որևէ կերպ չի հիմնավորել այդ վարքագիծը, եթե իսկապես այդ որոշումներով օրենքով պահպանվող գաղտնիք համարվող տեղեկատվություն առկա է, ապա մինչև 2013 թվականը պետք է, որ նույնպես առկա լինի: Ստացվում է, որ Հանձնաժողովը մինչև 2013 թվականը խախտել է օրենքը և այդ խախտումը շարունակվում է մինչև այժմ, քանի որ միջամտությունը այժմ առկա է՝ որոշումները այժմ հրապարակված են:</w:t>
      </w:r>
      <w:r w:rsidR="005D332F" w:rsidRPr="001E7BBC">
        <w:rPr>
          <w:rFonts w:ascii="Sylfaen" w:eastAsia="Times New Roman" w:hAnsi="Sylfaen" w:cs="Times New Roman"/>
          <w:color w:val="000000"/>
          <w:sz w:val="24"/>
          <w:szCs w:val="24"/>
        </w:rPr>
        <w:t xml:space="preserve"> Հանձնաժողովը նաև չի նշում</w:t>
      </w:r>
      <w:r w:rsidR="00831818">
        <w:rPr>
          <w:rFonts w:ascii="Sylfaen" w:eastAsia="Times New Roman" w:hAnsi="Sylfaen" w:cs="Times New Roman"/>
          <w:color w:val="000000"/>
          <w:sz w:val="24"/>
          <w:szCs w:val="24"/>
          <w:lang w:val="hy-AM"/>
        </w:rPr>
        <w:t>,</w:t>
      </w:r>
      <w:r w:rsidR="005D332F" w:rsidRPr="001E7BBC">
        <w:rPr>
          <w:rFonts w:ascii="Sylfaen" w:eastAsia="Times New Roman" w:hAnsi="Sylfaen" w:cs="Times New Roman"/>
          <w:color w:val="000000"/>
          <w:sz w:val="24"/>
          <w:szCs w:val="24"/>
        </w:rPr>
        <w:t xml:space="preserve"> թե հատկապես որ օրենքով են այդ որոշումները գաղտնիք համարվում:</w:t>
      </w:r>
    </w:p>
    <w:p w14:paraId="62273B7B" w14:textId="77777777" w:rsidR="005D332F" w:rsidRDefault="00B73BC9"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Հաշվի առնելով ստեղծված իրավիճակը, ներկայացնում ենք 2012 թվականին կայացված որոշումների բովանդակության վերաբերյալ տեղեկատվություն: Այդ որոշումները սկզբնապես կբաժանվեն համապատասխան թեմատիկայի և ոլորտի</w:t>
      </w:r>
      <w:r w:rsidR="00FB439C">
        <w:rPr>
          <w:rFonts w:ascii="Sylfaen" w:eastAsia="Times New Roman" w:hAnsi="Sylfaen" w:cs="Times New Roman"/>
          <w:color w:val="000000"/>
          <w:sz w:val="24"/>
          <w:szCs w:val="24"/>
          <w:lang w:val="hy-AM"/>
        </w:rPr>
        <w:t>,</w:t>
      </w:r>
      <w:r w:rsidRPr="001E7BBC">
        <w:rPr>
          <w:rFonts w:ascii="Sylfaen" w:eastAsia="Times New Roman" w:hAnsi="Sylfaen" w:cs="Times New Roman"/>
          <w:color w:val="000000"/>
          <w:sz w:val="24"/>
          <w:szCs w:val="24"/>
        </w:rPr>
        <w:t xml:space="preserve"> իսկ այնուհետև կներկայացվի այդ որոշումների իրավական կարգավիճակը:</w:t>
      </w:r>
    </w:p>
    <w:p w14:paraId="1621BB92" w14:textId="77777777" w:rsidR="00B73BC9" w:rsidRDefault="00FB439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lang w:val="hy-AM"/>
        </w:rPr>
        <w:t>Ա</w:t>
      </w:r>
      <w:r w:rsidR="00976E0F" w:rsidRPr="001E7BBC">
        <w:rPr>
          <w:rFonts w:ascii="Sylfaen" w:eastAsia="Times New Roman" w:hAnsi="Sylfaen" w:cs="Times New Roman"/>
          <w:color w:val="000000"/>
          <w:sz w:val="24"/>
          <w:szCs w:val="24"/>
        </w:rPr>
        <w:t xml:space="preserve">յսպիսով, ուսումնասիրելով </w:t>
      </w:r>
      <w:r w:rsidR="003F77BB">
        <w:rPr>
          <w:rFonts w:ascii="Sylfaen" w:eastAsia="Times New Roman" w:hAnsi="Sylfaen" w:cs="Times New Roman"/>
          <w:color w:val="000000"/>
          <w:sz w:val="24"/>
          <w:szCs w:val="24"/>
        </w:rPr>
        <w:t>Հանձնաժողովի</w:t>
      </w:r>
      <w:r w:rsidR="00976E0F" w:rsidRPr="001E7BBC">
        <w:rPr>
          <w:rFonts w:ascii="Sylfaen" w:eastAsia="Times New Roman" w:hAnsi="Sylfaen" w:cs="Times New Roman"/>
          <w:color w:val="000000"/>
          <w:sz w:val="24"/>
          <w:szCs w:val="24"/>
        </w:rPr>
        <w:t xml:space="preserve"> պաշտոնական </w:t>
      </w:r>
      <w:hyperlink r:id="rId9" w:history="1">
        <w:r w:rsidR="00976E0F" w:rsidRPr="001E7BBC">
          <w:rPr>
            <w:rStyle w:val="Hyperlink"/>
            <w:rFonts w:ascii="Sylfaen" w:eastAsia="Times New Roman" w:hAnsi="Sylfaen" w:cs="Times New Roman"/>
            <w:sz w:val="24"/>
            <w:szCs w:val="24"/>
          </w:rPr>
          <w:t>http://www.competition.am/</w:t>
        </w:r>
      </w:hyperlink>
      <w:r w:rsidR="00976E0F" w:rsidRPr="001E7BBC">
        <w:rPr>
          <w:rFonts w:ascii="Sylfaen" w:eastAsia="Times New Roman" w:hAnsi="Sylfaen" w:cs="Times New Roman"/>
          <w:color w:val="000000"/>
          <w:sz w:val="24"/>
          <w:szCs w:val="24"/>
        </w:rPr>
        <w:t xml:space="preserve"> կայքը, պարզ է դառնում, որ այնտեղ զետեղված են </w:t>
      </w:r>
      <w:r w:rsidR="00694AE7" w:rsidRPr="001E7BBC">
        <w:rPr>
          <w:rFonts w:ascii="Sylfaen" w:eastAsia="Times New Roman" w:hAnsi="Sylfaen" w:cs="Times New Roman"/>
          <w:color w:val="000000"/>
          <w:sz w:val="24"/>
          <w:szCs w:val="24"/>
        </w:rPr>
        <w:t xml:space="preserve">2012 թվականին կայացված որոշումները՝ </w:t>
      </w:r>
      <w:r w:rsidR="00565F81" w:rsidRPr="001E7BBC">
        <w:rPr>
          <w:rFonts w:ascii="Sylfaen" w:eastAsia="Times New Roman" w:hAnsi="Sylfaen" w:cs="Times New Roman"/>
          <w:color w:val="000000"/>
          <w:sz w:val="24"/>
          <w:szCs w:val="24"/>
        </w:rPr>
        <w:t>4</w:t>
      </w:r>
      <w:r w:rsidR="0033691C" w:rsidRPr="001E7BBC">
        <w:rPr>
          <w:rFonts w:ascii="Sylfaen" w:eastAsia="Times New Roman" w:hAnsi="Sylfaen" w:cs="Times New Roman"/>
          <w:color w:val="000000"/>
          <w:sz w:val="24"/>
          <w:szCs w:val="24"/>
        </w:rPr>
        <w:t>4</w:t>
      </w:r>
      <w:r w:rsidR="00694AE7" w:rsidRPr="001E7BBC">
        <w:rPr>
          <w:rFonts w:ascii="Sylfaen" w:eastAsia="Times New Roman" w:hAnsi="Sylfaen" w:cs="Times New Roman"/>
          <w:color w:val="000000"/>
          <w:sz w:val="24"/>
          <w:szCs w:val="24"/>
        </w:rPr>
        <w:t xml:space="preserve"> </w:t>
      </w:r>
      <w:r w:rsidR="00565F81" w:rsidRPr="001E7BBC">
        <w:rPr>
          <w:rFonts w:ascii="Sylfaen" w:eastAsia="Times New Roman" w:hAnsi="Sylfaen" w:cs="Times New Roman"/>
          <w:color w:val="000000"/>
          <w:sz w:val="24"/>
          <w:szCs w:val="24"/>
        </w:rPr>
        <w:t>գործ</w:t>
      </w:r>
      <w:r w:rsidR="00694AE7" w:rsidRPr="001E7BBC">
        <w:rPr>
          <w:rFonts w:ascii="Sylfaen" w:eastAsia="Times New Roman" w:hAnsi="Sylfaen" w:cs="Times New Roman"/>
          <w:color w:val="000000"/>
          <w:sz w:val="24"/>
          <w:szCs w:val="24"/>
        </w:rPr>
        <w:t>:</w:t>
      </w:r>
      <w:r w:rsidR="00565F81" w:rsidRPr="001E7BBC">
        <w:rPr>
          <w:rFonts w:ascii="Sylfaen" w:eastAsia="Times New Roman" w:hAnsi="Sylfaen" w:cs="Times New Roman"/>
          <w:color w:val="000000"/>
          <w:sz w:val="24"/>
          <w:szCs w:val="24"/>
        </w:rPr>
        <w:t xml:space="preserve"> </w:t>
      </w:r>
      <w:r w:rsidR="00694AE7" w:rsidRPr="001E7BBC">
        <w:rPr>
          <w:rFonts w:ascii="Sylfaen" w:eastAsia="Times New Roman" w:hAnsi="Sylfaen" w:cs="Times New Roman"/>
          <w:color w:val="000000"/>
          <w:sz w:val="24"/>
          <w:szCs w:val="24"/>
        </w:rPr>
        <w:t>Որոշումները Հանձնաժողովի կողմից ընդունվում են ամսական կտրվածքով՝ դեկտեմբեր, օգոստոս, հուլիս, հունիս, մայիս, ապրիլ, մարտ, փետրվար, հունվար ամիսներին:</w:t>
      </w:r>
      <w:r w:rsidR="00AC4CB4" w:rsidRPr="001E7BBC">
        <w:rPr>
          <w:rFonts w:ascii="Sylfaen" w:eastAsia="Times New Roman" w:hAnsi="Sylfaen" w:cs="Times New Roman"/>
          <w:color w:val="000000"/>
          <w:sz w:val="24"/>
          <w:szCs w:val="24"/>
        </w:rPr>
        <w:t xml:space="preserve"> </w:t>
      </w:r>
    </w:p>
    <w:p w14:paraId="27259A5F" w14:textId="77777777" w:rsidR="00AC4CB4" w:rsidRDefault="00AC4CB4"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Հանձնաժողովը իր գործողությունները իրականացնում է թեմատիկ ոլորտներում, </w:t>
      </w:r>
      <w:r w:rsidR="0018366F">
        <w:rPr>
          <w:rFonts w:ascii="Sylfaen" w:eastAsia="Times New Roman" w:hAnsi="Sylfaen" w:cs="Times New Roman"/>
          <w:color w:val="000000"/>
          <w:sz w:val="24"/>
          <w:szCs w:val="24"/>
        </w:rPr>
        <w:t>այսինքն` ընտրում</w:t>
      </w:r>
      <w:r w:rsidRPr="001E7BBC">
        <w:rPr>
          <w:rFonts w:ascii="Sylfaen" w:eastAsia="Times New Roman" w:hAnsi="Sylfaen" w:cs="Times New Roman"/>
          <w:color w:val="000000"/>
          <w:sz w:val="24"/>
          <w:szCs w:val="24"/>
        </w:rPr>
        <w:t xml:space="preserve"> է որևէ իրավահարաբերություն և իրականացնում է ուսումնասիրություններ և ստուգումներ: Ընդ որում</w:t>
      </w:r>
      <w:r w:rsidR="005E272D" w:rsidRPr="001E7BBC">
        <w:rPr>
          <w:rFonts w:ascii="Sylfaen" w:eastAsia="Times New Roman" w:hAnsi="Sylfaen" w:cs="Times New Roman"/>
          <w:color w:val="000000"/>
          <w:sz w:val="24"/>
          <w:szCs w:val="24"/>
        </w:rPr>
        <w:t>,</w:t>
      </w:r>
      <w:r w:rsidRPr="001E7BBC">
        <w:rPr>
          <w:rFonts w:ascii="Sylfaen" w:eastAsia="Times New Roman" w:hAnsi="Sylfaen" w:cs="Times New Roman"/>
          <w:color w:val="000000"/>
          <w:sz w:val="24"/>
          <w:szCs w:val="24"/>
        </w:rPr>
        <w:t xml:space="preserve"> այդ ժամանակաշրջանում այլ </w:t>
      </w:r>
      <w:r w:rsidR="005E272D" w:rsidRPr="001E7BBC">
        <w:rPr>
          <w:rFonts w:ascii="Sylfaen" w:eastAsia="Times New Roman" w:hAnsi="Sylfaen" w:cs="Times New Roman"/>
          <w:color w:val="000000"/>
          <w:sz w:val="24"/>
          <w:szCs w:val="24"/>
        </w:rPr>
        <w:t xml:space="preserve">ոլորտի </w:t>
      </w:r>
      <w:r w:rsidRPr="001E7BBC">
        <w:rPr>
          <w:rFonts w:ascii="Sylfaen" w:eastAsia="Times New Roman" w:hAnsi="Sylfaen" w:cs="Times New Roman"/>
          <w:color w:val="000000"/>
          <w:sz w:val="24"/>
          <w:szCs w:val="24"/>
        </w:rPr>
        <w:t>գործունեությամբ չի զբաղվում:</w:t>
      </w:r>
    </w:p>
    <w:p w14:paraId="689FE92E" w14:textId="77777777" w:rsidR="00980FC8" w:rsidRPr="001E7BBC" w:rsidRDefault="00980FC8"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Օրինակ</w:t>
      </w:r>
      <w:r w:rsidR="00FB439C">
        <w:rPr>
          <w:rFonts w:ascii="Sylfaen" w:eastAsia="Times New Roman" w:hAnsi="Sylfaen" w:cs="Times New Roman"/>
          <w:color w:val="000000"/>
          <w:sz w:val="24"/>
          <w:szCs w:val="24"/>
          <w:lang w:val="hy-AM"/>
        </w:rPr>
        <w:t>.</w:t>
      </w:r>
      <w:r w:rsidRPr="001E7BBC">
        <w:rPr>
          <w:rFonts w:ascii="Sylfaen" w:eastAsia="Times New Roman" w:hAnsi="Sylfaen" w:cs="Times New Roman"/>
          <w:color w:val="000000"/>
          <w:sz w:val="24"/>
          <w:szCs w:val="24"/>
        </w:rPr>
        <w:t xml:space="preserve"> դեկտեմբեր ամսին կայացված որոշումները, թվով 18 </w:t>
      </w:r>
      <w:r w:rsidR="00565F81" w:rsidRPr="001E7BBC">
        <w:rPr>
          <w:rFonts w:ascii="Sylfaen" w:eastAsia="Times New Roman" w:hAnsi="Sylfaen" w:cs="Times New Roman"/>
          <w:color w:val="000000"/>
          <w:sz w:val="24"/>
          <w:szCs w:val="24"/>
        </w:rPr>
        <w:t>գործ</w:t>
      </w:r>
      <w:r w:rsidRPr="001E7BBC">
        <w:rPr>
          <w:rFonts w:ascii="Sylfaen" w:eastAsia="Times New Roman" w:hAnsi="Sylfaen" w:cs="Times New Roman"/>
          <w:color w:val="000000"/>
          <w:sz w:val="24"/>
          <w:szCs w:val="24"/>
        </w:rPr>
        <w:t xml:space="preserve"> կայացվել են այն տնտեսվարող սուբյեկտներին պատասխանատվության ենթարկելու մասով, որոնք իրենց արտադրանքների փաթեթավորման մեջ սպառիչ չեն նշում ապրանքի բաղադրությունը: Օրինակ</w:t>
      </w:r>
      <w:r w:rsidR="00FB439C">
        <w:rPr>
          <w:rFonts w:ascii="Sylfaen" w:eastAsia="Times New Roman" w:hAnsi="Sylfaen" w:cs="Times New Roman"/>
          <w:color w:val="000000"/>
          <w:sz w:val="24"/>
          <w:szCs w:val="24"/>
          <w:lang w:val="hy-AM"/>
        </w:rPr>
        <w:t>.</w:t>
      </w:r>
      <w:r w:rsidRPr="001E7BBC">
        <w:rPr>
          <w:rFonts w:ascii="Sylfaen" w:eastAsia="Times New Roman" w:hAnsi="Sylfaen" w:cs="Times New Roman"/>
          <w:color w:val="000000"/>
          <w:sz w:val="24"/>
          <w:szCs w:val="24"/>
        </w:rPr>
        <w:t xml:space="preserve"> </w:t>
      </w:r>
      <w:r w:rsidRPr="001E7BBC">
        <w:rPr>
          <w:rFonts w:ascii="Sylfaen" w:hAnsi="Sylfaen"/>
          <w:sz w:val="24"/>
          <w:szCs w:val="24"/>
        </w:rPr>
        <w:t>«</w:t>
      </w:r>
      <w:r w:rsidRPr="001E7BBC">
        <w:rPr>
          <w:rFonts w:ascii="Sylfaen" w:hAnsi="Sylfaen" w:cs="Sylfaen"/>
          <w:sz w:val="24"/>
          <w:szCs w:val="24"/>
        </w:rPr>
        <w:t>Բարի</w:t>
      </w:r>
      <w:r w:rsidRPr="001E7BBC">
        <w:rPr>
          <w:rFonts w:ascii="Sylfaen" w:hAnsi="Sylfaen"/>
          <w:sz w:val="24"/>
          <w:szCs w:val="24"/>
        </w:rPr>
        <w:t xml:space="preserve"> </w:t>
      </w:r>
      <w:r w:rsidRPr="001E7BBC">
        <w:rPr>
          <w:rFonts w:ascii="Sylfaen" w:hAnsi="Sylfaen" w:cs="Sylfaen"/>
          <w:sz w:val="24"/>
          <w:szCs w:val="24"/>
        </w:rPr>
        <w:t>արագիլ</w:t>
      </w:r>
      <w:r w:rsidRPr="001E7BBC">
        <w:rPr>
          <w:rFonts w:ascii="Sylfaen" w:hAnsi="Sylfaen"/>
          <w:sz w:val="24"/>
          <w:szCs w:val="24"/>
        </w:rPr>
        <w:t xml:space="preserve">» ՍՊԸ-ն ենթարկվել է պատասխանատվության այն վարքագծի համար, որի համաձայն երշիկեղենում օգտագործել է ալյուր, </w:t>
      </w:r>
      <w:r w:rsidR="00060370">
        <w:rPr>
          <w:rFonts w:ascii="Sylfaen" w:hAnsi="Sylfaen"/>
          <w:sz w:val="24"/>
          <w:szCs w:val="24"/>
        </w:rPr>
        <w:t>մինչդեռ</w:t>
      </w:r>
      <w:r w:rsidRPr="001E7BBC">
        <w:rPr>
          <w:rFonts w:ascii="Sylfaen" w:hAnsi="Sylfaen"/>
          <w:sz w:val="24"/>
          <w:szCs w:val="24"/>
        </w:rPr>
        <w:t xml:space="preserve"> դրա մասին ապրանքի փաթեթավորման մեջ ոչինչ նշված չէ: Հանձնաժողովը գտել է, որ այդ վարքագիծը </w:t>
      </w:r>
      <w:r w:rsidRPr="001E7BBC">
        <w:rPr>
          <w:rFonts w:ascii="Sylfaen" w:hAnsi="Sylfaen" w:cs="Sylfaen"/>
          <w:sz w:val="24"/>
          <w:szCs w:val="24"/>
        </w:rPr>
        <w:t>կարող</w:t>
      </w:r>
      <w:r w:rsidRPr="001E7BBC">
        <w:rPr>
          <w:rFonts w:ascii="Sylfaen" w:hAnsi="Sylfaen"/>
          <w:sz w:val="24"/>
          <w:szCs w:val="24"/>
        </w:rPr>
        <w:t xml:space="preserve"> </w:t>
      </w:r>
      <w:r w:rsidRPr="001E7BBC">
        <w:rPr>
          <w:rFonts w:ascii="Sylfaen" w:hAnsi="Sylfaen" w:cs="Sylfaen"/>
          <w:sz w:val="24"/>
          <w:szCs w:val="24"/>
        </w:rPr>
        <w:t>է</w:t>
      </w:r>
      <w:r w:rsidRPr="001E7BBC">
        <w:rPr>
          <w:rFonts w:ascii="Sylfaen" w:hAnsi="Sylfaen"/>
          <w:sz w:val="24"/>
          <w:szCs w:val="24"/>
        </w:rPr>
        <w:t xml:space="preserve"> </w:t>
      </w:r>
      <w:r w:rsidRPr="001E7BBC">
        <w:rPr>
          <w:rFonts w:ascii="Sylfaen" w:hAnsi="Sylfaen" w:cs="Sylfaen"/>
          <w:sz w:val="24"/>
          <w:szCs w:val="24"/>
        </w:rPr>
        <w:t>հանգեցնել</w:t>
      </w:r>
      <w:r w:rsidRPr="001E7BBC">
        <w:rPr>
          <w:rFonts w:ascii="Sylfaen" w:hAnsi="Sylfaen"/>
          <w:sz w:val="24"/>
          <w:szCs w:val="24"/>
        </w:rPr>
        <w:t xml:space="preserve"> </w:t>
      </w:r>
      <w:r w:rsidRPr="001E7BBC">
        <w:rPr>
          <w:rFonts w:ascii="Sylfaen" w:hAnsi="Sylfaen" w:cs="Sylfaen"/>
          <w:sz w:val="24"/>
          <w:szCs w:val="24"/>
        </w:rPr>
        <w:t>թյուր</w:t>
      </w:r>
      <w:r w:rsidRPr="001E7BBC">
        <w:rPr>
          <w:rFonts w:ascii="Sylfaen" w:hAnsi="Sylfaen"/>
          <w:sz w:val="24"/>
          <w:szCs w:val="24"/>
        </w:rPr>
        <w:t xml:space="preserve"> </w:t>
      </w:r>
      <w:r w:rsidRPr="001E7BBC">
        <w:rPr>
          <w:rFonts w:ascii="Sylfaen" w:hAnsi="Sylfaen" w:cs="Sylfaen"/>
          <w:sz w:val="24"/>
          <w:szCs w:val="24"/>
        </w:rPr>
        <w:t>տպավորության</w:t>
      </w:r>
      <w:r w:rsidRPr="001E7BBC">
        <w:rPr>
          <w:rFonts w:ascii="Sylfaen" w:hAnsi="Sylfaen"/>
          <w:sz w:val="24"/>
          <w:szCs w:val="24"/>
        </w:rPr>
        <w:t xml:space="preserve"> </w:t>
      </w:r>
      <w:r w:rsidRPr="001E7BBC">
        <w:rPr>
          <w:rFonts w:ascii="Sylfaen" w:hAnsi="Sylfaen" w:cs="Sylfaen"/>
          <w:sz w:val="24"/>
          <w:szCs w:val="24"/>
        </w:rPr>
        <w:t>ստեղծման</w:t>
      </w:r>
      <w:r w:rsidRPr="001E7BBC">
        <w:rPr>
          <w:rFonts w:ascii="Sylfaen" w:hAnsi="Sylfaen"/>
          <w:sz w:val="24"/>
          <w:szCs w:val="24"/>
        </w:rPr>
        <w:t xml:space="preserve"> (</w:t>
      </w:r>
      <w:r w:rsidRPr="001E7BBC">
        <w:rPr>
          <w:rFonts w:ascii="Sylfaen" w:hAnsi="Sylfaen" w:cs="Sylfaen"/>
          <w:sz w:val="24"/>
          <w:szCs w:val="24"/>
        </w:rPr>
        <w:t>ապակողմնորոշման</w:t>
      </w:r>
      <w:r w:rsidRPr="001E7BBC">
        <w:rPr>
          <w:rFonts w:ascii="Sylfaen" w:hAnsi="Sylfaen"/>
          <w:sz w:val="24"/>
          <w:szCs w:val="24"/>
        </w:rPr>
        <w:t xml:space="preserve">), </w:t>
      </w:r>
      <w:r w:rsidRPr="001E7BBC">
        <w:rPr>
          <w:rFonts w:ascii="Sylfaen" w:hAnsi="Sylfaen" w:cs="Sylfaen"/>
          <w:sz w:val="24"/>
          <w:szCs w:val="24"/>
        </w:rPr>
        <w:t>որակել</w:t>
      </w:r>
      <w:r w:rsidRPr="001E7BBC">
        <w:rPr>
          <w:rFonts w:ascii="Sylfaen" w:hAnsi="Sylfaen"/>
          <w:sz w:val="24"/>
          <w:szCs w:val="24"/>
        </w:rPr>
        <w:t xml:space="preserve"> </w:t>
      </w:r>
      <w:r w:rsidRPr="001E7BBC">
        <w:rPr>
          <w:rFonts w:ascii="Sylfaen" w:hAnsi="Sylfaen" w:cs="Sylfaen"/>
          <w:sz w:val="24"/>
          <w:szCs w:val="24"/>
        </w:rPr>
        <w:t>որպես</w:t>
      </w:r>
      <w:r w:rsidRPr="001E7BBC">
        <w:rPr>
          <w:rFonts w:ascii="Sylfaen" w:hAnsi="Sylfaen"/>
          <w:sz w:val="24"/>
          <w:szCs w:val="24"/>
        </w:rPr>
        <w:t xml:space="preserve"> </w:t>
      </w:r>
      <w:r w:rsidRPr="001E7BBC">
        <w:rPr>
          <w:rFonts w:ascii="Sylfaen" w:hAnsi="Sylfaen" w:cs="Sylfaen"/>
          <w:sz w:val="24"/>
          <w:szCs w:val="24"/>
        </w:rPr>
        <w:t>հասարակության</w:t>
      </w:r>
      <w:r w:rsidRPr="001E7BBC">
        <w:rPr>
          <w:rFonts w:ascii="Sylfaen" w:hAnsi="Sylfaen"/>
          <w:sz w:val="24"/>
          <w:szCs w:val="24"/>
        </w:rPr>
        <w:t xml:space="preserve"> </w:t>
      </w:r>
      <w:r w:rsidRPr="001E7BBC">
        <w:rPr>
          <w:rFonts w:ascii="Sylfaen" w:hAnsi="Sylfaen" w:cs="Sylfaen"/>
          <w:sz w:val="24"/>
          <w:szCs w:val="24"/>
        </w:rPr>
        <w:t>մոլորեցում</w:t>
      </w:r>
      <w:r w:rsidRPr="001E7BBC">
        <w:rPr>
          <w:rFonts w:ascii="Sylfaen" w:hAnsi="Sylfaen"/>
          <w:sz w:val="24"/>
          <w:szCs w:val="24"/>
        </w:rPr>
        <w:t xml:space="preserve">` </w:t>
      </w:r>
      <w:r w:rsidRPr="001E7BBC">
        <w:rPr>
          <w:rFonts w:ascii="Sylfaen" w:hAnsi="Sylfaen" w:cs="Sylfaen"/>
          <w:sz w:val="24"/>
          <w:szCs w:val="24"/>
        </w:rPr>
        <w:t>անբարեխիղճ</w:t>
      </w:r>
      <w:r w:rsidRPr="001E7BBC">
        <w:rPr>
          <w:rFonts w:ascii="Sylfaen" w:hAnsi="Sylfaen"/>
          <w:sz w:val="24"/>
          <w:szCs w:val="24"/>
        </w:rPr>
        <w:t xml:space="preserve"> </w:t>
      </w:r>
      <w:r w:rsidRPr="001E7BBC">
        <w:rPr>
          <w:rFonts w:ascii="Sylfaen" w:hAnsi="Sylfaen" w:cs="Sylfaen"/>
          <w:sz w:val="24"/>
          <w:szCs w:val="24"/>
        </w:rPr>
        <w:t>մրցակցության</w:t>
      </w:r>
      <w:r w:rsidRPr="001E7BBC">
        <w:rPr>
          <w:rFonts w:ascii="Sylfaen" w:hAnsi="Sylfaen"/>
          <w:sz w:val="24"/>
          <w:szCs w:val="24"/>
        </w:rPr>
        <w:t xml:space="preserve"> </w:t>
      </w:r>
      <w:r w:rsidRPr="001E7BBC">
        <w:rPr>
          <w:rFonts w:ascii="Sylfaen" w:hAnsi="Sylfaen" w:cs="Sylfaen"/>
          <w:sz w:val="24"/>
          <w:szCs w:val="24"/>
        </w:rPr>
        <w:t>գործողություն</w:t>
      </w:r>
      <w:r w:rsidRPr="001E7BBC">
        <w:rPr>
          <w:rFonts w:ascii="Sylfaen" w:hAnsi="Sylfaen"/>
          <w:sz w:val="24"/>
          <w:szCs w:val="24"/>
        </w:rPr>
        <w:t>:</w:t>
      </w:r>
      <w:r w:rsidRPr="001E7BBC">
        <w:rPr>
          <w:rFonts w:ascii="Sylfaen" w:hAnsi="Sylfaen" w:cs="Sylfaen"/>
          <w:sz w:val="24"/>
          <w:szCs w:val="24"/>
        </w:rPr>
        <w:t xml:space="preserve"> Տվյալ գործողության </w:t>
      </w:r>
      <w:r w:rsidRPr="001E7BBC">
        <w:rPr>
          <w:rFonts w:ascii="Sylfaen" w:hAnsi="Sylfaen" w:cs="Sylfaen"/>
          <w:sz w:val="24"/>
          <w:szCs w:val="24"/>
        </w:rPr>
        <w:lastRenderedPageBreak/>
        <w:t xml:space="preserve">համար ընկերությունները տուգանվել են նախորդ տարվա հասույթի մեկ տոկոսի չափով: </w:t>
      </w:r>
    </w:p>
    <w:p w14:paraId="59C16C2A" w14:textId="77777777" w:rsidR="00694AE7" w:rsidRPr="001E7BBC" w:rsidRDefault="00980FC8"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hAnsi="Sylfaen" w:cs="Sylfaen"/>
          <w:sz w:val="24"/>
          <w:szCs w:val="24"/>
        </w:rPr>
        <w:t>Կարելի է փաստել, որ դեկտեմբեր ամսվա վարույ</w:t>
      </w:r>
      <w:r w:rsidR="00831818">
        <w:rPr>
          <w:rFonts w:ascii="Sylfaen" w:hAnsi="Sylfaen" w:cs="Sylfaen"/>
          <w:sz w:val="24"/>
          <w:szCs w:val="24"/>
          <w:lang w:val="hy-AM"/>
        </w:rPr>
        <w:t>թ</w:t>
      </w:r>
      <w:r w:rsidRPr="001E7BBC">
        <w:rPr>
          <w:rFonts w:ascii="Sylfaen" w:hAnsi="Sylfaen" w:cs="Sylfaen"/>
          <w:sz w:val="24"/>
          <w:szCs w:val="24"/>
        </w:rPr>
        <w:t>ի հիմնական թեմատիկան տնտեսվարող սուբյեկտների կողմից իրենց ապրանքների փաթեթավորման մեջ սպառիչ տեղեկատվություն նշելն էր: Նաև պետք է արձանագրել, որ այդպիսի վարքագիծը հիմնականում դրսևորվում է</w:t>
      </w:r>
      <w:r w:rsidR="00831818">
        <w:rPr>
          <w:rFonts w:ascii="Sylfaen" w:hAnsi="Sylfaen" w:cs="Sylfaen"/>
          <w:sz w:val="24"/>
          <w:szCs w:val="24"/>
        </w:rPr>
        <w:t>, երբ</w:t>
      </w:r>
      <w:r w:rsidRPr="001E7BBC">
        <w:rPr>
          <w:rFonts w:ascii="Sylfaen" w:hAnsi="Sylfaen" w:cs="Sylfaen"/>
          <w:sz w:val="24"/>
          <w:szCs w:val="24"/>
        </w:rPr>
        <w:t xml:space="preserve"> վարույթները հարուցվում են սեփական նախաձեռնությամբ:</w:t>
      </w:r>
    </w:p>
    <w:p w14:paraId="6C5F7B05" w14:textId="77777777" w:rsidR="00565F81" w:rsidRDefault="00565F81" w:rsidP="001149A8">
      <w:pPr>
        <w:shd w:val="clear" w:color="auto" w:fill="FFFFFF"/>
        <w:spacing w:after="0" w:line="276" w:lineRule="auto"/>
        <w:ind w:left="90" w:firstLine="720"/>
        <w:jc w:val="both"/>
        <w:rPr>
          <w:rFonts w:ascii="Sylfaen" w:hAnsi="Sylfaen" w:cs="Sylfaen"/>
          <w:sz w:val="24"/>
          <w:szCs w:val="24"/>
        </w:rPr>
      </w:pPr>
      <w:r>
        <w:rPr>
          <w:rFonts w:ascii="Sylfaen" w:hAnsi="Sylfaen" w:cs="Sylfaen"/>
          <w:sz w:val="24"/>
          <w:szCs w:val="24"/>
        </w:rPr>
        <w:t xml:space="preserve">Հանձնաժողովը 2012 թվականին կայացված որոշումներում. </w:t>
      </w:r>
    </w:p>
    <w:p w14:paraId="25FF6102" w14:textId="77777777" w:rsidR="00565F81" w:rsidRDefault="00565F81" w:rsidP="00BC0E7C">
      <w:pPr>
        <w:pStyle w:val="ListParagraph"/>
        <w:numPr>
          <w:ilvl w:val="0"/>
          <w:numId w:val="8"/>
        </w:numPr>
        <w:shd w:val="clear" w:color="auto" w:fill="FFFFFF"/>
        <w:spacing w:after="0" w:line="276" w:lineRule="auto"/>
        <w:ind w:left="1620" w:hanging="270"/>
        <w:jc w:val="both"/>
        <w:rPr>
          <w:rFonts w:ascii="Sylfaen" w:hAnsi="Sylfaen" w:cs="Sylfaen"/>
          <w:sz w:val="24"/>
          <w:szCs w:val="24"/>
        </w:rPr>
      </w:pPr>
      <w:r w:rsidRPr="00565F81">
        <w:rPr>
          <w:rFonts w:ascii="Sylfaen" w:hAnsi="Sylfaen" w:cs="Sylfaen"/>
          <w:sz w:val="24"/>
          <w:szCs w:val="24"/>
        </w:rPr>
        <w:t xml:space="preserve">18 գործով կայացրել է պատասխանատվության ենթարկելու մասին </w:t>
      </w:r>
      <w:r>
        <w:rPr>
          <w:rFonts w:ascii="Sylfaen" w:hAnsi="Sylfaen" w:cs="Sylfaen"/>
          <w:sz w:val="24"/>
          <w:szCs w:val="24"/>
        </w:rPr>
        <w:t>որոշում ապրանքի փաթեթավորման համար, դիտարկելով այն հասարակությանը մոլորեցում, անբարեխիղճ մրցակցություն:</w:t>
      </w:r>
    </w:p>
    <w:p w14:paraId="51395CAC" w14:textId="77777777" w:rsidR="00565F81" w:rsidRDefault="00565F81" w:rsidP="00BC0E7C">
      <w:pPr>
        <w:pStyle w:val="ListParagraph"/>
        <w:numPr>
          <w:ilvl w:val="0"/>
          <w:numId w:val="8"/>
        </w:numPr>
        <w:shd w:val="clear" w:color="auto" w:fill="FFFFFF"/>
        <w:spacing w:after="0" w:line="276" w:lineRule="auto"/>
        <w:ind w:left="1620" w:hanging="270"/>
        <w:jc w:val="both"/>
        <w:rPr>
          <w:rFonts w:ascii="Sylfaen" w:hAnsi="Sylfaen" w:cs="Sylfaen"/>
          <w:sz w:val="24"/>
          <w:szCs w:val="24"/>
        </w:rPr>
      </w:pPr>
      <w:r>
        <w:rPr>
          <w:rFonts w:ascii="Sylfaen" w:hAnsi="Sylfaen" w:cs="Sylfaen"/>
          <w:sz w:val="24"/>
          <w:szCs w:val="24"/>
        </w:rPr>
        <w:t>6 գործով Հանձնաժողովը կայացրել է որոշում ապրանքային նշանների հետ կապված գործերով (նույն ոլորտին վերաբերվող):</w:t>
      </w:r>
    </w:p>
    <w:p w14:paraId="20A50F3F" w14:textId="77777777" w:rsidR="00565F81" w:rsidRDefault="00565F81" w:rsidP="00BC0E7C">
      <w:pPr>
        <w:pStyle w:val="ListParagraph"/>
        <w:numPr>
          <w:ilvl w:val="0"/>
          <w:numId w:val="8"/>
        </w:numPr>
        <w:shd w:val="clear" w:color="auto" w:fill="FFFFFF"/>
        <w:spacing w:after="0" w:line="276" w:lineRule="auto"/>
        <w:ind w:left="1620" w:hanging="270"/>
        <w:jc w:val="both"/>
        <w:rPr>
          <w:rFonts w:ascii="Sylfaen" w:hAnsi="Sylfaen" w:cs="Sylfaen"/>
          <w:sz w:val="24"/>
          <w:szCs w:val="24"/>
        </w:rPr>
      </w:pPr>
      <w:r>
        <w:rPr>
          <w:rFonts w:ascii="Sylfaen" w:hAnsi="Sylfaen" w:cs="Sylfaen"/>
          <w:sz w:val="24"/>
          <w:szCs w:val="24"/>
        </w:rPr>
        <w:t>16 գործով տնտեսվարող սուբյեկտներին ենթարկել է պատասխանատվության այն հիմքով, որ սահմանված ժամկետում չի տրամադրվել տեղեկատվություն:</w:t>
      </w:r>
    </w:p>
    <w:p w14:paraId="7746B8C7" w14:textId="77777777" w:rsidR="00565F81" w:rsidRDefault="00565F81" w:rsidP="00BC0E7C">
      <w:pPr>
        <w:pStyle w:val="ListParagraph"/>
        <w:numPr>
          <w:ilvl w:val="0"/>
          <w:numId w:val="8"/>
        </w:numPr>
        <w:shd w:val="clear" w:color="auto" w:fill="FFFFFF"/>
        <w:spacing w:after="0" w:line="276" w:lineRule="auto"/>
        <w:ind w:left="1620" w:hanging="270"/>
        <w:jc w:val="both"/>
        <w:rPr>
          <w:rFonts w:ascii="Sylfaen" w:hAnsi="Sylfaen" w:cs="Sylfaen"/>
          <w:sz w:val="24"/>
          <w:szCs w:val="24"/>
        </w:rPr>
      </w:pPr>
      <w:r>
        <w:rPr>
          <w:rFonts w:ascii="Sylfaen" w:hAnsi="Sylfaen" w:cs="Sylfaen"/>
          <w:sz w:val="24"/>
          <w:szCs w:val="24"/>
        </w:rPr>
        <w:t>1 գործով ճանաչել է սուբյեկտին շուկայում գերիշխող դիրք զբաղեցնող:</w:t>
      </w:r>
    </w:p>
    <w:p w14:paraId="6F2BA2C6" w14:textId="77777777" w:rsidR="00565F81" w:rsidRDefault="00565F81" w:rsidP="00BC0E7C">
      <w:pPr>
        <w:pStyle w:val="ListParagraph"/>
        <w:numPr>
          <w:ilvl w:val="0"/>
          <w:numId w:val="8"/>
        </w:numPr>
        <w:shd w:val="clear" w:color="auto" w:fill="FFFFFF"/>
        <w:spacing w:after="0" w:line="276" w:lineRule="auto"/>
        <w:ind w:left="1620" w:hanging="270"/>
        <w:jc w:val="both"/>
        <w:rPr>
          <w:rFonts w:ascii="Sylfaen" w:hAnsi="Sylfaen" w:cs="Sylfaen"/>
          <w:sz w:val="24"/>
          <w:szCs w:val="24"/>
        </w:rPr>
      </w:pPr>
      <w:r>
        <w:rPr>
          <w:rFonts w:ascii="Sylfaen" w:hAnsi="Sylfaen" w:cs="Sylfaen"/>
          <w:sz w:val="24"/>
          <w:szCs w:val="24"/>
        </w:rPr>
        <w:t>4 գործով ճանաչել է  սուբյեկտներին անձանց խումբ:</w:t>
      </w:r>
    </w:p>
    <w:p w14:paraId="78108920" w14:textId="77777777" w:rsidR="0033691C" w:rsidRDefault="0033691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Ուսումնասիրելով դեկտեմբեր ամսվա իրականացված վարչարարությունը, պարզ է</w:t>
      </w:r>
      <w:r w:rsidR="00FF4440" w:rsidRPr="001E7BBC">
        <w:rPr>
          <w:rFonts w:ascii="Sylfaen" w:eastAsia="Times New Roman" w:hAnsi="Sylfaen" w:cs="Times New Roman"/>
          <w:color w:val="000000"/>
          <w:sz w:val="24"/>
          <w:szCs w:val="24"/>
        </w:rPr>
        <w:t xml:space="preserve"> դառնում, որ երկրորդ</w:t>
      </w:r>
      <w:r w:rsidR="00FB439C">
        <w:rPr>
          <w:rFonts w:ascii="Sylfaen" w:eastAsia="Times New Roman" w:hAnsi="Sylfaen" w:cs="Times New Roman"/>
          <w:color w:val="000000"/>
          <w:sz w:val="24"/>
          <w:szCs w:val="24"/>
        </w:rPr>
        <w:t xml:space="preserve"> կիսամյակում հանձնաժողովի</w:t>
      </w:r>
      <w:r w:rsidRPr="001E7BBC">
        <w:rPr>
          <w:rFonts w:ascii="Sylfaen" w:eastAsia="Times New Roman" w:hAnsi="Sylfaen" w:cs="Times New Roman"/>
          <w:color w:val="000000"/>
          <w:sz w:val="24"/>
          <w:szCs w:val="24"/>
        </w:rPr>
        <w:t xml:space="preserve"> գործունեությունը ունեցել է խիստ բևեռացում և առնչվել է միայն մեկ ոլորտին՝ ապրանքների փաթեթավորմանը:</w:t>
      </w:r>
    </w:p>
    <w:p w14:paraId="2D6992ED" w14:textId="77777777" w:rsidR="0033691C" w:rsidRDefault="00AD484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Այդ ոլորտի վարչարա</w:t>
      </w:r>
      <w:r w:rsidR="00FB439C">
        <w:rPr>
          <w:rFonts w:ascii="Sylfaen" w:eastAsia="Times New Roman" w:hAnsi="Sylfaen" w:cs="Times New Roman"/>
          <w:color w:val="000000"/>
          <w:sz w:val="24"/>
          <w:szCs w:val="24"/>
        </w:rPr>
        <w:t>րությունը Հանձնաժողովը իրականացր</w:t>
      </w:r>
      <w:r w:rsidRPr="001E7BBC">
        <w:rPr>
          <w:rFonts w:ascii="Sylfaen" w:eastAsia="Times New Roman" w:hAnsi="Sylfaen" w:cs="Times New Roman"/>
          <w:color w:val="000000"/>
          <w:sz w:val="24"/>
          <w:szCs w:val="24"/>
        </w:rPr>
        <w:t xml:space="preserve">ել է բացառապես իր հայեցողությամբ ընտրված կազմակերպությունների դեմ, այդպիսով պահանջելով ընկերություններից տեղեկատվություն մթերքների և մթերքի փաթեթավորման վերաբերյալ: </w:t>
      </w:r>
      <w:r w:rsidR="00831818">
        <w:rPr>
          <w:rFonts w:ascii="Sylfaen" w:eastAsia="Times New Roman" w:hAnsi="Sylfaen" w:cs="Times New Roman"/>
          <w:color w:val="000000"/>
          <w:sz w:val="24"/>
          <w:szCs w:val="24"/>
          <w:lang w:val="hy-AM"/>
        </w:rPr>
        <w:t xml:space="preserve">Արդյունքում </w:t>
      </w:r>
      <w:r w:rsidR="00831818">
        <w:rPr>
          <w:rFonts w:ascii="Sylfaen" w:eastAsia="Times New Roman" w:hAnsi="Sylfaen" w:cs="Times New Roman"/>
          <w:color w:val="000000"/>
          <w:sz w:val="24"/>
          <w:szCs w:val="24"/>
        </w:rPr>
        <w:t>Հանձնաժողովը</w:t>
      </w:r>
      <w:r w:rsidRPr="001E7BBC">
        <w:rPr>
          <w:rFonts w:ascii="Sylfaen" w:eastAsia="Times New Roman" w:hAnsi="Sylfaen" w:cs="Times New Roman"/>
          <w:color w:val="000000"/>
          <w:sz w:val="24"/>
          <w:szCs w:val="24"/>
        </w:rPr>
        <w:t xml:space="preserve"> պատասխանատվության է ենթարկել ընկերություններին հասույթի մեկ տոկոսի չափով, իսկ որպես պատասխանատվությ</w:t>
      </w:r>
      <w:r w:rsidR="00FB439C">
        <w:rPr>
          <w:rFonts w:ascii="Sylfaen" w:eastAsia="Times New Roman" w:hAnsi="Sylfaen" w:cs="Times New Roman"/>
          <w:color w:val="000000"/>
          <w:sz w:val="24"/>
          <w:szCs w:val="24"/>
          <w:lang w:val="hy-AM"/>
        </w:rPr>
        <w:t>ու</w:t>
      </w:r>
      <w:r w:rsidRPr="001E7BBC">
        <w:rPr>
          <w:rFonts w:ascii="Sylfaen" w:eastAsia="Times New Roman" w:hAnsi="Sylfaen" w:cs="Times New Roman"/>
          <w:color w:val="000000"/>
          <w:sz w:val="24"/>
          <w:szCs w:val="24"/>
        </w:rPr>
        <w:t>ն ենթարկելու համաչափության ստուգում հաշվի է առել այն հանգամանքը, որ «</w:t>
      </w:r>
      <w:r w:rsidRPr="001E7BBC">
        <w:rPr>
          <w:rFonts w:ascii="Sylfaen" w:hAnsi="Sylfaen" w:cs="Sylfaen"/>
          <w:sz w:val="24"/>
          <w:szCs w:val="24"/>
        </w:rPr>
        <w:t>Հանձնաժողովը</w:t>
      </w:r>
      <w:r w:rsidRPr="001E7BBC">
        <w:rPr>
          <w:rFonts w:ascii="Sylfaen" w:hAnsi="Sylfaen"/>
          <w:sz w:val="24"/>
          <w:szCs w:val="24"/>
        </w:rPr>
        <w:t xml:space="preserve"> </w:t>
      </w:r>
      <w:r w:rsidRPr="001E7BBC">
        <w:rPr>
          <w:rFonts w:ascii="Sylfaen" w:hAnsi="Sylfaen" w:cs="Sylfaen"/>
          <w:sz w:val="24"/>
          <w:szCs w:val="24"/>
        </w:rPr>
        <w:t>Ընկերության</w:t>
      </w:r>
      <w:r w:rsidRPr="001E7BBC">
        <w:rPr>
          <w:rFonts w:ascii="Sylfaen" w:hAnsi="Sylfaen"/>
          <w:sz w:val="24"/>
          <w:szCs w:val="24"/>
        </w:rPr>
        <w:t xml:space="preserve"> </w:t>
      </w:r>
      <w:r w:rsidRPr="001E7BBC">
        <w:rPr>
          <w:rFonts w:ascii="Sylfaen" w:hAnsi="Sylfaen" w:cs="Sylfaen"/>
          <w:sz w:val="24"/>
          <w:szCs w:val="24"/>
        </w:rPr>
        <w:t>նկատմամբ</w:t>
      </w:r>
      <w:r w:rsidRPr="001E7BBC">
        <w:rPr>
          <w:rFonts w:ascii="Sylfaen" w:hAnsi="Sylfaen"/>
          <w:sz w:val="24"/>
          <w:szCs w:val="24"/>
        </w:rPr>
        <w:t xml:space="preserve"> </w:t>
      </w:r>
      <w:r w:rsidRPr="001E7BBC">
        <w:rPr>
          <w:rFonts w:ascii="Sylfaen" w:hAnsi="Sylfaen" w:cs="Sylfaen"/>
          <w:sz w:val="24"/>
          <w:szCs w:val="24"/>
        </w:rPr>
        <w:t>պատասխանատվության</w:t>
      </w:r>
      <w:r w:rsidRPr="001E7BBC">
        <w:rPr>
          <w:rFonts w:ascii="Sylfaen" w:hAnsi="Sylfaen"/>
          <w:sz w:val="24"/>
          <w:szCs w:val="24"/>
        </w:rPr>
        <w:t xml:space="preserve"> </w:t>
      </w:r>
      <w:r w:rsidRPr="001E7BBC">
        <w:rPr>
          <w:rFonts w:ascii="Sylfaen" w:hAnsi="Sylfaen" w:cs="Sylfaen"/>
          <w:sz w:val="24"/>
          <w:szCs w:val="24"/>
        </w:rPr>
        <w:t>միջոց</w:t>
      </w:r>
      <w:r w:rsidRPr="001E7BBC">
        <w:rPr>
          <w:rFonts w:ascii="Sylfaen" w:hAnsi="Sylfaen"/>
          <w:sz w:val="24"/>
          <w:szCs w:val="24"/>
        </w:rPr>
        <w:t xml:space="preserve"> </w:t>
      </w:r>
      <w:r w:rsidRPr="001E7BBC">
        <w:rPr>
          <w:rFonts w:ascii="Sylfaen" w:hAnsi="Sylfaen" w:cs="Sylfaen"/>
          <w:sz w:val="24"/>
          <w:szCs w:val="24"/>
        </w:rPr>
        <w:t>կիրառելիս</w:t>
      </w:r>
      <w:r w:rsidRPr="001E7BBC">
        <w:rPr>
          <w:rFonts w:ascii="Sylfaen" w:hAnsi="Sylfaen"/>
          <w:sz w:val="24"/>
          <w:szCs w:val="24"/>
        </w:rPr>
        <w:t xml:space="preserve"> </w:t>
      </w:r>
      <w:r w:rsidRPr="001E7BBC">
        <w:rPr>
          <w:rFonts w:ascii="Sylfaen" w:hAnsi="Sylfaen" w:cs="Sylfaen"/>
          <w:sz w:val="24"/>
          <w:szCs w:val="24"/>
        </w:rPr>
        <w:t>հաշվի</w:t>
      </w:r>
      <w:r w:rsidRPr="001E7BBC">
        <w:rPr>
          <w:rFonts w:ascii="Sylfaen" w:hAnsi="Sylfaen"/>
          <w:sz w:val="24"/>
          <w:szCs w:val="24"/>
        </w:rPr>
        <w:t xml:space="preserve"> </w:t>
      </w:r>
      <w:r w:rsidRPr="001E7BBC">
        <w:rPr>
          <w:rFonts w:ascii="Sylfaen" w:hAnsi="Sylfaen" w:cs="Sylfaen"/>
          <w:sz w:val="24"/>
          <w:szCs w:val="24"/>
        </w:rPr>
        <w:t>է</w:t>
      </w:r>
      <w:r w:rsidRPr="001E7BBC">
        <w:rPr>
          <w:rFonts w:ascii="Sylfaen" w:hAnsi="Sylfaen"/>
          <w:sz w:val="24"/>
          <w:szCs w:val="24"/>
        </w:rPr>
        <w:t xml:space="preserve"> </w:t>
      </w:r>
      <w:r w:rsidRPr="001E7BBC">
        <w:rPr>
          <w:rFonts w:ascii="Sylfaen" w:hAnsi="Sylfaen" w:cs="Sylfaen"/>
          <w:sz w:val="24"/>
          <w:szCs w:val="24"/>
        </w:rPr>
        <w:t>առնում</w:t>
      </w:r>
      <w:r w:rsidRPr="001E7BBC">
        <w:rPr>
          <w:rFonts w:ascii="Sylfaen" w:hAnsi="Sylfaen"/>
          <w:sz w:val="24"/>
          <w:szCs w:val="24"/>
        </w:rPr>
        <w:t xml:space="preserve"> </w:t>
      </w:r>
      <w:r w:rsidRPr="001E7BBC">
        <w:rPr>
          <w:rFonts w:ascii="Sylfaen" w:hAnsi="Sylfaen" w:cs="Sylfaen"/>
          <w:sz w:val="24"/>
          <w:szCs w:val="24"/>
        </w:rPr>
        <w:t>այն</w:t>
      </w:r>
      <w:r w:rsidRPr="001E7BBC">
        <w:rPr>
          <w:rFonts w:ascii="Sylfaen" w:hAnsi="Sylfaen"/>
          <w:sz w:val="24"/>
          <w:szCs w:val="24"/>
        </w:rPr>
        <w:t xml:space="preserve"> </w:t>
      </w:r>
      <w:r w:rsidRPr="001E7BBC">
        <w:rPr>
          <w:rFonts w:ascii="Sylfaen" w:hAnsi="Sylfaen" w:cs="Sylfaen"/>
          <w:sz w:val="24"/>
          <w:szCs w:val="24"/>
        </w:rPr>
        <w:t>հանգամանքը</w:t>
      </w:r>
      <w:r w:rsidRPr="001E7BBC">
        <w:rPr>
          <w:rFonts w:ascii="Sylfaen" w:hAnsi="Sylfaen"/>
          <w:sz w:val="24"/>
          <w:szCs w:val="24"/>
        </w:rPr>
        <w:t xml:space="preserve">, </w:t>
      </w:r>
      <w:r w:rsidRPr="001E7BBC">
        <w:rPr>
          <w:rFonts w:ascii="Sylfaen" w:hAnsi="Sylfaen" w:cs="Sylfaen"/>
          <w:sz w:val="24"/>
          <w:szCs w:val="24"/>
        </w:rPr>
        <w:t>որ</w:t>
      </w:r>
      <w:r w:rsidRPr="001E7BBC">
        <w:rPr>
          <w:rFonts w:ascii="Sylfaen" w:hAnsi="Sylfaen"/>
          <w:sz w:val="24"/>
          <w:szCs w:val="24"/>
        </w:rPr>
        <w:t xml:space="preserve"> </w:t>
      </w:r>
      <w:r w:rsidRPr="001E7BBC">
        <w:rPr>
          <w:rFonts w:ascii="Sylfaen" w:hAnsi="Sylfaen" w:cs="Sylfaen"/>
          <w:sz w:val="24"/>
          <w:szCs w:val="24"/>
        </w:rPr>
        <w:t>իրավախախտումը</w:t>
      </w:r>
      <w:r w:rsidRPr="001E7BBC">
        <w:rPr>
          <w:rFonts w:ascii="Sylfaen" w:hAnsi="Sylfaen"/>
          <w:sz w:val="24"/>
          <w:szCs w:val="24"/>
        </w:rPr>
        <w:t xml:space="preserve"> </w:t>
      </w:r>
      <w:r w:rsidRPr="001E7BBC">
        <w:rPr>
          <w:rFonts w:ascii="Sylfaen" w:hAnsi="Sylfaen" w:cs="Sylfaen"/>
          <w:sz w:val="24"/>
          <w:szCs w:val="24"/>
        </w:rPr>
        <w:t>կատարվել</w:t>
      </w:r>
      <w:r w:rsidRPr="001E7BBC">
        <w:rPr>
          <w:rFonts w:ascii="Sylfaen" w:hAnsi="Sylfaen"/>
          <w:sz w:val="24"/>
          <w:szCs w:val="24"/>
        </w:rPr>
        <w:t xml:space="preserve"> </w:t>
      </w:r>
      <w:r w:rsidRPr="001E7BBC">
        <w:rPr>
          <w:rFonts w:ascii="Sylfaen" w:hAnsi="Sylfaen" w:cs="Sylfaen"/>
          <w:sz w:val="24"/>
          <w:szCs w:val="24"/>
        </w:rPr>
        <w:t>է</w:t>
      </w:r>
      <w:r w:rsidRPr="001E7BBC">
        <w:rPr>
          <w:rFonts w:ascii="Sylfaen" w:hAnsi="Sylfaen"/>
          <w:sz w:val="24"/>
          <w:szCs w:val="24"/>
        </w:rPr>
        <w:t xml:space="preserve"> </w:t>
      </w:r>
      <w:r w:rsidRPr="001E7BBC">
        <w:rPr>
          <w:rFonts w:ascii="Sylfaen" w:hAnsi="Sylfaen" w:cs="Sylfaen"/>
          <w:sz w:val="24"/>
          <w:szCs w:val="24"/>
        </w:rPr>
        <w:t>սննդամթերքի</w:t>
      </w:r>
      <w:r w:rsidRPr="001E7BBC">
        <w:rPr>
          <w:rFonts w:ascii="Sylfaen" w:hAnsi="Sylfaen"/>
          <w:sz w:val="24"/>
          <w:szCs w:val="24"/>
        </w:rPr>
        <w:t xml:space="preserve"> </w:t>
      </w:r>
      <w:r w:rsidRPr="001E7BBC">
        <w:rPr>
          <w:rFonts w:ascii="Sylfaen" w:hAnsi="Sylfaen" w:cs="Sylfaen"/>
          <w:sz w:val="24"/>
          <w:szCs w:val="24"/>
        </w:rPr>
        <w:t>արտադրության</w:t>
      </w:r>
      <w:r w:rsidRPr="001E7BBC">
        <w:rPr>
          <w:rFonts w:ascii="Sylfaen" w:hAnsi="Sylfaen"/>
          <w:sz w:val="24"/>
          <w:szCs w:val="24"/>
        </w:rPr>
        <w:t xml:space="preserve"> </w:t>
      </w:r>
      <w:r w:rsidRPr="001E7BBC">
        <w:rPr>
          <w:rFonts w:ascii="Sylfaen" w:hAnsi="Sylfaen" w:cs="Sylfaen"/>
          <w:sz w:val="24"/>
          <w:szCs w:val="24"/>
        </w:rPr>
        <w:t>և</w:t>
      </w:r>
      <w:r w:rsidRPr="001E7BBC">
        <w:rPr>
          <w:rFonts w:ascii="Sylfaen" w:hAnsi="Sylfaen"/>
          <w:sz w:val="24"/>
          <w:szCs w:val="24"/>
        </w:rPr>
        <w:t xml:space="preserve"> </w:t>
      </w:r>
      <w:r w:rsidRPr="001E7BBC">
        <w:rPr>
          <w:rFonts w:ascii="Sylfaen" w:hAnsi="Sylfaen" w:cs="Sylfaen"/>
          <w:sz w:val="24"/>
          <w:szCs w:val="24"/>
        </w:rPr>
        <w:t>իրացման</w:t>
      </w:r>
      <w:r w:rsidRPr="001E7BBC">
        <w:rPr>
          <w:rFonts w:ascii="Sylfaen" w:hAnsi="Sylfaen"/>
          <w:sz w:val="24"/>
          <w:szCs w:val="24"/>
        </w:rPr>
        <w:t xml:space="preserve"> </w:t>
      </w:r>
      <w:r w:rsidRPr="001E7BBC">
        <w:rPr>
          <w:rFonts w:ascii="Sylfaen" w:hAnsi="Sylfaen" w:cs="Sylfaen"/>
          <w:sz w:val="24"/>
          <w:szCs w:val="24"/>
        </w:rPr>
        <w:t>ոլորտում</w:t>
      </w:r>
      <w:r w:rsidRPr="001E7BBC">
        <w:rPr>
          <w:rFonts w:ascii="Sylfaen" w:hAnsi="Sylfaen"/>
          <w:sz w:val="24"/>
          <w:szCs w:val="24"/>
        </w:rPr>
        <w:t xml:space="preserve">, </w:t>
      </w:r>
      <w:r w:rsidRPr="001E7BBC">
        <w:rPr>
          <w:rFonts w:ascii="Sylfaen" w:hAnsi="Sylfaen" w:cs="Sylfaen"/>
          <w:sz w:val="24"/>
          <w:szCs w:val="24"/>
        </w:rPr>
        <w:t>ինչպես</w:t>
      </w:r>
      <w:r w:rsidRPr="001E7BBC">
        <w:rPr>
          <w:rFonts w:ascii="Sylfaen" w:hAnsi="Sylfaen"/>
          <w:sz w:val="24"/>
          <w:szCs w:val="24"/>
        </w:rPr>
        <w:t xml:space="preserve"> </w:t>
      </w:r>
      <w:r w:rsidRPr="001E7BBC">
        <w:rPr>
          <w:rFonts w:ascii="Sylfaen" w:hAnsi="Sylfaen" w:cs="Sylfaen"/>
          <w:sz w:val="24"/>
          <w:szCs w:val="24"/>
        </w:rPr>
        <w:t>նաև</w:t>
      </w:r>
      <w:r w:rsidRPr="001E7BBC">
        <w:rPr>
          <w:rFonts w:ascii="Sylfaen" w:hAnsi="Sylfaen"/>
          <w:sz w:val="24"/>
          <w:szCs w:val="24"/>
        </w:rPr>
        <w:t xml:space="preserve"> </w:t>
      </w:r>
      <w:r w:rsidRPr="001E7BBC">
        <w:rPr>
          <w:rFonts w:ascii="Sylfaen" w:hAnsi="Sylfaen" w:cs="Sylfaen"/>
          <w:sz w:val="24"/>
          <w:szCs w:val="24"/>
        </w:rPr>
        <w:t>այն</w:t>
      </w:r>
      <w:r w:rsidRPr="001E7BBC">
        <w:rPr>
          <w:rFonts w:ascii="Sylfaen" w:hAnsi="Sylfaen"/>
          <w:sz w:val="24"/>
          <w:szCs w:val="24"/>
        </w:rPr>
        <w:t xml:space="preserve">, </w:t>
      </w:r>
      <w:r w:rsidRPr="001E7BBC">
        <w:rPr>
          <w:rFonts w:ascii="Sylfaen" w:hAnsi="Sylfaen" w:cs="Sylfaen"/>
          <w:sz w:val="24"/>
          <w:szCs w:val="24"/>
        </w:rPr>
        <w:t>որ</w:t>
      </w:r>
      <w:r w:rsidRPr="001E7BBC">
        <w:rPr>
          <w:rFonts w:ascii="Sylfaen" w:hAnsi="Sylfaen"/>
          <w:sz w:val="24"/>
          <w:szCs w:val="24"/>
        </w:rPr>
        <w:t xml:space="preserve"> </w:t>
      </w:r>
      <w:r w:rsidRPr="001E7BBC">
        <w:rPr>
          <w:rFonts w:ascii="Sylfaen" w:hAnsi="Sylfaen" w:cs="Sylfaen"/>
          <w:sz w:val="24"/>
          <w:szCs w:val="24"/>
        </w:rPr>
        <w:t>իրավախախտումը</w:t>
      </w:r>
      <w:r w:rsidRPr="001E7BBC">
        <w:rPr>
          <w:rFonts w:ascii="Sylfaen" w:hAnsi="Sylfaen"/>
          <w:sz w:val="24"/>
          <w:szCs w:val="24"/>
        </w:rPr>
        <w:t xml:space="preserve"> </w:t>
      </w:r>
      <w:r w:rsidRPr="001E7BBC">
        <w:rPr>
          <w:rFonts w:ascii="Sylfaen" w:hAnsi="Sylfaen" w:cs="Sylfaen"/>
          <w:sz w:val="24"/>
          <w:szCs w:val="24"/>
        </w:rPr>
        <w:t>բացասական</w:t>
      </w:r>
      <w:r w:rsidRPr="001E7BBC">
        <w:rPr>
          <w:rFonts w:ascii="Sylfaen" w:hAnsi="Sylfaen"/>
          <w:sz w:val="24"/>
          <w:szCs w:val="24"/>
        </w:rPr>
        <w:t xml:space="preserve"> </w:t>
      </w:r>
      <w:r w:rsidRPr="001E7BBC">
        <w:rPr>
          <w:rFonts w:ascii="Sylfaen" w:hAnsi="Sylfaen" w:cs="Sylfaen"/>
          <w:sz w:val="24"/>
          <w:szCs w:val="24"/>
        </w:rPr>
        <w:t>ազդեցություն</w:t>
      </w:r>
      <w:r w:rsidRPr="001E7BBC">
        <w:rPr>
          <w:rFonts w:ascii="Sylfaen" w:hAnsi="Sylfaen"/>
          <w:sz w:val="24"/>
          <w:szCs w:val="24"/>
        </w:rPr>
        <w:t xml:space="preserve"> </w:t>
      </w:r>
      <w:r w:rsidRPr="001E7BBC">
        <w:rPr>
          <w:rFonts w:ascii="Sylfaen" w:hAnsi="Sylfaen" w:cs="Sylfaen"/>
          <w:sz w:val="24"/>
          <w:szCs w:val="24"/>
        </w:rPr>
        <w:t>է</w:t>
      </w:r>
      <w:r w:rsidRPr="001E7BBC">
        <w:rPr>
          <w:rFonts w:ascii="Sylfaen" w:hAnsi="Sylfaen"/>
          <w:sz w:val="24"/>
          <w:szCs w:val="24"/>
        </w:rPr>
        <w:t xml:space="preserve"> </w:t>
      </w:r>
      <w:r w:rsidRPr="001E7BBC">
        <w:rPr>
          <w:rFonts w:ascii="Sylfaen" w:hAnsi="Sylfaen" w:cs="Sylfaen"/>
          <w:sz w:val="24"/>
          <w:szCs w:val="24"/>
        </w:rPr>
        <w:t>ունեցել</w:t>
      </w:r>
      <w:r w:rsidRPr="001E7BBC">
        <w:rPr>
          <w:rFonts w:ascii="Sylfaen" w:hAnsi="Sylfaen"/>
          <w:sz w:val="24"/>
          <w:szCs w:val="24"/>
        </w:rPr>
        <w:t xml:space="preserve"> </w:t>
      </w:r>
      <w:r w:rsidRPr="001E7BBC">
        <w:rPr>
          <w:rFonts w:ascii="Sylfaen" w:hAnsi="Sylfaen" w:cs="Sylfaen"/>
          <w:sz w:val="24"/>
          <w:szCs w:val="24"/>
        </w:rPr>
        <w:t>սպառողների</w:t>
      </w:r>
      <w:r w:rsidRPr="001E7BBC">
        <w:rPr>
          <w:rFonts w:ascii="Sylfaen" w:hAnsi="Sylfaen"/>
          <w:sz w:val="24"/>
          <w:szCs w:val="24"/>
        </w:rPr>
        <w:t xml:space="preserve"> </w:t>
      </w:r>
      <w:r w:rsidRPr="001E7BBC">
        <w:rPr>
          <w:rFonts w:ascii="Sylfaen" w:hAnsi="Sylfaen" w:cs="Sylfaen"/>
          <w:sz w:val="24"/>
          <w:szCs w:val="24"/>
        </w:rPr>
        <w:t>վրա</w:t>
      </w:r>
      <w:r w:rsidRPr="001E7BBC">
        <w:rPr>
          <w:rFonts w:ascii="Sylfaen" w:eastAsia="Times New Roman" w:hAnsi="Sylfaen" w:cs="Times New Roman"/>
          <w:color w:val="000000"/>
          <w:sz w:val="24"/>
          <w:szCs w:val="24"/>
        </w:rPr>
        <w:t>»</w:t>
      </w:r>
      <w:r w:rsidR="00831818">
        <w:rPr>
          <w:rFonts w:ascii="Sylfaen" w:eastAsia="Times New Roman" w:hAnsi="Sylfaen" w:cs="Times New Roman"/>
          <w:color w:val="000000"/>
          <w:sz w:val="24"/>
          <w:szCs w:val="24"/>
          <w:lang w:val="hy-AM"/>
        </w:rPr>
        <w:t>:</w:t>
      </w:r>
    </w:p>
    <w:p w14:paraId="46366324" w14:textId="77777777" w:rsidR="001C535B" w:rsidRDefault="001C535B"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Ինչպես երևում է, Հանձնաժողովի վերոգրյալ վարչարարությունը, որը կարգավորվում է </w:t>
      </w:r>
      <w:r w:rsidR="00D143C4">
        <w:rPr>
          <w:rFonts w:ascii="Sylfaen" w:eastAsia="Times New Roman" w:hAnsi="Sylfaen" w:cs="Times New Roman"/>
          <w:color w:val="000000"/>
          <w:sz w:val="24"/>
          <w:szCs w:val="24"/>
        </w:rPr>
        <w:t>Օ</w:t>
      </w:r>
      <w:r>
        <w:rPr>
          <w:rFonts w:ascii="Sylfaen" w:eastAsia="Times New Roman" w:hAnsi="Sylfaen" w:cs="Times New Roman"/>
          <w:color w:val="000000"/>
          <w:sz w:val="24"/>
          <w:szCs w:val="24"/>
        </w:rPr>
        <w:t>րենքի 5-րդ գլխով, վերաբերվում է մի իրավահարաբերության, որտեղ առկա է շատ տար</w:t>
      </w:r>
      <w:r w:rsidR="00D172AC">
        <w:rPr>
          <w:rFonts w:ascii="Sylfaen" w:eastAsia="Times New Roman" w:hAnsi="Sylfaen" w:cs="Times New Roman"/>
          <w:color w:val="000000"/>
          <w:sz w:val="24"/>
          <w:szCs w:val="24"/>
        </w:rPr>
        <w:t>բեր գործնական կիրառություն և այն</w:t>
      </w:r>
      <w:r>
        <w:rPr>
          <w:rFonts w:ascii="Sylfaen" w:eastAsia="Times New Roman" w:hAnsi="Sylfaen" w:cs="Times New Roman"/>
          <w:color w:val="000000"/>
          <w:sz w:val="24"/>
          <w:szCs w:val="24"/>
        </w:rPr>
        <w:t xml:space="preserve"> կիրառվում է շատ հարաբերական:</w:t>
      </w:r>
    </w:p>
    <w:p w14:paraId="2F863C23" w14:textId="77777777" w:rsidR="001C535B" w:rsidRDefault="001C535B"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lastRenderedPageBreak/>
        <w:t>Օրենքի 5-րդ գլխում առկա իրավախախտումներից մեծամասնությունը և իրավակիրառ պրակտիկայում գործող կարգավորումները վերաբերվում են սպառողների իրավունքների պաշտպանությանը: Այստեղ առաջանում է հարցադրում, արդյո՞ք սպառողն</w:t>
      </w:r>
      <w:r w:rsidR="004865A0">
        <w:rPr>
          <w:rFonts w:ascii="Sylfaen" w:eastAsia="Times New Roman" w:hAnsi="Sylfaen" w:cs="Times New Roman"/>
          <w:color w:val="000000"/>
          <w:sz w:val="24"/>
          <w:szCs w:val="24"/>
        </w:rPr>
        <w:t>երի իրավունքների պաշտպանությունը</w:t>
      </w:r>
      <w:r>
        <w:rPr>
          <w:rFonts w:ascii="Sylfaen" w:eastAsia="Times New Roman" w:hAnsi="Sylfaen" w:cs="Times New Roman"/>
          <w:color w:val="000000"/>
          <w:sz w:val="24"/>
          <w:szCs w:val="24"/>
        </w:rPr>
        <w:t xml:space="preserve"> և մրցակցության պաշտպանությունը կարող են կարգավորվել մեկ մարմնի կողմից: Սակայն անվիճելի է այն փաստը, որը սկզբնապես անհրաժեշտ է կարգավորել գլխավոր խնդիրը, այն է՝ իրավակիրառ պրակտիկայի հարաբերական կիրառությունը և լայն մեկնաբանությունները:</w:t>
      </w:r>
    </w:p>
    <w:p w14:paraId="4BBDDF4F" w14:textId="77777777" w:rsidR="00875384" w:rsidRDefault="00875384"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Հանձնաժողովը իրականացնելով սպառողների իրավունքների պաշտպանություն պետք է հաշվի առնի տնտեսական մրցակցության պաշտպանության սկզբունքները և տարր</w:t>
      </w:r>
      <w:r w:rsidR="00BB70BA">
        <w:rPr>
          <w:rFonts w:ascii="Sylfaen" w:eastAsia="Times New Roman" w:hAnsi="Sylfaen" w:cs="Times New Roman"/>
          <w:color w:val="000000"/>
          <w:sz w:val="24"/>
          <w:szCs w:val="24"/>
        </w:rPr>
        <w:t>երը, այլապես Հանձնաժողովի երկբ</w:t>
      </w:r>
      <w:r w:rsidR="00BB70BA">
        <w:rPr>
          <w:rFonts w:ascii="Sylfaen" w:eastAsia="Times New Roman" w:hAnsi="Sylfaen" w:cs="Times New Roman"/>
          <w:color w:val="000000"/>
          <w:sz w:val="24"/>
          <w:szCs w:val="24"/>
          <w:lang w:val="hy-AM"/>
        </w:rPr>
        <w:t>և</w:t>
      </w:r>
      <w:r>
        <w:rPr>
          <w:rFonts w:ascii="Sylfaen" w:eastAsia="Times New Roman" w:hAnsi="Sylfaen" w:cs="Times New Roman"/>
          <w:color w:val="000000"/>
          <w:sz w:val="24"/>
          <w:szCs w:val="24"/>
        </w:rPr>
        <w:t>եռ գործունեությունը կարող է հակասական պրակտիկայի առաջացման վտանգ ստեղծել:</w:t>
      </w:r>
    </w:p>
    <w:p w14:paraId="4E2CB64F" w14:textId="77777777" w:rsidR="00875384" w:rsidRPr="00875384" w:rsidRDefault="00875384"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Հանձնաժողովը պետք է ուշադրություն դարձնի տնտեսվարող </w:t>
      </w:r>
      <w:r w:rsidR="0018366F">
        <w:rPr>
          <w:rFonts w:ascii="Sylfaen" w:eastAsia="Times New Roman" w:hAnsi="Sylfaen" w:cs="Times New Roman"/>
          <w:color w:val="000000"/>
          <w:sz w:val="24"/>
          <w:szCs w:val="24"/>
        </w:rPr>
        <w:t>սուբյեկտների</w:t>
      </w:r>
      <w:r>
        <w:rPr>
          <w:rFonts w:ascii="Sylfaen" w:eastAsia="Times New Roman" w:hAnsi="Sylfaen" w:cs="Times New Roman"/>
          <w:color w:val="000000"/>
          <w:sz w:val="24"/>
          <w:szCs w:val="24"/>
        </w:rPr>
        <w:t xml:space="preserve"> հետևյալ մրցակցության ֆունկցիաներին.</w:t>
      </w:r>
    </w:p>
    <w:p w14:paraId="245AE206" w14:textId="77777777" w:rsidR="00875384" w:rsidRPr="00014104" w:rsidRDefault="00875384" w:rsidP="00014104">
      <w:pPr>
        <w:shd w:val="clear" w:color="auto" w:fill="FFFFFF"/>
        <w:spacing w:after="0" w:line="276" w:lineRule="auto"/>
        <w:ind w:left="540"/>
        <w:jc w:val="both"/>
        <w:rPr>
          <w:rFonts w:ascii="Sylfaen" w:eastAsia="Times New Roman" w:hAnsi="Sylfaen" w:cs="Times New Roman"/>
          <w:color w:val="000000"/>
          <w:sz w:val="24"/>
          <w:szCs w:val="24"/>
        </w:rPr>
      </w:pPr>
      <w:r w:rsidRPr="00014104">
        <w:rPr>
          <w:rFonts w:ascii="Sylfaen" w:eastAsia="Times New Roman" w:hAnsi="Sylfaen" w:cs="Times New Roman"/>
          <w:b/>
          <w:color w:val="000000"/>
          <w:sz w:val="24"/>
          <w:szCs w:val="24"/>
        </w:rPr>
        <w:t>Կարգավորման ֆունկցիա</w:t>
      </w:r>
      <w:r w:rsidRPr="00014104">
        <w:rPr>
          <w:rFonts w:ascii="Sylfaen" w:eastAsia="Times New Roman" w:hAnsi="Sylfaen" w:cs="Times New Roman"/>
          <w:color w:val="000000"/>
          <w:sz w:val="24"/>
          <w:szCs w:val="24"/>
        </w:rPr>
        <w:t>: Որպեսզի գործարարը գոյատևի մրցապայքարում, նա պետք է առաջարկի արտադրանք, որը կնախընտրի սպառողը: Այստեղից էլ արտադրության գործոնները գնի ազդեցության տակ ուղղվում են այն ճյուղեր, որտեղ նրանց նկատմամբ պահանջարկը մեծ է:</w:t>
      </w:r>
    </w:p>
    <w:p w14:paraId="4D9DB42E" w14:textId="77777777" w:rsidR="00875384" w:rsidRPr="00014104" w:rsidRDefault="00875384" w:rsidP="00014104">
      <w:pPr>
        <w:shd w:val="clear" w:color="auto" w:fill="FFFFFF"/>
        <w:spacing w:after="0" w:line="276" w:lineRule="auto"/>
        <w:ind w:left="540"/>
        <w:jc w:val="both"/>
        <w:rPr>
          <w:rFonts w:ascii="Sylfaen" w:eastAsia="Times New Roman" w:hAnsi="Sylfaen" w:cs="Times New Roman"/>
          <w:color w:val="000000"/>
          <w:sz w:val="24"/>
          <w:szCs w:val="24"/>
        </w:rPr>
      </w:pPr>
      <w:r w:rsidRPr="00014104">
        <w:rPr>
          <w:rFonts w:ascii="Sylfaen" w:eastAsia="Times New Roman" w:hAnsi="Sylfaen" w:cs="Times New Roman"/>
          <w:b/>
          <w:color w:val="000000"/>
          <w:sz w:val="24"/>
          <w:szCs w:val="24"/>
        </w:rPr>
        <w:t>Խթանման ֆունկցիա</w:t>
      </w:r>
      <w:r w:rsidRPr="00014104">
        <w:rPr>
          <w:rFonts w:ascii="Sylfaen" w:eastAsia="Times New Roman" w:hAnsi="Sylfaen" w:cs="Times New Roman"/>
          <w:color w:val="000000"/>
          <w:sz w:val="24"/>
          <w:szCs w:val="24"/>
        </w:rPr>
        <w:t xml:space="preserve">: Ձեռնարկատիրոջ համար մրցակցությունը նշանակում է </w:t>
      </w:r>
      <w:r w:rsidR="004865A0" w:rsidRPr="00014104">
        <w:rPr>
          <w:rFonts w:ascii="Sylfaen" w:eastAsia="Times New Roman" w:hAnsi="Sylfaen" w:cs="Times New Roman"/>
          <w:color w:val="000000"/>
          <w:sz w:val="24"/>
          <w:szCs w:val="24"/>
          <w:lang w:val="hy-AM"/>
        </w:rPr>
        <w:t xml:space="preserve">միաժամանակ և </w:t>
      </w:r>
      <w:r w:rsidRPr="00014104">
        <w:rPr>
          <w:rFonts w:ascii="Sylfaen" w:eastAsia="Times New Roman" w:hAnsi="Sylfaen" w:cs="Times New Roman"/>
          <w:color w:val="000000"/>
          <w:sz w:val="24"/>
          <w:szCs w:val="24"/>
        </w:rPr>
        <w:t>հնարավորություն և ռիսկ</w:t>
      </w:r>
      <w:r w:rsidR="004865A0" w:rsidRPr="00014104">
        <w:rPr>
          <w:rFonts w:ascii="Sylfaen" w:eastAsia="Times New Roman" w:hAnsi="Sylfaen" w:cs="Times New Roman"/>
          <w:color w:val="000000"/>
          <w:sz w:val="24"/>
          <w:szCs w:val="24"/>
          <w:lang w:val="hy-AM"/>
        </w:rPr>
        <w:t>:</w:t>
      </w:r>
      <w:r w:rsidR="004865A0" w:rsidRPr="00014104">
        <w:rPr>
          <w:rFonts w:ascii="Sylfaen" w:eastAsia="Times New Roman" w:hAnsi="Sylfaen" w:cs="Times New Roman"/>
          <w:color w:val="000000"/>
          <w:sz w:val="24"/>
          <w:szCs w:val="24"/>
        </w:rPr>
        <w:t xml:space="preserve"> </w:t>
      </w:r>
    </w:p>
    <w:p w14:paraId="361624CC" w14:textId="77777777" w:rsidR="00875384" w:rsidRPr="00014104" w:rsidRDefault="00875384" w:rsidP="00014104">
      <w:pPr>
        <w:shd w:val="clear" w:color="auto" w:fill="FFFFFF"/>
        <w:spacing w:after="0" w:line="276" w:lineRule="auto"/>
        <w:ind w:left="540"/>
        <w:jc w:val="both"/>
        <w:rPr>
          <w:rFonts w:ascii="Sylfaen" w:eastAsia="Times New Roman" w:hAnsi="Sylfaen" w:cs="Times New Roman"/>
          <w:color w:val="000000"/>
          <w:sz w:val="24"/>
          <w:szCs w:val="24"/>
        </w:rPr>
      </w:pPr>
      <w:r w:rsidRPr="00014104">
        <w:rPr>
          <w:rFonts w:ascii="Sylfaen" w:eastAsia="Times New Roman" w:hAnsi="Sylfaen" w:cs="Times New Roman"/>
          <w:b/>
          <w:color w:val="000000"/>
          <w:sz w:val="24"/>
          <w:szCs w:val="24"/>
        </w:rPr>
        <w:t>Բաշխման ֆունկցիա</w:t>
      </w:r>
      <w:r w:rsidRPr="00014104">
        <w:rPr>
          <w:rFonts w:ascii="Sylfaen" w:eastAsia="Times New Roman" w:hAnsi="Sylfaen" w:cs="Times New Roman"/>
          <w:color w:val="000000"/>
          <w:sz w:val="24"/>
          <w:szCs w:val="24"/>
        </w:rPr>
        <w:t>: Մրցակցությունը ոչ միայն ներառում է ավելի բարձր արտադրողականության խթաններ, այլև թույլ է տալիս բաշխել շահույթը ձեռնարկությունների և տնային տնտեսությունների միջև իրենց կատարած ներդրումներին համապատասխան:</w:t>
      </w:r>
    </w:p>
    <w:p w14:paraId="0A8E8905" w14:textId="77777777" w:rsidR="00875384" w:rsidRPr="00875384" w:rsidRDefault="00875384" w:rsidP="00014104">
      <w:pPr>
        <w:shd w:val="clear" w:color="auto" w:fill="FFFFFF"/>
        <w:spacing w:after="0" w:line="276" w:lineRule="auto"/>
        <w:ind w:left="540"/>
        <w:jc w:val="both"/>
        <w:rPr>
          <w:rFonts w:ascii="Sylfaen" w:eastAsia="Times New Roman" w:hAnsi="Sylfaen" w:cs="Times New Roman"/>
          <w:color w:val="000000"/>
          <w:sz w:val="24"/>
          <w:szCs w:val="24"/>
        </w:rPr>
      </w:pPr>
      <w:r w:rsidRPr="00014104">
        <w:rPr>
          <w:rFonts w:ascii="Sylfaen" w:eastAsia="Times New Roman" w:hAnsi="Sylfaen" w:cs="Times New Roman"/>
          <w:b/>
          <w:color w:val="000000"/>
          <w:sz w:val="24"/>
          <w:szCs w:val="24"/>
        </w:rPr>
        <w:t>Վերահսկման ֆունկցիա</w:t>
      </w:r>
      <w:r w:rsidRPr="00014104">
        <w:rPr>
          <w:rFonts w:ascii="Sylfaen" w:eastAsia="Times New Roman" w:hAnsi="Sylfaen" w:cs="Times New Roman"/>
          <w:color w:val="000000"/>
          <w:sz w:val="24"/>
          <w:szCs w:val="24"/>
        </w:rPr>
        <w:t>: Մրցակցությունը սահմանափակում և վերահսկում է յուրաքանչյուր</w:t>
      </w:r>
      <w:r w:rsidRPr="00875384">
        <w:rPr>
          <w:rFonts w:ascii="Sylfaen" w:eastAsia="Times New Roman" w:hAnsi="Sylfaen" w:cs="Times New Roman"/>
          <w:color w:val="000000"/>
          <w:sz w:val="24"/>
          <w:szCs w:val="24"/>
        </w:rPr>
        <w:t xml:space="preserve"> ձեռնարկության տնտեսական ուժը: Օրինակ` մենատերը կարող է գին սահմանել: Միևնույն ժամանակ մրցակցությունը սպառողին մի քանի վաճառողների միջև ընտրության հնարավորություն է տալիս: Ինչքան կատարյալ է մրցակցությունը, այնքան արդարացի է գինը:</w:t>
      </w:r>
    </w:p>
    <w:p w14:paraId="192B2F4E" w14:textId="77777777" w:rsidR="00FF4440" w:rsidRDefault="00FF4440"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Ինչպես նշվեց վերոգրյալում, Հանձնաժողովը 16 անգամ կիրառել է պատասխանատվության միջոց այն արարքի համար, որ </w:t>
      </w:r>
      <w:r w:rsidR="00875384">
        <w:rPr>
          <w:rFonts w:ascii="Sylfaen" w:eastAsia="Times New Roman" w:hAnsi="Sylfaen" w:cs="Times New Roman"/>
          <w:color w:val="000000"/>
          <w:sz w:val="24"/>
          <w:szCs w:val="24"/>
        </w:rPr>
        <w:t>տնտեսվարող սուբյ</w:t>
      </w:r>
      <w:r w:rsidR="006242F8">
        <w:rPr>
          <w:rFonts w:ascii="Sylfaen" w:eastAsia="Times New Roman" w:hAnsi="Sylfaen" w:cs="Times New Roman"/>
          <w:color w:val="000000"/>
          <w:sz w:val="24"/>
          <w:szCs w:val="24"/>
          <w:lang w:val="hy-AM"/>
        </w:rPr>
        <w:t>ե</w:t>
      </w:r>
      <w:r w:rsidR="00875384">
        <w:rPr>
          <w:rFonts w:ascii="Sylfaen" w:eastAsia="Times New Roman" w:hAnsi="Sylfaen" w:cs="Times New Roman"/>
          <w:color w:val="000000"/>
          <w:sz w:val="24"/>
          <w:szCs w:val="24"/>
        </w:rPr>
        <w:t>կտները</w:t>
      </w:r>
      <w:r w:rsidRPr="001E7BBC">
        <w:rPr>
          <w:rFonts w:ascii="Sylfaen" w:eastAsia="Times New Roman" w:hAnsi="Sylfaen" w:cs="Times New Roman"/>
          <w:color w:val="000000"/>
          <w:sz w:val="24"/>
          <w:szCs w:val="24"/>
        </w:rPr>
        <w:t xml:space="preserve"> չեն ներկայացրել տե</w:t>
      </w:r>
      <w:r w:rsidR="001C535B">
        <w:rPr>
          <w:rFonts w:ascii="Sylfaen" w:eastAsia="Times New Roman" w:hAnsi="Sylfaen" w:cs="Times New Roman"/>
          <w:color w:val="000000"/>
          <w:sz w:val="24"/>
          <w:szCs w:val="24"/>
        </w:rPr>
        <w:t xml:space="preserve">ղեկատվություն, </w:t>
      </w:r>
      <w:r w:rsidR="0018366F">
        <w:rPr>
          <w:rFonts w:ascii="Sylfaen" w:eastAsia="Times New Roman" w:hAnsi="Sylfaen" w:cs="Times New Roman"/>
          <w:color w:val="000000"/>
          <w:sz w:val="24"/>
          <w:szCs w:val="24"/>
        </w:rPr>
        <w:t>այսինքն` մեկ</w:t>
      </w:r>
      <w:r w:rsidR="001C535B">
        <w:rPr>
          <w:rFonts w:ascii="Sylfaen" w:eastAsia="Times New Roman" w:hAnsi="Sylfaen" w:cs="Times New Roman"/>
          <w:color w:val="000000"/>
          <w:sz w:val="24"/>
          <w:szCs w:val="24"/>
        </w:rPr>
        <w:t xml:space="preserve"> տարում կիրառված</w:t>
      </w:r>
      <w:r w:rsidRPr="001E7BBC">
        <w:rPr>
          <w:rFonts w:ascii="Sylfaen" w:eastAsia="Times New Roman" w:hAnsi="Sylfaen" w:cs="Times New Roman"/>
          <w:color w:val="000000"/>
          <w:sz w:val="24"/>
          <w:szCs w:val="24"/>
        </w:rPr>
        <w:t xml:space="preserve"> պատասխանատվության միջոցներից 30 տոկոսը:</w:t>
      </w:r>
    </w:p>
    <w:p w14:paraId="28C27670" w14:textId="77777777" w:rsidR="00FF4440" w:rsidRDefault="0075718D"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Այստեղ գործ ունենք մի իրավիճակի հետ, երբ վարչական մարմինը իր գործունեության ընթացքում կարող է հայցվող տեղեկատվությունը ստանալ պետական մարմիններից, այդ թվում ՀՀ ԱՆ պետական ռեգիստրի գործակալությունից, մաքսային և հարկային մարմիններից, վիճա</w:t>
      </w:r>
      <w:r w:rsidR="00FE66C8">
        <w:rPr>
          <w:rFonts w:ascii="Sylfaen" w:eastAsia="Times New Roman" w:hAnsi="Sylfaen" w:cs="Times New Roman"/>
          <w:color w:val="000000"/>
          <w:sz w:val="24"/>
          <w:szCs w:val="24"/>
        </w:rPr>
        <w:t xml:space="preserve">կագրական </w:t>
      </w:r>
      <w:r w:rsidR="004865A0">
        <w:rPr>
          <w:rFonts w:ascii="Sylfaen" w:eastAsia="Times New Roman" w:hAnsi="Sylfaen" w:cs="Times New Roman"/>
          <w:color w:val="000000"/>
          <w:sz w:val="24"/>
          <w:szCs w:val="24"/>
          <w:lang w:val="hy-AM"/>
        </w:rPr>
        <w:lastRenderedPageBreak/>
        <w:t>ծ</w:t>
      </w:r>
      <w:r w:rsidR="00FE66C8">
        <w:rPr>
          <w:rFonts w:ascii="Sylfaen" w:eastAsia="Times New Roman" w:hAnsi="Sylfaen" w:cs="Times New Roman"/>
          <w:color w:val="000000"/>
          <w:sz w:val="24"/>
          <w:szCs w:val="24"/>
        </w:rPr>
        <w:t>առայություններից, տեղա</w:t>
      </w:r>
      <w:r w:rsidRPr="001E7BBC">
        <w:rPr>
          <w:rFonts w:ascii="Sylfaen" w:eastAsia="Times New Roman" w:hAnsi="Sylfaen" w:cs="Times New Roman"/>
          <w:color w:val="000000"/>
          <w:sz w:val="24"/>
          <w:szCs w:val="24"/>
        </w:rPr>
        <w:t>կան ինքնակառավ</w:t>
      </w:r>
      <w:r w:rsidR="003F0288">
        <w:rPr>
          <w:rFonts w:ascii="Sylfaen" w:eastAsia="Times New Roman" w:hAnsi="Sylfaen" w:cs="Times New Roman"/>
          <w:color w:val="000000"/>
          <w:sz w:val="24"/>
          <w:szCs w:val="24"/>
        </w:rPr>
        <w:t>արման մարմիններից և այլն: Այնի</w:t>
      </w:r>
      <w:r w:rsidR="00014104">
        <w:rPr>
          <w:rFonts w:ascii="Sylfaen" w:eastAsia="Times New Roman" w:hAnsi="Sylfaen" w:cs="Times New Roman"/>
          <w:color w:val="000000"/>
          <w:sz w:val="24"/>
          <w:szCs w:val="24"/>
        </w:rPr>
        <w:t>նչ</w:t>
      </w:r>
      <w:r w:rsidRPr="001E7BBC">
        <w:rPr>
          <w:rFonts w:ascii="Sylfaen" w:eastAsia="Times New Roman" w:hAnsi="Sylfaen" w:cs="Times New Roman"/>
          <w:color w:val="000000"/>
          <w:sz w:val="24"/>
          <w:szCs w:val="24"/>
        </w:rPr>
        <w:t xml:space="preserve"> Հանձնաժողովը ընտրել է </w:t>
      </w:r>
      <w:r w:rsidR="00014104">
        <w:rPr>
          <w:rFonts w:ascii="Sylfaen" w:eastAsia="Times New Roman" w:hAnsi="Sylfaen" w:cs="Times New Roman"/>
          <w:color w:val="000000"/>
          <w:sz w:val="24"/>
          <w:szCs w:val="24"/>
        </w:rPr>
        <w:t xml:space="preserve">հնարավոր </w:t>
      </w:r>
      <w:r w:rsidRPr="001E7BBC">
        <w:rPr>
          <w:rFonts w:ascii="Sylfaen" w:eastAsia="Times New Roman" w:hAnsi="Sylfaen" w:cs="Times New Roman"/>
          <w:color w:val="000000"/>
          <w:sz w:val="24"/>
          <w:szCs w:val="24"/>
        </w:rPr>
        <w:t>իրավաչափ միջոցներից միայն մեկը և համատարած կիրառում է այն, իր կայացրած որոշումների 30 տոկոս կայացնելով այդ իրավահարաբերությունում</w:t>
      </w:r>
      <w:r w:rsidR="00122E35" w:rsidRPr="001E7BBC">
        <w:rPr>
          <w:rFonts w:ascii="Sylfaen" w:eastAsia="Times New Roman" w:hAnsi="Sylfaen" w:cs="Times New Roman"/>
          <w:color w:val="000000"/>
          <w:sz w:val="24"/>
          <w:szCs w:val="24"/>
        </w:rPr>
        <w:t>, որի հիման վրա տնտեսվարող սուբյեկտների նկատմամբ տեղի է ունենում միջամտություն, սեփական</w:t>
      </w:r>
      <w:r w:rsidR="00FE66C8">
        <w:rPr>
          <w:rFonts w:ascii="Sylfaen" w:eastAsia="Times New Roman" w:hAnsi="Sylfaen" w:cs="Times New Roman"/>
          <w:color w:val="000000"/>
          <w:sz w:val="24"/>
          <w:szCs w:val="24"/>
          <w:lang w:val="hy-AM"/>
        </w:rPr>
        <w:t>ա</w:t>
      </w:r>
      <w:r w:rsidR="00122E35" w:rsidRPr="001E7BBC">
        <w:rPr>
          <w:rFonts w:ascii="Sylfaen" w:eastAsia="Times New Roman" w:hAnsi="Sylfaen" w:cs="Times New Roman"/>
          <w:color w:val="000000"/>
          <w:sz w:val="24"/>
          <w:szCs w:val="24"/>
        </w:rPr>
        <w:t>զրկում</w:t>
      </w:r>
      <w:r w:rsidRPr="001E7BBC">
        <w:rPr>
          <w:rFonts w:ascii="Sylfaen" w:eastAsia="Times New Roman" w:hAnsi="Sylfaen" w:cs="Times New Roman"/>
          <w:color w:val="000000"/>
          <w:sz w:val="24"/>
          <w:szCs w:val="24"/>
        </w:rPr>
        <w:t>:</w:t>
      </w:r>
    </w:p>
    <w:p w14:paraId="47467BE1" w14:textId="77777777" w:rsidR="002569B8" w:rsidRDefault="002569B8"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Հանձնաժողովի կողմից տեղեկատվություն պահանջելու և չներկայացվելու պարագայում պատասխանատվության ենթարկելու  անսահմանափակ լիազորությունները կարող են միջամտել տնտեսվարող սուբյեկտների տնտեսական ազատությանը, քանի որ առանց կանոնակարգման այդ հարաբերությունը կարող է դառնալ գործիք ցանկացած տնտեսվարող սուբյեկտի նկատմամբ սահմանափակում մտցնելու համար: </w:t>
      </w:r>
    </w:p>
    <w:p w14:paraId="760B54BB" w14:textId="77777777" w:rsidR="00122E35" w:rsidRDefault="002569B8"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Տեղեկատվություն պահանջելու լիազորությունը պետք է հստակ կանոնակարգվի, արձանագրվի կոնկրետ վարչարարություն իրականացնելու հստակ ժամկետներ, տնտեսվարող սուբյեկտներին ընտրելու Հանձնաժողովի լիազորության սահմանումը պետք է այնքան հստակ լինի, որպեսզի կանխատեսվի</w:t>
      </w:r>
      <w:r w:rsidR="001C1A9B">
        <w:rPr>
          <w:rFonts w:ascii="Sylfaen" w:eastAsia="Times New Roman" w:hAnsi="Sylfaen" w:cs="Times New Roman"/>
          <w:color w:val="000000"/>
          <w:sz w:val="24"/>
          <w:szCs w:val="24"/>
          <w:lang w:val="hy-AM"/>
        </w:rPr>
        <w:t>,</w:t>
      </w:r>
      <w:r w:rsidRPr="001E7BBC">
        <w:rPr>
          <w:rFonts w:ascii="Sylfaen" w:eastAsia="Times New Roman" w:hAnsi="Sylfaen" w:cs="Times New Roman"/>
          <w:color w:val="000000"/>
          <w:sz w:val="24"/>
          <w:szCs w:val="24"/>
        </w:rPr>
        <w:t xml:space="preserve"> թե հատկապես որ տնտեսվարող սուբյեկտները կարող են լինել Հանձնաժողովի կո</w:t>
      </w:r>
      <w:r w:rsidR="00304D6B">
        <w:rPr>
          <w:rFonts w:ascii="Sylfaen" w:eastAsia="Times New Roman" w:hAnsi="Sylfaen" w:cs="Times New Roman"/>
          <w:color w:val="000000"/>
          <w:sz w:val="24"/>
          <w:szCs w:val="24"/>
        </w:rPr>
        <w:t>ղմից վարչական վարույթի մասնակի</w:t>
      </w:r>
      <w:r w:rsidRPr="001E7BBC">
        <w:rPr>
          <w:rFonts w:ascii="Sylfaen" w:eastAsia="Times New Roman" w:hAnsi="Sylfaen" w:cs="Times New Roman"/>
          <w:color w:val="000000"/>
          <w:sz w:val="24"/>
          <w:szCs w:val="24"/>
        </w:rPr>
        <w:t xml:space="preserve"> կամ տեղեկատվություն տրամադրվող: </w:t>
      </w:r>
      <w:r w:rsidR="0018366F">
        <w:rPr>
          <w:rFonts w:ascii="Sylfaen" w:eastAsia="Times New Roman" w:hAnsi="Sylfaen" w:cs="Times New Roman"/>
          <w:color w:val="000000"/>
          <w:sz w:val="24"/>
          <w:szCs w:val="24"/>
        </w:rPr>
        <w:t>Այսինքն` տնտեսվարող</w:t>
      </w:r>
      <w:r w:rsidRPr="001E7BBC">
        <w:rPr>
          <w:rFonts w:ascii="Sylfaen" w:eastAsia="Times New Roman" w:hAnsi="Sylfaen" w:cs="Times New Roman"/>
          <w:color w:val="000000"/>
          <w:sz w:val="24"/>
          <w:szCs w:val="24"/>
        </w:rPr>
        <w:t xml:space="preserve"> սուբյեկտի համար պետք է հնարավորինս կանխատեսելի լինի Հանձնաժողովի կողմից իրականացվող վարչարարությունը:</w:t>
      </w:r>
    </w:p>
    <w:p w14:paraId="2BBE7CA6" w14:textId="77777777" w:rsidR="00494C5E" w:rsidRDefault="00494C5E"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 xml:space="preserve">Հանձնաժողովի կողմից վերոգրյալ վարքագիծը ունի նաև իրավական և փաստացի հիմքերը, Հանձնաժողովը չունի բավարար քննություն իրականացնելու լիազորություն և հնարավորություն, որից էլ բխում է, որ ստիպված է տեղեկատվություն հայցելու համար դիմել սուբյեկտներին: Քննություն իրականացնելու լիազորության բացակայության մասին նաև կարելի է ընդունել Օրենքի վերլուծությունից, որտեղ 5-րդ հոդվածում արդեն իսկ արձանագրվել է ընթացակարգային կանոն, որի համաձայն որոշակի փաստերի առկայության դեպքում խախտումը համարվում է ապացուցված: Այդ կանոնի </w:t>
      </w:r>
      <w:r w:rsidR="0018366F">
        <w:rPr>
          <w:rFonts w:ascii="Sylfaen" w:eastAsia="Times New Roman" w:hAnsi="Sylfaen" w:cs="Times New Roman"/>
          <w:color w:val="000000"/>
          <w:sz w:val="24"/>
          <w:szCs w:val="24"/>
        </w:rPr>
        <w:t>նպատակը, ըստ երևույթին, Հանձնաժողովին</w:t>
      </w:r>
      <w:r w:rsidRPr="001E7BBC">
        <w:rPr>
          <w:rFonts w:ascii="Sylfaen" w:eastAsia="Times New Roman" w:hAnsi="Sylfaen" w:cs="Times New Roman"/>
          <w:color w:val="000000"/>
          <w:sz w:val="24"/>
          <w:szCs w:val="24"/>
        </w:rPr>
        <w:t xml:space="preserve"> ավելի լայն լիազորություններ տալուց ձեռնպահ լինելու մտադրությունն է, եթե նպատակը կա, գործընթացը կա, սակա</w:t>
      </w:r>
      <w:r w:rsidR="00FE66C8">
        <w:rPr>
          <w:rFonts w:ascii="Sylfaen" w:eastAsia="Times New Roman" w:hAnsi="Sylfaen" w:cs="Times New Roman"/>
          <w:color w:val="000000"/>
          <w:sz w:val="24"/>
          <w:szCs w:val="24"/>
          <w:lang w:val="hy-AM"/>
        </w:rPr>
        <w:t>յ</w:t>
      </w:r>
      <w:r w:rsidRPr="001E7BBC">
        <w:rPr>
          <w:rFonts w:ascii="Sylfaen" w:eastAsia="Times New Roman" w:hAnsi="Sylfaen" w:cs="Times New Roman"/>
          <w:color w:val="000000"/>
          <w:sz w:val="24"/>
          <w:szCs w:val="24"/>
        </w:rPr>
        <w:t>ն չկա բավարար լիազորություն գործելու, ապա պետք է օրենքով նախատեսվի ապաց</w:t>
      </w:r>
      <w:r w:rsidR="00FE66C8">
        <w:rPr>
          <w:rFonts w:ascii="Sylfaen" w:eastAsia="Times New Roman" w:hAnsi="Sylfaen" w:cs="Times New Roman"/>
          <w:color w:val="000000"/>
          <w:sz w:val="24"/>
          <w:szCs w:val="24"/>
        </w:rPr>
        <w:t>ուցման չափանիշներ, որպեսզի Հանձնաժողովի գործունեությունը</w:t>
      </w:r>
      <w:r w:rsidRPr="001E7BBC">
        <w:rPr>
          <w:rFonts w:ascii="Sylfaen" w:eastAsia="Times New Roman" w:hAnsi="Sylfaen" w:cs="Times New Roman"/>
          <w:color w:val="000000"/>
          <w:sz w:val="24"/>
          <w:szCs w:val="24"/>
        </w:rPr>
        <w:t xml:space="preserve"> ձևական բնույթ չկրի:</w:t>
      </w:r>
    </w:p>
    <w:p w14:paraId="45C0C9BE" w14:textId="77777777" w:rsidR="00F722FC" w:rsidRDefault="00F722F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Որպես վերոգրյալին լրացում կարելի է նաև ավելացնել ներքոգ</w:t>
      </w:r>
      <w:r w:rsidR="00304D6B">
        <w:rPr>
          <w:rFonts w:ascii="Sylfaen" w:eastAsia="Times New Roman" w:hAnsi="Sylfaen" w:cs="Times New Roman"/>
          <w:color w:val="000000"/>
          <w:sz w:val="24"/>
          <w:szCs w:val="24"/>
        </w:rPr>
        <w:t>րյալ խնդիրները, որոնք</w:t>
      </w:r>
      <w:r w:rsidR="00FE66C8">
        <w:rPr>
          <w:rFonts w:ascii="Sylfaen" w:eastAsia="Times New Roman" w:hAnsi="Sylfaen" w:cs="Times New Roman"/>
          <w:color w:val="000000"/>
          <w:sz w:val="24"/>
          <w:szCs w:val="24"/>
        </w:rPr>
        <w:t xml:space="preserve"> նույնպես</w:t>
      </w:r>
      <w:r>
        <w:rPr>
          <w:rFonts w:ascii="Sylfaen" w:eastAsia="Times New Roman" w:hAnsi="Sylfaen" w:cs="Times New Roman"/>
          <w:color w:val="000000"/>
          <w:sz w:val="24"/>
          <w:szCs w:val="24"/>
        </w:rPr>
        <w:t xml:space="preserve"> խթանում են Հանձնաժողովի կողմից որդեգրած գործունեության ոչ բարձր արդյունավետությանը:</w:t>
      </w:r>
    </w:p>
    <w:p w14:paraId="100844E9" w14:textId="77777777" w:rsidR="00F722FC" w:rsidRPr="00F722FC" w:rsidRDefault="00F722F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F722FC">
        <w:rPr>
          <w:rFonts w:ascii="Sylfaen" w:eastAsia="Times New Roman" w:hAnsi="Sylfaen" w:cs="Times New Roman"/>
          <w:color w:val="000000"/>
          <w:sz w:val="24"/>
          <w:szCs w:val="24"/>
        </w:rPr>
        <w:t>Հայաստանը չունի իրավական և տնտեսական քաղաքականության համապարփակ</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և</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ուղղորդված</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փաստաթուղթ</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Համաձայն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Օրենքի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Հանձնաժողովը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մասնակցում</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է</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տնտեսական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մրցակցության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զարգաց</w:t>
      </w:r>
      <w:r>
        <w:rPr>
          <w:rFonts w:ascii="Sylfaen" w:hAnsi="Sylfaen" w:cs="Sylfaen"/>
          <w:sz w:val="24"/>
          <w:szCs w:val="24"/>
          <w:shd w:val="clear" w:color="auto" w:fill="FFFFFF"/>
        </w:rPr>
        <w:t>մանը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և</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այդ</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բնագավառում</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պետական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lastRenderedPageBreak/>
        <w:t>քաղաքականությունը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կարգավորող</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իրավական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ակտերի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մշակմանը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և</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դրանց</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սահմանված</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կարգով</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ներկայացմանը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Բացի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այդ</w:t>
      </w:r>
      <w:r w:rsidRPr="00F722FC">
        <w:rPr>
          <w:rFonts w:ascii="Sylfaen" w:hAnsi="Sylfaen" w:cs="Arial"/>
          <w:sz w:val="24"/>
          <w:szCs w:val="24"/>
          <w:shd w:val="clear" w:color="auto" w:fill="FFFFFF"/>
        </w:rPr>
        <w:t>, «</w:t>
      </w:r>
      <w:r w:rsidRPr="00F722FC">
        <w:rPr>
          <w:rFonts w:ascii="Sylfaen" w:hAnsi="Sylfaen" w:cs="Sylfaen"/>
          <w:sz w:val="24"/>
          <w:szCs w:val="24"/>
          <w:shd w:val="clear" w:color="auto" w:fill="FFFFFF"/>
        </w:rPr>
        <w:t>Իրավական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ակտերի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մասին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ՀՀ</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օրենքի</w:t>
      </w:r>
      <w:r w:rsidRPr="00F722FC">
        <w:rPr>
          <w:rFonts w:ascii="Sylfaen" w:hAnsi="Sylfaen" w:cs="Arial"/>
          <w:sz w:val="24"/>
          <w:szCs w:val="24"/>
          <w:shd w:val="clear" w:color="auto" w:fill="FFFFFF"/>
        </w:rPr>
        <w:t xml:space="preserve"> 27.1 </w:t>
      </w:r>
      <w:r w:rsidRPr="00F722FC">
        <w:rPr>
          <w:rFonts w:ascii="Sylfaen" w:hAnsi="Sylfaen" w:cs="Sylfaen"/>
          <w:sz w:val="24"/>
          <w:szCs w:val="24"/>
          <w:shd w:val="clear" w:color="auto" w:fill="FFFFFF"/>
        </w:rPr>
        <w:t>հոդվածի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հիման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վրա</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կառավարության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որոշմամբ</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Էկոնոմիայի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նախարարությունը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հանդիսանում</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է</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նորմատիվ</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իրավական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ակտերի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նախագծերի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մրցակցության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բնագավառում</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կարգավորման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ազդեցությունը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գնահատող</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մարմին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Այս</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ամենով</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հանդերձ</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մեր</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երկիրն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այսօր</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չունի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իրավա</w:t>
      </w:r>
      <w:r w:rsidRPr="00F722FC">
        <w:rPr>
          <w:rFonts w:ascii="Sylfaen" w:hAnsi="Sylfaen" w:cs="Arial"/>
          <w:sz w:val="24"/>
          <w:szCs w:val="24"/>
          <w:shd w:val="clear" w:color="auto" w:fill="FFFFFF"/>
        </w:rPr>
        <w:t>-</w:t>
      </w:r>
      <w:r w:rsidRPr="00F722FC">
        <w:rPr>
          <w:rFonts w:ascii="Sylfaen" w:hAnsi="Sylfaen" w:cs="Sylfaen"/>
          <w:sz w:val="24"/>
          <w:szCs w:val="24"/>
          <w:shd w:val="clear" w:color="auto" w:fill="FFFFFF"/>
        </w:rPr>
        <w:t>տնտեսական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քաղաքականություն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որի</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իրականացմանը</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կլծվեին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համապատասխան</w:t>
      </w:r>
      <w:r w:rsidRPr="00F722FC">
        <w:rPr>
          <w:rFonts w:ascii="Sylfaen" w:hAnsi="Sylfaen" w:cs="Arial"/>
          <w:sz w:val="24"/>
          <w:szCs w:val="24"/>
          <w:shd w:val="clear" w:color="auto" w:fill="FFFFFF"/>
        </w:rPr>
        <w:t xml:space="preserve"> </w:t>
      </w:r>
      <w:r w:rsidRPr="00F722FC">
        <w:rPr>
          <w:rFonts w:ascii="Sylfaen" w:hAnsi="Sylfaen" w:cs="Sylfaen"/>
          <w:sz w:val="24"/>
          <w:szCs w:val="24"/>
          <w:shd w:val="clear" w:color="auto" w:fill="FFFFFF"/>
        </w:rPr>
        <w:t>մարմինները</w:t>
      </w:r>
      <w:r w:rsidRPr="00F722FC">
        <w:rPr>
          <w:rFonts w:ascii="Sylfaen" w:hAnsi="Sylfaen" w:cs="Arial"/>
          <w:sz w:val="24"/>
          <w:szCs w:val="24"/>
          <w:shd w:val="clear" w:color="auto" w:fill="FFFFFF"/>
        </w:rPr>
        <w:t xml:space="preserve">: </w:t>
      </w:r>
    </w:p>
    <w:p w14:paraId="28484BAE" w14:textId="77777777" w:rsidR="00F722FC" w:rsidRDefault="00F722F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F722FC">
        <w:rPr>
          <w:rFonts w:ascii="Sylfaen" w:eastAsia="Times New Roman" w:hAnsi="Sylfaen" w:cs="Times New Roman"/>
          <w:color w:val="000000"/>
          <w:sz w:val="24"/>
          <w:szCs w:val="24"/>
        </w:rPr>
        <w:t>Հայաստանում տնտեսության կենտրոնացման գործընթացները երբևէ չեն կանոնակարգվել հակամենաշնորհային օրե</w:t>
      </w:r>
      <w:r>
        <w:rPr>
          <w:rFonts w:ascii="Sylfaen" w:eastAsia="Times New Roman" w:hAnsi="Sylfaen" w:cs="Times New Roman"/>
          <w:color w:val="000000"/>
          <w:sz w:val="24"/>
          <w:szCs w:val="24"/>
        </w:rPr>
        <w:t>նսդրությամբ նախատեսված մեխանիզմ</w:t>
      </w:r>
      <w:r w:rsidRPr="00F722FC">
        <w:rPr>
          <w:rFonts w:ascii="Sylfaen" w:eastAsia="Times New Roman" w:hAnsi="Sylfaen" w:cs="Times New Roman"/>
          <w:color w:val="000000"/>
          <w:sz w:val="24"/>
          <w:szCs w:val="24"/>
        </w:rPr>
        <w:t>ներո</w:t>
      </w:r>
      <w:r w:rsidR="00FA753A">
        <w:rPr>
          <w:rFonts w:ascii="Sylfaen" w:eastAsia="Times New Roman" w:hAnsi="Sylfaen" w:cs="Times New Roman"/>
          <w:color w:val="000000"/>
          <w:sz w:val="24"/>
          <w:szCs w:val="24"/>
        </w:rPr>
        <w:t>վ, ինչի հետևանքով ձևավորվել է գե</w:t>
      </w:r>
      <w:r w:rsidRPr="00F722FC">
        <w:rPr>
          <w:rFonts w:ascii="Sylfaen" w:eastAsia="Times New Roman" w:hAnsi="Sylfaen" w:cs="Times New Roman"/>
          <w:color w:val="000000"/>
          <w:sz w:val="24"/>
          <w:szCs w:val="24"/>
        </w:rPr>
        <w:t>րիշխող դիրք ունեցող տնտեսվարող սուբյեկտները: Սա էլ իր հերթին նպաստել և նպաստում է սոցիալական բևեռացմանը: ՀՀ-ում հարստության կենտրոնացվածության աստիճանը 28,8 անգամ մեծ է, քան ԱՄՆ-ում, 14 անգամ` քան Ռուսաստանում, և շուրջ 2 անգամ` քան Ուկրաինայում:  Այսօր ակնհայտ է, որ շուկաների կենտրոնացվածության, մրցակցային իրավիճակի և դրանց արդյունքում հասարակական վնասի առումով Հայաստանում վիճակն ավելի բարվոք չէ, քան հակամենաշնորհային օրենսդրության կայացման սկզբին` 2000 թվականին :</w:t>
      </w:r>
    </w:p>
    <w:p w14:paraId="788C0C0D" w14:textId="77777777" w:rsidR="00F722FC" w:rsidRDefault="00F722F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F722FC">
        <w:rPr>
          <w:rFonts w:ascii="Sylfaen" w:eastAsia="Times New Roman" w:hAnsi="Sylfaen" w:cs="Times New Roman"/>
          <w:color w:val="000000"/>
          <w:sz w:val="24"/>
          <w:szCs w:val="24"/>
        </w:rPr>
        <w:t xml:space="preserve">Հայաստանում ձևավորված և գործող մենաշնորհները երբևէ նպատակային կերպով չեն զբաղվել գիտատեխնիկական և նորարարական մշակումներով, բարձր տեխնոլոգիաների ներդրմամբ: </w:t>
      </w:r>
      <w:r w:rsidR="0018366F">
        <w:rPr>
          <w:rFonts w:ascii="Sylfaen" w:eastAsia="Times New Roman" w:hAnsi="Sylfaen" w:cs="Times New Roman"/>
          <w:color w:val="000000"/>
          <w:sz w:val="24"/>
          <w:szCs w:val="24"/>
        </w:rPr>
        <w:t>Ավելին` դրանց</w:t>
      </w:r>
      <w:r w:rsidRPr="00F722FC">
        <w:rPr>
          <w:rFonts w:ascii="Sylfaen" w:eastAsia="Times New Roman" w:hAnsi="Sylfaen" w:cs="Times New Roman"/>
          <w:color w:val="000000"/>
          <w:sz w:val="24"/>
          <w:szCs w:val="24"/>
        </w:rPr>
        <w:t xml:space="preserve"> առկայությունն ու հակամրցակցային գործունեությունն ըստ ամենայնի արգելակել են երկրի գիտատեխնիկական և նորարարական ներուժի իրացումն ու աշխատանքի արտադրողականության աճը: </w:t>
      </w:r>
    </w:p>
    <w:p w14:paraId="2FB7579E" w14:textId="77777777" w:rsidR="00F722FC" w:rsidRDefault="00F722F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F722FC">
        <w:rPr>
          <w:rFonts w:ascii="Sylfaen" w:eastAsia="Times New Roman" w:hAnsi="Sylfaen" w:cs="Times New Roman"/>
          <w:color w:val="000000"/>
          <w:sz w:val="24"/>
          <w:szCs w:val="24"/>
        </w:rPr>
        <w:t>Հայաստանի տնտեսությունում առկա ստվերը միայն մեր երկրին բնորոշ երևույթ չէ: Սակայն Հայաստանում իրականացված տնտեսական, դրամավարկային և հակամրցակցային քաղաքականությունները չեն չեզոքացրել մենաշնորհների առաջացումը: Ստվերը աղավաղում է տնտեսության և առանձին շուկաների իրական պատկերը, ոչ ճիշտ որոշումների կայացման մշտական վտանգ է ստեղծում, պաշտոնական վիճակագրության և հարկային հաշվետվությունների հիման վրա տրվում են որակումներ ու հաճախ ստացվում է, որ ստվերում գործողը շահում է` ունենալով ակնհայտ մրցակցային առավելություն</w:t>
      </w:r>
      <w:r>
        <w:rPr>
          <w:rFonts w:ascii="Sylfaen" w:eastAsia="Times New Roman" w:hAnsi="Sylfaen" w:cs="Times New Roman"/>
          <w:color w:val="000000"/>
          <w:sz w:val="24"/>
          <w:szCs w:val="24"/>
        </w:rPr>
        <w:t>:</w:t>
      </w:r>
    </w:p>
    <w:p w14:paraId="27A91CD8" w14:textId="77777777" w:rsidR="00F722FC" w:rsidRPr="00875384" w:rsidRDefault="00F722FC"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 Հանձնաժ</w:t>
      </w:r>
      <w:r w:rsidR="00304D6B">
        <w:rPr>
          <w:rFonts w:ascii="Sylfaen" w:eastAsia="Times New Roman" w:hAnsi="Sylfaen" w:cs="Times New Roman"/>
          <w:color w:val="000000"/>
          <w:sz w:val="24"/>
          <w:szCs w:val="24"/>
        </w:rPr>
        <w:t>ողովի կողմից Օրենքի հիման վրա տ</w:t>
      </w:r>
      <w:r>
        <w:rPr>
          <w:rFonts w:ascii="Sylfaen" w:eastAsia="Times New Roman" w:hAnsi="Sylfaen" w:cs="Times New Roman"/>
          <w:color w:val="000000"/>
          <w:sz w:val="24"/>
          <w:szCs w:val="24"/>
        </w:rPr>
        <w:t>վ</w:t>
      </w:r>
      <w:r w:rsidR="00304D6B">
        <w:rPr>
          <w:rFonts w:ascii="Sylfaen" w:eastAsia="Times New Roman" w:hAnsi="Sylfaen" w:cs="Times New Roman"/>
          <w:color w:val="000000"/>
          <w:sz w:val="24"/>
          <w:szCs w:val="24"/>
          <w:lang w:val="hy-AM"/>
        </w:rPr>
        <w:t>յ</w:t>
      </w:r>
      <w:r>
        <w:rPr>
          <w:rFonts w:ascii="Sylfaen" w:eastAsia="Times New Roman" w:hAnsi="Sylfaen" w:cs="Times New Roman"/>
          <w:color w:val="000000"/>
          <w:sz w:val="24"/>
          <w:szCs w:val="24"/>
        </w:rPr>
        <w:t xml:space="preserve">ալ լիազորությունների իրականացման արդյունքում հնարավոր է </w:t>
      </w:r>
      <w:r w:rsidR="00875384">
        <w:rPr>
          <w:rFonts w:ascii="Sylfaen" w:eastAsia="Times New Roman" w:hAnsi="Sylfaen" w:cs="Times New Roman"/>
          <w:color w:val="000000"/>
          <w:sz w:val="24"/>
          <w:szCs w:val="24"/>
        </w:rPr>
        <w:t xml:space="preserve">նպաստել նպատակի իրականացմանը: Սակայն այդ լիազորությունները պետք է իրականացվեն համաչափ և ոչ կամայական, օրենքի տառին համապատասխան: Պետք է երաշխավորվի սուբյեկտի </w:t>
      </w:r>
      <w:r w:rsidR="00875384">
        <w:rPr>
          <w:rFonts w:ascii="Sylfaen" w:eastAsia="Times New Roman" w:hAnsi="Sylfaen" w:cs="Times New Roman"/>
          <w:color w:val="000000"/>
          <w:sz w:val="24"/>
          <w:szCs w:val="24"/>
        </w:rPr>
        <w:lastRenderedPageBreak/>
        <w:t>հիմնական իրավունքները և ազատությունները: Վարչարարությունը պետք է լինի օրինական</w:t>
      </w:r>
      <w:r w:rsidR="00304D6B">
        <w:rPr>
          <w:rFonts w:ascii="Sylfaen" w:eastAsia="Times New Roman" w:hAnsi="Sylfaen" w:cs="Times New Roman"/>
          <w:color w:val="000000"/>
          <w:sz w:val="24"/>
          <w:szCs w:val="24"/>
          <w:lang w:val="hy-AM"/>
        </w:rPr>
        <w:t>:</w:t>
      </w:r>
    </w:p>
    <w:p w14:paraId="1DC45925" w14:textId="77777777" w:rsidR="002569B8" w:rsidRDefault="006F7FBB"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Հանձնաժողովի կողմից իրականացվող գործողութ</w:t>
      </w:r>
      <w:r w:rsidR="00F722FC">
        <w:rPr>
          <w:rFonts w:ascii="Sylfaen" w:eastAsia="Times New Roman" w:hAnsi="Sylfaen" w:cs="Times New Roman"/>
          <w:color w:val="000000"/>
          <w:sz w:val="24"/>
          <w:szCs w:val="24"/>
        </w:rPr>
        <w:t>յունների և վարչական վարույթի ժա</w:t>
      </w:r>
      <w:r w:rsidRPr="001E7BBC">
        <w:rPr>
          <w:rFonts w:ascii="Sylfaen" w:eastAsia="Times New Roman" w:hAnsi="Sylfaen" w:cs="Times New Roman"/>
          <w:color w:val="000000"/>
          <w:sz w:val="24"/>
          <w:szCs w:val="24"/>
        </w:rPr>
        <w:t>մկետները պետք է հստակ կանոնակարգվեն, որպեսզի բացառվեն իրավունքի չարաշահումը: Իրավական բացի պայմաններում Հանձնաժողովը իրավունք ունի մեկ տնտեսվարող սուբյեկտի նկատմամբ իրականացնել անսահմանափակ ժամկետով ուսումնասիրություն, վարչական վարույթը Հանձնաժողովի կողմից կարող է կասեցվել և փաստացի այդ Հանձնաժողովի վարչարարությունը տնտեսվարող սուբյեկտի նկատմամբ առաջացնել լարվածություն, սահմ</w:t>
      </w:r>
      <w:r w:rsidR="00FD0E6C" w:rsidRPr="001E7BBC">
        <w:rPr>
          <w:rFonts w:ascii="Sylfaen" w:eastAsia="Times New Roman" w:hAnsi="Sylfaen" w:cs="Times New Roman"/>
          <w:color w:val="000000"/>
          <w:sz w:val="24"/>
          <w:szCs w:val="24"/>
        </w:rPr>
        <w:t>անափակել տնտեսական ազատությունը և</w:t>
      </w:r>
      <w:r w:rsidRPr="001E7BBC">
        <w:rPr>
          <w:rFonts w:ascii="Sylfaen" w:eastAsia="Times New Roman" w:hAnsi="Sylfaen" w:cs="Times New Roman"/>
          <w:color w:val="000000"/>
          <w:sz w:val="24"/>
          <w:szCs w:val="24"/>
        </w:rPr>
        <w:t xml:space="preserve"> առաջացնել այլ խնդիրներ:</w:t>
      </w:r>
    </w:p>
    <w:p w14:paraId="109CAFA5" w14:textId="77777777" w:rsidR="006F7FBB" w:rsidRDefault="00750537"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Ինչպես վերոգրյալում նշվեց, իրավաչափ է Հանձնաժողովի կողմից իրականացվող վարչարարության նպատակը, սակայն նպատակին հասնելու միջոցները պետք է համապատասխանեն համաչափության սկզբունքին և առավելագույնս ապահովվի սուբյեկտների իրավուն</w:t>
      </w:r>
      <w:r w:rsidR="00FD0E6C" w:rsidRPr="001E7BBC">
        <w:rPr>
          <w:rFonts w:ascii="Sylfaen" w:eastAsia="Times New Roman" w:hAnsi="Sylfaen" w:cs="Times New Roman"/>
          <w:color w:val="000000"/>
          <w:sz w:val="24"/>
          <w:szCs w:val="24"/>
        </w:rPr>
        <w:t>ք</w:t>
      </w:r>
      <w:r w:rsidRPr="001E7BBC">
        <w:rPr>
          <w:rFonts w:ascii="Sylfaen" w:eastAsia="Times New Roman" w:hAnsi="Sylfaen" w:cs="Times New Roman"/>
          <w:color w:val="000000"/>
          <w:sz w:val="24"/>
          <w:szCs w:val="24"/>
        </w:rPr>
        <w:t>ները և ազատությունները:</w:t>
      </w:r>
    </w:p>
    <w:p w14:paraId="660B0031" w14:textId="77777777" w:rsidR="008C2951" w:rsidRDefault="008C2951"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eastAsia="Times New Roman" w:hAnsi="Sylfaen" w:cs="Times New Roman"/>
          <w:color w:val="000000"/>
          <w:sz w:val="24"/>
          <w:szCs w:val="24"/>
        </w:rPr>
        <w:t>Հանձնաժող</w:t>
      </w:r>
      <w:r w:rsidR="00FA753A">
        <w:rPr>
          <w:rFonts w:ascii="Sylfaen" w:eastAsia="Times New Roman" w:hAnsi="Sylfaen" w:cs="Times New Roman"/>
          <w:color w:val="000000"/>
          <w:sz w:val="24"/>
          <w:szCs w:val="24"/>
        </w:rPr>
        <w:t>ովի ստեղծումը, ինչպես նաև Օրենքի</w:t>
      </w:r>
      <w:r w:rsidRPr="001E7BBC">
        <w:rPr>
          <w:rFonts w:ascii="Sylfaen" w:eastAsia="Times New Roman" w:hAnsi="Sylfaen" w:cs="Times New Roman"/>
          <w:color w:val="000000"/>
          <w:sz w:val="24"/>
          <w:szCs w:val="24"/>
        </w:rPr>
        <w:t xml:space="preserve"> ընդունումը հիմնականում միտված էր ստվերային տնտեսության բացահայտման և հարկային դաշտ տեղափոխելու համար: Քանի որ Հայաստանում տնտեսության կենտրոնացումից ստեղծվել է մի իրավիճակ, որտեղ հիմնական ապրանքների իրացումը կատարում են մի քանի կազմակերպություններ, որոնց նկատմամբ </w:t>
      </w:r>
      <w:r w:rsidR="0018366F">
        <w:rPr>
          <w:rFonts w:ascii="Sylfaen" w:eastAsia="Times New Roman" w:hAnsi="Sylfaen" w:cs="Times New Roman"/>
          <w:color w:val="000000"/>
          <w:sz w:val="24"/>
          <w:szCs w:val="24"/>
        </w:rPr>
        <w:t>վերահսկողությունը</w:t>
      </w:r>
      <w:r w:rsidR="00FA753A">
        <w:rPr>
          <w:rFonts w:ascii="Sylfaen" w:eastAsia="Times New Roman" w:hAnsi="Sylfaen" w:cs="Times New Roman"/>
          <w:color w:val="000000"/>
          <w:sz w:val="24"/>
          <w:szCs w:val="24"/>
        </w:rPr>
        <w:t xml:space="preserve"> Հանձնաժողովի կողմից կբացահայ</w:t>
      </w:r>
      <w:r w:rsidRPr="001E7BBC">
        <w:rPr>
          <w:rFonts w:ascii="Sylfaen" w:eastAsia="Times New Roman" w:hAnsi="Sylfaen" w:cs="Times New Roman"/>
          <w:color w:val="000000"/>
          <w:sz w:val="24"/>
          <w:szCs w:val="24"/>
        </w:rPr>
        <w:t>տեր Հայաստանում իրական տնտեսական դրությունը:</w:t>
      </w:r>
    </w:p>
    <w:p w14:paraId="4F133AEE" w14:textId="77777777" w:rsidR="008C2951" w:rsidRPr="001E7BBC" w:rsidRDefault="008C2951" w:rsidP="00BC0E7C">
      <w:pPr>
        <w:pStyle w:val="ListParagraph"/>
        <w:numPr>
          <w:ilvl w:val="0"/>
          <w:numId w:val="9"/>
        </w:numPr>
        <w:shd w:val="clear" w:color="auto" w:fill="FFFFFF"/>
        <w:spacing w:after="0" w:line="276" w:lineRule="auto"/>
        <w:ind w:left="540" w:hanging="540"/>
        <w:jc w:val="both"/>
        <w:rPr>
          <w:rStyle w:val="apple-converted-space"/>
          <w:rFonts w:ascii="Sylfaen" w:eastAsia="Times New Roman" w:hAnsi="Sylfaen" w:cs="Times New Roman"/>
          <w:color w:val="000000"/>
          <w:sz w:val="24"/>
          <w:szCs w:val="24"/>
        </w:rPr>
      </w:pPr>
      <w:r w:rsidRPr="001E7BBC">
        <w:rPr>
          <w:rFonts w:ascii="Sylfaen" w:hAnsi="Sylfaen" w:cs="Tahoma"/>
          <w:sz w:val="24"/>
          <w:szCs w:val="24"/>
          <w:shd w:val="clear" w:color="auto" w:fill="FFFFFF"/>
        </w:rPr>
        <w:t xml:space="preserve">Արժույթի միջազգային հիմնադրամը (ԱՄՀ) «Կովկաս եւ Կենտրոնական Ասիա. Տարածաշրջանային տնտեսական հեռանկարներ» անվանմամբ զեկույց է հրապարակել, ըստ որի՝ Հայաստանի տնտեսության ստվերայնության աստիճանը դեռևս 2008 թվականին կատարված ուսումնասիրություններով ամենաբարձրերից է ոչ միայն հարավկովկասյան տարածաշրջանում, </w:t>
      </w:r>
      <w:r w:rsidR="00FA753A">
        <w:rPr>
          <w:rFonts w:ascii="Sylfaen" w:hAnsi="Sylfaen" w:cs="Tahoma"/>
          <w:sz w:val="24"/>
          <w:szCs w:val="24"/>
          <w:shd w:val="clear" w:color="auto" w:fill="FFFFFF"/>
        </w:rPr>
        <w:t>այլ</w:t>
      </w:r>
      <w:r w:rsidR="00FA753A">
        <w:rPr>
          <w:rFonts w:ascii="Sylfaen" w:hAnsi="Sylfaen" w:cs="Tahoma"/>
          <w:sz w:val="24"/>
          <w:szCs w:val="24"/>
          <w:shd w:val="clear" w:color="auto" w:fill="FFFFFF"/>
          <w:lang w:val="hy-AM"/>
        </w:rPr>
        <w:t>և</w:t>
      </w:r>
      <w:r w:rsidRPr="001E7BBC">
        <w:rPr>
          <w:rFonts w:ascii="Sylfaen" w:hAnsi="Sylfaen" w:cs="Tahoma"/>
          <w:sz w:val="24"/>
          <w:szCs w:val="24"/>
          <w:shd w:val="clear" w:color="auto" w:fill="FFFFFF"/>
        </w:rPr>
        <w:t xml:space="preserve"> </w:t>
      </w:r>
      <w:r w:rsidR="00FA753A">
        <w:rPr>
          <w:rFonts w:ascii="Sylfaen" w:hAnsi="Sylfaen" w:cs="Tahoma"/>
          <w:sz w:val="24"/>
          <w:szCs w:val="24"/>
          <w:shd w:val="clear" w:color="auto" w:fill="FFFFFF"/>
        </w:rPr>
        <w:t>արև</w:t>
      </w:r>
      <w:r w:rsidRPr="001E7BBC">
        <w:rPr>
          <w:rFonts w:ascii="Sylfaen" w:hAnsi="Sylfaen" w:cs="Tahoma"/>
          <w:sz w:val="24"/>
          <w:szCs w:val="24"/>
          <w:shd w:val="clear" w:color="auto" w:fill="FFFFFF"/>
        </w:rPr>
        <w:t>ելաեվրոպական և կենտրոնասիական երկրների շարքում: Ըստ զեկույցի` Հայաստանի ստվերային տնտեսությունը կազմում է երկրի համախառն ներքին արդյունքի ավելի քան 35 տոկոսը:</w:t>
      </w:r>
      <w:r w:rsidRPr="001E7BBC">
        <w:rPr>
          <w:rStyle w:val="apple-converted-space"/>
          <w:rFonts w:ascii="Sylfaen" w:hAnsi="Sylfaen" w:cs="Tahoma"/>
          <w:sz w:val="24"/>
          <w:szCs w:val="24"/>
          <w:shd w:val="clear" w:color="auto" w:fill="FFFFFF"/>
        </w:rPr>
        <w:t> </w:t>
      </w:r>
    </w:p>
    <w:p w14:paraId="2FC8A237" w14:textId="77777777" w:rsidR="008C2951" w:rsidRPr="001E7BBC" w:rsidRDefault="008C2951"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hAnsi="Sylfaen" w:cs="Tahoma"/>
          <w:sz w:val="24"/>
          <w:szCs w:val="24"/>
        </w:rPr>
        <w:t>Եթե Հանձնաժողովի կողմից վերահսկողություն սահմանվի այն կազմակերպությունների նկատմամբ, որոնք իրենց գործունեությամբ Հայաստանում իրականացնում են գերիշխող դիրք, ապա կբացահայտվի Հայաստանի տնտեսության իրական թվերը, որն էլ Հայաստանին կդարձնի ավելի ցանկալի</w:t>
      </w:r>
      <w:r w:rsidR="00B96006">
        <w:rPr>
          <w:rFonts w:ascii="Sylfaen" w:hAnsi="Sylfaen" w:cs="Tahoma"/>
          <w:sz w:val="24"/>
          <w:szCs w:val="24"/>
          <w:lang w:val="hy-AM"/>
        </w:rPr>
        <w:t>,</w:t>
      </w:r>
      <w:r w:rsidRPr="001E7BBC">
        <w:rPr>
          <w:rFonts w:ascii="Sylfaen" w:hAnsi="Sylfaen" w:cs="Tahoma"/>
          <w:sz w:val="24"/>
          <w:szCs w:val="24"/>
        </w:rPr>
        <w:t xml:space="preserve"> միջազգային այլ առևտրային կազմակերպությունների համար: Այդ կազմակերպությունների ներդր</w:t>
      </w:r>
      <w:r w:rsidR="007963A7" w:rsidRPr="001E7BBC">
        <w:rPr>
          <w:rFonts w:ascii="Sylfaen" w:hAnsi="Sylfaen" w:cs="Tahoma"/>
          <w:sz w:val="24"/>
          <w:szCs w:val="24"/>
        </w:rPr>
        <w:t>ու</w:t>
      </w:r>
      <w:r w:rsidRPr="001E7BBC">
        <w:rPr>
          <w:rFonts w:ascii="Sylfaen" w:hAnsi="Sylfaen" w:cs="Tahoma"/>
          <w:sz w:val="24"/>
          <w:szCs w:val="24"/>
        </w:rPr>
        <w:t>մները և մուտք</w:t>
      </w:r>
      <w:r w:rsidR="007963A7" w:rsidRPr="001E7BBC">
        <w:rPr>
          <w:rFonts w:ascii="Sylfaen" w:hAnsi="Sylfaen" w:cs="Tahoma"/>
          <w:sz w:val="24"/>
          <w:szCs w:val="24"/>
        </w:rPr>
        <w:t>ը</w:t>
      </w:r>
      <w:r w:rsidRPr="001E7BBC">
        <w:rPr>
          <w:rFonts w:ascii="Sylfaen" w:hAnsi="Sylfaen" w:cs="Tahoma"/>
          <w:sz w:val="24"/>
          <w:szCs w:val="24"/>
        </w:rPr>
        <w:t xml:space="preserve"> շուկա արդեն իսկ կստիպի շուկայում գործող կազմակերպություններին թուլանալ, կորցնել գերիշխանությունը:</w:t>
      </w:r>
    </w:p>
    <w:p w14:paraId="3F03E515" w14:textId="77777777" w:rsidR="008C2951" w:rsidRPr="001E7BBC" w:rsidRDefault="008C2951"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E7BBC">
        <w:rPr>
          <w:rFonts w:ascii="Sylfaen" w:hAnsi="Sylfaen" w:cs="Tahoma"/>
          <w:sz w:val="24"/>
          <w:szCs w:val="24"/>
        </w:rPr>
        <w:lastRenderedPageBreak/>
        <w:t xml:space="preserve">Հանձնաժողովը իր նպատակների իրականացման մեջ ընտրել է մի ճանապարհ, որը միտված է բնականաբար իր նպատակների իրականացմանը, սակայն տեղեկատվություն պահանջելու և ապրանքի սխալ փաթեթավորման </w:t>
      </w:r>
      <w:r w:rsidR="00FA753A">
        <w:rPr>
          <w:rFonts w:ascii="Sylfaen" w:hAnsi="Sylfaen" w:cs="Tahoma"/>
          <w:sz w:val="24"/>
          <w:szCs w:val="24"/>
        </w:rPr>
        <w:t>հետև</w:t>
      </w:r>
      <w:r w:rsidRPr="001E7BBC">
        <w:rPr>
          <w:rFonts w:ascii="Sylfaen" w:hAnsi="Sylfaen" w:cs="Tahoma"/>
          <w:sz w:val="24"/>
          <w:szCs w:val="24"/>
        </w:rPr>
        <w:t>անքով մանր և միջին ձեռնարկատերերին պատասխանատվության ենթարկելը պետք է ենթարկվի քննության համաչափության, կամայականության և օրինականության սկզբունքների հետ</w:t>
      </w:r>
      <w:r w:rsidR="00AD52EE" w:rsidRPr="001E7BBC">
        <w:rPr>
          <w:rFonts w:ascii="Sylfaen" w:hAnsi="Sylfaen" w:cs="Tahoma"/>
          <w:sz w:val="24"/>
          <w:szCs w:val="24"/>
        </w:rPr>
        <w:t xml:space="preserve"> և արդյո՞ք այդ ճանապարհը տանում է դեպի նպատակը ավելի արդյունավետ</w:t>
      </w:r>
      <w:r w:rsidR="00FA753A">
        <w:rPr>
          <w:rFonts w:ascii="Sylfaen" w:hAnsi="Sylfaen" w:cs="Tahoma"/>
          <w:sz w:val="24"/>
          <w:szCs w:val="24"/>
          <w:lang w:val="hy-AM"/>
        </w:rPr>
        <w:t>,</w:t>
      </w:r>
      <w:r w:rsidR="00AD52EE" w:rsidRPr="001E7BBC">
        <w:rPr>
          <w:rFonts w:ascii="Sylfaen" w:hAnsi="Sylfaen" w:cs="Tahoma"/>
          <w:sz w:val="24"/>
          <w:szCs w:val="24"/>
        </w:rPr>
        <w:t xml:space="preserve"> քան մյուս արդեն իսկ միջազգային փորձում առկա ճանապարհները</w:t>
      </w:r>
      <w:r w:rsidRPr="001E7BBC">
        <w:rPr>
          <w:rFonts w:ascii="Sylfaen" w:hAnsi="Sylfaen" w:cs="Tahoma"/>
          <w:sz w:val="24"/>
          <w:szCs w:val="24"/>
        </w:rPr>
        <w:t>:</w:t>
      </w:r>
    </w:p>
    <w:p w14:paraId="13782CF3" w14:textId="77777777" w:rsidR="001E7BBC" w:rsidRDefault="001E7BBC" w:rsidP="001149A8">
      <w:pPr>
        <w:pStyle w:val="ListParagraph"/>
        <w:shd w:val="clear" w:color="auto" w:fill="FFFFFF"/>
        <w:spacing w:after="0" w:line="276" w:lineRule="auto"/>
        <w:ind w:left="360"/>
        <w:jc w:val="both"/>
        <w:rPr>
          <w:rFonts w:ascii="Sylfaen" w:hAnsi="Sylfaen" w:cs="Tahoma"/>
          <w:sz w:val="24"/>
          <w:szCs w:val="24"/>
        </w:rPr>
      </w:pPr>
    </w:p>
    <w:p w14:paraId="04612359" w14:textId="77777777" w:rsidR="00B04062" w:rsidRDefault="00B04062" w:rsidP="00014104">
      <w:pPr>
        <w:pStyle w:val="ListParagraph"/>
        <w:numPr>
          <w:ilvl w:val="0"/>
          <w:numId w:val="19"/>
        </w:numPr>
        <w:shd w:val="clear" w:color="auto" w:fill="FFFFFF"/>
        <w:spacing w:after="0" w:line="276" w:lineRule="auto"/>
        <w:jc w:val="both"/>
        <w:rPr>
          <w:rFonts w:ascii="Sylfaen" w:hAnsi="Sylfaen" w:cs="Tahoma"/>
          <w:b/>
          <w:sz w:val="24"/>
          <w:szCs w:val="24"/>
        </w:rPr>
      </w:pPr>
      <w:r w:rsidRPr="00B04062">
        <w:rPr>
          <w:rFonts w:ascii="Sylfaen" w:hAnsi="Sylfaen" w:cs="Tahoma"/>
          <w:b/>
          <w:sz w:val="24"/>
          <w:szCs w:val="24"/>
        </w:rPr>
        <w:t xml:space="preserve">ՀԱՆՁՆԱԺՈՂՈՎԻ ԿՈՂՄԻՑ ԿԱՅԱՑՎԱԾ ՈՐՈՇՈՒՄՆԵՐԻ </w:t>
      </w:r>
      <w:r w:rsidR="003D195F">
        <w:rPr>
          <w:rFonts w:ascii="Sylfaen" w:hAnsi="Sylfaen" w:cs="Tahoma"/>
          <w:b/>
          <w:sz w:val="24"/>
          <w:szCs w:val="24"/>
        </w:rPr>
        <w:t>2001-201</w:t>
      </w:r>
      <w:r w:rsidR="00F9143D">
        <w:rPr>
          <w:rFonts w:ascii="Sylfaen" w:hAnsi="Sylfaen" w:cs="Tahoma"/>
          <w:b/>
          <w:sz w:val="24"/>
          <w:szCs w:val="24"/>
        </w:rPr>
        <w:t>5</w:t>
      </w:r>
      <w:r w:rsidR="003D195F">
        <w:rPr>
          <w:rFonts w:ascii="Sylfaen" w:hAnsi="Sylfaen" w:cs="Tahoma"/>
          <w:b/>
          <w:sz w:val="24"/>
          <w:szCs w:val="24"/>
        </w:rPr>
        <w:t xml:space="preserve"> ԹՎԱԿԱՆՆԵՐԻ ՎԻՃԱԿԱԳՐՈՒԹՅՈՒՆ</w:t>
      </w:r>
      <w:r w:rsidR="0045158C">
        <w:rPr>
          <w:rFonts w:ascii="Sylfaen" w:hAnsi="Sylfaen" w:cs="Tahoma"/>
          <w:b/>
          <w:sz w:val="24"/>
          <w:szCs w:val="24"/>
        </w:rPr>
        <w:t>Ը ԵՎ ՀԱՆՁՆԱԺՈՂՈՎԻ ԳՈՐԾՈՒՆԵՈՒԹՅԱՆ ԹԱՓԱՆՑԻԿՈՒԹՅՈՒՆԸ</w:t>
      </w:r>
    </w:p>
    <w:p w14:paraId="1D95C23C" w14:textId="77777777" w:rsidR="00BC0E7C" w:rsidRPr="00A94CC8" w:rsidRDefault="00BC0E7C" w:rsidP="00A94CC8">
      <w:pPr>
        <w:pStyle w:val="ListParagraph"/>
        <w:shd w:val="clear" w:color="auto" w:fill="FFFFFF"/>
        <w:spacing w:after="0" w:line="276" w:lineRule="auto"/>
        <w:ind w:left="360"/>
        <w:jc w:val="both"/>
        <w:rPr>
          <w:rFonts w:ascii="Sylfaen" w:hAnsi="Sylfaen" w:cs="Tahoma"/>
          <w:b/>
          <w:sz w:val="24"/>
          <w:szCs w:val="24"/>
        </w:rPr>
      </w:pPr>
    </w:p>
    <w:p w14:paraId="1549346B" w14:textId="77777777" w:rsidR="00B04062" w:rsidRPr="003F77BB" w:rsidRDefault="00B04062" w:rsidP="00BC0E7C">
      <w:pPr>
        <w:pStyle w:val="ListParagraph"/>
        <w:numPr>
          <w:ilvl w:val="0"/>
          <w:numId w:val="9"/>
        </w:numPr>
        <w:shd w:val="clear" w:color="auto" w:fill="FFFFFF"/>
        <w:spacing w:after="0" w:line="276" w:lineRule="auto"/>
        <w:ind w:left="540" w:hanging="540"/>
        <w:jc w:val="both"/>
        <w:rPr>
          <w:rFonts w:ascii="Sylfaen" w:hAnsi="Sylfaen" w:cs="Tahoma"/>
          <w:sz w:val="24"/>
          <w:szCs w:val="24"/>
        </w:rPr>
      </w:pPr>
      <w:r>
        <w:rPr>
          <w:rFonts w:ascii="Sylfaen" w:hAnsi="Sylfaen" w:cs="Tahoma"/>
          <w:sz w:val="24"/>
          <w:szCs w:val="24"/>
        </w:rPr>
        <w:t xml:space="preserve"> </w:t>
      </w:r>
      <w:r w:rsidR="003F77BB">
        <w:rPr>
          <w:rFonts w:ascii="Sylfaen" w:hAnsi="Sylfaen" w:cs="Tahoma"/>
          <w:sz w:val="24"/>
          <w:szCs w:val="24"/>
        </w:rPr>
        <w:t xml:space="preserve">Հանձնաժողովն </w:t>
      </w:r>
      <w:r w:rsidR="00A94CC8" w:rsidRPr="003F77BB">
        <w:rPr>
          <w:rFonts w:ascii="Sylfaen" w:hAnsi="Sylfaen" w:cs="Tahoma"/>
          <w:sz w:val="24"/>
          <w:szCs w:val="24"/>
        </w:rPr>
        <w:t xml:space="preserve">իր գործունեության ընթացքում կայացրել է բազմաթիվ որոշումներ, որոնց վերաբերյալ հասանելի է միայն 2001 թվականից մինչև 2013 թվականը ընկած ժամանակաշրջանում կայացված որոշումների բաշխվածությունը, որը </w:t>
      </w:r>
      <w:r w:rsidR="0018366F">
        <w:rPr>
          <w:rFonts w:ascii="Sylfaen" w:hAnsi="Sylfaen" w:cs="Tahoma"/>
          <w:sz w:val="24"/>
          <w:szCs w:val="24"/>
        </w:rPr>
        <w:t>կներկայացվի</w:t>
      </w:r>
      <w:r w:rsidR="00A94CC8" w:rsidRPr="003F77BB">
        <w:rPr>
          <w:rFonts w:ascii="Sylfaen" w:hAnsi="Sylfaen" w:cs="Tahoma"/>
          <w:sz w:val="24"/>
          <w:szCs w:val="24"/>
        </w:rPr>
        <w:t xml:space="preserve"> ստորև.</w:t>
      </w:r>
    </w:p>
    <w:p w14:paraId="346C9E53" w14:textId="77777777" w:rsidR="0017193A" w:rsidRDefault="0017193A" w:rsidP="0017193A">
      <w:pPr>
        <w:shd w:val="clear" w:color="auto" w:fill="FFFFFF"/>
        <w:spacing w:after="0" w:line="276" w:lineRule="auto"/>
        <w:jc w:val="both"/>
        <w:rPr>
          <w:rFonts w:ascii="Sylfaen" w:hAnsi="Sylfaen" w:cs="Tahoma"/>
          <w:sz w:val="24"/>
          <w:szCs w:val="24"/>
        </w:rPr>
      </w:pPr>
    </w:p>
    <w:tbl>
      <w:tblPr>
        <w:tblStyle w:val="TableGrid"/>
        <w:tblW w:w="9712" w:type="dxa"/>
        <w:tblLook w:val="04A0" w:firstRow="1" w:lastRow="0" w:firstColumn="1" w:lastColumn="0" w:noHBand="0" w:noVBand="1"/>
      </w:tblPr>
      <w:tblGrid>
        <w:gridCol w:w="2628"/>
        <w:gridCol w:w="1620"/>
        <w:gridCol w:w="781"/>
        <w:gridCol w:w="720"/>
        <w:gridCol w:w="810"/>
        <w:gridCol w:w="810"/>
        <w:gridCol w:w="900"/>
        <w:gridCol w:w="1443"/>
      </w:tblGrid>
      <w:tr w:rsidR="00A94CC8" w:rsidRPr="003F77BB" w14:paraId="4CA26492" w14:textId="77777777" w:rsidTr="00614E39">
        <w:tc>
          <w:tcPr>
            <w:tcW w:w="2628" w:type="dxa"/>
            <w:vAlign w:val="center"/>
          </w:tcPr>
          <w:p w14:paraId="4602AB7F" w14:textId="77777777" w:rsidR="00614E39" w:rsidRDefault="00614E39" w:rsidP="004300C6">
            <w:pPr>
              <w:pStyle w:val="ListParagraph"/>
              <w:ind w:left="0"/>
              <w:rPr>
                <w:rFonts w:ascii="Sylfaen" w:hAnsi="Sylfaen" w:cs="Tahoma"/>
              </w:rPr>
            </w:pPr>
          </w:p>
          <w:p w14:paraId="6F79FCB4" w14:textId="77777777" w:rsidR="00A94CC8" w:rsidRDefault="00A94CC8" w:rsidP="004300C6">
            <w:pPr>
              <w:pStyle w:val="ListParagraph"/>
              <w:ind w:left="0"/>
              <w:rPr>
                <w:rFonts w:ascii="Sylfaen" w:hAnsi="Sylfaen" w:cs="Tahoma"/>
              </w:rPr>
            </w:pPr>
            <w:r w:rsidRPr="003F77BB">
              <w:rPr>
                <w:rFonts w:ascii="Sylfaen" w:hAnsi="Sylfaen" w:cs="Tahoma"/>
              </w:rPr>
              <w:t>Հանձնաժողովի կողմից կայացված որոշումների տեսակները</w:t>
            </w:r>
          </w:p>
          <w:p w14:paraId="35E06FDD" w14:textId="77777777" w:rsidR="00614E39" w:rsidRPr="003F77BB" w:rsidRDefault="00614E39" w:rsidP="004300C6">
            <w:pPr>
              <w:pStyle w:val="ListParagraph"/>
              <w:ind w:left="0"/>
              <w:rPr>
                <w:rFonts w:ascii="Sylfaen" w:hAnsi="Sylfaen" w:cs="Tahoma"/>
              </w:rPr>
            </w:pPr>
          </w:p>
        </w:tc>
        <w:tc>
          <w:tcPr>
            <w:tcW w:w="1620" w:type="dxa"/>
            <w:vAlign w:val="center"/>
          </w:tcPr>
          <w:p w14:paraId="7E304F77"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2001- 2007</w:t>
            </w:r>
            <w:r w:rsidR="003F77BB">
              <w:rPr>
                <w:rFonts w:ascii="Sylfaen" w:hAnsi="Sylfaen" w:cs="Tahoma"/>
              </w:rPr>
              <w:t>թթ.</w:t>
            </w:r>
          </w:p>
        </w:tc>
        <w:tc>
          <w:tcPr>
            <w:tcW w:w="781" w:type="dxa"/>
            <w:vAlign w:val="center"/>
          </w:tcPr>
          <w:p w14:paraId="1E6594CC"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2008</w:t>
            </w:r>
          </w:p>
        </w:tc>
        <w:tc>
          <w:tcPr>
            <w:tcW w:w="720" w:type="dxa"/>
            <w:vAlign w:val="center"/>
          </w:tcPr>
          <w:p w14:paraId="3A0A26A8"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2009</w:t>
            </w:r>
          </w:p>
        </w:tc>
        <w:tc>
          <w:tcPr>
            <w:tcW w:w="810" w:type="dxa"/>
            <w:vAlign w:val="center"/>
          </w:tcPr>
          <w:p w14:paraId="3279DEFD"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2010</w:t>
            </w:r>
          </w:p>
        </w:tc>
        <w:tc>
          <w:tcPr>
            <w:tcW w:w="810" w:type="dxa"/>
            <w:vAlign w:val="center"/>
          </w:tcPr>
          <w:p w14:paraId="086C4F3A"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2011</w:t>
            </w:r>
          </w:p>
        </w:tc>
        <w:tc>
          <w:tcPr>
            <w:tcW w:w="900" w:type="dxa"/>
            <w:vAlign w:val="center"/>
          </w:tcPr>
          <w:p w14:paraId="3E282A34"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2012</w:t>
            </w:r>
          </w:p>
        </w:tc>
        <w:tc>
          <w:tcPr>
            <w:tcW w:w="1443" w:type="dxa"/>
            <w:vAlign w:val="center"/>
          </w:tcPr>
          <w:p w14:paraId="25E7E755"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ընդհանուր</w:t>
            </w:r>
          </w:p>
        </w:tc>
      </w:tr>
      <w:tr w:rsidR="00A94CC8" w:rsidRPr="003F77BB" w14:paraId="5FBEEA87" w14:textId="77777777" w:rsidTr="00614E39">
        <w:tc>
          <w:tcPr>
            <w:tcW w:w="2628" w:type="dxa"/>
            <w:vAlign w:val="center"/>
          </w:tcPr>
          <w:p w14:paraId="0CF913D4" w14:textId="77777777" w:rsidR="00614E39" w:rsidRDefault="00614E39" w:rsidP="004300C6">
            <w:pPr>
              <w:pStyle w:val="ListParagraph"/>
              <w:ind w:left="0"/>
              <w:rPr>
                <w:rFonts w:ascii="Sylfaen" w:hAnsi="Sylfaen" w:cs="Tahoma"/>
              </w:rPr>
            </w:pPr>
          </w:p>
          <w:p w14:paraId="4A7A56E0" w14:textId="77777777" w:rsidR="00A94CC8" w:rsidRDefault="00A94CC8" w:rsidP="004300C6">
            <w:pPr>
              <w:pStyle w:val="ListParagraph"/>
              <w:ind w:left="0"/>
              <w:rPr>
                <w:rFonts w:ascii="Sylfaen" w:hAnsi="Sylfaen" w:cs="Tahoma"/>
              </w:rPr>
            </w:pPr>
            <w:r w:rsidRPr="003F77BB">
              <w:rPr>
                <w:rFonts w:ascii="Sylfaen" w:hAnsi="Sylfaen" w:cs="Tahoma"/>
              </w:rPr>
              <w:t>Գերիշխող</w:t>
            </w:r>
            <w:r w:rsidR="00EE0E45" w:rsidRPr="003F77BB">
              <w:rPr>
                <w:rFonts w:ascii="Sylfaen" w:hAnsi="Sylfaen" w:cs="Tahoma"/>
              </w:rPr>
              <w:t xml:space="preserve"> կամ մենաշնորհ</w:t>
            </w:r>
            <w:r w:rsidRPr="003F77BB">
              <w:rPr>
                <w:rFonts w:ascii="Sylfaen" w:hAnsi="Sylfaen" w:cs="Tahoma"/>
              </w:rPr>
              <w:t xml:space="preserve"> դիրքի չարաշահում</w:t>
            </w:r>
          </w:p>
          <w:p w14:paraId="5263A551" w14:textId="77777777" w:rsidR="00614E39" w:rsidRPr="003F77BB" w:rsidRDefault="00614E39" w:rsidP="004300C6">
            <w:pPr>
              <w:pStyle w:val="ListParagraph"/>
              <w:ind w:left="0"/>
              <w:rPr>
                <w:rFonts w:ascii="Sylfaen" w:hAnsi="Sylfaen" w:cs="Tahoma"/>
              </w:rPr>
            </w:pPr>
          </w:p>
        </w:tc>
        <w:tc>
          <w:tcPr>
            <w:tcW w:w="1620" w:type="dxa"/>
            <w:vAlign w:val="center"/>
          </w:tcPr>
          <w:p w14:paraId="53C9FB60"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7</w:t>
            </w:r>
          </w:p>
        </w:tc>
        <w:tc>
          <w:tcPr>
            <w:tcW w:w="781" w:type="dxa"/>
            <w:vAlign w:val="center"/>
          </w:tcPr>
          <w:p w14:paraId="06BD81BF"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w:t>
            </w:r>
          </w:p>
        </w:tc>
        <w:tc>
          <w:tcPr>
            <w:tcW w:w="720" w:type="dxa"/>
            <w:vAlign w:val="center"/>
          </w:tcPr>
          <w:p w14:paraId="2F273722"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w:t>
            </w:r>
          </w:p>
        </w:tc>
        <w:tc>
          <w:tcPr>
            <w:tcW w:w="810" w:type="dxa"/>
            <w:vAlign w:val="center"/>
          </w:tcPr>
          <w:p w14:paraId="0E7AD66A"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w:t>
            </w:r>
          </w:p>
        </w:tc>
        <w:tc>
          <w:tcPr>
            <w:tcW w:w="810" w:type="dxa"/>
            <w:vAlign w:val="center"/>
          </w:tcPr>
          <w:p w14:paraId="198069CA" w14:textId="77777777" w:rsidR="00A94CC8" w:rsidRPr="003F77BB" w:rsidRDefault="00EE0E45" w:rsidP="004300C6">
            <w:pPr>
              <w:pStyle w:val="ListParagraph"/>
              <w:ind w:left="0"/>
              <w:jc w:val="center"/>
              <w:rPr>
                <w:rFonts w:ascii="Sylfaen" w:hAnsi="Sylfaen" w:cs="Tahoma"/>
              </w:rPr>
            </w:pPr>
            <w:r w:rsidRPr="003F77BB">
              <w:rPr>
                <w:rFonts w:ascii="Sylfaen" w:hAnsi="Sylfaen" w:cs="Tahoma"/>
              </w:rPr>
              <w:t>3</w:t>
            </w:r>
          </w:p>
        </w:tc>
        <w:tc>
          <w:tcPr>
            <w:tcW w:w="900" w:type="dxa"/>
            <w:vAlign w:val="center"/>
          </w:tcPr>
          <w:p w14:paraId="6E673695" w14:textId="77777777" w:rsidR="00A94CC8" w:rsidRPr="003F77BB" w:rsidRDefault="006C171E" w:rsidP="004300C6">
            <w:pPr>
              <w:pStyle w:val="ListParagraph"/>
              <w:ind w:left="0"/>
              <w:jc w:val="center"/>
              <w:rPr>
                <w:rFonts w:ascii="Sylfaen" w:hAnsi="Sylfaen" w:cs="Tahoma"/>
              </w:rPr>
            </w:pPr>
            <w:r w:rsidRPr="003F77BB">
              <w:rPr>
                <w:rFonts w:ascii="Sylfaen" w:hAnsi="Sylfaen" w:cs="Tahoma"/>
              </w:rPr>
              <w:t>-</w:t>
            </w:r>
          </w:p>
        </w:tc>
        <w:tc>
          <w:tcPr>
            <w:tcW w:w="1443" w:type="dxa"/>
            <w:vAlign w:val="center"/>
          </w:tcPr>
          <w:p w14:paraId="08A5E7EB"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12</w:t>
            </w:r>
          </w:p>
        </w:tc>
      </w:tr>
      <w:tr w:rsidR="00A94CC8" w:rsidRPr="003F77BB" w14:paraId="5853F247" w14:textId="77777777" w:rsidTr="00614E39">
        <w:tc>
          <w:tcPr>
            <w:tcW w:w="2628" w:type="dxa"/>
            <w:vAlign w:val="center"/>
          </w:tcPr>
          <w:p w14:paraId="3A3813D0" w14:textId="77777777" w:rsidR="00614E39" w:rsidRDefault="00614E39" w:rsidP="004300C6">
            <w:pPr>
              <w:pStyle w:val="ListParagraph"/>
              <w:ind w:left="0"/>
              <w:rPr>
                <w:rFonts w:ascii="Sylfaen" w:hAnsi="Sylfaen" w:cs="Tahoma"/>
              </w:rPr>
            </w:pPr>
          </w:p>
          <w:p w14:paraId="145CD314" w14:textId="77777777" w:rsidR="00A94CC8" w:rsidRDefault="00A94CC8" w:rsidP="004300C6">
            <w:pPr>
              <w:pStyle w:val="ListParagraph"/>
              <w:ind w:left="0"/>
              <w:rPr>
                <w:rFonts w:ascii="Sylfaen" w:hAnsi="Sylfaen" w:cs="Tahoma"/>
              </w:rPr>
            </w:pPr>
            <w:r w:rsidRPr="003F77BB">
              <w:rPr>
                <w:rFonts w:ascii="Sylfaen" w:hAnsi="Sylfaen" w:cs="Tahoma"/>
              </w:rPr>
              <w:t>Հակամրցակցային համաձայնություն</w:t>
            </w:r>
          </w:p>
          <w:p w14:paraId="481A68CD" w14:textId="77777777" w:rsidR="00614E39" w:rsidRPr="003F77BB" w:rsidRDefault="00614E39" w:rsidP="004300C6">
            <w:pPr>
              <w:pStyle w:val="ListParagraph"/>
              <w:ind w:left="0"/>
              <w:rPr>
                <w:rFonts w:ascii="Sylfaen" w:hAnsi="Sylfaen" w:cs="Tahoma"/>
              </w:rPr>
            </w:pPr>
          </w:p>
        </w:tc>
        <w:tc>
          <w:tcPr>
            <w:tcW w:w="1620" w:type="dxa"/>
            <w:vAlign w:val="center"/>
          </w:tcPr>
          <w:p w14:paraId="383365B4"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4</w:t>
            </w:r>
          </w:p>
        </w:tc>
        <w:tc>
          <w:tcPr>
            <w:tcW w:w="781" w:type="dxa"/>
            <w:vAlign w:val="center"/>
          </w:tcPr>
          <w:p w14:paraId="26D16D14"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2</w:t>
            </w:r>
          </w:p>
        </w:tc>
        <w:tc>
          <w:tcPr>
            <w:tcW w:w="720" w:type="dxa"/>
            <w:vAlign w:val="center"/>
          </w:tcPr>
          <w:p w14:paraId="4B526511"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1</w:t>
            </w:r>
          </w:p>
        </w:tc>
        <w:tc>
          <w:tcPr>
            <w:tcW w:w="810" w:type="dxa"/>
            <w:vAlign w:val="center"/>
          </w:tcPr>
          <w:p w14:paraId="32FC1DFC"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w:t>
            </w:r>
          </w:p>
        </w:tc>
        <w:tc>
          <w:tcPr>
            <w:tcW w:w="810" w:type="dxa"/>
            <w:vAlign w:val="center"/>
          </w:tcPr>
          <w:p w14:paraId="0D171A1A" w14:textId="77777777" w:rsidR="00A94CC8" w:rsidRPr="003F77BB" w:rsidRDefault="00EE0E45" w:rsidP="004300C6">
            <w:pPr>
              <w:pStyle w:val="ListParagraph"/>
              <w:ind w:left="0"/>
              <w:jc w:val="center"/>
              <w:rPr>
                <w:rFonts w:ascii="Sylfaen" w:hAnsi="Sylfaen" w:cs="Tahoma"/>
              </w:rPr>
            </w:pPr>
            <w:r w:rsidRPr="003F77BB">
              <w:rPr>
                <w:rFonts w:ascii="Sylfaen" w:hAnsi="Sylfaen" w:cs="Tahoma"/>
              </w:rPr>
              <w:t>-</w:t>
            </w:r>
          </w:p>
        </w:tc>
        <w:tc>
          <w:tcPr>
            <w:tcW w:w="900" w:type="dxa"/>
            <w:vAlign w:val="center"/>
          </w:tcPr>
          <w:p w14:paraId="4A510AD9"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1</w:t>
            </w:r>
          </w:p>
        </w:tc>
        <w:tc>
          <w:tcPr>
            <w:tcW w:w="1443" w:type="dxa"/>
            <w:vAlign w:val="center"/>
          </w:tcPr>
          <w:p w14:paraId="2219F18A"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8</w:t>
            </w:r>
          </w:p>
        </w:tc>
      </w:tr>
      <w:tr w:rsidR="00A94CC8" w:rsidRPr="003F77BB" w14:paraId="238AA32F" w14:textId="77777777" w:rsidTr="00614E39">
        <w:tc>
          <w:tcPr>
            <w:tcW w:w="2628" w:type="dxa"/>
            <w:vAlign w:val="center"/>
          </w:tcPr>
          <w:p w14:paraId="27828202" w14:textId="77777777" w:rsidR="00614E39" w:rsidRDefault="00614E39" w:rsidP="004300C6">
            <w:pPr>
              <w:pStyle w:val="ListParagraph"/>
              <w:ind w:left="0"/>
              <w:rPr>
                <w:rFonts w:ascii="Sylfaen" w:hAnsi="Sylfaen" w:cs="Tahoma"/>
              </w:rPr>
            </w:pPr>
          </w:p>
          <w:p w14:paraId="54C25600" w14:textId="77777777" w:rsidR="00A94CC8" w:rsidRDefault="00A94CC8" w:rsidP="004300C6">
            <w:pPr>
              <w:pStyle w:val="ListParagraph"/>
              <w:ind w:left="0"/>
              <w:rPr>
                <w:rFonts w:ascii="Sylfaen" w:hAnsi="Sylfaen" w:cs="Tahoma"/>
              </w:rPr>
            </w:pPr>
            <w:r w:rsidRPr="003F77BB">
              <w:rPr>
                <w:rFonts w:ascii="Sylfaen" w:hAnsi="Sylfaen" w:cs="Tahoma"/>
              </w:rPr>
              <w:t>Միաձուլում</w:t>
            </w:r>
          </w:p>
          <w:p w14:paraId="3E6A1E95" w14:textId="77777777" w:rsidR="00614E39" w:rsidRPr="003F77BB" w:rsidRDefault="00614E39" w:rsidP="004300C6">
            <w:pPr>
              <w:pStyle w:val="ListParagraph"/>
              <w:ind w:left="0"/>
              <w:rPr>
                <w:rFonts w:ascii="Sylfaen" w:hAnsi="Sylfaen" w:cs="Tahoma"/>
              </w:rPr>
            </w:pPr>
          </w:p>
        </w:tc>
        <w:tc>
          <w:tcPr>
            <w:tcW w:w="1620" w:type="dxa"/>
            <w:vAlign w:val="center"/>
          </w:tcPr>
          <w:p w14:paraId="08241924"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1</w:t>
            </w:r>
          </w:p>
        </w:tc>
        <w:tc>
          <w:tcPr>
            <w:tcW w:w="781" w:type="dxa"/>
            <w:vAlign w:val="center"/>
          </w:tcPr>
          <w:p w14:paraId="6BE539D7"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3</w:t>
            </w:r>
          </w:p>
        </w:tc>
        <w:tc>
          <w:tcPr>
            <w:tcW w:w="720" w:type="dxa"/>
            <w:vAlign w:val="center"/>
          </w:tcPr>
          <w:p w14:paraId="53E8DD0C"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1</w:t>
            </w:r>
          </w:p>
        </w:tc>
        <w:tc>
          <w:tcPr>
            <w:tcW w:w="810" w:type="dxa"/>
            <w:vAlign w:val="center"/>
          </w:tcPr>
          <w:p w14:paraId="2774FD96"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w:t>
            </w:r>
          </w:p>
        </w:tc>
        <w:tc>
          <w:tcPr>
            <w:tcW w:w="810" w:type="dxa"/>
            <w:vAlign w:val="center"/>
          </w:tcPr>
          <w:p w14:paraId="4E31305E" w14:textId="77777777" w:rsidR="00A94CC8" w:rsidRPr="003F77BB" w:rsidRDefault="00EE0E45" w:rsidP="004300C6">
            <w:pPr>
              <w:pStyle w:val="ListParagraph"/>
              <w:ind w:left="0"/>
              <w:jc w:val="center"/>
              <w:rPr>
                <w:rFonts w:ascii="Sylfaen" w:hAnsi="Sylfaen" w:cs="Tahoma"/>
              </w:rPr>
            </w:pPr>
            <w:r w:rsidRPr="003F77BB">
              <w:rPr>
                <w:rFonts w:ascii="Sylfaen" w:hAnsi="Sylfaen" w:cs="Tahoma"/>
              </w:rPr>
              <w:t>-</w:t>
            </w:r>
          </w:p>
        </w:tc>
        <w:tc>
          <w:tcPr>
            <w:tcW w:w="900" w:type="dxa"/>
            <w:vAlign w:val="center"/>
          </w:tcPr>
          <w:p w14:paraId="50196DEC"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1</w:t>
            </w:r>
          </w:p>
        </w:tc>
        <w:tc>
          <w:tcPr>
            <w:tcW w:w="1443" w:type="dxa"/>
            <w:vAlign w:val="center"/>
          </w:tcPr>
          <w:p w14:paraId="7A9AE686"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6</w:t>
            </w:r>
          </w:p>
        </w:tc>
      </w:tr>
      <w:tr w:rsidR="00A94CC8" w:rsidRPr="003F77BB" w14:paraId="7C8824B9" w14:textId="77777777" w:rsidTr="00614E39">
        <w:trPr>
          <w:trHeight w:val="1097"/>
        </w:trPr>
        <w:tc>
          <w:tcPr>
            <w:tcW w:w="2628" w:type="dxa"/>
            <w:vAlign w:val="center"/>
          </w:tcPr>
          <w:p w14:paraId="18A30955" w14:textId="77777777" w:rsidR="00A94CC8" w:rsidRPr="003F77BB" w:rsidRDefault="00A94CC8" w:rsidP="004300C6">
            <w:pPr>
              <w:pStyle w:val="ListParagraph"/>
              <w:ind w:left="0"/>
              <w:rPr>
                <w:rFonts w:ascii="Sylfaen" w:hAnsi="Sylfaen" w:cs="Tahoma"/>
              </w:rPr>
            </w:pPr>
            <w:r w:rsidRPr="003F77BB">
              <w:rPr>
                <w:rFonts w:ascii="Sylfaen" w:hAnsi="Sylfaen" w:cs="Tahoma"/>
              </w:rPr>
              <w:t>Անբարեխիղճ մրցակցություն</w:t>
            </w:r>
          </w:p>
        </w:tc>
        <w:tc>
          <w:tcPr>
            <w:tcW w:w="1620" w:type="dxa"/>
            <w:vAlign w:val="center"/>
          </w:tcPr>
          <w:p w14:paraId="41A9D1C1"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85</w:t>
            </w:r>
          </w:p>
        </w:tc>
        <w:tc>
          <w:tcPr>
            <w:tcW w:w="781" w:type="dxa"/>
            <w:vAlign w:val="center"/>
          </w:tcPr>
          <w:p w14:paraId="2AE0A4B8"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8</w:t>
            </w:r>
          </w:p>
        </w:tc>
        <w:tc>
          <w:tcPr>
            <w:tcW w:w="720" w:type="dxa"/>
            <w:vAlign w:val="center"/>
          </w:tcPr>
          <w:p w14:paraId="071BE4E3"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5</w:t>
            </w:r>
          </w:p>
        </w:tc>
        <w:tc>
          <w:tcPr>
            <w:tcW w:w="810" w:type="dxa"/>
            <w:vAlign w:val="center"/>
          </w:tcPr>
          <w:p w14:paraId="54289B3A"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51</w:t>
            </w:r>
          </w:p>
        </w:tc>
        <w:tc>
          <w:tcPr>
            <w:tcW w:w="810" w:type="dxa"/>
            <w:vAlign w:val="center"/>
          </w:tcPr>
          <w:p w14:paraId="34D7D3D7" w14:textId="77777777" w:rsidR="00A94CC8" w:rsidRPr="003F77BB" w:rsidRDefault="00EE0E45" w:rsidP="004300C6">
            <w:pPr>
              <w:pStyle w:val="ListParagraph"/>
              <w:ind w:left="0"/>
              <w:jc w:val="center"/>
              <w:rPr>
                <w:rFonts w:ascii="Sylfaen" w:hAnsi="Sylfaen" w:cs="Tahoma"/>
              </w:rPr>
            </w:pPr>
            <w:r w:rsidRPr="003F77BB">
              <w:rPr>
                <w:rFonts w:ascii="Sylfaen" w:hAnsi="Sylfaen" w:cs="Tahoma"/>
              </w:rPr>
              <w:t>59</w:t>
            </w:r>
          </w:p>
        </w:tc>
        <w:tc>
          <w:tcPr>
            <w:tcW w:w="900" w:type="dxa"/>
            <w:vAlign w:val="center"/>
          </w:tcPr>
          <w:p w14:paraId="56E6BBCA"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24</w:t>
            </w:r>
          </w:p>
        </w:tc>
        <w:tc>
          <w:tcPr>
            <w:tcW w:w="1443" w:type="dxa"/>
            <w:vAlign w:val="center"/>
          </w:tcPr>
          <w:p w14:paraId="6CBF28AB" w14:textId="77777777" w:rsidR="00A94CC8" w:rsidRPr="003F77BB" w:rsidRDefault="00241150" w:rsidP="004300C6">
            <w:pPr>
              <w:pStyle w:val="ListParagraph"/>
              <w:ind w:left="0"/>
              <w:jc w:val="center"/>
              <w:rPr>
                <w:rFonts w:ascii="Sylfaen" w:hAnsi="Sylfaen" w:cs="Tahoma"/>
              </w:rPr>
            </w:pPr>
            <w:r w:rsidRPr="003F77BB">
              <w:rPr>
                <w:rFonts w:ascii="Sylfaen" w:hAnsi="Sylfaen" w:cs="Tahoma"/>
              </w:rPr>
              <w:t>232</w:t>
            </w:r>
          </w:p>
        </w:tc>
      </w:tr>
      <w:tr w:rsidR="00A94CC8" w:rsidRPr="003F77BB" w14:paraId="14DB86AD" w14:textId="77777777" w:rsidTr="00614E39">
        <w:trPr>
          <w:trHeight w:val="1088"/>
        </w:trPr>
        <w:tc>
          <w:tcPr>
            <w:tcW w:w="2628" w:type="dxa"/>
            <w:vAlign w:val="center"/>
          </w:tcPr>
          <w:p w14:paraId="0DF5D01C" w14:textId="77777777" w:rsidR="00614E39" w:rsidRDefault="00614E39" w:rsidP="004300C6">
            <w:pPr>
              <w:pStyle w:val="ListParagraph"/>
              <w:ind w:left="0"/>
              <w:rPr>
                <w:rFonts w:ascii="Sylfaen" w:hAnsi="Sylfaen" w:cs="Tahoma"/>
              </w:rPr>
            </w:pPr>
          </w:p>
          <w:p w14:paraId="2A3D823D" w14:textId="77777777" w:rsidR="00A94CC8" w:rsidRPr="003F77BB" w:rsidRDefault="00A94CC8" w:rsidP="004300C6">
            <w:pPr>
              <w:pStyle w:val="ListParagraph"/>
              <w:ind w:left="0"/>
              <w:rPr>
                <w:rFonts w:ascii="Sylfaen" w:hAnsi="Sylfaen" w:cs="Tahoma"/>
              </w:rPr>
            </w:pPr>
            <w:r w:rsidRPr="003F77BB">
              <w:rPr>
                <w:rFonts w:ascii="Sylfaen" w:hAnsi="Sylfaen" w:cs="Tahoma"/>
              </w:rPr>
              <w:t>Տեղեկատվության չտրամադրում կամ թերի տրամադրում</w:t>
            </w:r>
          </w:p>
          <w:p w14:paraId="14BA1D41" w14:textId="77777777" w:rsidR="00A94CC8" w:rsidRPr="003F77BB" w:rsidRDefault="00A94CC8" w:rsidP="004300C6">
            <w:pPr>
              <w:pStyle w:val="ListParagraph"/>
              <w:ind w:left="0"/>
              <w:rPr>
                <w:rFonts w:ascii="Sylfaen" w:hAnsi="Sylfaen" w:cs="Tahoma"/>
              </w:rPr>
            </w:pPr>
          </w:p>
        </w:tc>
        <w:tc>
          <w:tcPr>
            <w:tcW w:w="1620" w:type="dxa"/>
            <w:vAlign w:val="center"/>
          </w:tcPr>
          <w:p w14:paraId="4300F7D7"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125</w:t>
            </w:r>
          </w:p>
        </w:tc>
        <w:tc>
          <w:tcPr>
            <w:tcW w:w="781" w:type="dxa"/>
            <w:vAlign w:val="center"/>
          </w:tcPr>
          <w:p w14:paraId="1730D9E9" w14:textId="77777777" w:rsidR="00A94CC8" w:rsidRPr="003F77BB" w:rsidRDefault="00A94CC8" w:rsidP="004300C6">
            <w:pPr>
              <w:pStyle w:val="ListParagraph"/>
              <w:ind w:left="0"/>
              <w:jc w:val="center"/>
              <w:rPr>
                <w:rFonts w:ascii="Sylfaen" w:hAnsi="Sylfaen" w:cs="Tahoma"/>
              </w:rPr>
            </w:pPr>
            <w:r w:rsidRPr="003F77BB">
              <w:rPr>
                <w:rFonts w:ascii="Sylfaen" w:hAnsi="Sylfaen" w:cs="Tahoma"/>
              </w:rPr>
              <w:t>11</w:t>
            </w:r>
          </w:p>
        </w:tc>
        <w:tc>
          <w:tcPr>
            <w:tcW w:w="720" w:type="dxa"/>
            <w:vAlign w:val="center"/>
          </w:tcPr>
          <w:p w14:paraId="48247B36"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16</w:t>
            </w:r>
          </w:p>
        </w:tc>
        <w:tc>
          <w:tcPr>
            <w:tcW w:w="810" w:type="dxa"/>
            <w:vAlign w:val="center"/>
          </w:tcPr>
          <w:p w14:paraId="3A97AFF8" w14:textId="77777777" w:rsidR="00A94CC8" w:rsidRPr="003F77BB" w:rsidRDefault="00EF20E0" w:rsidP="004300C6">
            <w:pPr>
              <w:pStyle w:val="ListParagraph"/>
              <w:ind w:left="0"/>
              <w:jc w:val="center"/>
              <w:rPr>
                <w:rFonts w:ascii="Sylfaen" w:hAnsi="Sylfaen" w:cs="Tahoma"/>
              </w:rPr>
            </w:pPr>
            <w:r w:rsidRPr="003F77BB">
              <w:rPr>
                <w:rFonts w:ascii="Sylfaen" w:hAnsi="Sylfaen" w:cs="Tahoma"/>
              </w:rPr>
              <w:t>52</w:t>
            </w:r>
          </w:p>
        </w:tc>
        <w:tc>
          <w:tcPr>
            <w:tcW w:w="810" w:type="dxa"/>
            <w:vAlign w:val="center"/>
          </w:tcPr>
          <w:p w14:paraId="68467F67" w14:textId="77777777" w:rsidR="00A94CC8" w:rsidRPr="003F77BB" w:rsidRDefault="00EE0E45" w:rsidP="004300C6">
            <w:pPr>
              <w:pStyle w:val="ListParagraph"/>
              <w:ind w:left="0"/>
              <w:jc w:val="center"/>
              <w:rPr>
                <w:rFonts w:ascii="Sylfaen" w:hAnsi="Sylfaen" w:cs="Tahoma"/>
              </w:rPr>
            </w:pPr>
            <w:r w:rsidRPr="003F77BB">
              <w:rPr>
                <w:rFonts w:ascii="Sylfaen" w:hAnsi="Sylfaen" w:cs="Tahoma"/>
              </w:rPr>
              <w:t>116</w:t>
            </w:r>
          </w:p>
        </w:tc>
        <w:tc>
          <w:tcPr>
            <w:tcW w:w="900" w:type="dxa"/>
            <w:vAlign w:val="center"/>
          </w:tcPr>
          <w:p w14:paraId="7392891A" w14:textId="77777777" w:rsidR="00A94CC8" w:rsidRPr="003F77BB" w:rsidRDefault="00BC5FCE" w:rsidP="004300C6">
            <w:pPr>
              <w:pStyle w:val="ListParagraph"/>
              <w:ind w:left="0"/>
              <w:jc w:val="center"/>
              <w:rPr>
                <w:rFonts w:ascii="Sylfaen" w:hAnsi="Sylfaen" w:cs="Tahoma"/>
              </w:rPr>
            </w:pPr>
            <w:r w:rsidRPr="003F77BB">
              <w:rPr>
                <w:rFonts w:ascii="Sylfaen" w:hAnsi="Sylfaen" w:cs="Tahoma"/>
              </w:rPr>
              <w:t>16</w:t>
            </w:r>
          </w:p>
        </w:tc>
        <w:tc>
          <w:tcPr>
            <w:tcW w:w="1443" w:type="dxa"/>
            <w:vAlign w:val="center"/>
          </w:tcPr>
          <w:p w14:paraId="57A29FDB" w14:textId="77777777" w:rsidR="00A94CC8" w:rsidRPr="003F77BB" w:rsidRDefault="00241150" w:rsidP="004300C6">
            <w:pPr>
              <w:pStyle w:val="ListParagraph"/>
              <w:ind w:left="0"/>
              <w:jc w:val="center"/>
              <w:rPr>
                <w:rFonts w:ascii="Sylfaen" w:hAnsi="Sylfaen" w:cs="Tahoma"/>
              </w:rPr>
            </w:pPr>
            <w:r w:rsidRPr="003F77BB">
              <w:rPr>
                <w:rFonts w:ascii="Sylfaen" w:hAnsi="Sylfaen" w:cs="Tahoma"/>
              </w:rPr>
              <w:t>336</w:t>
            </w:r>
          </w:p>
        </w:tc>
      </w:tr>
    </w:tbl>
    <w:p w14:paraId="44CA66D3" w14:textId="77777777" w:rsidR="00A94CC8" w:rsidRDefault="00A94CC8" w:rsidP="00A94CC8">
      <w:pPr>
        <w:pStyle w:val="ListParagraph"/>
        <w:shd w:val="clear" w:color="auto" w:fill="FFFFFF"/>
        <w:spacing w:after="0" w:line="276" w:lineRule="auto"/>
        <w:ind w:left="360"/>
        <w:jc w:val="both"/>
        <w:rPr>
          <w:rFonts w:ascii="Sylfaen" w:hAnsi="Sylfaen" w:cs="Tahoma"/>
          <w:sz w:val="24"/>
          <w:szCs w:val="24"/>
        </w:rPr>
      </w:pPr>
    </w:p>
    <w:p w14:paraId="23D78D89" w14:textId="77777777" w:rsidR="00B04062" w:rsidRDefault="00380D80" w:rsidP="00614E39">
      <w:pPr>
        <w:pStyle w:val="ListParagraph"/>
        <w:numPr>
          <w:ilvl w:val="0"/>
          <w:numId w:val="9"/>
        </w:numPr>
        <w:shd w:val="clear" w:color="auto" w:fill="FFFFFF"/>
        <w:spacing w:after="0" w:line="276" w:lineRule="auto"/>
        <w:ind w:left="540" w:hanging="540"/>
        <w:jc w:val="both"/>
        <w:rPr>
          <w:rFonts w:ascii="Sylfaen" w:hAnsi="Sylfaen" w:cs="Tahoma"/>
          <w:sz w:val="24"/>
          <w:szCs w:val="24"/>
        </w:rPr>
      </w:pPr>
      <w:r w:rsidRPr="009D1BFC">
        <w:rPr>
          <w:rFonts w:ascii="Sylfaen" w:hAnsi="Sylfaen" w:cs="Tahoma"/>
          <w:sz w:val="24"/>
          <w:szCs w:val="24"/>
        </w:rPr>
        <w:t xml:space="preserve">Վերոգրյալից պարզ է դառնում, որ պատասխանատվության ենթարկող 594 որոշումներից 568-ը, </w:t>
      </w:r>
      <w:r w:rsidR="0018366F">
        <w:rPr>
          <w:rFonts w:ascii="Sylfaen" w:hAnsi="Sylfaen" w:cs="Tahoma"/>
          <w:sz w:val="24"/>
          <w:szCs w:val="24"/>
        </w:rPr>
        <w:t>այսինքն` ծանրակշիռ</w:t>
      </w:r>
      <w:r w:rsidRPr="009D1BFC">
        <w:rPr>
          <w:rFonts w:ascii="Sylfaen" w:hAnsi="Sylfaen" w:cs="Tahoma"/>
          <w:sz w:val="24"/>
          <w:szCs w:val="24"/>
        </w:rPr>
        <w:t xml:space="preserve"> մեծամասնությունը, Հանձնաժողովը կայացրել է տեղեկատվություն չտրամադրելու կամ սպառողների իրավունքների պաշտպանության իրականացման համար: Բացահայտ է, որ տնտեսական մրցակցության պաշտպանության նպատակների իրականացումը անհնար է հասնել միայն տեղեկատվություն չտրամադրելու համար պատասխանատվության ենթարկելով և սպառողների իրավունքների պաշտպանությամբ, </w:t>
      </w:r>
      <w:r w:rsidR="00B96006" w:rsidRPr="009D1BFC">
        <w:rPr>
          <w:rFonts w:ascii="Sylfaen" w:hAnsi="Sylfaen" w:cs="Tahoma"/>
          <w:sz w:val="24"/>
          <w:szCs w:val="24"/>
        </w:rPr>
        <w:t>որն</w:t>
      </w:r>
      <w:r w:rsidRPr="009D1BFC">
        <w:rPr>
          <w:rFonts w:ascii="Sylfaen" w:hAnsi="Sylfaen" w:cs="Tahoma"/>
          <w:sz w:val="24"/>
          <w:szCs w:val="24"/>
        </w:rPr>
        <w:t xml:space="preserve"> իր հերթին քաղաքացիաիրավական խնդիր է և ավելի քիչ է հակված վարչարարությանը:</w:t>
      </w:r>
    </w:p>
    <w:p w14:paraId="1F5D954A" w14:textId="77777777" w:rsidR="009D1BFC" w:rsidRDefault="009D1BFC" w:rsidP="00614E39">
      <w:pPr>
        <w:pStyle w:val="ListParagraph"/>
        <w:numPr>
          <w:ilvl w:val="0"/>
          <w:numId w:val="9"/>
        </w:numPr>
        <w:shd w:val="clear" w:color="auto" w:fill="FFFFFF"/>
        <w:spacing w:after="0" w:line="276" w:lineRule="auto"/>
        <w:ind w:left="540" w:hanging="540"/>
        <w:jc w:val="both"/>
        <w:rPr>
          <w:rFonts w:ascii="Sylfaen" w:hAnsi="Sylfaen" w:cs="Tahoma"/>
          <w:sz w:val="24"/>
          <w:szCs w:val="24"/>
        </w:rPr>
      </w:pPr>
      <w:r w:rsidRPr="009D1BFC">
        <w:rPr>
          <w:rFonts w:ascii="Sylfaen" w:hAnsi="Sylfaen" w:cs="Tahoma"/>
          <w:sz w:val="24"/>
          <w:szCs w:val="24"/>
        </w:rPr>
        <w:t>Մեր կողմից իրականացվել է տեղեկատվության հարցում</w:t>
      </w:r>
      <w:r w:rsidR="001824C8">
        <w:rPr>
          <w:rFonts w:ascii="Sylfaen" w:hAnsi="Sylfaen" w:cs="Tahoma"/>
          <w:sz w:val="24"/>
          <w:szCs w:val="24"/>
        </w:rPr>
        <w:t xml:space="preserve"> </w:t>
      </w:r>
      <w:r w:rsidR="00771636">
        <w:rPr>
          <w:rFonts w:ascii="Sylfaen" w:hAnsi="Sylfaen" w:cs="Tahoma"/>
          <w:sz w:val="24"/>
          <w:szCs w:val="24"/>
        </w:rPr>
        <w:t>Հ</w:t>
      </w:r>
      <w:r w:rsidR="001824C8">
        <w:rPr>
          <w:rFonts w:ascii="Sylfaen" w:hAnsi="Sylfaen" w:cs="Tahoma"/>
          <w:sz w:val="24"/>
          <w:szCs w:val="24"/>
        </w:rPr>
        <w:t>անձնաժողով</w:t>
      </w:r>
      <w:r w:rsidRPr="009D1BFC">
        <w:rPr>
          <w:rFonts w:ascii="Sylfaen" w:hAnsi="Sylfaen" w:cs="Tahoma"/>
          <w:sz w:val="24"/>
          <w:szCs w:val="24"/>
        </w:rPr>
        <w:t>, որտեղ խնդրել ենք Հանձնաժողովից տրամադրել Հանձնաժող</w:t>
      </w:r>
      <w:r w:rsidR="0018366F">
        <w:rPr>
          <w:rFonts w:ascii="Sylfaen" w:hAnsi="Sylfaen" w:cs="Tahoma"/>
          <w:sz w:val="24"/>
          <w:szCs w:val="24"/>
        </w:rPr>
        <w:t>ո</w:t>
      </w:r>
      <w:r w:rsidRPr="009D1BFC">
        <w:rPr>
          <w:rFonts w:ascii="Sylfaen" w:hAnsi="Sylfaen" w:cs="Tahoma"/>
          <w:sz w:val="24"/>
          <w:szCs w:val="24"/>
        </w:rPr>
        <w:t>վի կողմից 2013</w:t>
      </w:r>
      <w:r w:rsidR="0018366F">
        <w:rPr>
          <w:rFonts w:ascii="Sylfaen" w:hAnsi="Sylfaen" w:cs="Tahoma"/>
          <w:sz w:val="24"/>
          <w:szCs w:val="24"/>
        </w:rPr>
        <w:t>-</w:t>
      </w:r>
      <w:r w:rsidRPr="009D1BFC">
        <w:rPr>
          <w:rFonts w:ascii="Sylfaen" w:hAnsi="Sylfaen" w:cs="Tahoma"/>
          <w:sz w:val="24"/>
          <w:szCs w:val="24"/>
        </w:rPr>
        <w:t>2015</w:t>
      </w:r>
      <w:r w:rsidR="0018366F">
        <w:rPr>
          <w:rFonts w:ascii="Sylfaen" w:hAnsi="Sylfaen" w:cs="Tahoma"/>
          <w:sz w:val="24"/>
          <w:szCs w:val="24"/>
        </w:rPr>
        <w:t>թթ</w:t>
      </w:r>
      <w:r w:rsidRPr="009D1BFC">
        <w:rPr>
          <w:rFonts w:ascii="Sylfaen" w:hAnsi="Sylfaen" w:cs="Tahoma"/>
          <w:sz w:val="24"/>
          <w:szCs w:val="24"/>
        </w:rPr>
        <w:t xml:space="preserve"> կայացված որոշումները, այնինչ Հանձնաժողովը փաստացի մերժել է հարցումը, նշելով, որ պահանջվող տեղեկատվության որոշ մասը զետեղվում է տարեկան հաշվետվության մեջ:</w:t>
      </w:r>
    </w:p>
    <w:p w14:paraId="64350D86" w14:textId="77777777" w:rsidR="009D1BFC" w:rsidRPr="009D1BFC" w:rsidRDefault="009D1BFC" w:rsidP="00614E39">
      <w:pPr>
        <w:pStyle w:val="ListParagraph"/>
        <w:numPr>
          <w:ilvl w:val="0"/>
          <w:numId w:val="9"/>
        </w:numPr>
        <w:shd w:val="clear" w:color="auto" w:fill="FFFFFF"/>
        <w:spacing w:after="0" w:line="276" w:lineRule="auto"/>
        <w:ind w:left="540" w:hanging="540"/>
        <w:jc w:val="both"/>
        <w:rPr>
          <w:rFonts w:ascii="Sylfaen" w:hAnsi="Sylfaen" w:cs="Tahoma"/>
          <w:sz w:val="24"/>
          <w:szCs w:val="24"/>
        </w:rPr>
      </w:pPr>
      <w:r w:rsidRPr="009D1BFC">
        <w:rPr>
          <w:rFonts w:ascii="Sylfaen" w:hAnsi="Sylfaen" w:cs="Tahoma"/>
          <w:sz w:val="24"/>
          <w:szCs w:val="24"/>
        </w:rPr>
        <w:t>Հանձնաժողովի կողմից հրապարակվող տարեկան հաշվետվության ուսումնասիրությունից հնարավորություն եղավ ստանալ ներքոգրյալ տվյալները, որոնցից 2013 թվականին և 2015 թվականին կայացված ընդհանուր որոշումները չեն բացահայտվել, այ</w:t>
      </w:r>
      <w:r w:rsidR="00642A34">
        <w:rPr>
          <w:rFonts w:ascii="Sylfaen" w:hAnsi="Sylfaen" w:cs="Tahoma"/>
          <w:sz w:val="24"/>
          <w:szCs w:val="24"/>
        </w:rPr>
        <w:t>լ</w:t>
      </w:r>
      <w:r w:rsidRPr="009D1BFC">
        <w:rPr>
          <w:rFonts w:ascii="Sylfaen" w:hAnsi="Sylfaen" w:cs="Tahoma"/>
          <w:sz w:val="24"/>
          <w:szCs w:val="24"/>
        </w:rPr>
        <w:t xml:space="preserve"> սահմանված է ընդհանուր չափով: </w:t>
      </w:r>
    </w:p>
    <w:p w14:paraId="6254BF1F" w14:textId="77777777" w:rsidR="009D1BFC" w:rsidRDefault="009D1BFC" w:rsidP="00380D80">
      <w:pPr>
        <w:shd w:val="clear" w:color="auto" w:fill="FFFFFF"/>
        <w:spacing w:after="0" w:line="276" w:lineRule="auto"/>
        <w:ind w:firstLine="360"/>
        <w:jc w:val="both"/>
        <w:rPr>
          <w:rFonts w:ascii="Sylfaen" w:hAnsi="Sylfaen" w:cs="Tahoma"/>
          <w:sz w:val="24"/>
          <w:szCs w:val="24"/>
        </w:rPr>
      </w:pPr>
    </w:p>
    <w:tbl>
      <w:tblPr>
        <w:tblStyle w:val="TableGrid"/>
        <w:tblW w:w="0" w:type="auto"/>
        <w:tblLook w:val="04A0" w:firstRow="1" w:lastRow="0" w:firstColumn="1" w:lastColumn="0" w:noHBand="0" w:noVBand="1"/>
      </w:tblPr>
      <w:tblGrid>
        <w:gridCol w:w="4265"/>
        <w:gridCol w:w="1960"/>
        <w:gridCol w:w="1596"/>
        <w:gridCol w:w="1817"/>
      </w:tblGrid>
      <w:tr w:rsidR="009D1BFC" w14:paraId="47FB0AAA" w14:textId="77777777" w:rsidTr="00614E39">
        <w:tc>
          <w:tcPr>
            <w:tcW w:w="4428" w:type="dxa"/>
          </w:tcPr>
          <w:p w14:paraId="6834E240" w14:textId="77777777" w:rsidR="009D1BFC" w:rsidRDefault="009D1BFC" w:rsidP="00380D80">
            <w:pPr>
              <w:spacing w:line="276" w:lineRule="auto"/>
              <w:jc w:val="both"/>
              <w:rPr>
                <w:rFonts w:ascii="Sylfaen" w:hAnsi="Sylfaen" w:cs="Tahoma"/>
                <w:sz w:val="24"/>
                <w:szCs w:val="24"/>
              </w:rPr>
            </w:pPr>
            <w:r>
              <w:rPr>
                <w:rFonts w:ascii="Sylfaen" w:hAnsi="Sylfaen" w:cs="Tahoma"/>
                <w:sz w:val="24"/>
                <w:szCs w:val="24"/>
              </w:rPr>
              <w:t>Հանձնաժողովի կողմից կայացված որոշումների տեսակները</w:t>
            </w:r>
          </w:p>
        </w:tc>
        <w:tc>
          <w:tcPr>
            <w:tcW w:w="2070" w:type="dxa"/>
            <w:vAlign w:val="center"/>
          </w:tcPr>
          <w:p w14:paraId="4FD890DC"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2013</w:t>
            </w:r>
          </w:p>
        </w:tc>
        <w:tc>
          <w:tcPr>
            <w:tcW w:w="1710" w:type="dxa"/>
            <w:vAlign w:val="center"/>
          </w:tcPr>
          <w:p w14:paraId="423A1912"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2014</w:t>
            </w:r>
          </w:p>
        </w:tc>
        <w:tc>
          <w:tcPr>
            <w:tcW w:w="1620" w:type="dxa"/>
            <w:vAlign w:val="center"/>
          </w:tcPr>
          <w:p w14:paraId="49E09683"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2015</w:t>
            </w:r>
          </w:p>
        </w:tc>
      </w:tr>
      <w:tr w:rsidR="009D1BFC" w14:paraId="528B8410" w14:textId="77777777" w:rsidTr="00614E39">
        <w:tc>
          <w:tcPr>
            <w:tcW w:w="4428" w:type="dxa"/>
          </w:tcPr>
          <w:p w14:paraId="04D4E4E4" w14:textId="77777777" w:rsidR="009D1BFC" w:rsidRDefault="009D1BFC" w:rsidP="00380D80">
            <w:pPr>
              <w:spacing w:line="276" w:lineRule="auto"/>
              <w:jc w:val="both"/>
              <w:rPr>
                <w:rFonts w:ascii="Sylfaen" w:hAnsi="Sylfaen" w:cs="Tahoma"/>
                <w:sz w:val="24"/>
                <w:szCs w:val="24"/>
              </w:rPr>
            </w:pPr>
            <w:r>
              <w:rPr>
                <w:rFonts w:ascii="Sylfaen" w:hAnsi="Sylfaen" w:cs="Tahoma"/>
                <w:sz w:val="24"/>
                <w:szCs w:val="24"/>
              </w:rPr>
              <w:t>Տեղեկատվություն չտրամադրելու համար նախատեսված պատասխանատվություն և այլն</w:t>
            </w:r>
          </w:p>
        </w:tc>
        <w:tc>
          <w:tcPr>
            <w:tcW w:w="2070" w:type="dxa"/>
            <w:vAlign w:val="center"/>
          </w:tcPr>
          <w:p w14:paraId="765DBD17"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w:t>
            </w:r>
          </w:p>
        </w:tc>
        <w:tc>
          <w:tcPr>
            <w:tcW w:w="1710" w:type="dxa"/>
            <w:vAlign w:val="center"/>
          </w:tcPr>
          <w:p w14:paraId="052C1964"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464</w:t>
            </w:r>
          </w:p>
        </w:tc>
        <w:tc>
          <w:tcPr>
            <w:tcW w:w="1620" w:type="dxa"/>
            <w:vAlign w:val="center"/>
          </w:tcPr>
          <w:p w14:paraId="07D6B286" w14:textId="77777777" w:rsidR="009D1BFC" w:rsidRDefault="009D1BFC" w:rsidP="00614E39">
            <w:pPr>
              <w:spacing w:line="276" w:lineRule="auto"/>
              <w:jc w:val="center"/>
              <w:rPr>
                <w:rFonts w:ascii="Sylfaen" w:hAnsi="Sylfaen" w:cs="Tahoma"/>
                <w:sz w:val="24"/>
                <w:szCs w:val="24"/>
              </w:rPr>
            </w:pPr>
          </w:p>
        </w:tc>
      </w:tr>
      <w:tr w:rsidR="009D1BFC" w14:paraId="06F28911" w14:textId="77777777" w:rsidTr="00614E39">
        <w:tc>
          <w:tcPr>
            <w:tcW w:w="4428" w:type="dxa"/>
          </w:tcPr>
          <w:p w14:paraId="4D563B4B" w14:textId="77777777" w:rsidR="009D1BFC" w:rsidRDefault="009D1BFC" w:rsidP="00380D80">
            <w:pPr>
              <w:spacing w:line="276" w:lineRule="auto"/>
              <w:jc w:val="both"/>
              <w:rPr>
                <w:rFonts w:ascii="Sylfaen" w:hAnsi="Sylfaen" w:cs="Tahoma"/>
                <w:sz w:val="24"/>
                <w:szCs w:val="24"/>
              </w:rPr>
            </w:pPr>
            <w:r>
              <w:rPr>
                <w:rFonts w:ascii="Sylfaen" w:hAnsi="Sylfaen" w:cs="Tahoma"/>
                <w:sz w:val="24"/>
                <w:szCs w:val="24"/>
              </w:rPr>
              <w:t>Չհայտարարագրված կենտրոնացում</w:t>
            </w:r>
          </w:p>
        </w:tc>
        <w:tc>
          <w:tcPr>
            <w:tcW w:w="2070" w:type="dxa"/>
            <w:vAlign w:val="center"/>
          </w:tcPr>
          <w:p w14:paraId="002D9227"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w:t>
            </w:r>
          </w:p>
        </w:tc>
        <w:tc>
          <w:tcPr>
            <w:tcW w:w="1710" w:type="dxa"/>
            <w:vAlign w:val="center"/>
          </w:tcPr>
          <w:p w14:paraId="6F4C96D7"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88</w:t>
            </w:r>
          </w:p>
        </w:tc>
        <w:tc>
          <w:tcPr>
            <w:tcW w:w="1620" w:type="dxa"/>
            <w:vAlign w:val="center"/>
          </w:tcPr>
          <w:p w14:paraId="6843AA8B" w14:textId="77777777" w:rsidR="009D1BFC" w:rsidRDefault="009D1BFC" w:rsidP="00614E39">
            <w:pPr>
              <w:spacing w:line="276" w:lineRule="auto"/>
              <w:jc w:val="center"/>
              <w:rPr>
                <w:rFonts w:ascii="Sylfaen" w:hAnsi="Sylfaen" w:cs="Tahoma"/>
                <w:sz w:val="24"/>
                <w:szCs w:val="24"/>
              </w:rPr>
            </w:pPr>
          </w:p>
        </w:tc>
      </w:tr>
      <w:tr w:rsidR="009D1BFC" w14:paraId="5A991B7D" w14:textId="77777777" w:rsidTr="00614E39">
        <w:tc>
          <w:tcPr>
            <w:tcW w:w="4428" w:type="dxa"/>
          </w:tcPr>
          <w:p w14:paraId="2180FA3D" w14:textId="77777777" w:rsidR="009D1BFC" w:rsidRDefault="009D1BFC" w:rsidP="00380D80">
            <w:pPr>
              <w:spacing w:line="276" w:lineRule="auto"/>
              <w:jc w:val="both"/>
              <w:rPr>
                <w:rFonts w:ascii="Sylfaen" w:hAnsi="Sylfaen" w:cs="Tahoma"/>
                <w:sz w:val="24"/>
                <w:szCs w:val="24"/>
              </w:rPr>
            </w:pPr>
            <w:r>
              <w:rPr>
                <w:rFonts w:ascii="Sylfaen" w:hAnsi="Sylfaen" w:cs="Tahoma"/>
                <w:sz w:val="24"/>
                <w:szCs w:val="24"/>
              </w:rPr>
              <w:t>Գերիշխող/մենաշնորհ դիրքի չարաշահում</w:t>
            </w:r>
          </w:p>
        </w:tc>
        <w:tc>
          <w:tcPr>
            <w:tcW w:w="2070" w:type="dxa"/>
            <w:vAlign w:val="center"/>
          </w:tcPr>
          <w:p w14:paraId="6C0CBE50"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w:t>
            </w:r>
          </w:p>
        </w:tc>
        <w:tc>
          <w:tcPr>
            <w:tcW w:w="1710" w:type="dxa"/>
            <w:vAlign w:val="center"/>
          </w:tcPr>
          <w:p w14:paraId="3FEE0031"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3</w:t>
            </w:r>
          </w:p>
        </w:tc>
        <w:tc>
          <w:tcPr>
            <w:tcW w:w="1620" w:type="dxa"/>
            <w:vAlign w:val="center"/>
          </w:tcPr>
          <w:p w14:paraId="288A3ED4" w14:textId="77777777" w:rsidR="009D1BFC" w:rsidRDefault="009D1BFC" w:rsidP="00614E39">
            <w:pPr>
              <w:spacing w:line="276" w:lineRule="auto"/>
              <w:jc w:val="center"/>
              <w:rPr>
                <w:rFonts w:ascii="Sylfaen" w:hAnsi="Sylfaen" w:cs="Tahoma"/>
                <w:sz w:val="24"/>
                <w:szCs w:val="24"/>
              </w:rPr>
            </w:pPr>
          </w:p>
        </w:tc>
      </w:tr>
      <w:tr w:rsidR="009D1BFC" w14:paraId="02221C52" w14:textId="77777777" w:rsidTr="00614E39">
        <w:tc>
          <w:tcPr>
            <w:tcW w:w="4428" w:type="dxa"/>
          </w:tcPr>
          <w:p w14:paraId="3EC06766" w14:textId="77777777" w:rsidR="009D1BFC" w:rsidRDefault="009D1BFC" w:rsidP="00380D80">
            <w:pPr>
              <w:spacing w:line="276" w:lineRule="auto"/>
              <w:jc w:val="both"/>
              <w:rPr>
                <w:rFonts w:ascii="Sylfaen" w:hAnsi="Sylfaen" w:cs="Tahoma"/>
                <w:sz w:val="24"/>
                <w:szCs w:val="24"/>
              </w:rPr>
            </w:pPr>
            <w:r>
              <w:rPr>
                <w:rFonts w:ascii="Sylfaen" w:hAnsi="Sylfaen" w:cs="Tahoma"/>
                <w:sz w:val="24"/>
                <w:szCs w:val="24"/>
              </w:rPr>
              <w:t>Անբարեխիղճ մրցակցություն</w:t>
            </w:r>
          </w:p>
        </w:tc>
        <w:tc>
          <w:tcPr>
            <w:tcW w:w="2070" w:type="dxa"/>
            <w:vAlign w:val="center"/>
          </w:tcPr>
          <w:p w14:paraId="764B777D"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w:t>
            </w:r>
          </w:p>
        </w:tc>
        <w:tc>
          <w:tcPr>
            <w:tcW w:w="1710" w:type="dxa"/>
            <w:vAlign w:val="center"/>
          </w:tcPr>
          <w:p w14:paraId="4833E288"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38</w:t>
            </w:r>
          </w:p>
        </w:tc>
        <w:tc>
          <w:tcPr>
            <w:tcW w:w="1620" w:type="dxa"/>
            <w:vAlign w:val="center"/>
          </w:tcPr>
          <w:p w14:paraId="09865972" w14:textId="77777777" w:rsidR="009D1BFC" w:rsidRDefault="009D1BFC" w:rsidP="00614E39">
            <w:pPr>
              <w:spacing w:line="276" w:lineRule="auto"/>
              <w:jc w:val="center"/>
              <w:rPr>
                <w:rFonts w:ascii="Sylfaen" w:hAnsi="Sylfaen" w:cs="Tahoma"/>
                <w:sz w:val="24"/>
                <w:szCs w:val="24"/>
              </w:rPr>
            </w:pPr>
          </w:p>
        </w:tc>
      </w:tr>
      <w:tr w:rsidR="009D1BFC" w14:paraId="5630FA5F" w14:textId="77777777" w:rsidTr="00614E39">
        <w:tc>
          <w:tcPr>
            <w:tcW w:w="4428" w:type="dxa"/>
          </w:tcPr>
          <w:p w14:paraId="71A52837" w14:textId="77777777" w:rsidR="009D1BFC" w:rsidRDefault="009D1BFC" w:rsidP="00380D80">
            <w:pPr>
              <w:spacing w:line="276" w:lineRule="auto"/>
              <w:jc w:val="both"/>
              <w:rPr>
                <w:rFonts w:ascii="Sylfaen" w:hAnsi="Sylfaen" w:cs="Tahoma"/>
                <w:sz w:val="24"/>
                <w:szCs w:val="24"/>
              </w:rPr>
            </w:pPr>
            <w:r>
              <w:rPr>
                <w:rFonts w:ascii="Sylfaen" w:hAnsi="Sylfaen" w:cs="Tahoma"/>
                <w:sz w:val="24"/>
                <w:szCs w:val="24"/>
              </w:rPr>
              <w:t>Ընդհանուր</w:t>
            </w:r>
          </w:p>
        </w:tc>
        <w:tc>
          <w:tcPr>
            <w:tcW w:w="2070" w:type="dxa"/>
            <w:vAlign w:val="center"/>
          </w:tcPr>
          <w:p w14:paraId="6804A930"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417 որոշում</w:t>
            </w:r>
          </w:p>
        </w:tc>
        <w:tc>
          <w:tcPr>
            <w:tcW w:w="1710" w:type="dxa"/>
            <w:vAlign w:val="center"/>
          </w:tcPr>
          <w:p w14:paraId="15DB73E0" w14:textId="77777777" w:rsidR="009D1BFC" w:rsidRDefault="009D1BFC" w:rsidP="00614E39">
            <w:pPr>
              <w:spacing w:line="276" w:lineRule="auto"/>
              <w:jc w:val="center"/>
              <w:rPr>
                <w:rFonts w:ascii="Sylfaen" w:hAnsi="Sylfaen" w:cs="Tahoma"/>
                <w:sz w:val="24"/>
                <w:szCs w:val="24"/>
              </w:rPr>
            </w:pPr>
            <w:r>
              <w:rPr>
                <w:rFonts w:ascii="Sylfaen" w:hAnsi="Sylfaen" w:cs="Tahoma"/>
                <w:sz w:val="24"/>
                <w:szCs w:val="24"/>
              </w:rPr>
              <w:t>593</w:t>
            </w:r>
          </w:p>
        </w:tc>
        <w:tc>
          <w:tcPr>
            <w:tcW w:w="1620" w:type="dxa"/>
            <w:vAlign w:val="center"/>
          </w:tcPr>
          <w:p w14:paraId="1EF91F42" w14:textId="77777777" w:rsidR="009D1BFC" w:rsidRPr="005E5034" w:rsidRDefault="009D1BFC" w:rsidP="00614E39">
            <w:pPr>
              <w:pStyle w:val="ListParagraph"/>
              <w:numPr>
                <w:ilvl w:val="0"/>
                <w:numId w:val="18"/>
              </w:numPr>
              <w:spacing w:line="276" w:lineRule="auto"/>
              <w:jc w:val="center"/>
              <w:rPr>
                <w:rFonts w:ascii="Sylfaen" w:hAnsi="Sylfaen" w:cs="Tahoma"/>
                <w:sz w:val="24"/>
                <w:szCs w:val="24"/>
              </w:rPr>
            </w:pPr>
            <w:r w:rsidRPr="005E5034">
              <w:rPr>
                <w:rFonts w:ascii="Sylfaen" w:hAnsi="Sylfaen" w:cs="Tahoma"/>
                <w:sz w:val="24"/>
                <w:szCs w:val="24"/>
              </w:rPr>
              <w:t>որոշում</w:t>
            </w:r>
          </w:p>
        </w:tc>
      </w:tr>
    </w:tbl>
    <w:p w14:paraId="3001EEB9" w14:textId="77777777" w:rsidR="00753D09" w:rsidRDefault="00753D09" w:rsidP="00380D80">
      <w:pPr>
        <w:shd w:val="clear" w:color="auto" w:fill="FFFFFF"/>
        <w:spacing w:after="0" w:line="276" w:lineRule="auto"/>
        <w:ind w:firstLine="360"/>
        <w:jc w:val="both"/>
        <w:rPr>
          <w:rFonts w:ascii="Sylfaen" w:hAnsi="Sylfaen" w:cs="Tahoma"/>
          <w:sz w:val="24"/>
          <w:szCs w:val="24"/>
        </w:rPr>
      </w:pPr>
    </w:p>
    <w:p w14:paraId="552FEB60" w14:textId="77777777" w:rsidR="005E5034"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5E5034">
        <w:rPr>
          <w:rFonts w:ascii="Sylfaen" w:eastAsia="Times New Roman" w:hAnsi="Sylfaen" w:cs="Times New Roman"/>
          <w:color w:val="000000"/>
          <w:sz w:val="24"/>
          <w:szCs w:val="24"/>
        </w:rPr>
        <w:t xml:space="preserve">ՀՀ Սահմանադրության 51-րդ հոդվածի համաձայն՝ Յուրաքանչյուր ոք ունի պետական և տեղական ինքնակառավարման մարմինների ու պաշտոնատար անձանց գործունեության մասին տեղեկություններ ստանալու և փաստաթղթերին </w:t>
      </w:r>
      <w:r w:rsidRPr="005E5034">
        <w:rPr>
          <w:rFonts w:ascii="Sylfaen" w:eastAsia="Times New Roman" w:hAnsi="Sylfaen" w:cs="Times New Roman"/>
          <w:color w:val="000000"/>
          <w:sz w:val="24"/>
          <w:szCs w:val="24"/>
        </w:rPr>
        <w:lastRenderedPageBreak/>
        <w:t>ծանոթանալու իրավունք: 2. Տեղեկություններ ստանալու իրավունքը կարող է սահմանափակվել միայն օրենքով` հանրային շահերի կամ այլոց հիմնական իրավունքների և ազատությունների պաշտպանության նպատակով: 3. Տեղեկություններ ստանալու կարգը, ինչպես նաև տեղեկությունները թաքցնելու կամ դրանց տրամադրումն անհիմն մերժելու համար պաշտոնատար անձանց պատասխանատվության հիմքերը սահմանվում են օրենքով:</w:t>
      </w:r>
    </w:p>
    <w:p w14:paraId="2A65963F" w14:textId="77777777" w:rsidR="005E5034" w:rsidRDefault="00D143C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Հ</w:t>
      </w:r>
      <w:r w:rsidR="005E5034">
        <w:rPr>
          <w:rFonts w:ascii="Sylfaen" w:eastAsia="Times New Roman" w:hAnsi="Sylfaen" w:cs="Times New Roman"/>
          <w:color w:val="000000"/>
          <w:sz w:val="24"/>
          <w:szCs w:val="24"/>
        </w:rPr>
        <w:t xml:space="preserve">անձնաժողովը հանդիսանում է պետական մարմին և Սահմանադրության պարտականությամբ կրում է թափանցիկ աշխատելու պարտավորություն: Հասարակությունը իրավունք ունի ստանալ տեղեկատվություն, որը վերաբերվում է իր իրավունքներին և ազատություններին: Չէ որ, </w:t>
      </w:r>
      <w:r>
        <w:rPr>
          <w:rFonts w:ascii="Sylfaen" w:eastAsia="Times New Roman" w:hAnsi="Sylfaen" w:cs="Times New Roman"/>
          <w:color w:val="000000"/>
          <w:sz w:val="24"/>
          <w:szCs w:val="24"/>
        </w:rPr>
        <w:t>Հ</w:t>
      </w:r>
      <w:r w:rsidR="005E5034">
        <w:rPr>
          <w:rFonts w:ascii="Sylfaen" w:eastAsia="Times New Roman" w:hAnsi="Sylfaen" w:cs="Times New Roman"/>
          <w:color w:val="000000"/>
          <w:sz w:val="24"/>
          <w:szCs w:val="24"/>
        </w:rPr>
        <w:t>անձնաժողովը իր խնդիր-նպատակ է նաև հռչակել սպառողների իրավունքների պաշտպանությունը: Սպառողը, որի իրավունքը Հանձնաժողովը պաշտպանում է, իրավունք ունի տիրապետել այն տեղեկատվությանը, որը գոյանում է պետական մարմնի կողմից իր իրավունքների պաշտպանության ժամանակաշրջանում:</w:t>
      </w:r>
    </w:p>
    <w:p w14:paraId="1641B699" w14:textId="77777777" w:rsidR="005E5034" w:rsidRPr="001824C8"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 xml:space="preserve">Վերոգրյալը հրամայական է դառնում հատկապես այն ժամանակ, երբ Հանձնաժողովը որոշակի վարչական վարույթների ընթացքում եզրակացության է գալիս, որ այս կամ այն կազմակերպության հակամրցակցային և հակաիրավական գործողությունների արդյունքում խախտվել է սպառողների իրավունքները և օրինական շահերը: </w:t>
      </w:r>
      <w:r w:rsidR="00214D55" w:rsidRPr="001824C8">
        <w:rPr>
          <w:rFonts w:ascii="Sylfaen" w:eastAsia="Times New Roman" w:hAnsi="Sylfaen" w:cs="Times New Roman"/>
          <w:color w:val="000000"/>
          <w:sz w:val="24"/>
          <w:szCs w:val="24"/>
        </w:rPr>
        <w:t>Եթե պաշտպանում ենք անձի խախտված իրավունքը և այն վերականգնում ենք կամ բացառում</w:t>
      </w:r>
      <w:r w:rsidR="00FF6700" w:rsidRPr="001824C8">
        <w:rPr>
          <w:rFonts w:ascii="Sylfaen" w:eastAsia="Times New Roman" w:hAnsi="Sylfaen" w:cs="Times New Roman"/>
          <w:color w:val="000000"/>
          <w:sz w:val="24"/>
          <w:szCs w:val="24"/>
        </w:rPr>
        <w:t xml:space="preserve"> հետագա խախտումից</w:t>
      </w:r>
      <w:r w:rsidR="00214D55" w:rsidRPr="001824C8">
        <w:rPr>
          <w:rFonts w:ascii="Sylfaen" w:eastAsia="Times New Roman" w:hAnsi="Sylfaen" w:cs="Times New Roman"/>
          <w:color w:val="000000"/>
          <w:sz w:val="24"/>
          <w:szCs w:val="24"/>
        </w:rPr>
        <w:t>, այդ անձը իրավունք ունի այդ տեղեկատվությունը տիրապետելու</w:t>
      </w:r>
      <w:r w:rsidR="002C3FFA" w:rsidRPr="001824C8">
        <w:rPr>
          <w:rFonts w:ascii="Sylfaen" w:eastAsia="Times New Roman" w:hAnsi="Sylfaen" w:cs="Times New Roman"/>
          <w:color w:val="000000"/>
          <w:sz w:val="24"/>
          <w:szCs w:val="24"/>
        </w:rPr>
        <w:t xml:space="preserve">, քանի որ այդ տեղեկատվությունը </w:t>
      </w:r>
      <w:r w:rsidR="0018366F">
        <w:rPr>
          <w:rFonts w:ascii="Sylfaen" w:eastAsia="Times New Roman" w:hAnsi="Sylfaen" w:cs="Times New Roman"/>
          <w:color w:val="000000"/>
          <w:sz w:val="24"/>
          <w:szCs w:val="24"/>
        </w:rPr>
        <w:t>գուցեև</w:t>
      </w:r>
      <w:r w:rsidR="002C3FFA" w:rsidRPr="001824C8">
        <w:rPr>
          <w:rFonts w:ascii="Sylfaen" w:eastAsia="Times New Roman" w:hAnsi="Sylfaen" w:cs="Times New Roman"/>
          <w:color w:val="000000"/>
          <w:sz w:val="24"/>
          <w:szCs w:val="24"/>
        </w:rPr>
        <w:t xml:space="preserve"> հնարավորություն տա անձին կանխարգելել իր իրավունքի խախտումը ապագայում, կամ կրկին խախտման դեպքում դրա մասին հայտնել Հանձնաժողովին:</w:t>
      </w:r>
    </w:p>
    <w:p w14:paraId="7206B889" w14:textId="77777777" w:rsidR="002C3FFA" w:rsidRPr="001824C8"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 xml:space="preserve">ՀՀ Սահմանադրությունն, ի մասնավորի 42-րդ և 51-րդ հոդվածների, իր իրավազորության ներքո գտնվող անձանց, երաշխավորում է տեղեկատվության ազատության և պաշտոնատար անձանց դիմումներ կամ առաջարկություններ ներկայացնելու և ողջամիտ ժամկետում պատշաճ պատասխան ստանալու իրավունքները: </w:t>
      </w:r>
    </w:p>
    <w:p w14:paraId="06E25F60" w14:textId="77777777" w:rsidR="005E5034" w:rsidRPr="001824C8"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«ՀՀ Սահմանադրության մեկնաբանություններ» աշխատության` ՀՀ Սահմանադրության 27-րդ հոդվածի դոկտրինալ մեկնաբանության մեջ, ի թիվս այլոց, գրված է, որ.</w:t>
      </w:r>
    </w:p>
    <w:p w14:paraId="3571A63D" w14:textId="77777777" w:rsidR="005E5034" w:rsidRPr="001824C8" w:rsidRDefault="005E5034" w:rsidP="00CF5484">
      <w:pPr>
        <w:pStyle w:val="ListParagraph"/>
        <w:shd w:val="clear" w:color="auto" w:fill="FFFFFF"/>
        <w:spacing w:after="0" w:line="276" w:lineRule="auto"/>
        <w:ind w:left="540" w:firstLine="594"/>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 xml:space="preserve">«Տեղեկատվության ազատության իրավունքը պետության վրա դնում է ինչպես նեգատիվ, այնպես էլ պոզիտիվ պարտականություններ: Պետական կառույցները ներազդում են տեղեկույթի վրա, նրա հրապարակայնության, մատչելիության, տարածման և սպառողին փոխանցման գործընթացի վրա: Տեղեկույթի մենաշնորհային տնօրինումը, ինչը բնութագրական է ամենից առաջ </w:t>
      </w:r>
      <w:r w:rsidRPr="001824C8">
        <w:rPr>
          <w:rFonts w:ascii="Sylfaen" w:eastAsia="Times New Roman" w:hAnsi="Sylfaen" w:cs="Times New Roman"/>
          <w:color w:val="000000"/>
          <w:sz w:val="24"/>
          <w:szCs w:val="24"/>
        </w:rPr>
        <w:lastRenderedPageBreak/>
        <w:t>հակաժողովրդավարական հասարակությանը, արգելք է մարդու իրավունքների լիարժեք իրականացման համար: Բոլոր ժամանակներում իշխանության կարևորագույն սոցիալական գործառույթն է եղել տեղեկույթի չափավորումը, դրա հոգեբանական փաթեթավորումը: Դրա հիման վրա է կառուցված հասարակական կարծիքի մանիպուլյացիայի կառուցակարգը: Ամենահայտնի և հասարակ ձևը, որով իշխանությունը վերահսկում է տեղեկատվական հոսքերը, համարվում է գրաքննությունը (ցենզուրա): Այս դեպքում պետությունը պատասխանատու չինովնիկների օգնությամբ կառավարում է տեղեկատվական նյութի բովանդակությունը: Տեղեկույթի պետական մենաշնորհը և գրաքննությունը բումերանգի պես խփում են հենց պետությանը՝ տանելով հասարակությանը տնտեսական, քաղաքական և իրավական փակուղի: Չէ՞ որ տեղեկույթը ժողովուրդ-պետություն ուղղակի կապի միջոցն է: Ուղղակի կապի կամայական չափաբաժնավորումը միայն առաջին հայացքից է շահավետ կառավարման սուբյեկտի համար: Ի վերջո, այն հանգեցնում է հետադարձ տեղեկույթի վնասակարությանը, զտվածությանը, կողմնակալությանը: Իսկ դա անխուսափելիորեն կառավարման կարևորագույն՝ որոշումների ընդունման փուլում հանգեցնում է սխալների: Տեղեկատվությունը` տեղեկություններ (հաղորդումներ, տվյալներ) են` անկախ դրանց ներկայացման ձևից: Ի տարբերություն անձի մասնավոր կյանքի վերաբերյալ տեղեկատվության, որի հավաքումը, օգտագործումը և տարածումը` առանց նրա համաձայնության, Սահմանադրությանը համապատասխան չեն թույլատրվում, հանրային կյանքի վերաբերյալ տեղեկատվությունը, որպես կանոն, պետք է լինի բաց և հանրամատչելի:</w:t>
      </w:r>
    </w:p>
    <w:p w14:paraId="64034D1F" w14:textId="77777777" w:rsidR="005E5034" w:rsidRPr="001824C8"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Պետական</w:t>
      </w:r>
      <w:r w:rsidR="002C3FFA" w:rsidRPr="001824C8">
        <w:rPr>
          <w:rFonts w:ascii="Sylfaen" w:eastAsia="Times New Roman" w:hAnsi="Sylfaen" w:cs="Times New Roman"/>
          <w:color w:val="000000"/>
          <w:sz w:val="24"/>
          <w:szCs w:val="24"/>
        </w:rPr>
        <w:t xml:space="preserve"> մարմինները, այդ թվում </w:t>
      </w:r>
      <w:r w:rsidR="00D143C4">
        <w:rPr>
          <w:rFonts w:ascii="Sylfaen" w:eastAsia="Times New Roman" w:hAnsi="Sylfaen" w:cs="Times New Roman"/>
          <w:color w:val="000000"/>
          <w:sz w:val="24"/>
          <w:szCs w:val="24"/>
        </w:rPr>
        <w:t>Հ</w:t>
      </w:r>
      <w:r w:rsidR="002C3FFA" w:rsidRPr="001824C8">
        <w:rPr>
          <w:rFonts w:ascii="Sylfaen" w:eastAsia="Times New Roman" w:hAnsi="Sylfaen" w:cs="Times New Roman"/>
          <w:color w:val="000000"/>
          <w:sz w:val="24"/>
          <w:szCs w:val="24"/>
        </w:rPr>
        <w:t>անձնաժողովը,</w:t>
      </w:r>
      <w:r w:rsidRPr="001824C8">
        <w:rPr>
          <w:rFonts w:ascii="Sylfaen" w:eastAsia="Times New Roman" w:hAnsi="Sylfaen" w:cs="Times New Roman"/>
          <w:color w:val="000000"/>
          <w:sz w:val="24"/>
          <w:szCs w:val="24"/>
        </w:rPr>
        <w:t xml:space="preserve"> պարտավոր են ապահովել իրենց գործունեության վերաբերյալ տեղեկատվության մատչելիությունը: Անձը, ով ցանկանում է անարգել ստանալ այդպիսի տեղեկատվություն, պարտավոր չէ հիմնավորել դրա ստանալը: Բացառություն է կազմում սահմանափակ մատչելիությամբ տեղեկատվությունը: Ֆիզիկական և իրավաբանական անձանց համար պետական տեղեկատվական աղբյուրների մատչելիությունը պետական իշխանության մարմինների, տեղական ինքնակառավարման մարմինների, հասարակական, քաղաքական և այլ կազմակերպությունների գործունեության, ինչպես նաև տնտեսության, բնապահպանության և հասարակական կյանքի մյուս ոլորտների վիճակի նկատմամբ հասարակական վերահսկողության իրականացման հիմք է հանդիսանում»:</w:t>
      </w:r>
    </w:p>
    <w:p w14:paraId="6DB28BBB" w14:textId="77777777" w:rsidR="005E5034" w:rsidRPr="001824C8"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Տեղեկատվության ազատության իրավունքը երաշխավորված է նաև Կոնվենցիայի 10-րդ հոդվածով:</w:t>
      </w:r>
      <w:r w:rsidR="001824C8">
        <w:rPr>
          <w:rFonts w:ascii="Sylfaen" w:eastAsia="Times New Roman" w:hAnsi="Sylfaen" w:cs="Times New Roman"/>
          <w:color w:val="000000"/>
          <w:sz w:val="24"/>
          <w:szCs w:val="24"/>
        </w:rPr>
        <w:t xml:space="preserve"> </w:t>
      </w:r>
      <w:r w:rsidRPr="001824C8">
        <w:rPr>
          <w:rFonts w:ascii="Sylfaen" w:eastAsia="Times New Roman" w:hAnsi="Sylfaen" w:cs="Times New Roman"/>
          <w:color w:val="000000"/>
          <w:sz w:val="24"/>
          <w:szCs w:val="24"/>
        </w:rPr>
        <w:t>Այս իրավունքը բացարձակ չէ</w:t>
      </w:r>
      <w:r w:rsidR="002C3FFA" w:rsidRPr="001824C8">
        <w:rPr>
          <w:rFonts w:ascii="Sylfaen" w:eastAsia="Times New Roman" w:hAnsi="Sylfaen" w:cs="Times New Roman"/>
          <w:color w:val="000000"/>
          <w:sz w:val="24"/>
          <w:szCs w:val="24"/>
        </w:rPr>
        <w:t>,</w:t>
      </w:r>
      <w:r w:rsidRPr="001824C8">
        <w:rPr>
          <w:rFonts w:ascii="Sylfaen" w:eastAsia="Times New Roman" w:hAnsi="Sylfaen" w:cs="Times New Roman"/>
          <w:color w:val="000000"/>
          <w:sz w:val="24"/>
          <w:szCs w:val="24"/>
        </w:rPr>
        <w:t xml:space="preserve"> սակայն իրավաչափ է </w:t>
      </w:r>
      <w:r w:rsidR="002C3FFA" w:rsidRPr="001824C8">
        <w:rPr>
          <w:rFonts w:ascii="Sylfaen" w:eastAsia="Times New Roman" w:hAnsi="Sylfaen" w:cs="Times New Roman"/>
          <w:color w:val="000000"/>
          <w:sz w:val="24"/>
          <w:szCs w:val="24"/>
        </w:rPr>
        <w:t>համարվում</w:t>
      </w:r>
      <w:r w:rsidRPr="001824C8">
        <w:rPr>
          <w:rFonts w:ascii="Sylfaen" w:eastAsia="Times New Roman" w:hAnsi="Sylfaen" w:cs="Times New Roman"/>
          <w:color w:val="000000"/>
          <w:sz w:val="24"/>
          <w:szCs w:val="24"/>
        </w:rPr>
        <w:t xml:space="preserve"> այդ իրավունքի սահմանափակումը` «միայն օրենքով, եթե դա անհրաժեշտ է ժողովրդավարական հասարակությունում պետական անվտանգության, </w:t>
      </w:r>
      <w:r w:rsidRPr="001824C8">
        <w:rPr>
          <w:rFonts w:ascii="Sylfaen" w:eastAsia="Times New Roman" w:hAnsi="Sylfaen" w:cs="Times New Roman"/>
          <w:color w:val="000000"/>
          <w:sz w:val="24"/>
          <w:szCs w:val="24"/>
        </w:rPr>
        <w:lastRenderedPageBreak/>
        <w:t>հասարակական կարգի պահպանման, հանցագործությունների կանխման, հանրության առողջության ու բարոյականության, այլոց սահմանադրական իրավունքների և ազատությունների, պատվի և բարի համբավի պաշտպանության համար»` ինչպես, որ դա երաշխավորված է ՀՀ Սահմանադրություն 43-րդ հոդվածով:</w:t>
      </w:r>
    </w:p>
    <w:p w14:paraId="75A76D3B" w14:textId="77777777" w:rsidR="005E5034" w:rsidRPr="001824C8"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Օրենսդրորեն երաշխավորված է տեղեկատվության ազատության իրավունքի իրացումը: Մասնավորապես, «Տեղեկատվության ազատության մասին» ՀՀ օրենքում, ի թիվս այլոց, սահմանված է տեղեկատվություն եզրույթը, սահմանված են դրա ստացման ընթացակարգերը:</w:t>
      </w:r>
    </w:p>
    <w:p w14:paraId="33166AA5" w14:textId="77777777" w:rsidR="00B04062" w:rsidRPr="001824C8" w:rsidRDefault="005E503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hAnsi="Sylfaen" w:cs="Sylfaen"/>
          <w:sz w:val="24"/>
          <w:szCs w:val="24"/>
        </w:rPr>
        <w:t>Հայաստանի</w:t>
      </w:r>
      <w:r w:rsidRPr="001824C8">
        <w:rPr>
          <w:rFonts w:ascii="Sylfaen" w:hAnsi="Sylfaen"/>
          <w:sz w:val="24"/>
          <w:szCs w:val="24"/>
        </w:rPr>
        <w:t xml:space="preserve"> քաղաքացիական հասարակությունը բաց հասարակություն է: Նրանում հռչակված և պետության կողմից երաշխավորված են հրապարակայնությունը, անձի կողմից </w:t>
      </w:r>
      <w:r w:rsidRPr="001824C8">
        <w:rPr>
          <w:rFonts w:ascii="Sylfaen" w:hAnsi="Sylfaen"/>
          <w:b/>
          <w:sz w:val="24"/>
          <w:szCs w:val="24"/>
          <w:u w:val="single"/>
        </w:rPr>
        <w:t>տեղեկատվություն ստանալու իրավունքը</w:t>
      </w:r>
      <w:r w:rsidRPr="001824C8">
        <w:rPr>
          <w:rFonts w:ascii="Sylfaen" w:hAnsi="Sylfaen"/>
          <w:sz w:val="24"/>
          <w:szCs w:val="24"/>
        </w:rPr>
        <w:t>: Պետական գործառույթներով օժտված անձինք պարտավոր են ապահովել իրենց գործունեության, այդ թվում անձանց իրավունքների սահմանափակման  վերաբերյալ տեղեկատվության մատչելիությունը:</w:t>
      </w:r>
    </w:p>
    <w:p w14:paraId="7E05F94E" w14:textId="77777777" w:rsidR="00532838" w:rsidRPr="001824C8" w:rsidRDefault="00D143C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hAnsi="Sylfaen" w:cs="Sylfaen"/>
          <w:sz w:val="24"/>
          <w:szCs w:val="24"/>
        </w:rPr>
        <w:t>Հ</w:t>
      </w:r>
      <w:r w:rsidR="00382AFD" w:rsidRPr="001824C8">
        <w:rPr>
          <w:rFonts w:ascii="Sylfaen" w:hAnsi="Sylfaen" w:cs="Sylfaen"/>
          <w:sz w:val="24"/>
          <w:szCs w:val="24"/>
        </w:rPr>
        <w:t>անձնաժողովը իր պաշտոնական կայքում (</w:t>
      </w:r>
      <w:hyperlink r:id="rId10" w:history="1">
        <w:r w:rsidR="00382AFD" w:rsidRPr="001824C8">
          <w:rPr>
            <w:rStyle w:val="Hyperlink"/>
            <w:rFonts w:ascii="Sylfaen" w:hAnsi="Sylfaen" w:cs="Arial"/>
            <w:sz w:val="24"/>
            <w:szCs w:val="24"/>
            <w:shd w:val="clear" w:color="auto" w:fill="FFFFFF"/>
          </w:rPr>
          <w:t>www.competition.am</w:t>
        </w:r>
      </w:hyperlink>
      <w:r w:rsidR="00382AFD" w:rsidRPr="001824C8">
        <w:rPr>
          <w:rFonts w:ascii="Sylfaen" w:hAnsi="Sylfaen" w:cs="Arial"/>
          <w:color w:val="006621"/>
          <w:sz w:val="24"/>
          <w:szCs w:val="24"/>
          <w:shd w:val="clear" w:color="auto" w:fill="FFFFFF"/>
        </w:rPr>
        <w:t xml:space="preserve">)  </w:t>
      </w:r>
      <w:r w:rsidR="00382AFD" w:rsidRPr="001824C8">
        <w:rPr>
          <w:rFonts w:ascii="Sylfaen" w:hAnsi="Sylfaen" w:cs="Arial"/>
          <w:sz w:val="24"/>
          <w:szCs w:val="24"/>
          <w:shd w:val="clear" w:color="auto" w:fill="FFFFFF"/>
        </w:rPr>
        <w:t xml:space="preserve">հրապարակել է 2001-2013 թվականների ընթացքում կայացված որոշումները, սակայն 2013 թվականից հետո որոշումները չեն հրապարակվում: Այդ վարքագիծը հիմնավորվում է այն փաստարկով, որ այդ որոշումներում առկա է օրենքով պահպանվող գաղտնիք, սակայն ինչ գաղտնիքի մասին է խոսքը, կամ </w:t>
      </w:r>
      <w:r w:rsidR="006E1A1B" w:rsidRPr="001824C8">
        <w:rPr>
          <w:rFonts w:ascii="Sylfaen" w:hAnsi="Sylfaen" w:cs="Arial"/>
          <w:sz w:val="24"/>
          <w:szCs w:val="24"/>
          <w:shd w:val="clear" w:color="auto" w:fill="FFFFFF"/>
        </w:rPr>
        <w:t>այդ գաղտնիքը որ օրենքով է պաշտպանված չի նշվում:</w:t>
      </w:r>
    </w:p>
    <w:p w14:paraId="463A1C79" w14:textId="77777777" w:rsidR="006E1A1B" w:rsidRPr="001824C8" w:rsidRDefault="00D143C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hAnsi="Sylfaen" w:cs="Sylfaen"/>
          <w:sz w:val="24"/>
          <w:szCs w:val="24"/>
        </w:rPr>
        <w:t>Հ</w:t>
      </w:r>
      <w:r w:rsidR="006E1A1B" w:rsidRPr="001824C8">
        <w:rPr>
          <w:rFonts w:ascii="Sylfaen" w:hAnsi="Sylfaen" w:cs="Sylfaen"/>
          <w:sz w:val="24"/>
          <w:szCs w:val="24"/>
        </w:rPr>
        <w:t xml:space="preserve">անձնաժողովը նաև չի բացահայտում նաև այն հարցադրումը, </w:t>
      </w:r>
      <w:r w:rsidR="001824C8">
        <w:rPr>
          <w:rFonts w:ascii="Sylfaen" w:hAnsi="Sylfaen" w:cs="Sylfaen"/>
          <w:sz w:val="24"/>
          <w:szCs w:val="24"/>
        </w:rPr>
        <w:t>թե</w:t>
      </w:r>
      <w:r w:rsidR="006E1A1B" w:rsidRPr="001824C8">
        <w:rPr>
          <w:rFonts w:ascii="Sylfaen" w:hAnsi="Sylfaen" w:cs="Sylfaen"/>
          <w:sz w:val="24"/>
          <w:szCs w:val="24"/>
        </w:rPr>
        <w:t xml:space="preserve"> ինչու՞ է հրապարկվել մինչև 2013</w:t>
      </w:r>
      <w:r w:rsidR="0018366F">
        <w:rPr>
          <w:rFonts w:ascii="Sylfaen" w:hAnsi="Sylfaen" w:cs="Sylfaen"/>
          <w:sz w:val="24"/>
          <w:szCs w:val="24"/>
        </w:rPr>
        <w:t>թ</w:t>
      </w:r>
      <w:r w:rsidR="006E1A1B" w:rsidRPr="001824C8">
        <w:rPr>
          <w:rFonts w:ascii="Sylfaen" w:hAnsi="Sylfaen" w:cs="Sylfaen"/>
          <w:sz w:val="24"/>
          <w:szCs w:val="24"/>
        </w:rPr>
        <w:t xml:space="preserve"> կայացված որոշումները, այնինչ մնացած ժամանակաշրջանը չի </w:t>
      </w:r>
      <w:r w:rsidR="0018366F">
        <w:rPr>
          <w:rFonts w:ascii="Sylfaen" w:hAnsi="Sylfaen" w:cs="Sylfaen"/>
          <w:sz w:val="24"/>
          <w:szCs w:val="24"/>
        </w:rPr>
        <w:t>հրապարակվել</w:t>
      </w:r>
      <w:r w:rsidR="006E1A1B" w:rsidRPr="001824C8">
        <w:rPr>
          <w:rFonts w:ascii="Sylfaen" w:hAnsi="Sylfaen" w:cs="Sylfaen"/>
          <w:sz w:val="24"/>
          <w:szCs w:val="24"/>
        </w:rPr>
        <w:t>, արդյո՞ք մինչև 2013</w:t>
      </w:r>
      <w:r w:rsidR="0018366F">
        <w:rPr>
          <w:rFonts w:ascii="Sylfaen" w:hAnsi="Sylfaen" w:cs="Sylfaen"/>
          <w:sz w:val="24"/>
          <w:szCs w:val="24"/>
        </w:rPr>
        <w:t>թ</w:t>
      </w:r>
      <w:r w:rsidR="006E1A1B" w:rsidRPr="001824C8">
        <w:rPr>
          <w:rFonts w:ascii="Sylfaen" w:hAnsi="Sylfaen" w:cs="Sylfaen"/>
          <w:sz w:val="24"/>
          <w:szCs w:val="24"/>
        </w:rPr>
        <w:t xml:space="preserve"> կայացված որոշումներում առկա չեն </w:t>
      </w:r>
      <w:r w:rsidR="00B76921" w:rsidRPr="001824C8">
        <w:rPr>
          <w:rFonts w:ascii="Sylfaen" w:hAnsi="Sylfaen" w:cs="Sylfaen"/>
          <w:sz w:val="24"/>
          <w:szCs w:val="24"/>
        </w:rPr>
        <w:t>օրենքով պահպանվող գաղտնիքներ:</w:t>
      </w:r>
    </w:p>
    <w:p w14:paraId="3E63209A" w14:textId="77777777" w:rsidR="0094748A" w:rsidRPr="001824C8" w:rsidRDefault="0094748A"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1824C8">
        <w:rPr>
          <w:rFonts w:ascii="Sylfaen" w:eastAsia="Times New Roman" w:hAnsi="Sylfaen" w:cs="Times New Roman"/>
          <w:color w:val="000000"/>
          <w:sz w:val="24"/>
          <w:szCs w:val="24"/>
        </w:rPr>
        <w:t>Հանձնաժողովը իրավասու էր քննարկել այդ որոշումների հրապարակման հարցը օրենքով պահպանվող գաղտնիք համարվող տեղեկատվությունները տեխնիկական միջոցներով տեսանելի չդարձնելով: Հանձնաժողովը պետք է ելնի այն սկզբունքից, որ պետական մարմնի գործառույթների հաշվետու և թափանցիկ աշխատանքը խիստ փոխկապակցված է իրավական պետության հետ, այսինքն, որպես կանոն պետք է տեղեկույթի հրապարակումը լինի ընդհանուր կանոն, իսկ չհրապարակումը բացառություն ընդհանուր կանոնից:</w:t>
      </w:r>
    </w:p>
    <w:p w14:paraId="7BE69B31" w14:textId="77777777" w:rsidR="002B687D" w:rsidRDefault="002B687D" w:rsidP="00725922">
      <w:pPr>
        <w:shd w:val="clear" w:color="auto" w:fill="FFFFFF"/>
        <w:spacing w:after="0" w:line="276" w:lineRule="auto"/>
        <w:jc w:val="center"/>
        <w:rPr>
          <w:rFonts w:ascii="Sylfaen" w:hAnsi="Sylfaen" w:cs="Tahoma"/>
          <w:sz w:val="24"/>
          <w:szCs w:val="24"/>
        </w:rPr>
      </w:pPr>
    </w:p>
    <w:p w14:paraId="58DCB28A" w14:textId="77777777" w:rsidR="00CE5D38" w:rsidRPr="00614E39" w:rsidRDefault="00CE5D38" w:rsidP="00614E39">
      <w:pPr>
        <w:pStyle w:val="ListParagraph"/>
        <w:numPr>
          <w:ilvl w:val="0"/>
          <w:numId w:val="19"/>
        </w:numPr>
        <w:shd w:val="clear" w:color="auto" w:fill="FFFFFF"/>
        <w:spacing w:after="0" w:line="276" w:lineRule="auto"/>
        <w:jc w:val="center"/>
        <w:rPr>
          <w:rFonts w:ascii="Sylfaen" w:hAnsi="Sylfaen" w:cs="Tahoma"/>
          <w:b/>
          <w:sz w:val="24"/>
          <w:szCs w:val="24"/>
        </w:rPr>
      </w:pPr>
      <w:r w:rsidRPr="00614E39">
        <w:rPr>
          <w:rFonts w:ascii="Sylfaen" w:hAnsi="Sylfaen" w:cs="Tahoma"/>
          <w:b/>
          <w:sz w:val="24"/>
          <w:szCs w:val="24"/>
        </w:rPr>
        <w:t>ՀԱՆՁՆԱԺՈՂՈՎԻ ՎԱՐՉԱՐԱՐՈՒԹՅՈՒՆԸ</w:t>
      </w:r>
    </w:p>
    <w:p w14:paraId="25BA4F32" w14:textId="77777777" w:rsidR="00CE5D38" w:rsidRDefault="00CE5D38" w:rsidP="00725922">
      <w:pPr>
        <w:shd w:val="clear" w:color="auto" w:fill="FFFFFF"/>
        <w:spacing w:after="0" w:line="276" w:lineRule="auto"/>
        <w:jc w:val="center"/>
        <w:rPr>
          <w:rFonts w:ascii="Sylfaen" w:hAnsi="Sylfaen" w:cs="Tahoma"/>
          <w:sz w:val="24"/>
          <w:szCs w:val="24"/>
        </w:rPr>
      </w:pPr>
    </w:p>
    <w:p w14:paraId="777CFCB0" w14:textId="77777777" w:rsidR="00CE5D38" w:rsidRDefault="00D143C4" w:rsidP="00614E39">
      <w:pPr>
        <w:pStyle w:val="ListParagraph"/>
        <w:numPr>
          <w:ilvl w:val="0"/>
          <w:numId w:val="9"/>
        </w:numPr>
        <w:shd w:val="clear" w:color="auto" w:fill="FFFFFF"/>
        <w:spacing w:after="0" w:line="276" w:lineRule="auto"/>
        <w:ind w:left="540" w:hanging="540"/>
        <w:jc w:val="both"/>
        <w:rPr>
          <w:rFonts w:ascii="Sylfaen" w:hAnsi="Sylfaen" w:cs="Tahoma"/>
          <w:sz w:val="24"/>
          <w:szCs w:val="24"/>
        </w:rPr>
      </w:pPr>
      <w:r>
        <w:rPr>
          <w:rFonts w:ascii="Sylfaen" w:hAnsi="Sylfaen" w:cs="Tahoma"/>
          <w:sz w:val="24"/>
          <w:szCs w:val="24"/>
        </w:rPr>
        <w:lastRenderedPageBreak/>
        <w:t>Հ</w:t>
      </w:r>
      <w:r w:rsidR="003A0012">
        <w:rPr>
          <w:rFonts w:ascii="Sylfaen" w:hAnsi="Sylfaen" w:cs="Tahoma"/>
          <w:sz w:val="24"/>
          <w:szCs w:val="24"/>
        </w:rPr>
        <w:t>անձնաժողովը հանդիսանալով պետական մարմին սահմանափակված է ֆիզիկական և իրավաբանական անձանց հիմնական իրավունքներով և ազատություններով (ՀՀ Սահմանադրության 3-րդ հոդված և 74-րդ հոդված):</w:t>
      </w:r>
    </w:p>
    <w:p w14:paraId="10F6EFBD" w14:textId="77777777" w:rsidR="004006FE" w:rsidRDefault="003A0012" w:rsidP="00614E39">
      <w:pPr>
        <w:pStyle w:val="ListParagraph"/>
        <w:numPr>
          <w:ilvl w:val="0"/>
          <w:numId w:val="9"/>
        </w:numPr>
        <w:shd w:val="clear" w:color="auto" w:fill="FFFFFF"/>
        <w:spacing w:after="0" w:line="276" w:lineRule="auto"/>
        <w:ind w:left="540" w:hanging="540"/>
        <w:jc w:val="both"/>
        <w:rPr>
          <w:rFonts w:ascii="Sylfaen" w:hAnsi="Sylfaen" w:cs="Tahoma"/>
          <w:sz w:val="24"/>
          <w:szCs w:val="24"/>
        </w:rPr>
      </w:pPr>
      <w:r>
        <w:rPr>
          <w:rFonts w:ascii="Sylfaen" w:hAnsi="Sylfaen" w:cs="Tahoma"/>
          <w:sz w:val="24"/>
          <w:szCs w:val="24"/>
        </w:rPr>
        <w:t>Ինչպես վերոգրյալում նշվեց</w:t>
      </w:r>
      <w:r w:rsidR="004006FE">
        <w:rPr>
          <w:rFonts w:ascii="Sylfaen" w:hAnsi="Sylfaen" w:cs="Tahoma"/>
          <w:sz w:val="24"/>
          <w:szCs w:val="24"/>
        </w:rPr>
        <w:t>՝</w:t>
      </w:r>
      <w:r>
        <w:rPr>
          <w:rFonts w:ascii="Sylfaen" w:hAnsi="Sylfaen" w:cs="Tahoma"/>
          <w:sz w:val="24"/>
          <w:szCs w:val="24"/>
        </w:rPr>
        <w:t xml:space="preserve"> Սահմանադրությամբ և օրենքներով երաշխավորված սեփականության իրավունքը և այլ գույքային իրավունքները իրա</w:t>
      </w:r>
      <w:r w:rsidR="004006FE">
        <w:rPr>
          <w:rFonts w:ascii="Sylfaen" w:hAnsi="Sylfaen" w:cs="Tahoma"/>
          <w:sz w:val="24"/>
          <w:szCs w:val="24"/>
        </w:rPr>
        <w:t>ցնելով</w:t>
      </w:r>
      <w:r>
        <w:rPr>
          <w:rFonts w:ascii="Sylfaen" w:hAnsi="Sylfaen" w:cs="Tahoma"/>
          <w:sz w:val="24"/>
          <w:szCs w:val="24"/>
        </w:rPr>
        <w:t xml:space="preserve"> անձինք սահամանափակված են որոշակի կանոններով, որոնք սահմանվում է </w:t>
      </w:r>
      <w:r w:rsidR="004006FE">
        <w:rPr>
          <w:rFonts w:ascii="Sylfaen" w:hAnsi="Sylfaen" w:cs="Tahoma"/>
          <w:sz w:val="24"/>
          <w:szCs w:val="24"/>
        </w:rPr>
        <w:t>օրենսդրի</w:t>
      </w:r>
      <w:r>
        <w:rPr>
          <w:rFonts w:ascii="Sylfaen" w:hAnsi="Sylfaen" w:cs="Tahoma"/>
          <w:sz w:val="24"/>
          <w:szCs w:val="24"/>
        </w:rPr>
        <w:t xml:space="preserve"> կողմից, իսկ այդ կանոնների կիրառումը և պահպանման վերահսկողությունը իրականացնում է պետական մարմնի կողմից օրենքով սահմանված լիազորությունների և կարգի համաձայն: Ընդ որում, օրենսդիրը </w:t>
      </w:r>
      <w:r w:rsidR="0018366F">
        <w:rPr>
          <w:rFonts w:ascii="Sylfaen" w:hAnsi="Sylfaen" w:cs="Tahoma"/>
          <w:sz w:val="24"/>
          <w:szCs w:val="24"/>
        </w:rPr>
        <w:t>պատվիրակել</w:t>
      </w:r>
      <w:r>
        <w:rPr>
          <w:rFonts w:ascii="Sylfaen" w:hAnsi="Sylfaen" w:cs="Tahoma"/>
          <w:sz w:val="24"/>
          <w:szCs w:val="24"/>
        </w:rPr>
        <w:t xml:space="preserve"> է այդ մարմնին իր կողմից ընդունված իրավական ակտերի խախտման դեպքում կիրառել իրավունքի սահմանափակումներ, սակայն այդ սահմանափակումները պետք է համապատասխանեն օրենքին և դուրս չգան այդ սահմանափակումները կարգավորող իրավական ակտերից:</w:t>
      </w:r>
      <w:r w:rsidR="004006FE">
        <w:rPr>
          <w:rFonts w:ascii="Sylfaen" w:hAnsi="Sylfaen" w:cs="Tahoma"/>
          <w:sz w:val="24"/>
          <w:szCs w:val="24"/>
        </w:rPr>
        <w:t xml:space="preserve"> </w:t>
      </w:r>
    </w:p>
    <w:p w14:paraId="6C57EC9D" w14:textId="77777777" w:rsidR="004006FE" w:rsidRPr="004006FE" w:rsidRDefault="004006FE" w:rsidP="00614E39">
      <w:pPr>
        <w:pStyle w:val="ListParagraph"/>
        <w:numPr>
          <w:ilvl w:val="0"/>
          <w:numId w:val="9"/>
        </w:numPr>
        <w:shd w:val="clear" w:color="auto" w:fill="FFFFFF"/>
        <w:spacing w:after="0" w:line="276" w:lineRule="auto"/>
        <w:ind w:left="540" w:hanging="540"/>
        <w:jc w:val="both"/>
        <w:rPr>
          <w:rFonts w:ascii="Sylfaen" w:hAnsi="Sylfaen" w:cs="Tahoma"/>
          <w:sz w:val="24"/>
          <w:szCs w:val="24"/>
        </w:rPr>
      </w:pPr>
      <w:r>
        <w:rPr>
          <w:rFonts w:ascii="Sylfaen" w:hAnsi="Sylfaen" w:cs="Tahoma"/>
          <w:sz w:val="24"/>
          <w:szCs w:val="24"/>
        </w:rPr>
        <w:t>Ավելին, այդ սահմանափակումները պետք է իրականցվեն որոշակի ընթացակարգով, որպեսզի այդ անձանց իրավունքներին և ազատություններին անհարկի և ոչ իրավաչափ վնաս չհասցվեն և չսահմանափակվեն: Այդ կանոնը ունի իր իրավական բովանդակությունը՝ անձինք օգտվում են մի շարք իրավունքներից (</w:t>
      </w:r>
      <w:r w:rsidR="0018366F">
        <w:rPr>
          <w:rFonts w:ascii="Sylfaen" w:hAnsi="Sylfaen" w:cs="Tahoma"/>
          <w:sz w:val="24"/>
          <w:szCs w:val="24"/>
        </w:rPr>
        <w:t>թարգմանիչ</w:t>
      </w:r>
      <w:r>
        <w:rPr>
          <w:rFonts w:ascii="Sylfaen" w:hAnsi="Sylfaen" w:cs="Tahoma"/>
          <w:sz w:val="24"/>
          <w:szCs w:val="24"/>
        </w:rPr>
        <w:t xml:space="preserve"> ունենալու,  որակյալ իրավաբանական օգնություն ստանալու, ապացույց ներկայացնելու, որոշակի դեպքերում հայցելու, որպեսզի անձը համարվի անմեղ, քանի չեն ապացուցել հակառակը և այլն ):</w:t>
      </w:r>
    </w:p>
    <w:p w14:paraId="041D43C4" w14:textId="77777777" w:rsidR="003A0012" w:rsidRPr="003A0012" w:rsidRDefault="003A0012" w:rsidP="00614E39">
      <w:pPr>
        <w:pStyle w:val="ListParagraph"/>
        <w:numPr>
          <w:ilvl w:val="0"/>
          <w:numId w:val="9"/>
        </w:numPr>
        <w:shd w:val="clear" w:color="auto" w:fill="FFFFFF"/>
        <w:spacing w:after="0" w:line="276" w:lineRule="auto"/>
        <w:ind w:left="540" w:hanging="540"/>
        <w:jc w:val="both"/>
        <w:rPr>
          <w:rFonts w:ascii="Sylfaen" w:hAnsi="Sylfaen" w:cs="Tahoma"/>
          <w:sz w:val="24"/>
          <w:szCs w:val="24"/>
        </w:rPr>
      </w:pPr>
      <w:r w:rsidRPr="003A0012">
        <w:rPr>
          <w:rFonts w:ascii="Sylfaen" w:hAnsi="Sylfaen" w:cs="Tahoma"/>
          <w:sz w:val="24"/>
          <w:szCs w:val="24"/>
        </w:rPr>
        <w:t>Պետական մարմնի այդ գործընթացը անվանվում է վարչարարություն, որի իրավական բովանդակությունը բացահայտված է</w:t>
      </w:r>
      <w:r w:rsidR="0046529E">
        <w:rPr>
          <w:rFonts w:ascii="Sylfaen" w:hAnsi="Sylfaen" w:cs="Tahoma"/>
          <w:sz w:val="24"/>
          <w:szCs w:val="24"/>
        </w:rPr>
        <w:t xml:space="preserve"> Վ</w:t>
      </w:r>
      <w:r w:rsidRPr="003A0012">
        <w:rPr>
          <w:rFonts w:ascii="Sylfaen" w:hAnsi="Sylfaen" w:cs="Tahoma"/>
          <w:sz w:val="24"/>
          <w:szCs w:val="24"/>
        </w:rPr>
        <w:t>արչարարության հիմունքներ</w:t>
      </w:r>
      <w:r w:rsidR="0046529E">
        <w:rPr>
          <w:rFonts w:ascii="Sylfaen" w:hAnsi="Sylfaen" w:cs="Tahoma"/>
          <w:sz w:val="24"/>
          <w:szCs w:val="24"/>
        </w:rPr>
        <w:t>ի</w:t>
      </w:r>
      <w:r w:rsidRPr="003A0012">
        <w:rPr>
          <w:rFonts w:ascii="Sylfaen" w:hAnsi="Sylfaen" w:cs="Tahoma"/>
          <w:sz w:val="24"/>
          <w:szCs w:val="24"/>
        </w:rPr>
        <w:t xml:space="preserve"> մասին օրենքի 3-րդ հոդվածում, որի համաձայն՝ </w:t>
      </w:r>
      <w:r w:rsidRPr="003A0012">
        <w:rPr>
          <w:rFonts w:ascii="Sylfaen" w:hAnsi="Sylfaen"/>
          <w:color w:val="000000"/>
          <w:sz w:val="24"/>
          <w:szCs w:val="24"/>
        </w:rPr>
        <w:t>2)</w:t>
      </w:r>
      <w:r w:rsidRPr="003A0012">
        <w:rPr>
          <w:rFonts w:ascii="Sylfaen" w:eastAsia="Times New Roman" w:hAnsi="Sylfaen" w:cs="Calibri"/>
          <w:color w:val="000000"/>
          <w:sz w:val="24"/>
          <w:szCs w:val="24"/>
        </w:rPr>
        <w:t> </w:t>
      </w:r>
      <w:r w:rsidRPr="003A0012">
        <w:rPr>
          <w:rFonts w:ascii="Sylfaen" w:eastAsia="Times New Roman" w:hAnsi="Sylfaen"/>
          <w:b/>
          <w:bCs/>
          <w:i/>
          <w:iCs/>
          <w:color w:val="000000"/>
          <w:sz w:val="24"/>
          <w:szCs w:val="24"/>
        </w:rPr>
        <w:t>վարչարարություն`</w:t>
      </w:r>
      <w:r w:rsidRPr="003A0012">
        <w:rPr>
          <w:rFonts w:ascii="Sylfaen" w:eastAsia="Times New Roman" w:hAnsi="Sylfaen" w:cs="Calibri"/>
          <w:color w:val="000000"/>
          <w:sz w:val="24"/>
          <w:szCs w:val="24"/>
        </w:rPr>
        <w:t> </w:t>
      </w:r>
      <w:r w:rsidRPr="003A0012">
        <w:rPr>
          <w:rFonts w:ascii="Sylfaen" w:hAnsi="Sylfaen"/>
          <w:color w:val="000000"/>
          <w:sz w:val="24"/>
          <w:szCs w:val="24"/>
        </w:rPr>
        <w:t>վարչական մարմինների արտաքին ներգործություն ունեցող գործունեություն, որը եզրափակվում է վարչական կամ նորմատիվ ակտերի ընդունմամբ, ինչպես նաև գործողություն կամ անգործություն, որն անձանց համար առաջացնում է փաստական հետևանքներ:</w:t>
      </w:r>
    </w:p>
    <w:p w14:paraId="71BD6C13" w14:textId="77777777" w:rsidR="003A0012" w:rsidRDefault="003A0012"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3A0012">
        <w:rPr>
          <w:rFonts w:ascii="Sylfaen" w:hAnsi="Sylfaen" w:cs="Tahoma"/>
          <w:sz w:val="24"/>
          <w:szCs w:val="24"/>
        </w:rPr>
        <w:t>Վարչարարության հիմունքներ</w:t>
      </w:r>
      <w:r w:rsidR="00D51512">
        <w:rPr>
          <w:rFonts w:ascii="Sylfaen" w:hAnsi="Sylfaen" w:cs="Tahoma"/>
          <w:sz w:val="24"/>
          <w:szCs w:val="24"/>
        </w:rPr>
        <w:t>ի</w:t>
      </w:r>
      <w:r w:rsidRPr="003A0012">
        <w:rPr>
          <w:rFonts w:ascii="Sylfaen" w:hAnsi="Sylfaen" w:cs="Tahoma"/>
          <w:sz w:val="24"/>
          <w:szCs w:val="24"/>
        </w:rPr>
        <w:t xml:space="preserve"> մասին օրենքը սահմանում է վարչարարության հիմունքները </w:t>
      </w:r>
      <w:r w:rsidRPr="003A0012">
        <w:rPr>
          <w:rFonts w:ascii="Sylfaen" w:eastAsia="Times New Roman" w:hAnsi="Sylfaen" w:cs="Times New Roman"/>
          <w:color w:val="000000"/>
          <w:sz w:val="24"/>
          <w:szCs w:val="24"/>
        </w:rPr>
        <w:t>կարգավորում է վարչական ակտեր ընդունելու, վարչական ակտերը, վարչական մարմինների գործողությունները և անգործությունը բողոքարկելու, վարչական ակտի կատարման, վարչական ծախսերի, ինչպես նաև վարչարարությամբ հասցված վնասի հատուցման հետ կապված` վարչական մարմինների և ֆիզիկական կամ իրավաբանական անձանց (այսուհետ` անձինք) միջև ծագած հարաբերությունները:</w:t>
      </w:r>
    </w:p>
    <w:p w14:paraId="0AE805BF" w14:textId="77777777" w:rsidR="003A0012" w:rsidRDefault="003A0012"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3A0012">
        <w:rPr>
          <w:rFonts w:ascii="Sylfaen" w:hAnsi="Sylfaen" w:cs="Tahoma"/>
          <w:sz w:val="24"/>
          <w:szCs w:val="24"/>
        </w:rPr>
        <w:t>Սակայն Օրենսդիրը հաշվի առնելով այն հանգամանքը, որ պետական մարմինների որոշ լիազորություններ և գործողություններ տարածված են տարբեր իրավական ակտերի միջև Վարչարարության հիմունքներ</w:t>
      </w:r>
      <w:r w:rsidR="0022740B">
        <w:rPr>
          <w:rFonts w:ascii="Sylfaen" w:hAnsi="Sylfaen" w:cs="Tahoma"/>
          <w:sz w:val="24"/>
          <w:szCs w:val="24"/>
        </w:rPr>
        <w:t>ի</w:t>
      </w:r>
      <w:r w:rsidRPr="003A0012">
        <w:rPr>
          <w:rFonts w:ascii="Sylfaen" w:hAnsi="Sylfaen" w:cs="Tahoma"/>
          <w:sz w:val="24"/>
          <w:szCs w:val="24"/>
        </w:rPr>
        <w:t xml:space="preserve"> մասին</w:t>
      </w:r>
      <w:r w:rsidR="0022740B">
        <w:rPr>
          <w:rFonts w:ascii="Sylfaen" w:hAnsi="Sylfaen" w:cs="Tahoma"/>
          <w:sz w:val="24"/>
          <w:szCs w:val="24"/>
        </w:rPr>
        <w:t xml:space="preserve"> </w:t>
      </w:r>
      <w:r w:rsidRPr="003A0012">
        <w:rPr>
          <w:rFonts w:ascii="Sylfaen" w:hAnsi="Sylfaen" w:cs="Tahoma"/>
          <w:sz w:val="24"/>
          <w:szCs w:val="24"/>
        </w:rPr>
        <w:t xml:space="preserve">օրենքի 2-րդ հոդվածում նշել </w:t>
      </w:r>
      <w:r w:rsidRPr="003A0012">
        <w:rPr>
          <w:rFonts w:ascii="Sylfaen" w:hAnsi="Sylfaen" w:cs="Tahoma"/>
          <w:sz w:val="24"/>
          <w:szCs w:val="24"/>
        </w:rPr>
        <w:lastRenderedPageBreak/>
        <w:t xml:space="preserve">է, որ  </w:t>
      </w:r>
      <w:r w:rsidRPr="003A0012">
        <w:rPr>
          <w:rFonts w:ascii="Sylfaen" w:eastAsia="Times New Roman" w:hAnsi="Sylfaen" w:cs="Times New Roman"/>
          <w:color w:val="000000"/>
          <w:sz w:val="24"/>
          <w:szCs w:val="24"/>
        </w:rPr>
        <w:t>Առանձին տեսակի վարչական վարույթների առանձնահատկությունները սահմանվում են օրենքներով և Հայաստանի միջազգային պայմանագրերով։</w:t>
      </w:r>
    </w:p>
    <w:p w14:paraId="02313925" w14:textId="77777777" w:rsidR="006B7CD6" w:rsidRPr="003D6908" w:rsidRDefault="006B7CD6"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hAnsi="Sylfaen" w:cs="Tahoma"/>
          <w:sz w:val="24"/>
          <w:szCs w:val="24"/>
        </w:rPr>
        <w:t xml:space="preserve">Սակայն պետք է հաշվի առնել, որ վարչարարության հիմնական կանոնները և սկզբունքները </w:t>
      </w:r>
      <w:r w:rsidR="003D6908">
        <w:rPr>
          <w:rFonts w:ascii="Sylfaen" w:hAnsi="Sylfaen" w:cs="Tahoma"/>
          <w:sz w:val="24"/>
          <w:szCs w:val="24"/>
        </w:rPr>
        <w:t xml:space="preserve">գտնվում են </w:t>
      </w:r>
      <w:r w:rsidR="003D6908" w:rsidRPr="003A0012">
        <w:rPr>
          <w:rFonts w:ascii="Sylfaen" w:hAnsi="Sylfaen" w:cs="Tahoma"/>
          <w:sz w:val="24"/>
          <w:szCs w:val="24"/>
        </w:rPr>
        <w:t>Վարչարարության հիմունքներ</w:t>
      </w:r>
      <w:r w:rsidR="00FE337B">
        <w:rPr>
          <w:rFonts w:ascii="Sylfaen" w:hAnsi="Sylfaen" w:cs="Tahoma"/>
          <w:sz w:val="24"/>
          <w:szCs w:val="24"/>
        </w:rPr>
        <w:t>ի</w:t>
      </w:r>
      <w:r w:rsidR="003D6908" w:rsidRPr="003A0012">
        <w:rPr>
          <w:rFonts w:ascii="Sylfaen" w:hAnsi="Sylfaen" w:cs="Tahoma"/>
          <w:sz w:val="24"/>
          <w:szCs w:val="24"/>
        </w:rPr>
        <w:t xml:space="preserve"> մասին </w:t>
      </w:r>
      <w:r w:rsidR="003D6908">
        <w:rPr>
          <w:rFonts w:ascii="Sylfaen" w:hAnsi="Sylfaen" w:cs="Tahoma"/>
          <w:sz w:val="24"/>
          <w:szCs w:val="24"/>
        </w:rPr>
        <w:t xml:space="preserve">օրենքում, իսկ որոշակի առանձնահատկություններ կարող են սահմանվել հատուկ օրենքներով: </w:t>
      </w:r>
      <w:r w:rsidR="0018366F">
        <w:rPr>
          <w:rFonts w:ascii="Sylfaen" w:hAnsi="Sylfaen" w:cs="Tahoma"/>
          <w:sz w:val="24"/>
          <w:szCs w:val="24"/>
        </w:rPr>
        <w:t>Այսինքն` այլ</w:t>
      </w:r>
      <w:r w:rsidR="003D6908">
        <w:rPr>
          <w:rFonts w:ascii="Sylfaen" w:hAnsi="Sylfaen" w:cs="Tahoma"/>
          <w:sz w:val="24"/>
          <w:szCs w:val="24"/>
        </w:rPr>
        <w:t xml:space="preserve"> օրենքներով ուղղակիորեն չկարգավորվող հարաբերությունները կարգավորվում են </w:t>
      </w:r>
      <w:r w:rsidR="003D6908" w:rsidRPr="003A0012">
        <w:rPr>
          <w:rFonts w:ascii="Sylfaen" w:hAnsi="Sylfaen" w:cs="Tahoma"/>
          <w:sz w:val="24"/>
          <w:szCs w:val="24"/>
        </w:rPr>
        <w:t>Վարչարարության հիմունքներ</w:t>
      </w:r>
      <w:r w:rsidR="00E06690">
        <w:rPr>
          <w:rFonts w:ascii="Sylfaen" w:hAnsi="Sylfaen" w:cs="Tahoma"/>
          <w:sz w:val="24"/>
          <w:szCs w:val="24"/>
        </w:rPr>
        <w:t>ի</w:t>
      </w:r>
      <w:r w:rsidR="003D6908" w:rsidRPr="003A0012">
        <w:rPr>
          <w:rFonts w:ascii="Sylfaen" w:hAnsi="Sylfaen" w:cs="Tahoma"/>
          <w:sz w:val="24"/>
          <w:szCs w:val="24"/>
        </w:rPr>
        <w:t xml:space="preserve"> մասին </w:t>
      </w:r>
      <w:r w:rsidR="003D6908">
        <w:rPr>
          <w:rFonts w:ascii="Sylfaen" w:hAnsi="Sylfaen" w:cs="Tahoma"/>
          <w:sz w:val="24"/>
          <w:szCs w:val="24"/>
        </w:rPr>
        <w:t>օրենքով սահմանված կարգով:</w:t>
      </w:r>
    </w:p>
    <w:p w14:paraId="356A023B" w14:textId="77777777" w:rsidR="003D6908" w:rsidRPr="00071097" w:rsidRDefault="00071097"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b/>
          <w:color w:val="000000"/>
          <w:sz w:val="24"/>
          <w:szCs w:val="24"/>
        </w:rPr>
      </w:pPr>
      <w:r>
        <w:rPr>
          <w:rFonts w:ascii="Sylfaen" w:eastAsia="Times New Roman" w:hAnsi="Sylfaen" w:cs="Times New Roman"/>
          <w:color w:val="000000"/>
          <w:sz w:val="24"/>
          <w:szCs w:val="24"/>
        </w:rPr>
        <w:t>Վերոգրյալը հաստատում է նաև ՀՀ Վճռաբեկ դատարան</w:t>
      </w:r>
      <w:r w:rsidR="00D143C4">
        <w:rPr>
          <w:rFonts w:ascii="Sylfaen" w:eastAsia="Times New Roman" w:hAnsi="Sylfaen" w:cs="Times New Roman"/>
          <w:color w:val="000000"/>
          <w:sz w:val="24"/>
          <w:szCs w:val="24"/>
        </w:rPr>
        <w:t>ի իրավական դիրքորոշմամբ`</w:t>
      </w:r>
      <w:r w:rsidRPr="00071097">
        <w:rPr>
          <w:rFonts w:ascii="Sylfaen" w:eastAsia="Times New Roman" w:hAnsi="Sylfaen" w:cs="Times New Roman"/>
          <w:sz w:val="24"/>
          <w:szCs w:val="24"/>
        </w:rPr>
        <w:t xml:space="preserve"> «</w:t>
      </w:r>
      <w:r w:rsidRPr="00071097">
        <w:rPr>
          <w:rFonts w:ascii="Sylfaen" w:hAnsi="Sylfaen"/>
          <w:sz w:val="24"/>
          <w:szCs w:val="24"/>
          <w:shd w:val="clear" w:color="auto" w:fill="FFFFFF"/>
        </w:rPr>
        <w:t xml:space="preserve">«Տնտեսական մրցակցության պաշտպանության մասին» ՀՀ օրենքը չի կարգավորում Հանձնաժողովի չհրապարակվող որոշումների ուժի մեջ մտնելու առանձնահատկությունը, </w:t>
      </w:r>
      <w:r w:rsidRPr="00071097">
        <w:rPr>
          <w:rFonts w:ascii="Sylfaen" w:hAnsi="Sylfaen"/>
          <w:b/>
          <w:sz w:val="24"/>
          <w:szCs w:val="24"/>
          <w:shd w:val="clear" w:color="auto" w:fill="FFFFFF"/>
        </w:rPr>
        <w:t>հետևաբար դրա այդ հարաբերության նկատմամբ կիրառելի է «Վարչարարության հիմունքների և վարչական վարույթի մասին» ՀՀ օրենքի 60-րդ հոդվածի կիրառման արդյունքում։</w:t>
      </w:r>
      <w:r w:rsidR="00597920">
        <w:rPr>
          <w:rFonts w:ascii="Sylfaen" w:hAnsi="Sylfaen"/>
          <w:b/>
          <w:sz w:val="24"/>
          <w:szCs w:val="24"/>
          <w:shd w:val="clear" w:color="auto" w:fill="FFFFFF"/>
        </w:rPr>
        <w:t xml:space="preserve"> 3-2031 (ՏԴ)</w:t>
      </w:r>
      <w:r w:rsidRPr="00071097">
        <w:rPr>
          <w:rStyle w:val="apple-converted-space"/>
          <w:rFonts w:ascii="Sylfaen" w:hAnsi="Sylfaen" w:cs="Calibri"/>
          <w:b/>
          <w:sz w:val="24"/>
          <w:szCs w:val="24"/>
          <w:shd w:val="clear" w:color="auto" w:fill="FFFFFF"/>
        </w:rPr>
        <w:t>»</w:t>
      </w:r>
      <w:r w:rsidR="00597920">
        <w:rPr>
          <w:rStyle w:val="apple-converted-space"/>
          <w:rFonts w:ascii="Sylfaen" w:hAnsi="Sylfaen" w:cs="Calibri"/>
          <w:b/>
          <w:sz w:val="24"/>
          <w:szCs w:val="24"/>
          <w:shd w:val="clear" w:color="auto" w:fill="FFFFFF"/>
        </w:rPr>
        <w:t>:</w:t>
      </w:r>
    </w:p>
    <w:p w14:paraId="3EE45758" w14:textId="77777777" w:rsidR="003A0012" w:rsidRPr="00071097" w:rsidRDefault="006B7CD6"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Սույն դեպքում </w:t>
      </w:r>
      <w:r w:rsidR="00485583">
        <w:rPr>
          <w:rFonts w:ascii="Sylfaen" w:eastAsia="Times New Roman" w:hAnsi="Sylfaen" w:cs="Times New Roman"/>
          <w:color w:val="000000"/>
          <w:sz w:val="24"/>
          <w:szCs w:val="24"/>
        </w:rPr>
        <w:t>Հ</w:t>
      </w:r>
      <w:r>
        <w:rPr>
          <w:rFonts w:ascii="Sylfaen" w:eastAsia="Times New Roman" w:hAnsi="Sylfaen" w:cs="Times New Roman"/>
          <w:color w:val="000000"/>
          <w:sz w:val="24"/>
          <w:szCs w:val="24"/>
        </w:rPr>
        <w:t>անձնաժողովը հանդիսանալով</w:t>
      </w:r>
      <w:r w:rsidR="00071097">
        <w:rPr>
          <w:rFonts w:ascii="Sylfaen" w:eastAsia="Times New Roman" w:hAnsi="Sylfaen" w:cs="Times New Roman"/>
          <w:color w:val="000000"/>
          <w:sz w:val="24"/>
          <w:szCs w:val="24"/>
        </w:rPr>
        <w:t xml:space="preserve"> պետական մարմին, պարտավոր է վարչարարության իրականացման ընթացքում ղեկավարվել վարչարարությունը կարգավորող իրավական ակտերով, այն է՝ </w:t>
      </w:r>
      <w:r w:rsidR="00071097" w:rsidRPr="003A0012">
        <w:rPr>
          <w:rFonts w:ascii="Sylfaen" w:hAnsi="Sylfaen" w:cs="Tahoma"/>
          <w:sz w:val="24"/>
          <w:szCs w:val="24"/>
        </w:rPr>
        <w:t>Վարչարարության հիմունքներ</w:t>
      </w:r>
      <w:r w:rsidR="00BA1B9E">
        <w:rPr>
          <w:rFonts w:ascii="Sylfaen" w:hAnsi="Sylfaen" w:cs="Tahoma"/>
          <w:sz w:val="24"/>
          <w:szCs w:val="24"/>
        </w:rPr>
        <w:t>ի</w:t>
      </w:r>
      <w:r w:rsidR="00071097" w:rsidRPr="003A0012">
        <w:rPr>
          <w:rFonts w:ascii="Sylfaen" w:hAnsi="Sylfaen" w:cs="Tahoma"/>
          <w:sz w:val="24"/>
          <w:szCs w:val="24"/>
        </w:rPr>
        <w:t xml:space="preserve"> մասին </w:t>
      </w:r>
      <w:r w:rsidR="00071097">
        <w:rPr>
          <w:rFonts w:ascii="Sylfaen" w:hAnsi="Sylfaen" w:cs="Tahoma"/>
          <w:sz w:val="24"/>
          <w:szCs w:val="24"/>
        </w:rPr>
        <w:t>օրենքով, իսկ առանձնահատկությունների դեպքում առանձնահատկությունները սահմանող իրավական ակտերով:</w:t>
      </w:r>
    </w:p>
    <w:p w14:paraId="58F7A781" w14:textId="77777777" w:rsidR="00071097" w:rsidRPr="006E73DE" w:rsidRDefault="00071097"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hAnsi="Sylfaen" w:cs="Tahoma"/>
          <w:sz w:val="24"/>
          <w:szCs w:val="24"/>
        </w:rPr>
        <w:t xml:space="preserve">Կարող ենք արձանագրել, որ </w:t>
      </w:r>
      <w:r w:rsidR="00485583">
        <w:rPr>
          <w:rFonts w:ascii="Sylfaen" w:hAnsi="Sylfaen" w:cs="Tahoma"/>
          <w:sz w:val="24"/>
          <w:szCs w:val="24"/>
        </w:rPr>
        <w:t>Օ</w:t>
      </w:r>
      <w:r w:rsidR="006E73DE">
        <w:rPr>
          <w:rFonts w:ascii="Sylfaen" w:hAnsi="Sylfaen" w:cs="Tahoma"/>
          <w:sz w:val="24"/>
          <w:szCs w:val="24"/>
        </w:rPr>
        <w:t>րենքը, որպես վարչարարության կանոններ հիմնականում սահմանում է 30-րդ և 31-րդ հոդվածներով, որոնք վերաբերվում են Հանձնաժողովի աշխատանքների իրականացման կարգին ու հանձնաժողովի կողմից պատասխանատվության միջոցների, ինչպես նաև զգուշացում տալու իրավասությանը և կիրառման կարգին: Որոշակի լիազորություններ սահմանված են «</w:t>
      </w:r>
      <w:r w:rsidR="00441F5F">
        <w:rPr>
          <w:rFonts w:ascii="Sylfaen" w:hAnsi="Sylfaen" w:cs="Tahoma"/>
          <w:sz w:val="24"/>
          <w:szCs w:val="24"/>
        </w:rPr>
        <w:t>Ս</w:t>
      </w:r>
      <w:r w:rsidR="006E73DE">
        <w:rPr>
          <w:rFonts w:ascii="Sylfaen" w:hAnsi="Sylfaen" w:cs="Tahoma"/>
          <w:sz w:val="24"/>
          <w:szCs w:val="24"/>
        </w:rPr>
        <w:t>տուգումների կազմակերպման և անցկացման մասին» ՀՀ օրենքով (հսկիչ գնում և այլն)</w:t>
      </w:r>
      <w:r w:rsidR="00891619">
        <w:rPr>
          <w:rFonts w:ascii="Sylfaen" w:hAnsi="Sylfaen" w:cs="Tahoma"/>
          <w:sz w:val="24"/>
          <w:szCs w:val="24"/>
        </w:rPr>
        <w:t>:</w:t>
      </w:r>
    </w:p>
    <w:p w14:paraId="2FE1E637" w14:textId="77777777" w:rsidR="006E73DE" w:rsidRPr="00891619" w:rsidRDefault="006E73DE"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Վերոգրյալի հաշվառմամբ, կարող ենք եզրակացնել, որ մնացած բոլոր դեպքերում </w:t>
      </w:r>
      <w:r w:rsidR="0018366F">
        <w:rPr>
          <w:rFonts w:ascii="Sylfaen" w:eastAsia="Times New Roman" w:hAnsi="Sylfaen" w:cs="Times New Roman"/>
          <w:color w:val="000000"/>
          <w:sz w:val="24"/>
          <w:szCs w:val="24"/>
        </w:rPr>
        <w:t>Հանձնաժողովը պարտավոր</w:t>
      </w:r>
      <w:r>
        <w:rPr>
          <w:rFonts w:ascii="Sylfaen" w:eastAsia="Times New Roman" w:hAnsi="Sylfaen" w:cs="Times New Roman"/>
          <w:color w:val="000000"/>
          <w:sz w:val="24"/>
          <w:szCs w:val="24"/>
        </w:rPr>
        <w:t xml:space="preserve"> է վարչարարությունը իրականացնել</w:t>
      </w:r>
      <w:r w:rsidR="00891619">
        <w:rPr>
          <w:rFonts w:ascii="Sylfaen" w:hAnsi="Sylfaen" w:cs="Tahoma"/>
          <w:sz w:val="24"/>
          <w:szCs w:val="24"/>
        </w:rPr>
        <w:t xml:space="preserve"> </w:t>
      </w:r>
      <w:r w:rsidR="00891619" w:rsidRPr="003A0012">
        <w:rPr>
          <w:rFonts w:ascii="Sylfaen" w:hAnsi="Sylfaen" w:cs="Tahoma"/>
          <w:sz w:val="24"/>
          <w:szCs w:val="24"/>
        </w:rPr>
        <w:t>Վարչարարության հիմունքներ</w:t>
      </w:r>
      <w:r w:rsidR="005E0097">
        <w:rPr>
          <w:rFonts w:ascii="Sylfaen" w:hAnsi="Sylfaen" w:cs="Tahoma"/>
          <w:sz w:val="24"/>
          <w:szCs w:val="24"/>
        </w:rPr>
        <w:t>ի</w:t>
      </w:r>
      <w:r w:rsidR="00891619" w:rsidRPr="003A0012">
        <w:rPr>
          <w:rFonts w:ascii="Sylfaen" w:hAnsi="Sylfaen" w:cs="Tahoma"/>
          <w:sz w:val="24"/>
          <w:szCs w:val="24"/>
        </w:rPr>
        <w:t xml:space="preserve"> մասին </w:t>
      </w:r>
      <w:r w:rsidR="00891619">
        <w:rPr>
          <w:rFonts w:ascii="Sylfaen" w:hAnsi="Sylfaen" w:cs="Tahoma"/>
          <w:sz w:val="24"/>
          <w:szCs w:val="24"/>
        </w:rPr>
        <w:t>օրենքով սահմանված կարգով:</w:t>
      </w:r>
    </w:p>
    <w:p w14:paraId="0849AA78" w14:textId="77777777" w:rsidR="00891619" w:rsidRPr="00877A54" w:rsidRDefault="00877A5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Գտնում ենք, որ իրավական հիմնավորում չունի այն եզրակացությունը, որ այն դեպքերում, երբ </w:t>
      </w:r>
      <w:r w:rsidR="00485583">
        <w:rPr>
          <w:rFonts w:ascii="Sylfaen" w:hAnsi="Sylfaen" w:cs="Tahoma"/>
          <w:sz w:val="24"/>
          <w:szCs w:val="24"/>
        </w:rPr>
        <w:t>Օ</w:t>
      </w:r>
      <w:r>
        <w:rPr>
          <w:rFonts w:ascii="Sylfaen" w:hAnsi="Sylfaen" w:cs="Tahoma"/>
          <w:sz w:val="24"/>
          <w:szCs w:val="24"/>
        </w:rPr>
        <w:t>րենքով կոնկրետ իրավահարաբերությունում չի լուծում այս կամ այն խնդիրը, ապա այդ խնդիրը ենթակա չէ լուծման</w:t>
      </w:r>
      <w:r w:rsidR="00441F5F">
        <w:rPr>
          <w:rFonts w:ascii="Sylfaen" w:hAnsi="Sylfaen" w:cs="Tahoma"/>
          <w:sz w:val="24"/>
          <w:szCs w:val="24"/>
        </w:rPr>
        <w:t xml:space="preserve"> </w:t>
      </w:r>
      <w:r w:rsidRPr="003A0012">
        <w:rPr>
          <w:rFonts w:ascii="Sylfaen" w:hAnsi="Sylfaen" w:cs="Tahoma"/>
          <w:sz w:val="24"/>
          <w:szCs w:val="24"/>
        </w:rPr>
        <w:t>Վարչարարության հիմունքներ</w:t>
      </w:r>
      <w:r w:rsidR="00441F5F">
        <w:rPr>
          <w:rFonts w:ascii="Sylfaen" w:hAnsi="Sylfaen" w:cs="Tahoma"/>
          <w:sz w:val="24"/>
          <w:szCs w:val="24"/>
        </w:rPr>
        <w:t>ի</w:t>
      </w:r>
      <w:r w:rsidRPr="003A0012">
        <w:rPr>
          <w:rFonts w:ascii="Sylfaen" w:hAnsi="Sylfaen" w:cs="Tahoma"/>
          <w:sz w:val="24"/>
          <w:szCs w:val="24"/>
        </w:rPr>
        <w:t xml:space="preserve"> մասին </w:t>
      </w:r>
      <w:r>
        <w:rPr>
          <w:rFonts w:ascii="Sylfaen" w:hAnsi="Sylfaen" w:cs="Tahoma"/>
          <w:sz w:val="24"/>
          <w:szCs w:val="24"/>
        </w:rPr>
        <w:t>օրենքով և այդ խնդրի լուծման ճանապարհը կարող է որոշել հանձնաժողովը առանց կոնկրետ լիազորության և կանոնների:</w:t>
      </w:r>
    </w:p>
    <w:p w14:paraId="0D1D72F2" w14:textId="77777777" w:rsidR="00877A54" w:rsidRPr="00DD3C4C" w:rsidRDefault="00877A54"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hAnsi="Sylfaen" w:cs="Tahoma"/>
          <w:sz w:val="24"/>
          <w:szCs w:val="24"/>
        </w:rPr>
        <w:t xml:space="preserve">Օրինակ, եթե </w:t>
      </w:r>
      <w:r w:rsidR="00DD3C4C">
        <w:rPr>
          <w:rFonts w:ascii="Sylfaen" w:hAnsi="Sylfaen" w:cs="Tahoma"/>
          <w:sz w:val="24"/>
          <w:szCs w:val="24"/>
        </w:rPr>
        <w:t xml:space="preserve">կոնկրետ իրավահարաբերության մեջ առկա է որոշակի գործողություն իրականացնելու կանոն, սակայն </w:t>
      </w:r>
      <w:r w:rsidR="00485583">
        <w:rPr>
          <w:rFonts w:ascii="Sylfaen" w:hAnsi="Sylfaen" w:cs="Tahoma"/>
          <w:sz w:val="24"/>
          <w:szCs w:val="24"/>
        </w:rPr>
        <w:t>Օ</w:t>
      </w:r>
      <w:r w:rsidR="00DD3C4C">
        <w:rPr>
          <w:rFonts w:ascii="Sylfaen" w:hAnsi="Sylfaen" w:cs="Tahoma"/>
          <w:sz w:val="24"/>
          <w:szCs w:val="24"/>
        </w:rPr>
        <w:t xml:space="preserve">րենքով այդ գործողությունը չի կանոնակարգվում կոնկրետ իրականացման ընթացակարգով և ժամկետներում, չի կարող նշանակել, </w:t>
      </w:r>
      <w:r w:rsidR="00DD3C4C">
        <w:rPr>
          <w:rFonts w:ascii="Sylfaen" w:hAnsi="Sylfaen" w:cs="Tahoma"/>
          <w:sz w:val="24"/>
          <w:szCs w:val="24"/>
        </w:rPr>
        <w:lastRenderedPageBreak/>
        <w:t>որ այդ գործողությունը չունի ընթացակարգ կամ ժամկետներ և Հանձնաժողովը իրավասու է ընտրել իրեն հարմար ընթացակարգը և չսահմանափակվել ժամկետներով:</w:t>
      </w:r>
    </w:p>
    <w:p w14:paraId="3DCF6DFA" w14:textId="77777777" w:rsidR="00DD3C4C" w:rsidRPr="00415D4A" w:rsidRDefault="00DD3C4C"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hAnsi="Sylfaen" w:cs="Tahoma"/>
          <w:sz w:val="24"/>
          <w:szCs w:val="24"/>
        </w:rPr>
        <w:t xml:space="preserve">Հայաստանը իրավական պետություն է և Հանձնաժողովի գործողությունները չեն կարող սահմանափակված չլինել ժամկետներով կամ կանոններով: Քաղաքացին իրավունք ունի որոշակի պատկերացում կազմել վարչական մարմնի վարքագծից և հետագա գործողություններից, որոնց </w:t>
      </w:r>
      <w:r w:rsidRPr="00415D4A">
        <w:rPr>
          <w:rFonts w:ascii="Sylfaen" w:hAnsi="Sylfaen" w:cs="Tahoma"/>
          <w:sz w:val="24"/>
          <w:szCs w:val="24"/>
        </w:rPr>
        <w:t>իրականացման կարգը սահմանված կլինի օրենքով:</w:t>
      </w:r>
    </w:p>
    <w:p w14:paraId="59BAF546" w14:textId="77777777" w:rsidR="00415D4A" w:rsidRDefault="00415D4A"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415D4A">
        <w:rPr>
          <w:rFonts w:ascii="Sylfaen" w:hAnsi="Sylfaen" w:cs="Tahoma"/>
          <w:sz w:val="24"/>
          <w:szCs w:val="24"/>
        </w:rPr>
        <w:t xml:space="preserve">ՀՀ Սահմանադրության 79-րդ հոդվածը հռչակում է, որ </w:t>
      </w:r>
      <w:r>
        <w:rPr>
          <w:rFonts w:ascii="Sylfaen" w:eastAsia="Times New Roman" w:hAnsi="Sylfaen" w:cs="Times New Roman"/>
          <w:color w:val="000000"/>
          <w:sz w:val="24"/>
          <w:szCs w:val="24"/>
        </w:rPr>
        <w:t>հ</w:t>
      </w:r>
      <w:r w:rsidRPr="00415D4A">
        <w:rPr>
          <w:rFonts w:ascii="Sylfaen" w:eastAsia="Times New Roman" w:hAnsi="Sylfaen" w:cs="Times New Roman"/>
          <w:color w:val="000000"/>
          <w:sz w:val="24"/>
          <w:szCs w:val="24"/>
        </w:rPr>
        <w:t xml:space="preserve">իմնական իրավունքները և ազատությունները սահմանափակելիս օրենքները պետք է սահմանեն այդ սահմանափակումների հիմքերը և ծավալը, լինեն բավարար չափով որոշակի, որպեսզի այդ իրավունքների և ազատությունների կրողները և հասցեատերերն ի վիճակի լինեն դրսևորելու համապատասխան </w:t>
      </w:r>
      <w:r>
        <w:rPr>
          <w:rFonts w:ascii="Sylfaen" w:eastAsia="Times New Roman" w:hAnsi="Sylfaen" w:cs="Times New Roman"/>
          <w:color w:val="000000"/>
          <w:sz w:val="24"/>
          <w:szCs w:val="24"/>
        </w:rPr>
        <w:t xml:space="preserve">վարքագիծ, իսկ ՀՀ </w:t>
      </w:r>
      <w:r w:rsidRPr="006A1E38">
        <w:rPr>
          <w:rFonts w:ascii="Sylfaen" w:eastAsia="Times New Roman" w:hAnsi="Sylfaen" w:cs="Times New Roman"/>
          <w:color w:val="000000"/>
          <w:sz w:val="24"/>
          <w:szCs w:val="24"/>
        </w:rPr>
        <w:t xml:space="preserve">Սահմանադրության 6-րդ հոդվածը </w:t>
      </w:r>
      <w:r w:rsidR="006A1E38" w:rsidRPr="006A1E38">
        <w:rPr>
          <w:rFonts w:ascii="Sylfaen" w:eastAsia="Times New Roman" w:hAnsi="Sylfaen" w:cs="Times New Roman"/>
          <w:color w:val="000000"/>
          <w:sz w:val="24"/>
          <w:szCs w:val="24"/>
        </w:rPr>
        <w:t>սահմանում է, որ Պետական և տեղական ինքնակառավարման մարմիններն ու պաշտոնատար անձինք իրավասու են կատարելու միայն այնպիսի գործողություններ, որոնց համար լիազորված են Սահմանադրությամբ կամ օրենքներով:</w:t>
      </w:r>
    </w:p>
    <w:p w14:paraId="74605605" w14:textId="77777777" w:rsidR="002C2763" w:rsidRPr="002C2763" w:rsidRDefault="00415D4A" w:rsidP="00614E39">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hAnsi="Sylfaen" w:cs="Tahoma"/>
          <w:sz w:val="24"/>
          <w:szCs w:val="24"/>
        </w:rPr>
        <w:t xml:space="preserve">Այսպիսով, </w:t>
      </w:r>
      <w:r w:rsidR="00485583">
        <w:rPr>
          <w:rFonts w:ascii="Sylfaen" w:hAnsi="Sylfaen" w:cs="Tahoma"/>
          <w:sz w:val="24"/>
          <w:szCs w:val="24"/>
        </w:rPr>
        <w:t>Հ</w:t>
      </w:r>
      <w:r>
        <w:rPr>
          <w:rFonts w:ascii="Sylfaen" w:hAnsi="Sylfaen" w:cs="Tahoma"/>
          <w:sz w:val="24"/>
          <w:szCs w:val="24"/>
        </w:rPr>
        <w:t xml:space="preserve">անձնաժողովի վարքագիծը և լիազորությունները կամ սահմանված են </w:t>
      </w:r>
      <w:r w:rsidR="006A1E38">
        <w:rPr>
          <w:rFonts w:ascii="Sylfaen" w:hAnsi="Sylfaen" w:cs="Tahoma"/>
          <w:sz w:val="24"/>
          <w:szCs w:val="24"/>
        </w:rPr>
        <w:t>Սահմանադրությամբ և օրենքով, կամ այստեղ առկա իրավական որոշակիության խնդիր</w:t>
      </w:r>
      <w:r w:rsidR="002C2763">
        <w:rPr>
          <w:rFonts w:ascii="Sylfaen" w:hAnsi="Sylfaen" w:cs="Tahoma"/>
          <w:sz w:val="24"/>
          <w:szCs w:val="24"/>
        </w:rPr>
        <w:t>՝ այն սուբյեկտները, ում իրավունքները հանձնաժողովը սահմանափակում է, պետք է կարողանան տիրապետել</w:t>
      </w:r>
      <w:r w:rsidR="006400E8">
        <w:rPr>
          <w:rFonts w:ascii="Sylfaen" w:hAnsi="Sylfaen" w:cs="Tahoma"/>
          <w:sz w:val="24"/>
          <w:szCs w:val="24"/>
        </w:rPr>
        <w:t xml:space="preserve"> (տեղեկանալ)</w:t>
      </w:r>
      <w:r w:rsidR="002C2763">
        <w:rPr>
          <w:rFonts w:ascii="Sylfaen" w:hAnsi="Sylfaen" w:cs="Tahoma"/>
          <w:sz w:val="24"/>
          <w:szCs w:val="24"/>
        </w:rPr>
        <w:t xml:space="preserve"> հանձնաժողովի լիազորություններին, դրանց հիմքերին, ծավալներին, դրանք պետք է անձի համար լինեն բավարար որոշակի, որպեսզի անձը այդ իրավունքի սահմանափակումից կարողանա հասկանա արդյո՞ք իր իրավունքը իրավաչափորեն են սահմանափակում թե ոչ: </w:t>
      </w:r>
      <w:r w:rsidR="0018366F">
        <w:rPr>
          <w:rFonts w:ascii="Sylfaen" w:hAnsi="Sylfaen" w:cs="Tahoma"/>
          <w:sz w:val="24"/>
          <w:szCs w:val="24"/>
        </w:rPr>
        <w:t>Այսինքն` այդ</w:t>
      </w:r>
      <w:r w:rsidR="002C2763">
        <w:rPr>
          <w:rFonts w:ascii="Sylfaen" w:hAnsi="Sylfaen" w:cs="Tahoma"/>
          <w:sz w:val="24"/>
          <w:szCs w:val="24"/>
        </w:rPr>
        <w:t xml:space="preserve"> սահմանափակումներում պետք է ներառված լինեն որոշակի երաշխիքներ, որոնք, ընդ որում, առկա են </w:t>
      </w:r>
      <w:r w:rsidR="002C2763" w:rsidRPr="003A0012">
        <w:rPr>
          <w:rFonts w:ascii="Sylfaen" w:hAnsi="Sylfaen" w:cs="Tahoma"/>
          <w:sz w:val="24"/>
          <w:szCs w:val="24"/>
        </w:rPr>
        <w:t>Վարչարարության հիմունքներ</w:t>
      </w:r>
      <w:r w:rsidR="006B0F92">
        <w:rPr>
          <w:rFonts w:ascii="Sylfaen" w:hAnsi="Sylfaen" w:cs="Tahoma"/>
          <w:sz w:val="24"/>
          <w:szCs w:val="24"/>
        </w:rPr>
        <w:t>ի</w:t>
      </w:r>
      <w:r w:rsidR="002C2763" w:rsidRPr="003A0012">
        <w:rPr>
          <w:rFonts w:ascii="Sylfaen" w:hAnsi="Sylfaen" w:cs="Tahoma"/>
          <w:sz w:val="24"/>
          <w:szCs w:val="24"/>
        </w:rPr>
        <w:t xml:space="preserve"> մասին </w:t>
      </w:r>
      <w:r w:rsidR="002C2763">
        <w:rPr>
          <w:rFonts w:ascii="Sylfaen" w:hAnsi="Sylfaen" w:cs="Tahoma"/>
          <w:sz w:val="24"/>
          <w:szCs w:val="24"/>
        </w:rPr>
        <w:t>օրենքում:</w:t>
      </w:r>
    </w:p>
    <w:p w14:paraId="2ED0E49F" w14:textId="77777777" w:rsidR="003A0012" w:rsidRDefault="003A0012" w:rsidP="004006FE">
      <w:pPr>
        <w:pStyle w:val="ListParagraph"/>
        <w:shd w:val="clear" w:color="auto" w:fill="FFFFFF"/>
        <w:spacing w:after="0" w:line="276" w:lineRule="auto"/>
        <w:ind w:left="360"/>
        <w:jc w:val="both"/>
        <w:rPr>
          <w:rFonts w:ascii="Sylfaen" w:eastAsia="Times New Roman" w:hAnsi="Sylfaen" w:cs="Times New Roman"/>
          <w:color w:val="000000"/>
          <w:sz w:val="24"/>
          <w:szCs w:val="24"/>
        </w:rPr>
      </w:pPr>
    </w:p>
    <w:p w14:paraId="1EDF6355" w14:textId="77777777" w:rsidR="004300C6" w:rsidRDefault="004300C6" w:rsidP="004006FE">
      <w:pPr>
        <w:pStyle w:val="ListParagraph"/>
        <w:shd w:val="clear" w:color="auto" w:fill="FFFFFF"/>
        <w:spacing w:after="0" w:line="276" w:lineRule="auto"/>
        <w:ind w:left="360"/>
        <w:jc w:val="both"/>
        <w:rPr>
          <w:rFonts w:ascii="Sylfaen" w:eastAsia="Times New Roman" w:hAnsi="Sylfaen" w:cs="Times New Roman"/>
          <w:color w:val="000000"/>
          <w:sz w:val="24"/>
          <w:szCs w:val="24"/>
        </w:rPr>
      </w:pPr>
    </w:p>
    <w:p w14:paraId="7AF276DD" w14:textId="77777777" w:rsidR="004300C6" w:rsidRPr="002C2763" w:rsidRDefault="004300C6" w:rsidP="004006FE">
      <w:pPr>
        <w:pStyle w:val="ListParagraph"/>
        <w:shd w:val="clear" w:color="auto" w:fill="FFFFFF"/>
        <w:spacing w:after="0" w:line="276" w:lineRule="auto"/>
        <w:ind w:left="360"/>
        <w:jc w:val="both"/>
        <w:rPr>
          <w:rFonts w:ascii="Sylfaen" w:eastAsia="Times New Roman" w:hAnsi="Sylfaen" w:cs="Times New Roman"/>
          <w:color w:val="000000"/>
          <w:sz w:val="24"/>
          <w:szCs w:val="24"/>
        </w:rPr>
      </w:pPr>
    </w:p>
    <w:p w14:paraId="42C6E4F6" w14:textId="77777777" w:rsidR="00B04062" w:rsidRPr="002B687D" w:rsidRDefault="00614E39" w:rsidP="00614E39">
      <w:pPr>
        <w:pStyle w:val="ListParagraph"/>
        <w:numPr>
          <w:ilvl w:val="0"/>
          <w:numId w:val="19"/>
        </w:numPr>
        <w:shd w:val="clear" w:color="auto" w:fill="FFFFFF"/>
        <w:spacing w:after="0" w:line="276" w:lineRule="auto"/>
        <w:jc w:val="center"/>
        <w:rPr>
          <w:rFonts w:ascii="Sylfaen" w:hAnsi="Sylfaen" w:cs="Tahoma"/>
          <w:b/>
          <w:sz w:val="24"/>
          <w:szCs w:val="24"/>
        </w:rPr>
      </w:pPr>
      <w:r w:rsidRPr="002B687D">
        <w:rPr>
          <w:rFonts w:ascii="Sylfaen" w:hAnsi="Sylfaen" w:cs="Tahoma"/>
          <w:b/>
          <w:sz w:val="24"/>
          <w:szCs w:val="24"/>
        </w:rPr>
        <w:t xml:space="preserve">ՀԱՆՁՆԱԺՈՂՈՎԻ ԿՈՂՄԻՑ </w:t>
      </w:r>
      <w:r w:rsidR="00201970" w:rsidRPr="002B687D">
        <w:rPr>
          <w:rFonts w:ascii="Sylfaen" w:hAnsi="Sylfaen" w:cs="Tahoma"/>
          <w:b/>
          <w:sz w:val="24"/>
          <w:szCs w:val="24"/>
        </w:rPr>
        <w:t>ԽԱԽՏՈԻՄ ԱՐՁԱՆԱԳՐԵԼՈՒ ԵՂԱՆԱԿԸ</w:t>
      </w:r>
    </w:p>
    <w:p w14:paraId="634A81C3" w14:textId="77777777" w:rsidR="001639D4" w:rsidRDefault="001639D4" w:rsidP="001639D4">
      <w:pPr>
        <w:pStyle w:val="ListParagraph"/>
        <w:shd w:val="clear" w:color="auto" w:fill="FFFFFF"/>
        <w:spacing w:after="0" w:line="276" w:lineRule="auto"/>
        <w:ind w:left="360"/>
        <w:jc w:val="center"/>
        <w:rPr>
          <w:rFonts w:ascii="Sylfaen" w:eastAsia="Times New Roman" w:hAnsi="Sylfaen" w:cs="Times New Roman"/>
          <w:color w:val="000000"/>
          <w:sz w:val="24"/>
          <w:szCs w:val="24"/>
        </w:rPr>
      </w:pPr>
    </w:p>
    <w:p w14:paraId="3C611239" w14:textId="77777777" w:rsidR="00B96897" w:rsidRPr="00BC0E7C" w:rsidRDefault="00B96897" w:rsidP="00725922">
      <w:pPr>
        <w:pStyle w:val="ListParagraph"/>
        <w:numPr>
          <w:ilvl w:val="0"/>
          <w:numId w:val="13"/>
        </w:numPr>
        <w:shd w:val="clear" w:color="auto" w:fill="FFFFFF"/>
        <w:spacing w:after="0" w:line="276" w:lineRule="auto"/>
        <w:jc w:val="center"/>
        <w:rPr>
          <w:rFonts w:ascii="Sylfaen" w:eastAsia="Times New Roman" w:hAnsi="Sylfaen" w:cs="Times New Roman"/>
          <w:color w:val="000000"/>
          <w:sz w:val="24"/>
          <w:szCs w:val="24"/>
        </w:rPr>
      </w:pPr>
      <w:r w:rsidRPr="00BC0E7C">
        <w:rPr>
          <w:rFonts w:ascii="Sylfaen" w:eastAsia="Times New Roman" w:hAnsi="Sylfaen" w:cs="Times New Roman"/>
          <w:color w:val="000000"/>
          <w:sz w:val="24"/>
          <w:szCs w:val="24"/>
        </w:rPr>
        <w:t xml:space="preserve">Ապացույց և ապացույցի </w:t>
      </w:r>
      <w:r w:rsidR="007B31A6">
        <w:rPr>
          <w:rFonts w:ascii="Sylfaen" w:eastAsia="Times New Roman" w:hAnsi="Sylfaen" w:cs="Times New Roman"/>
          <w:color w:val="000000"/>
          <w:sz w:val="24"/>
          <w:szCs w:val="24"/>
        </w:rPr>
        <w:t>չափանիշ</w:t>
      </w:r>
    </w:p>
    <w:p w14:paraId="7304DC43" w14:textId="77777777" w:rsidR="00B96897" w:rsidRDefault="00B96897" w:rsidP="001639D4">
      <w:pPr>
        <w:pStyle w:val="ListParagraph"/>
        <w:shd w:val="clear" w:color="auto" w:fill="FFFFFF"/>
        <w:spacing w:after="0" w:line="276" w:lineRule="auto"/>
        <w:ind w:left="360"/>
        <w:jc w:val="center"/>
        <w:rPr>
          <w:rFonts w:ascii="Sylfaen" w:eastAsia="Times New Roman" w:hAnsi="Sylfaen" w:cs="Times New Roman"/>
          <w:color w:val="000000"/>
          <w:sz w:val="24"/>
          <w:szCs w:val="24"/>
        </w:rPr>
      </w:pPr>
    </w:p>
    <w:p w14:paraId="1C82E217" w14:textId="77777777" w:rsidR="0073586D" w:rsidRPr="00385B7C" w:rsidRDefault="00F04BF8"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385B7C">
        <w:rPr>
          <w:rFonts w:ascii="Sylfaen" w:eastAsia="Times New Roman" w:hAnsi="Sylfaen" w:cs="Times New Roman"/>
          <w:color w:val="000000"/>
          <w:sz w:val="24"/>
          <w:szCs w:val="24"/>
        </w:rPr>
        <w:t>Ա</w:t>
      </w:r>
      <w:r w:rsidR="00201970" w:rsidRPr="00385B7C">
        <w:rPr>
          <w:rFonts w:ascii="Sylfaen" w:eastAsia="Times New Roman" w:hAnsi="Sylfaen" w:cs="Times New Roman"/>
          <w:color w:val="000000"/>
          <w:sz w:val="24"/>
          <w:szCs w:val="24"/>
        </w:rPr>
        <w:t>ռանձին ուսումնասիրության առարկ</w:t>
      </w:r>
      <w:r w:rsidR="00746DFB">
        <w:rPr>
          <w:rFonts w:ascii="Sylfaen" w:eastAsia="Times New Roman" w:hAnsi="Sylfaen" w:cs="Times New Roman"/>
          <w:color w:val="000000"/>
          <w:sz w:val="24"/>
          <w:szCs w:val="24"/>
        </w:rPr>
        <w:t>ա</w:t>
      </w:r>
      <w:r w:rsidR="00201970" w:rsidRPr="00385B7C">
        <w:rPr>
          <w:rFonts w:ascii="Sylfaen" w:eastAsia="Times New Roman" w:hAnsi="Sylfaen" w:cs="Times New Roman"/>
          <w:color w:val="000000"/>
          <w:sz w:val="24"/>
          <w:szCs w:val="24"/>
        </w:rPr>
        <w:t xml:space="preserve"> է, թե ինչպես է Հանձնաժողովը որոշում խախտման առկայությունը, ապացույցի գնահատման ինչ </w:t>
      </w:r>
      <w:r w:rsidRPr="00CA3DFC">
        <w:rPr>
          <w:rFonts w:ascii="Sylfaen" w:eastAsia="Times New Roman" w:hAnsi="Sylfaen" w:cs="Times New Roman"/>
          <w:color w:val="000000"/>
          <w:sz w:val="24"/>
          <w:szCs w:val="24"/>
        </w:rPr>
        <w:t xml:space="preserve">եղանակներ, </w:t>
      </w:r>
      <w:r w:rsidR="00614E39">
        <w:rPr>
          <w:rFonts w:ascii="Sylfaen" w:eastAsia="Times New Roman" w:hAnsi="Sylfaen" w:cs="Times New Roman"/>
          <w:color w:val="000000"/>
          <w:sz w:val="24"/>
          <w:szCs w:val="24"/>
        </w:rPr>
        <w:t>ապացույցի ինչ չափանիշ է կիրառում։ Ո</w:t>
      </w:r>
      <w:r w:rsidR="00725922">
        <w:rPr>
          <w:rFonts w:ascii="Sylfaen" w:eastAsia="Times New Roman" w:hAnsi="Sylfaen" w:cs="Times New Roman"/>
          <w:color w:val="000000"/>
          <w:sz w:val="24"/>
          <w:szCs w:val="24"/>
        </w:rPr>
        <w:t>րպես</w:t>
      </w:r>
      <w:r w:rsidR="00201970" w:rsidRPr="00746DFB">
        <w:rPr>
          <w:rFonts w:ascii="Sylfaen" w:eastAsia="Times New Roman" w:hAnsi="Sylfaen" w:cs="Times New Roman"/>
          <w:color w:val="000000"/>
          <w:sz w:val="24"/>
          <w:szCs w:val="24"/>
        </w:rPr>
        <w:t xml:space="preserve"> օրինակ ներկայացն</w:t>
      </w:r>
      <w:r w:rsidR="00201970" w:rsidRPr="00426718">
        <w:rPr>
          <w:rFonts w:ascii="Sylfaen" w:eastAsia="Times New Roman" w:hAnsi="Sylfaen" w:cs="Times New Roman"/>
          <w:color w:val="000000"/>
          <w:sz w:val="24"/>
          <w:szCs w:val="24"/>
        </w:rPr>
        <w:t>ենք</w:t>
      </w:r>
      <w:r w:rsidR="00201970" w:rsidRPr="00385B7C">
        <w:rPr>
          <w:rFonts w:ascii="Sylfaen" w:eastAsia="Times New Roman" w:hAnsi="Sylfaen" w:cs="Times New Roman"/>
          <w:color w:val="000000"/>
          <w:sz w:val="24"/>
          <w:szCs w:val="24"/>
        </w:rPr>
        <w:t xml:space="preserve"> 2013թ. </w:t>
      </w:r>
      <w:r w:rsidR="00213C5B" w:rsidRPr="00385B7C">
        <w:rPr>
          <w:rFonts w:ascii="Sylfaen" w:eastAsia="Times New Roman" w:hAnsi="Sylfaen" w:cs="Times New Roman"/>
          <w:color w:val="000000"/>
          <w:sz w:val="24"/>
          <w:szCs w:val="24"/>
        </w:rPr>
        <w:t xml:space="preserve">«Չորս Ընկեր», </w:t>
      </w:r>
      <w:r w:rsidR="00213C5B" w:rsidRPr="00385B7C">
        <w:rPr>
          <w:rFonts w:ascii="Sylfaen" w:eastAsia="Times New Roman" w:hAnsi="Sylfaen" w:cs="Times New Roman"/>
          <w:color w:val="000000"/>
          <w:sz w:val="24"/>
          <w:szCs w:val="24"/>
        </w:rPr>
        <w:lastRenderedPageBreak/>
        <w:t xml:space="preserve">«ՍՕՀՕ», «Պրոֆ-Իմպրոտեքս», «Նանիս» ընկերությունների գործով կայացված </w:t>
      </w:r>
      <w:r w:rsidR="00614E39">
        <w:rPr>
          <w:rFonts w:ascii="Sylfaen" w:eastAsia="Times New Roman" w:hAnsi="Sylfaen" w:cs="Times New Roman"/>
          <w:color w:val="000000"/>
          <w:sz w:val="24"/>
          <w:szCs w:val="24"/>
        </w:rPr>
        <w:t xml:space="preserve">Հանձնաժողովի </w:t>
      </w:r>
      <w:r w:rsidR="00213C5B" w:rsidRPr="00385B7C">
        <w:rPr>
          <w:rFonts w:ascii="Sylfaen" w:eastAsia="Times New Roman" w:hAnsi="Sylfaen" w:cs="Times New Roman"/>
          <w:color w:val="000000"/>
          <w:sz w:val="24"/>
          <w:szCs w:val="24"/>
        </w:rPr>
        <w:t xml:space="preserve">որոշումը։ </w:t>
      </w:r>
    </w:p>
    <w:p w14:paraId="6428479F" w14:textId="77777777" w:rsidR="00FA1B07" w:rsidRPr="00725922" w:rsidRDefault="00213C5B"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FA1B07">
        <w:rPr>
          <w:rFonts w:ascii="Sylfaen" w:eastAsia="Times New Roman" w:hAnsi="Sylfaen" w:cs="Times New Roman"/>
          <w:color w:val="000000"/>
          <w:sz w:val="24"/>
          <w:szCs w:val="24"/>
        </w:rPr>
        <w:t>Այ</w:t>
      </w:r>
      <w:r w:rsidR="0073586D" w:rsidRPr="00FA1B07">
        <w:rPr>
          <w:rFonts w:ascii="Sylfaen" w:eastAsia="Times New Roman" w:hAnsi="Sylfaen" w:cs="Times New Roman"/>
          <w:color w:val="000000"/>
          <w:sz w:val="24"/>
          <w:szCs w:val="24"/>
        </w:rPr>
        <w:t>դ</w:t>
      </w:r>
      <w:r w:rsidRPr="00FA1B07">
        <w:rPr>
          <w:rFonts w:ascii="Sylfaen" w:eastAsia="Times New Roman" w:hAnsi="Sylfaen" w:cs="Times New Roman"/>
          <w:color w:val="000000"/>
          <w:sz w:val="24"/>
          <w:szCs w:val="24"/>
        </w:rPr>
        <w:t xml:space="preserve"> որոշմամբ Հանձնաժողովը որոշել է պատասխանատվության ենթարկել </w:t>
      </w:r>
      <w:r w:rsidR="0073586D" w:rsidRPr="00975258">
        <w:rPr>
          <w:rFonts w:ascii="Sylfaen" w:eastAsia="Times New Roman" w:hAnsi="Sylfaen" w:cs="Times New Roman"/>
          <w:color w:val="000000"/>
          <w:sz w:val="24"/>
          <w:szCs w:val="24"/>
        </w:rPr>
        <w:t>Թուրքիա-Հայաստան ուղղությամբ</w:t>
      </w:r>
      <w:r w:rsidR="0073586D" w:rsidRPr="006A63AB">
        <w:rPr>
          <w:rFonts w:ascii="Sylfaen" w:eastAsia="Times New Roman" w:hAnsi="Sylfaen" w:cs="Times New Roman"/>
          <w:color w:val="000000"/>
          <w:sz w:val="24"/>
          <w:szCs w:val="24"/>
        </w:rPr>
        <w:t xml:space="preserve"> բեռնափոխադրումների ոլորտում գործունեություն իրականացնող չորս ընկերությունների</w:t>
      </w:r>
      <w:r w:rsidR="00614E39">
        <w:rPr>
          <w:rFonts w:ascii="Sylfaen" w:eastAsia="Times New Roman" w:hAnsi="Sylfaen" w:cs="Times New Roman"/>
          <w:color w:val="000000"/>
          <w:sz w:val="24"/>
          <w:szCs w:val="24"/>
        </w:rPr>
        <w:t>,</w:t>
      </w:r>
      <w:r w:rsidR="0073586D" w:rsidRPr="006A63AB">
        <w:rPr>
          <w:rFonts w:ascii="Sylfaen" w:eastAsia="Times New Roman" w:hAnsi="Sylfaen" w:cs="Times New Roman"/>
          <w:color w:val="000000"/>
          <w:sz w:val="24"/>
          <w:szCs w:val="24"/>
        </w:rPr>
        <w:t xml:space="preserve"> որոնց բաժինները միասին, մասնավորապես տղամարդու տաբատ, կանացի տաբատ, մանկական հագուստ և կանացի բլուզ ապրանքների 2010 թվականի չորրորդ եռամսյակի և 2011 թվականի առաջին եռամսյակի ընդհանուր ներկրման ծավալում կազմել են 97.73</w:t>
      </w:r>
      <w:r w:rsidR="00441F5F">
        <w:rPr>
          <w:rFonts w:ascii="Sylfaen" w:eastAsia="Times New Roman" w:hAnsi="Sylfaen" w:cs="Times New Roman"/>
          <w:color w:val="000000"/>
          <w:sz w:val="24"/>
          <w:szCs w:val="24"/>
        </w:rPr>
        <w:t xml:space="preserve"> %</w:t>
      </w:r>
      <w:r w:rsidR="0073586D" w:rsidRPr="006A63AB">
        <w:rPr>
          <w:rFonts w:ascii="Sylfaen" w:eastAsia="Times New Roman" w:hAnsi="Sylfaen" w:cs="Times New Roman"/>
          <w:color w:val="000000"/>
          <w:sz w:val="24"/>
          <w:szCs w:val="24"/>
        </w:rPr>
        <w:t xml:space="preserve">: Հանձնաժողովը ապացուցված է համարել, որ </w:t>
      </w:r>
      <w:r w:rsidR="0073586D" w:rsidRPr="00706204">
        <w:rPr>
          <w:rFonts w:ascii="Sylfaen" w:eastAsia="Times New Roman" w:hAnsi="Sylfaen" w:cs="Times New Roman"/>
          <w:color w:val="000000"/>
          <w:sz w:val="24"/>
          <w:szCs w:val="24"/>
        </w:rPr>
        <w:t>ընկերությունները</w:t>
      </w:r>
      <w:r w:rsidR="0073586D" w:rsidRPr="00580A13">
        <w:rPr>
          <w:rFonts w:ascii="Sylfaen" w:eastAsia="Times New Roman" w:hAnsi="Sylfaen" w:cs="Times New Roman"/>
          <w:color w:val="000000"/>
          <w:sz w:val="24"/>
          <w:szCs w:val="24"/>
        </w:rPr>
        <w:t xml:space="preserve"> կայացրել են հակամրցակցային հորիզոնական </w:t>
      </w:r>
      <w:r w:rsidR="0073586D" w:rsidRPr="00385B7C">
        <w:rPr>
          <w:rFonts w:ascii="Sylfaen" w:eastAsia="Times New Roman" w:hAnsi="Sylfaen" w:cs="Times New Roman"/>
          <w:color w:val="000000"/>
          <w:sz w:val="24"/>
          <w:szCs w:val="24"/>
        </w:rPr>
        <w:t>գաղտնի համաձայնություն</w:t>
      </w:r>
      <w:r w:rsidR="00F04BF8" w:rsidRPr="00385B7C">
        <w:rPr>
          <w:rFonts w:ascii="Sylfaen" w:eastAsia="Times New Roman" w:hAnsi="Sylfaen" w:cs="Times New Roman"/>
          <w:color w:val="000000"/>
          <w:sz w:val="24"/>
          <w:szCs w:val="24"/>
        </w:rPr>
        <w:t xml:space="preserve"> նշված ապրանքների գները արհեստականորեն </w:t>
      </w:r>
      <w:r w:rsidR="0073586D" w:rsidRPr="00385B7C">
        <w:rPr>
          <w:rFonts w:ascii="Sylfaen" w:eastAsia="Times New Roman" w:hAnsi="Sylfaen" w:cs="Times New Roman"/>
          <w:color w:val="000000"/>
          <w:sz w:val="24"/>
          <w:szCs w:val="24"/>
        </w:rPr>
        <w:t xml:space="preserve">մոտ երկու անգամ </w:t>
      </w:r>
      <w:r w:rsidR="00F04BF8" w:rsidRPr="00385B7C">
        <w:rPr>
          <w:rFonts w:ascii="Sylfaen" w:eastAsia="Times New Roman" w:hAnsi="Sylfaen" w:cs="Times New Roman"/>
          <w:color w:val="000000"/>
          <w:sz w:val="24"/>
          <w:szCs w:val="24"/>
        </w:rPr>
        <w:t>բարձրացնելու վերաբերյալ</w:t>
      </w:r>
      <w:r w:rsidR="0073586D" w:rsidRPr="00385B7C">
        <w:rPr>
          <w:rFonts w:ascii="Sylfaen" w:eastAsia="Times New Roman" w:hAnsi="Sylfaen" w:cs="Times New Roman"/>
          <w:color w:val="000000"/>
          <w:sz w:val="24"/>
          <w:szCs w:val="24"/>
        </w:rPr>
        <w:t xml:space="preserve">։ </w:t>
      </w:r>
    </w:p>
    <w:p w14:paraId="78509299" w14:textId="77777777" w:rsidR="00FA1B07" w:rsidRPr="00725922" w:rsidRDefault="00FA1B07"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hAnsi="Sylfaen" w:cs="Times New Roman"/>
          <w:sz w:val="24"/>
          <w:szCs w:val="24"/>
          <w:lang w:val="hy-AM"/>
        </w:rPr>
        <w:t xml:space="preserve">Անկասկած է, որ Հանձնաժողովը չուներ չորս ընկերությունների կողմից գները բարձրացնելու </w:t>
      </w:r>
      <w:r w:rsidR="00614E39" w:rsidRPr="00614E39">
        <w:rPr>
          <w:rFonts w:ascii="Sylfaen" w:hAnsi="Sylfaen" w:cs="Times New Roman"/>
          <w:sz w:val="24"/>
          <w:szCs w:val="24"/>
          <w:lang w:val="hy-AM"/>
        </w:rPr>
        <w:t xml:space="preserve">մասին </w:t>
      </w:r>
      <w:r w:rsidRPr="00725922">
        <w:rPr>
          <w:rFonts w:ascii="Sylfaen" w:hAnsi="Sylfaen" w:cs="Times New Roman"/>
          <w:sz w:val="24"/>
          <w:szCs w:val="24"/>
          <w:lang w:val="hy-AM"/>
        </w:rPr>
        <w:t xml:space="preserve">հորիզոնական պայմանավորվածություն </w:t>
      </w:r>
      <w:r w:rsidR="00385B7C" w:rsidRPr="00725922">
        <w:rPr>
          <w:rFonts w:ascii="Sylfaen" w:hAnsi="Sylfaen" w:cs="Times New Roman"/>
          <w:sz w:val="24"/>
          <w:szCs w:val="24"/>
          <w:lang w:val="hy-AM"/>
        </w:rPr>
        <w:t xml:space="preserve">ձեռք բերելու </w:t>
      </w:r>
      <w:r w:rsidR="00614E39" w:rsidRPr="00614E39">
        <w:rPr>
          <w:rFonts w:ascii="Sylfaen" w:hAnsi="Sylfaen" w:cs="Times New Roman"/>
          <w:sz w:val="24"/>
          <w:szCs w:val="24"/>
          <w:lang w:val="hy-AM"/>
        </w:rPr>
        <w:t xml:space="preserve">փաստը </w:t>
      </w:r>
      <w:r w:rsidR="0021598A" w:rsidRPr="0021598A">
        <w:rPr>
          <w:rFonts w:ascii="Sylfaen" w:hAnsi="Sylfaen" w:cs="Times New Roman"/>
          <w:sz w:val="24"/>
          <w:szCs w:val="24"/>
          <w:lang w:val="hy-AM"/>
        </w:rPr>
        <w:t>հաստատող</w:t>
      </w:r>
      <w:r w:rsidR="00614E39" w:rsidRPr="00614E39">
        <w:rPr>
          <w:rFonts w:ascii="Sylfaen" w:hAnsi="Sylfaen" w:cs="Times New Roman"/>
          <w:sz w:val="24"/>
          <w:szCs w:val="24"/>
          <w:lang w:val="hy-AM"/>
        </w:rPr>
        <w:t xml:space="preserve"> ապացույց</w:t>
      </w:r>
      <w:r w:rsidRPr="00725922">
        <w:rPr>
          <w:rFonts w:ascii="Sylfaen" w:hAnsi="Sylfaen" w:cs="Times New Roman"/>
          <w:sz w:val="24"/>
          <w:szCs w:val="24"/>
          <w:lang w:val="hy-AM"/>
        </w:rPr>
        <w:t>։ Այդպիսի ապացույց կհանդիսանային</w:t>
      </w:r>
      <w:r w:rsidR="0021598A" w:rsidRPr="0021598A">
        <w:rPr>
          <w:rFonts w:ascii="Sylfaen" w:hAnsi="Sylfaen" w:cs="Times New Roman"/>
          <w:sz w:val="24"/>
          <w:szCs w:val="24"/>
          <w:lang w:val="hy-AM"/>
        </w:rPr>
        <w:t xml:space="preserve">, </w:t>
      </w:r>
      <w:r w:rsidRPr="00725922">
        <w:rPr>
          <w:rFonts w:ascii="Sylfaen" w:hAnsi="Sylfaen" w:cs="Times New Roman"/>
          <w:sz w:val="24"/>
          <w:szCs w:val="24"/>
          <w:lang w:val="hy-AM"/>
        </w:rPr>
        <w:t xml:space="preserve">օրինակ, չորս ընկերությունների ներկայացուցիչների միջև նամակագրության կամ հաղորդակցության այլ միջոցների գաղտնալսման արդյունքում ստացված տվյալները, որոնցից հստակորեն կերևար նման պայմանավորվածություն ձեռք բերած լինելու </w:t>
      </w:r>
      <w:r w:rsidR="00614E39" w:rsidRPr="00614E39">
        <w:rPr>
          <w:rFonts w:ascii="Sylfaen" w:hAnsi="Sylfaen" w:cs="Times New Roman"/>
          <w:sz w:val="24"/>
          <w:szCs w:val="24"/>
          <w:lang w:val="hy-AM"/>
        </w:rPr>
        <w:t xml:space="preserve">մասին </w:t>
      </w:r>
      <w:r w:rsidRPr="00725922">
        <w:rPr>
          <w:rFonts w:ascii="Sylfaen" w:hAnsi="Sylfaen" w:cs="Times New Roman"/>
          <w:sz w:val="24"/>
          <w:szCs w:val="24"/>
          <w:lang w:val="hy-AM"/>
        </w:rPr>
        <w:t>կամ ականատես վկայի ցուցմունքները</w:t>
      </w:r>
      <w:r w:rsidR="00614E39" w:rsidRPr="00614E39">
        <w:rPr>
          <w:rFonts w:ascii="Sylfaen" w:hAnsi="Sylfaen" w:cs="Times New Roman"/>
          <w:sz w:val="24"/>
          <w:szCs w:val="24"/>
          <w:lang w:val="hy-AM"/>
        </w:rPr>
        <w:t>, ով ներկա է եղել նման համաձայնության կայացման գործողությանը</w:t>
      </w:r>
      <w:r w:rsidRPr="00725922">
        <w:rPr>
          <w:rFonts w:ascii="Sylfaen" w:hAnsi="Sylfaen" w:cs="Times New Roman"/>
          <w:sz w:val="24"/>
          <w:szCs w:val="24"/>
          <w:lang w:val="hy-AM"/>
        </w:rPr>
        <w:t xml:space="preserve"> կամ որևէ պայմանավորվածության վերաբերյալ </w:t>
      </w:r>
      <w:r w:rsidR="00614E39" w:rsidRPr="00614E39">
        <w:rPr>
          <w:rFonts w:ascii="Sylfaen" w:hAnsi="Sylfaen" w:cs="Times New Roman"/>
          <w:sz w:val="24"/>
          <w:szCs w:val="24"/>
          <w:lang w:val="hy-AM"/>
        </w:rPr>
        <w:t xml:space="preserve">գրավոր </w:t>
      </w:r>
      <w:r w:rsidRPr="00725922">
        <w:rPr>
          <w:rFonts w:ascii="Sylfaen" w:hAnsi="Sylfaen" w:cs="Times New Roman"/>
          <w:sz w:val="24"/>
          <w:szCs w:val="24"/>
          <w:lang w:val="hy-AM"/>
        </w:rPr>
        <w:t xml:space="preserve">արձանագրությունները, և այլն, որոնք ուղղակիորեն կմատնանշեին նման համաձայնության կայացված լինելու փաստը։ </w:t>
      </w:r>
      <w:r w:rsidR="00614E39" w:rsidRPr="00614E39">
        <w:rPr>
          <w:rFonts w:ascii="Sylfaen" w:hAnsi="Sylfaen" w:cs="Times New Roman"/>
          <w:sz w:val="24"/>
          <w:szCs w:val="24"/>
          <w:lang w:val="hy-AM"/>
        </w:rPr>
        <w:t xml:space="preserve">Սակայն Հանձնաժողովը նման ապացույցներ չունի և, որպես կանոն, նման ապացույցների երբեք չի դիմում։ </w:t>
      </w:r>
      <w:r w:rsidRPr="00725922">
        <w:rPr>
          <w:rFonts w:ascii="Sylfaen" w:hAnsi="Sylfaen" w:cs="Times New Roman"/>
          <w:sz w:val="24"/>
          <w:szCs w:val="24"/>
          <w:lang w:val="hy-AM"/>
        </w:rPr>
        <w:t>Դրա փոխարեն Հանձնաժողովը</w:t>
      </w:r>
      <w:r w:rsidR="00614E39" w:rsidRPr="00614E39">
        <w:rPr>
          <w:rFonts w:ascii="Sylfaen" w:hAnsi="Sylfaen" w:cs="Times New Roman"/>
          <w:sz w:val="24"/>
          <w:szCs w:val="24"/>
          <w:lang w:val="hy-AM"/>
        </w:rPr>
        <w:t xml:space="preserve"> կատարում է շուկայի ուսումնասիրություն և </w:t>
      </w:r>
      <w:r w:rsidRPr="00725922">
        <w:rPr>
          <w:rFonts w:ascii="Sylfaen" w:hAnsi="Sylfaen" w:cs="Times New Roman"/>
          <w:sz w:val="24"/>
          <w:szCs w:val="24"/>
          <w:lang w:val="hy-AM"/>
        </w:rPr>
        <w:t xml:space="preserve">արդյունքներից ստացված փաստական տվյալների ամբողջությունից </w:t>
      </w:r>
      <w:r w:rsidR="00614E39" w:rsidRPr="00614E39">
        <w:rPr>
          <w:rFonts w:ascii="Sylfaen" w:hAnsi="Sylfaen" w:cs="Times New Roman"/>
          <w:sz w:val="24"/>
          <w:szCs w:val="24"/>
          <w:lang w:val="hy-AM"/>
        </w:rPr>
        <w:t xml:space="preserve">կատարում է </w:t>
      </w:r>
      <w:r w:rsidRPr="00725922">
        <w:rPr>
          <w:rFonts w:ascii="Sylfaen" w:hAnsi="Sylfaen" w:cs="Times New Roman"/>
          <w:sz w:val="24"/>
          <w:szCs w:val="24"/>
          <w:lang w:val="hy-AM"/>
        </w:rPr>
        <w:t>մտահանգ</w:t>
      </w:r>
      <w:r w:rsidR="00614E39" w:rsidRPr="00614E39">
        <w:rPr>
          <w:rFonts w:ascii="Sylfaen" w:hAnsi="Sylfaen" w:cs="Times New Roman"/>
          <w:sz w:val="24"/>
          <w:szCs w:val="24"/>
          <w:lang w:val="hy-AM"/>
        </w:rPr>
        <w:t xml:space="preserve">ում </w:t>
      </w:r>
      <w:r w:rsidRPr="00725922">
        <w:rPr>
          <w:rFonts w:ascii="Sylfaen" w:hAnsi="Sylfaen" w:cs="Times New Roman"/>
          <w:sz w:val="24"/>
          <w:szCs w:val="24"/>
          <w:lang w:val="hy-AM"/>
        </w:rPr>
        <w:t xml:space="preserve">նման համաձայնության </w:t>
      </w:r>
      <w:r w:rsidRPr="00725922">
        <w:rPr>
          <w:rFonts w:ascii="Sylfaen" w:hAnsi="Sylfaen" w:cs="Times New Roman"/>
          <w:b/>
          <w:sz w:val="24"/>
          <w:szCs w:val="24"/>
          <w:lang w:val="hy-AM"/>
        </w:rPr>
        <w:t>ամենայն հավանականությամբ</w:t>
      </w:r>
      <w:r w:rsidRPr="00725922">
        <w:rPr>
          <w:rFonts w:ascii="Sylfaen" w:hAnsi="Sylfaen" w:cs="Times New Roman"/>
          <w:sz w:val="24"/>
          <w:szCs w:val="24"/>
          <w:lang w:val="hy-AM"/>
        </w:rPr>
        <w:t xml:space="preserve"> կայացված լինելու մասին։ </w:t>
      </w:r>
      <w:r w:rsidR="00614E39" w:rsidRPr="004F00A7">
        <w:rPr>
          <w:rFonts w:ascii="Sylfaen" w:hAnsi="Sylfaen" w:cs="Times New Roman"/>
          <w:sz w:val="24"/>
          <w:szCs w:val="24"/>
          <w:lang w:val="hy-AM"/>
        </w:rPr>
        <w:t xml:space="preserve">Այսինքն, Հանձնաժողովի </w:t>
      </w:r>
      <w:r w:rsidR="0021598A" w:rsidRPr="0021598A">
        <w:rPr>
          <w:rFonts w:ascii="Sylfaen" w:hAnsi="Sylfaen" w:cs="Times New Roman"/>
          <w:sz w:val="24"/>
          <w:szCs w:val="24"/>
          <w:lang w:val="hy-AM"/>
        </w:rPr>
        <w:t xml:space="preserve">ճանաչողական </w:t>
      </w:r>
      <w:r w:rsidR="00441171">
        <w:rPr>
          <w:rFonts w:ascii="Sylfaen" w:hAnsi="Sylfaen" w:cs="Times New Roman"/>
          <w:sz w:val="24"/>
          <w:szCs w:val="24"/>
          <w:lang w:val="hy-AM"/>
        </w:rPr>
        <w:t>գործունեությունը</w:t>
      </w:r>
      <w:r w:rsidR="0021598A" w:rsidRPr="0021598A">
        <w:rPr>
          <w:rFonts w:ascii="Sylfaen" w:hAnsi="Sylfaen" w:cs="Times New Roman"/>
          <w:sz w:val="24"/>
          <w:szCs w:val="24"/>
          <w:lang w:val="hy-AM"/>
        </w:rPr>
        <w:t xml:space="preserve"> հիմնված է ոչ թե իրողության հաստատմանը, այլ իրողության հավանականության հաստատմանը</w:t>
      </w:r>
      <w:r w:rsidR="004F00A7" w:rsidRPr="004F00A7">
        <w:rPr>
          <w:rFonts w:ascii="Sylfaen" w:hAnsi="Sylfaen" w:cs="Times New Roman"/>
          <w:sz w:val="24"/>
          <w:szCs w:val="24"/>
          <w:lang w:val="hy-AM"/>
        </w:rPr>
        <w:t xml:space="preserve">. առավել հավանական է, որ համաձայնություն կայացվել է, քան ոչ։ </w:t>
      </w:r>
      <w:r w:rsidR="00614E39" w:rsidRPr="004F00A7">
        <w:rPr>
          <w:rFonts w:ascii="Sylfaen" w:hAnsi="Sylfaen" w:cs="Times New Roman"/>
          <w:sz w:val="24"/>
          <w:szCs w:val="24"/>
          <w:lang w:val="hy-AM"/>
        </w:rPr>
        <w:t xml:space="preserve"> </w:t>
      </w:r>
    </w:p>
    <w:p w14:paraId="4614F0BE" w14:textId="77777777" w:rsidR="00FA1B07" w:rsidRPr="00725922" w:rsidRDefault="004F00A7"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4F00A7">
        <w:rPr>
          <w:rFonts w:ascii="Sylfaen" w:eastAsia="Times New Roman" w:hAnsi="Sylfaen" w:cs="Times New Roman"/>
          <w:color w:val="000000"/>
          <w:sz w:val="24"/>
          <w:szCs w:val="24"/>
          <w:lang w:val="hy-AM"/>
        </w:rPr>
        <w:t xml:space="preserve">Տվյալ դեպքում </w:t>
      </w:r>
      <w:r w:rsidR="00FA1B07" w:rsidRPr="00725922">
        <w:rPr>
          <w:rFonts w:ascii="Sylfaen" w:eastAsia="Times New Roman" w:hAnsi="Sylfaen" w:cs="Times New Roman"/>
          <w:color w:val="000000"/>
          <w:sz w:val="24"/>
          <w:szCs w:val="24"/>
          <w:lang w:val="hy-AM"/>
        </w:rPr>
        <w:t xml:space="preserve">Հանձնաժողովը խախտումը ապացուցված է համարել </w:t>
      </w:r>
      <w:r w:rsidRPr="004F00A7">
        <w:rPr>
          <w:rFonts w:ascii="Sylfaen" w:eastAsia="Times New Roman" w:hAnsi="Sylfaen" w:cs="Times New Roman"/>
          <w:color w:val="000000"/>
          <w:sz w:val="24"/>
          <w:szCs w:val="24"/>
          <w:lang w:val="hy-AM"/>
        </w:rPr>
        <w:t xml:space="preserve">հետևյալ փաստական տվյալների հիման վրա. </w:t>
      </w:r>
      <w:r w:rsidR="00FA1B07" w:rsidRPr="00725922">
        <w:rPr>
          <w:rFonts w:ascii="Sylfaen" w:eastAsia="Times New Roman" w:hAnsi="Sylfaen" w:cs="Times New Roman"/>
          <w:color w:val="000000"/>
          <w:sz w:val="24"/>
          <w:szCs w:val="24"/>
          <w:lang w:val="hy-AM"/>
        </w:rPr>
        <w:t>մամուլի հրապարակումներ</w:t>
      </w:r>
      <w:r w:rsidRPr="004F00A7">
        <w:rPr>
          <w:rFonts w:ascii="Sylfaen" w:eastAsia="Times New Roman" w:hAnsi="Sylfaen" w:cs="Times New Roman"/>
          <w:color w:val="000000"/>
          <w:sz w:val="24"/>
          <w:szCs w:val="24"/>
          <w:lang w:val="hy-AM"/>
        </w:rPr>
        <w:t xml:space="preserve">ը առ այն, որ </w:t>
      </w:r>
      <w:r w:rsidR="00FA1B07" w:rsidRPr="00725922">
        <w:rPr>
          <w:rFonts w:ascii="Sylfaen" w:eastAsia="Times New Roman" w:hAnsi="Sylfaen" w:cs="Times New Roman"/>
          <w:color w:val="000000"/>
          <w:sz w:val="24"/>
          <w:szCs w:val="24"/>
          <w:lang w:val="hy-AM"/>
        </w:rPr>
        <w:t>նշված ապրանքների գները ամենայն հավանականությամբ արհեստականորեն բարձրացվել ե</w:t>
      </w:r>
      <w:r w:rsidRPr="004F00A7">
        <w:rPr>
          <w:rFonts w:ascii="Sylfaen" w:eastAsia="Times New Roman" w:hAnsi="Sylfaen" w:cs="Times New Roman"/>
          <w:color w:val="000000"/>
          <w:sz w:val="24"/>
          <w:szCs w:val="24"/>
          <w:lang w:val="hy-AM"/>
        </w:rPr>
        <w:t xml:space="preserve">ն, </w:t>
      </w:r>
      <w:r w:rsidR="00FA1B07" w:rsidRPr="00725922">
        <w:rPr>
          <w:rFonts w:ascii="Sylfaen" w:eastAsia="Times New Roman" w:hAnsi="Sylfaen" w:cs="Times New Roman"/>
          <w:color w:val="000000"/>
          <w:sz w:val="24"/>
          <w:szCs w:val="24"/>
          <w:lang w:val="hy-AM"/>
        </w:rPr>
        <w:t>նշված ապրանքները տոնավաճառում, առևտրային այլ կետերում վաճառող առևտրականների վկայություններ</w:t>
      </w:r>
      <w:r w:rsidRPr="004F00A7">
        <w:rPr>
          <w:rFonts w:ascii="Sylfaen" w:eastAsia="Times New Roman" w:hAnsi="Sylfaen" w:cs="Times New Roman"/>
          <w:color w:val="000000"/>
          <w:sz w:val="24"/>
          <w:szCs w:val="24"/>
          <w:lang w:val="hy-AM"/>
        </w:rPr>
        <w:t xml:space="preserve">ը, </w:t>
      </w:r>
      <w:r w:rsidR="00FA1B07" w:rsidRPr="00FA1B07">
        <w:rPr>
          <w:rFonts w:ascii="Sylfaen" w:eastAsia="Times New Roman" w:hAnsi="Sylfaen" w:cs="Times New Roman"/>
          <w:color w:val="000000"/>
          <w:sz w:val="24"/>
          <w:szCs w:val="24"/>
          <w:lang w:val="hy-AM"/>
        </w:rPr>
        <w:t>ովքեր նշե</w:t>
      </w:r>
      <w:r w:rsidRPr="004F00A7">
        <w:rPr>
          <w:rFonts w:ascii="Sylfaen" w:eastAsia="Times New Roman" w:hAnsi="Sylfaen" w:cs="Times New Roman"/>
          <w:color w:val="000000"/>
          <w:sz w:val="24"/>
          <w:szCs w:val="24"/>
          <w:lang w:val="hy-AM"/>
        </w:rPr>
        <w:t xml:space="preserve">լ են, որ </w:t>
      </w:r>
      <w:r w:rsidR="00FA1B07" w:rsidRPr="00725922">
        <w:rPr>
          <w:rFonts w:ascii="Sylfaen" w:eastAsia="Times New Roman" w:hAnsi="Sylfaen" w:cs="Times New Roman"/>
          <w:color w:val="000000"/>
          <w:sz w:val="24"/>
          <w:szCs w:val="24"/>
          <w:lang w:val="hy-AM"/>
        </w:rPr>
        <w:t xml:space="preserve">ապրանքները </w:t>
      </w:r>
      <w:r w:rsidRPr="004F00A7">
        <w:rPr>
          <w:rFonts w:ascii="Sylfaen" w:eastAsia="Times New Roman" w:hAnsi="Sylfaen" w:cs="Times New Roman"/>
          <w:color w:val="000000"/>
          <w:sz w:val="24"/>
          <w:szCs w:val="24"/>
          <w:lang w:val="hy-AM"/>
        </w:rPr>
        <w:t>ներկրող ըն</w:t>
      </w:r>
      <w:r w:rsidR="00FA1B07" w:rsidRPr="00725922">
        <w:rPr>
          <w:rFonts w:ascii="Sylfaen" w:eastAsia="Times New Roman" w:hAnsi="Sylfaen" w:cs="Times New Roman"/>
          <w:color w:val="000000"/>
          <w:sz w:val="24"/>
          <w:szCs w:val="24"/>
          <w:lang w:val="hy-AM"/>
        </w:rPr>
        <w:t>կերություններից գն</w:t>
      </w:r>
      <w:r w:rsidR="006F0899" w:rsidRPr="00725922">
        <w:rPr>
          <w:rFonts w:ascii="Sylfaen" w:eastAsia="Times New Roman" w:hAnsi="Sylfaen" w:cs="Times New Roman"/>
          <w:color w:val="000000"/>
          <w:sz w:val="24"/>
          <w:szCs w:val="24"/>
          <w:lang w:val="hy-AM"/>
        </w:rPr>
        <w:t>ել են սովորականից երկու անգամ թան</w:t>
      </w:r>
      <w:r w:rsidRPr="004F00A7">
        <w:rPr>
          <w:rFonts w:ascii="Sylfaen" w:eastAsia="Times New Roman" w:hAnsi="Sylfaen" w:cs="Times New Roman"/>
          <w:color w:val="000000"/>
          <w:sz w:val="24"/>
          <w:szCs w:val="24"/>
          <w:lang w:val="hy-AM"/>
        </w:rPr>
        <w:t>կ։ Հանձնաժողովն այնուհետ</w:t>
      </w:r>
      <w:r w:rsidR="0021598A" w:rsidRPr="0021598A">
        <w:rPr>
          <w:rFonts w:ascii="Sylfaen" w:eastAsia="Times New Roman" w:hAnsi="Sylfaen" w:cs="Times New Roman"/>
          <w:color w:val="000000"/>
          <w:sz w:val="24"/>
          <w:szCs w:val="24"/>
          <w:lang w:val="hy-AM"/>
        </w:rPr>
        <w:t>և</w:t>
      </w:r>
      <w:r w:rsidRPr="004F00A7">
        <w:rPr>
          <w:rFonts w:ascii="Sylfaen" w:eastAsia="Times New Roman" w:hAnsi="Sylfaen" w:cs="Times New Roman"/>
          <w:color w:val="000000"/>
          <w:sz w:val="24"/>
          <w:szCs w:val="24"/>
          <w:lang w:val="hy-AM"/>
        </w:rPr>
        <w:t xml:space="preserve"> ուսումնասիրել է նույնանման ապրանքների ներկրման մաքսավճարները և պարզել, որ </w:t>
      </w:r>
      <w:r w:rsidR="0021598A" w:rsidRPr="0021598A">
        <w:rPr>
          <w:rFonts w:ascii="Sylfaen" w:eastAsia="Times New Roman" w:hAnsi="Sylfaen" w:cs="Times New Roman"/>
          <w:color w:val="000000"/>
          <w:sz w:val="24"/>
          <w:szCs w:val="24"/>
          <w:lang w:val="hy-AM"/>
        </w:rPr>
        <w:t>մաքսավճարների</w:t>
      </w:r>
      <w:r w:rsidRPr="004F00A7">
        <w:rPr>
          <w:rFonts w:ascii="Sylfaen" w:eastAsia="Times New Roman" w:hAnsi="Sylfaen" w:cs="Times New Roman"/>
          <w:color w:val="000000"/>
          <w:sz w:val="24"/>
          <w:szCs w:val="24"/>
          <w:lang w:val="hy-AM"/>
        </w:rPr>
        <w:t xml:space="preserve"> փոփոխություն տեղի չի ունեցել, </w:t>
      </w:r>
      <w:r w:rsidRPr="004F00A7">
        <w:rPr>
          <w:rFonts w:ascii="Sylfaen" w:eastAsia="Times New Roman" w:hAnsi="Sylfaen" w:cs="Times New Roman"/>
          <w:color w:val="000000"/>
          <w:sz w:val="24"/>
          <w:szCs w:val="24"/>
          <w:lang w:val="hy-AM"/>
        </w:rPr>
        <w:lastRenderedPageBreak/>
        <w:t>հետևաբար, գների բարձրացնումը պայմանավորված չի եղել մաքսավճարների փոփոխությամբ։ Հանձնաժողովը նաև ուսումնասիրել է ընկերությունների</w:t>
      </w:r>
      <w:r w:rsidR="00FA1B07" w:rsidRPr="00725922">
        <w:rPr>
          <w:rFonts w:ascii="Sylfaen" w:eastAsia="Times New Roman" w:hAnsi="Sylfaen" w:cs="Times New Roman"/>
          <w:color w:val="000000"/>
          <w:sz w:val="24"/>
          <w:szCs w:val="24"/>
          <w:lang w:val="hy-AM"/>
        </w:rPr>
        <w:t xml:space="preserve"> մաքսային հսկողության և հաշվապահական հաշվառման փաստաթղթեր</w:t>
      </w:r>
      <w:r w:rsidRPr="004F00A7">
        <w:rPr>
          <w:rFonts w:ascii="Sylfaen" w:eastAsia="Times New Roman" w:hAnsi="Sylfaen" w:cs="Times New Roman"/>
          <w:color w:val="000000"/>
          <w:sz w:val="24"/>
          <w:szCs w:val="24"/>
          <w:lang w:val="hy-AM"/>
        </w:rPr>
        <w:t xml:space="preserve">ը, </w:t>
      </w:r>
      <w:r>
        <w:rPr>
          <w:rFonts w:ascii="Sylfaen" w:eastAsia="Times New Roman" w:hAnsi="Sylfaen" w:cs="Times New Roman"/>
          <w:color w:val="000000"/>
          <w:sz w:val="24"/>
          <w:szCs w:val="24"/>
          <w:lang w:val="hy-AM"/>
        </w:rPr>
        <w:t>իրացման գրքեր</w:t>
      </w:r>
      <w:r w:rsidRPr="004F00A7">
        <w:rPr>
          <w:rFonts w:ascii="Sylfaen" w:eastAsia="Times New Roman" w:hAnsi="Sylfaen" w:cs="Times New Roman"/>
          <w:color w:val="000000"/>
          <w:sz w:val="24"/>
          <w:szCs w:val="24"/>
          <w:lang w:val="hy-AM"/>
        </w:rPr>
        <w:t>ը</w:t>
      </w:r>
      <w:r w:rsidR="00FA1B07" w:rsidRPr="00725922">
        <w:rPr>
          <w:rFonts w:ascii="Sylfaen" w:eastAsia="Times New Roman" w:hAnsi="Sylfaen" w:cs="Times New Roman"/>
          <w:color w:val="000000"/>
          <w:sz w:val="24"/>
          <w:szCs w:val="24"/>
          <w:lang w:val="hy-AM"/>
        </w:rPr>
        <w:t xml:space="preserve">։ </w:t>
      </w:r>
    </w:p>
    <w:p w14:paraId="2C6477ED" w14:textId="77777777" w:rsidR="00FA1B07" w:rsidRPr="00725922" w:rsidRDefault="004F00A7"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4F00A7">
        <w:rPr>
          <w:rFonts w:ascii="Sylfaen" w:eastAsia="Times New Roman" w:hAnsi="Sylfaen" w:cs="Times New Roman"/>
          <w:color w:val="000000"/>
          <w:sz w:val="24"/>
          <w:szCs w:val="24"/>
          <w:lang w:val="hy-AM"/>
        </w:rPr>
        <w:t xml:space="preserve">Նշված փաստական տվյալներից Հանձնաժողովը բխեցրել է եզրահանգում, որ տեղի է ունեցել գների արհեստական բարձրացում, և համարել է, որ դա ապացուցված է։ Այսինքն, ապացույցը բխել է ոչ թե գները բարձրացնելու համաձայնության կայացման փաստը հաստատող ապացույցներից, այլ շուկայական, տնտեսական գործոնների հիման վրա </w:t>
      </w:r>
      <w:r w:rsidR="00441171">
        <w:rPr>
          <w:rFonts w:ascii="Sylfaen" w:eastAsia="Times New Roman" w:hAnsi="Sylfaen" w:cs="Times New Roman"/>
          <w:color w:val="000000"/>
          <w:sz w:val="24"/>
          <w:szCs w:val="24"/>
          <w:lang w:val="hy-AM"/>
        </w:rPr>
        <w:t>բխեցրած</w:t>
      </w:r>
      <w:r w:rsidRPr="004F00A7">
        <w:rPr>
          <w:rFonts w:ascii="Sylfaen" w:eastAsia="Times New Roman" w:hAnsi="Sylfaen" w:cs="Times New Roman"/>
          <w:color w:val="000000"/>
          <w:sz w:val="24"/>
          <w:szCs w:val="24"/>
          <w:lang w:val="hy-AM"/>
        </w:rPr>
        <w:t xml:space="preserve"> եզրահանգումից, որ գներն ամենայն հավանականությամբ պայմանավորված բարձրացվել են։ </w:t>
      </w:r>
      <w:r w:rsidR="00FA1B07" w:rsidRPr="00725922">
        <w:rPr>
          <w:rFonts w:ascii="Sylfaen" w:hAnsi="Sylfaen" w:cs="Times New Roman"/>
          <w:sz w:val="24"/>
          <w:szCs w:val="24"/>
          <w:lang w:val="hy-AM"/>
        </w:rPr>
        <w:t xml:space="preserve">Այսինքն, որոշումը բխել է ոչ թե փաստի առկայությունից, այլ ենթադրությունից։ Ընդ որում, հայտնի չէ, թե ապացույցի ինչ </w:t>
      </w:r>
      <w:r w:rsidR="006F0899" w:rsidRPr="00725922">
        <w:rPr>
          <w:rFonts w:ascii="Sylfaen" w:hAnsi="Sylfaen" w:cs="Times New Roman"/>
          <w:sz w:val="24"/>
          <w:szCs w:val="24"/>
          <w:lang w:val="hy-AM"/>
        </w:rPr>
        <w:t xml:space="preserve">չափանիշ </w:t>
      </w:r>
      <w:r w:rsidR="00FA1B07" w:rsidRPr="00725922">
        <w:rPr>
          <w:rFonts w:ascii="Sylfaen" w:hAnsi="Sylfaen" w:cs="Times New Roman"/>
          <w:sz w:val="24"/>
          <w:szCs w:val="24"/>
          <w:lang w:val="hy-AM"/>
        </w:rPr>
        <w:t>է կիրառվել փաստերի</w:t>
      </w:r>
      <w:r w:rsidR="006F0899" w:rsidRPr="00725922">
        <w:rPr>
          <w:rFonts w:ascii="Sylfaen" w:hAnsi="Sylfaen" w:cs="Times New Roman"/>
          <w:sz w:val="24"/>
          <w:szCs w:val="24"/>
          <w:lang w:val="hy-AM"/>
        </w:rPr>
        <w:t>ց</w:t>
      </w:r>
      <w:r w:rsidR="00FA1B07" w:rsidRPr="00725922">
        <w:rPr>
          <w:rFonts w:ascii="Sylfaen" w:hAnsi="Sylfaen" w:cs="Times New Roman"/>
          <w:sz w:val="24"/>
          <w:szCs w:val="24"/>
          <w:lang w:val="hy-AM"/>
        </w:rPr>
        <w:t xml:space="preserve"> եզրահանգում բխեցնելիս։ Հանձնաժողովի որոշումներում ապացույցի չափանիշի մասին որևէ ակնարկ կամ ցուցում բացակայում է։ </w:t>
      </w:r>
    </w:p>
    <w:p w14:paraId="25597CD7" w14:textId="77777777" w:rsidR="00F73171" w:rsidRPr="00725922" w:rsidRDefault="00F04BF8"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Վերը նշվածից բխեցնում ենք, որ </w:t>
      </w:r>
      <w:r w:rsidR="00F73171" w:rsidRPr="00725922">
        <w:rPr>
          <w:rFonts w:ascii="Sylfaen" w:eastAsia="Times New Roman" w:hAnsi="Sylfaen" w:cs="Times New Roman"/>
          <w:color w:val="000000"/>
          <w:sz w:val="24"/>
          <w:szCs w:val="24"/>
          <w:lang w:val="hy-AM"/>
        </w:rPr>
        <w:t xml:space="preserve">հորիզոնական պայմանավորվածության </w:t>
      </w:r>
      <w:r w:rsidRPr="00725922">
        <w:rPr>
          <w:rFonts w:ascii="Sylfaen" w:eastAsia="Times New Roman" w:hAnsi="Sylfaen" w:cs="Times New Roman"/>
          <w:color w:val="000000"/>
          <w:sz w:val="24"/>
          <w:szCs w:val="24"/>
          <w:lang w:val="hy-AM"/>
        </w:rPr>
        <w:t xml:space="preserve">փաստը հաստատված է համարվել ոչ թե </w:t>
      </w:r>
      <w:r w:rsidR="00F73171" w:rsidRPr="00725922">
        <w:rPr>
          <w:rFonts w:ascii="Sylfaen" w:eastAsia="Times New Roman" w:hAnsi="Sylfaen" w:cs="Times New Roman"/>
          <w:color w:val="000000"/>
          <w:sz w:val="24"/>
          <w:szCs w:val="24"/>
          <w:lang w:val="hy-AM"/>
        </w:rPr>
        <w:t xml:space="preserve"> կոնկրետ ապացույցի</w:t>
      </w:r>
      <w:r w:rsidRPr="00725922">
        <w:rPr>
          <w:rFonts w:ascii="Sylfaen" w:eastAsia="Times New Roman" w:hAnsi="Sylfaen" w:cs="Times New Roman"/>
          <w:color w:val="000000"/>
          <w:sz w:val="24"/>
          <w:szCs w:val="24"/>
          <w:lang w:val="hy-AM"/>
        </w:rPr>
        <w:t xml:space="preserve"> հիման վրա</w:t>
      </w:r>
      <w:r w:rsidR="00262BA5" w:rsidRPr="00725922">
        <w:rPr>
          <w:rFonts w:ascii="Sylfaen" w:eastAsia="Times New Roman" w:hAnsi="Sylfaen" w:cs="Times New Roman"/>
          <w:color w:val="000000"/>
          <w:sz w:val="24"/>
          <w:szCs w:val="24"/>
          <w:lang w:val="hy-AM"/>
        </w:rPr>
        <w:t xml:space="preserve"> (օրինակ՝ գաղտնի պայմանավորվածության տեղի ունեցած լինելը հաստատող փաստաթուղթ, օպերատիվ տվյալ (գաղտնալսում, ներդրված անձ, և այլն), վկայի հայտարարություն, որոշում կայացնողների նամակագրություն, և այլն), </w:t>
      </w:r>
      <w:r w:rsidR="00F73171" w:rsidRPr="00725922">
        <w:rPr>
          <w:rFonts w:ascii="Sylfaen" w:eastAsia="Times New Roman" w:hAnsi="Sylfaen" w:cs="Times New Roman"/>
          <w:color w:val="000000"/>
          <w:sz w:val="24"/>
          <w:szCs w:val="24"/>
          <w:lang w:val="hy-AM"/>
        </w:rPr>
        <w:t xml:space="preserve">այլ </w:t>
      </w:r>
      <w:r w:rsidR="00262BA5" w:rsidRPr="00725922">
        <w:rPr>
          <w:rFonts w:ascii="Sylfaen" w:eastAsia="Times New Roman" w:hAnsi="Sylfaen" w:cs="Times New Roman"/>
          <w:color w:val="000000"/>
          <w:sz w:val="24"/>
          <w:szCs w:val="24"/>
          <w:lang w:val="hy-AM"/>
        </w:rPr>
        <w:t xml:space="preserve">ուղղակի և անուղղակի </w:t>
      </w:r>
      <w:r w:rsidR="00F73171" w:rsidRPr="00725922">
        <w:rPr>
          <w:rFonts w:ascii="Sylfaen" w:eastAsia="Times New Roman" w:hAnsi="Sylfaen" w:cs="Times New Roman"/>
          <w:color w:val="000000"/>
          <w:sz w:val="24"/>
          <w:szCs w:val="24"/>
          <w:lang w:val="hy-AM"/>
        </w:rPr>
        <w:t>փաստերի ազատ գնահատման հիման վրա՝</w:t>
      </w:r>
      <w:r w:rsidR="00262BA5" w:rsidRPr="00725922">
        <w:rPr>
          <w:rFonts w:ascii="Sylfaen" w:eastAsia="Times New Roman" w:hAnsi="Sylfaen" w:cs="Times New Roman"/>
          <w:color w:val="000000"/>
          <w:sz w:val="24"/>
          <w:szCs w:val="24"/>
          <w:lang w:val="hy-AM"/>
        </w:rPr>
        <w:t xml:space="preserve"> նման </w:t>
      </w:r>
      <w:r w:rsidR="00F73171" w:rsidRPr="00725922">
        <w:rPr>
          <w:rFonts w:ascii="Sylfaen" w:eastAsia="Times New Roman" w:hAnsi="Sylfaen" w:cs="Times New Roman"/>
          <w:color w:val="000000"/>
          <w:sz w:val="24"/>
          <w:szCs w:val="24"/>
          <w:lang w:val="hy-AM"/>
        </w:rPr>
        <w:t>փաստերի առատությունից բխեցնելով փաստի կանխավարկած կամ մտահանգում</w:t>
      </w:r>
      <w:r w:rsidR="00262BA5" w:rsidRPr="00725922">
        <w:rPr>
          <w:rFonts w:ascii="Sylfaen" w:eastAsia="Times New Roman" w:hAnsi="Sylfaen" w:cs="Times New Roman"/>
          <w:color w:val="000000"/>
          <w:sz w:val="24"/>
          <w:szCs w:val="24"/>
          <w:lang w:val="hy-AM"/>
        </w:rPr>
        <w:t>՝ ենթադրություն</w:t>
      </w:r>
      <w:r w:rsidR="005D1426" w:rsidRPr="00725922">
        <w:rPr>
          <w:rFonts w:ascii="Sylfaen" w:eastAsia="Times New Roman" w:hAnsi="Sylfaen" w:cs="Times New Roman"/>
          <w:color w:val="000000"/>
          <w:sz w:val="24"/>
          <w:szCs w:val="24"/>
          <w:lang w:val="hy-AM"/>
        </w:rPr>
        <w:t>, որն էլ հանդիսացել է ապացույց</w:t>
      </w:r>
      <w:r w:rsidR="00F73171" w:rsidRPr="00725922">
        <w:rPr>
          <w:rFonts w:ascii="Sylfaen" w:eastAsia="Times New Roman" w:hAnsi="Sylfaen" w:cs="Times New Roman"/>
          <w:color w:val="000000"/>
          <w:sz w:val="24"/>
          <w:szCs w:val="24"/>
          <w:lang w:val="hy-AM"/>
        </w:rPr>
        <w:t xml:space="preserve">։ </w:t>
      </w:r>
      <w:r w:rsidR="00262BA5" w:rsidRPr="00725922">
        <w:rPr>
          <w:rFonts w:ascii="Sylfaen" w:eastAsia="Times New Roman" w:hAnsi="Sylfaen" w:cs="Times New Roman"/>
          <w:color w:val="000000"/>
          <w:sz w:val="24"/>
          <w:szCs w:val="24"/>
          <w:lang w:val="hy-AM"/>
        </w:rPr>
        <w:t xml:space="preserve"> </w:t>
      </w:r>
      <w:r w:rsidR="00F73171" w:rsidRPr="00725922">
        <w:rPr>
          <w:rFonts w:ascii="Sylfaen" w:eastAsia="Times New Roman" w:hAnsi="Sylfaen" w:cs="Times New Roman"/>
          <w:color w:val="000000"/>
          <w:sz w:val="24"/>
          <w:szCs w:val="24"/>
          <w:lang w:val="hy-AM"/>
        </w:rPr>
        <w:t xml:space="preserve">   </w:t>
      </w:r>
    </w:p>
    <w:p w14:paraId="7517115B" w14:textId="77777777" w:rsidR="00F117CA" w:rsidRPr="00725922" w:rsidRDefault="005D1426"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Փաստերի </w:t>
      </w:r>
      <w:r w:rsidR="00F73171" w:rsidRPr="00725922">
        <w:rPr>
          <w:rFonts w:ascii="Sylfaen" w:eastAsia="Times New Roman" w:hAnsi="Sylfaen" w:cs="Times New Roman"/>
          <w:color w:val="000000"/>
          <w:sz w:val="24"/>
          <w:szCs w:val="24"/>
          <w:lang w:val="hy-AM"/>
        </w:rPr>
        <w:t xml:space="preserve">ազատ գնահատման նման եղանակը </w:t>
      </w:r>
      <w:r w:rsidRPr="00725922">
        <w:rPr>
          <w:rFonts w:ascii="Sylfaen" w:eastAsia="Times New Roman" w:hAnsi="Sylfaen" w:cs="Times New Roman"/>
          <w:color w:val="000000"/>
          <w:sz w:val="24"/>
          <w:szCs w:val="24"/>
          <w:lang w:val="hy-AM"/>
        </w:rPr>
        <w:t xml:space="preserve">կիրառվում է </w:t>
      </w:r>
      <w:r w:rsidR="005567ED" w:rsidRPr="00725922">
        <w:rPr>
          <w:rFonts w:ascii="Sylfaen" w:eastAsia="Times New Roman" w:hAnsi="Sylfaen" w:cs="Times New Roman"/>
          <w:color w:val="000000"/>
          <w:sz w:val="24"/>
          <w:szCs w:val="24"/>
          <w:lang w:val="hy-AM"/>
        </w:rPr>
        <w:t xml:space="preserve">այնպիսի </w:t>
      </w:r>
      <w:r w:rsidR="00441171">
        <w:rPr>
          <w:rFonts w:ascii="Sylfaen" w:eastAsia="Times New Roman" w:hAnsi="Sylfaen" w:cs="Times New Roman"/>
          <w:color w:val="000000"/>
          <w:sz w:val="24"/>
          <w:szCs w:val="24"/>
          <w:lang w:val="hy-AM"/>
        </w:rPr>
        <w:t>իրավախախտումների</w:t>
      </w:r>
      <w:r w:rsidR="005567ED" w:rsidRPr="00725922">
        <w:rPr>
          <w:rFonts w:ascii="Sylfaen" w:eastAsia="Times New Roman" w:hAnsi="Sylfaen" w:cs="Times New Roman"/>
          <w:color w:val="000000"/>
          <w:sz w:val="24"/>
          <w:szCs w:val="24"/>
          <w:lang w:val="hy-AM"/>
        </w:rPr>
        <w:t xml:space="preserve"> առնչությամբ, որոնք իրենց բնույթով քողարկված են, և դրանց բացահայտումը չափազանց մեծ ջանքեր </w:t>
      </w:r>
      <w:r w:rsidR="00E74933" w:rsidRPr="00725922">
        <w:rPr>
          <w:rFonts w:ascii="Sylfaen" w:eastAsia="Times New Roman" w:hAnsi="Sylfaen" w:cs="Times New Roman"/>
          <w:color w:val="000000"/>
          <w:sz w:val="24"/>
          <w:szCs w:val="24"/>
          <w:lang w:val="hy-AM"/>
        </w:rPr>
        <w:t xml:space="preserve">կպահանջի, իսկ մեծամասամբ էլ արդյունք չի տակ, եթե կիրառվեն իրավախախտման բացահայտման ավանդական եղանակներ։ Հենց այդ նպատակով էլ առավել նպատակահարմար է նման իրավախախտումները բացահայտել իրավախախտման առկայությունը ամենայն հավանականությամբ հավաստող ուղղակի և անուղղակի փաստերի հիման վրա։ Նման մոտեցումը հիմնված է այն գաղափարի վրա, որ </w:t>
      </w:r>
      <w:r w:rsidR="005567ED" w:rsidRPr="00725922">
        <w:rPr>
          <w:rFonts w:ascii="Sylfaen" w:eastAsia="Times New Roman" w:hAnsi="Sylfaen" w:cs="Times New Roman"/>
          <w:color w:val="000000"/>
          <w:sz w:val="24"/>
          <w:szCs w:val="24"/>
          <w:lang w:val="hy-AM"/>
        </w:rPr>
        <w:t xml:space="preserve">ապացուցման բեռը կրող կողմի պահանջի </w:t>
      </w:r>
      <w:r w:rsidR="005567ED" w:rsidRPr="00725922">
        <w:rPr>
          <w:rFonts w:ascii="Sylfaen" w:eastAsia="Times New Roman" w:hAnsi="Sylfaen" w:cs="Times New Roman"/>
          <w:b/>
          <w:color w:val="000000"/>
          <w:sz w:val="24"/>
          <w:szCs w:val="24"/>
          <w:lang w:val="hy-AM"/>
        </w:rPr>
        <w:t>իրավացիությունը</w:t>
      </w:r>
      <w:r w:rsidR="005567ED" w:rsidRPr="00725922">
        <w:rPr>
          <w:rFonts w:ascii="Sylfaen" w:eastAsia="Times New Roman" w:hAnsi="Sylfaen" w:cs="Times New Roman"/>
          <w:color w:val="000000"/>
          <w:sz w:val="24"/>
          <w:szCs w:val="24"/>
          <w:lang w:val="hy-AM"/>
        </w:rPr>
        <w:t xml:space="preserve"> առավել հավանական է, քան դրա մերժման իրավացիությունը։ </w:t>
      </w:r>
      <w:r w:rsidR="00E74933" w:rsidRPr="00725922">
        <w:rPr>
          <w:rFonts w:ascii="Sylfaen" w:eastAsia="Times New Roman" w:hAnsi="Sylfaen" w:cs="Times New Roman"/>
          <w:color w:val="000000"/>
          <w:sz w:val="24"/>
          <w:szCs w:val="24"/>
          <w:lang w:val="hy-AM"/>
        </w:rPr>
        <w:t xml:space="preserve">Այսինքն՝ դատավորը ապացույցի նման ձևաչափով որոշում կայացնելիս ոչ թե պետք է որոշի, թե որ կողմն է իրավացի, </w:t>
      </w:r>
      <w:r w:rsidR="00441171">
        <w:rPr>
          <w:rFonts w:ascii="Sylfaen" w:eastAsia="Times New Roman" w:hAnsi="Sylfaen" w:cs="Times New Roman"/>
          <w:color w:val="000000"/>
          <w:sz w:val="24"/>
          <w:szCs w:val="24"/>
          <w:lang w:val="hy-AM"/>
        </w:rPr>
        <w:t>այլ, թե որ կողմի</w:t>
      </w:r>
      <w:r w:rsidR="00E74933" w:rsidRPr="00725922">
        <w:rPr>
          <w:rFonts w:ascii="Sylfaen" w:eastAsia="Times New Roman" w:hAnsi="Sylfaen" w:cs="Times New Roman"/>
          <w:color w:val="000000"/>
          <w:sz w:val="24"/>
          <w:szCs w:val="24"/>
          <w:lang w:val="hy-AM"/>
        </w:rPr>
        <w:t xml:space="preserve"> իրավացիությունն է առավել հավանական։ </w:t>
      </w:r>
    </w:p>
    <w:p w14:paraId="1101B451" w14:textId="77777777" w:rsidR="006A1A38" w:rsidRPr="00725922" w:rsidRDefault="00F117CA"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Հավանականության այս </w:t>
      </w:r>
      <w:r w:rsidR="005567ED" w:rsidRPr="00725922">
        <w:rPr>
          <w:rFonts w:ascii="Sylfaen" w:eastAsia="Times New Roman" w:hAnsi="Sylfaen" w:cs="Times New Roman"/>
          <w:color w:val="000000"/>
          <w:sz w:val="24"/>
          <w:szCs w:val="24"/>
          <w:lang w:val="hy-AM"/>
        </w:rPr>
        <w:t xml:space="preserve">չափանիշը կիրառվում </w:t>
      </w:r>
      <w:r w:rsidR="00441171">
        <w:rPr>
          <w:rFonts w:ascii="Sylfaen" w:eastAsia="Times New Roman" w:hAnsi="Sylfaen" w:cs="Times New Roman"/>
          <w:color w:val="000000"/>
          <w:sz w:val="24"/>
          <w:szCs w:val="24"/>
          <w:lang w:val="hy-AM"/>
        </w:rPr>
        <w:t>է, որպես կանոն, մրցակցային</w:t>
      </w:r>
      <w:r w:rsidR="005567ED" w:rsidRPr="00725922">
        <w:rPr>
          <w:rFonts w:ascii="Sylfaen" w:eastAsia="Times New Roman" w:hAnsi="Sylfaen" w:cs="Times New Roman"/>
          <w:color w:val="000000"/>
          <w:sz w:val="24"/>
          <w:szCs w:val="24"/>
          <w:lang w:val="hy-AM"/>
        </w:rPr>
        <w:t xml:space="preserve"> դատավարության պայմաններում և քաղաքացիական դատավարությունում, քանի որ չափազանց վտանգավոր է ապացույցի նման բեռ սահմանել</w:t>
      </w:r>
      <w:r w:rsidRPr="00725922">
        <w:rPr>
          <w:rFonts w:ascii="Sylfaen" w:eastAsia="Times New Roman" w:hAnsi="Sylfaen" w:cs="Times New Roman"/>
          <w:color w:val="000000"/>
          <w:sz w:val="24"/>
          <w:szCs w:val="24"/>
          <w:lang w:val="hy-AM"/>
        </w:rPr>
        <w:t>ը</w:t>
      </w:r>
      <w:r w:rsidR="005567ED" w:rsidRPr="00725922">
        <w:rPr>
          <w:rFonts w:ascii="Sylfaen" w:eastAsia="Times New Roman" w:hAnsi="Sylfaen" w:cs="Times New Roman"/>
          <w:color w:val="000000"/>
          <w:sz w:val="24"/>
          <w:szCs w:val="24"/>
          <w:lang w:val="hy-AM"/>
        </w:rPr>
        <w:t xml:space="preserve"> քրեական </w:t>
      </w:r>
      <w:r w:rsidRPr="00725922">
        <w:rPr>
          <w:rFonts w:ascii="Sylfaen" w:eastAsia="Times New Roman" w:hAnsi="Sylfaen" w:cs="Times New Roman"/>
          <w:color w:val="000000"/>
          <w:sz w:val="24"/>
          <w:szCs w:val="24"/>
          <w:lang w:val="hy-AM"/>
        </w:rPr>
        <w:lastRenderedPageBreak/>
        <w:t>դատավարությունում</w:t>
      </w:r>
      <w:r w:rsidR="005567ED" w:rsidRPr="00725922">
        <w:rPr>
          <w:rFonts w:ascii="Sylfaen" w:eastAsia="Times New Roman" w:hAnsi="Sylfaen" w:cs="Times New Roman"/>
          <w:color w:val="000000"/>
          <w:sz w:val="24"/>
          <w:szCs w:val="24"/>
          <w:lang w:val="hy-AM"/>
        </w:rPr>
        <w:t xml:space="preserve">։ </w:t>
      </w:r>
      <w:r w:rsidRPr="00725922">
        <w:rPr>
          <w:rFonts w:ascii="Sylfaen" w:eastAsia="Times New Roman" w:hAnsi="Sylfaen" w:cs="Times New Roman"/>
          <w:color w:val="000000"/>
          <w:sz w:val="24"/>
          <w:szCs w:val="24"/>
          <w:lang w:val="hy-AM"/>
        </w:rPr>
        <w:t xml:space="preserve">Այդուհանդերձ, քրեական բնույթի որոշ տեսակի իրավախախտումներ բացահայտելիս օգտագործվում է սկզբունքորեն նման, սակայն առավել խիստ մոտեցում՝ փաստի կանխավարկածը, ըստ որի փաստերի առատությունից բխեցվում է ոչ թե հավանականություն կամ ենթադրություն, այլ կանխավարկած, </w:t>
      </w:r>
      <w:r w:rsidR="006F0899" w:rsidRPr="00725922">
        <w:rPr>
          <w:rFonts w:ascii="Sylfaen" w:eastAsia="Times New Roman" w:hAnsi="Sylfaen" w:cs="Times New Roman"/>
          <w:color w:val="000000"/>
          <w:sz w:val="24"/>
          <w:szCs w:val="24"/>
          <w:lang w:val="hy-AM"/>
        </w:rPr>
        <w:t xml:space="preserve">նախադատելիություն առ այն, որ տվյալ </w:t>
      </w:r>
      <w:r w:rsidRPr="00725922">
        <w:rPr>
          <w:rFonts w:ascii="Sylfaen" w:eastAsia="Times New Roman" w:hAnsi="Sylfaen" w:cs="Times New Roman"/>
          <w:color w:val="000000"/>
          <w:sz w:val="24"/>
          <w:szCs w:val="24"/>
          <w:lang w:val="hy-AM"/>
        </w:rPr>
        <w:t xml:space="preserve">հանցագործությունը կատարվել է, քանի դեռ կասկածյալը </w:t>
      </w:r>
      <w:r w:rsidR="006F0899" w:rsidRPr="00725922">
        <w:rPr>
          <w:rFonts w:ascii="Sylfaen" w:eastAsia="Times New Roman" w:hAnsi="Sylfaen" w:cs="Times New Roman"/>
          <w:color w:val="000000"/>
          <w:sz w:val="24"/>
          <w:szCs w:val="24"/>
          <w:lang w:val="hy-AM"/>
        </w:rPr>
        <w:t xml:space="preserve">(մեղադրյալը) </w:t>
      </w:r>
      <w:r w:rsidRPr="00725922">
        <w:rPr>
          <w:rFonts w:ascii="Sylfaen" w:eastAsia="Times New Roman" w:hAnsi="Sylfaen" w:cs="Times New Roman"/>
          <w:color w:val="000000"/>
          <w:sz w:val="24"/>
          <w:szCs w:val="24"/>
          <w:lang w:val="hy-AM"/>
        </w:rPr>
        <w:t xml:space="preserve">հակառակը չի ապացուցում։ </w:t>
      </w:r>
      <w:r w:rsidR="006F0899" w:rsidRPr="00725922">
        <w:rPr>
          <w:rFonts w:ascii="Sylfaen" w:eastAsia="Times New Roman" w:hAnsi="Sylfaen" w:cs="Times New Roman"/>
          <w:color w:val="000000"/>
          <w:sz w:val="24"/>
          <w:szCs w:val="24"/>
          <w:lang w:val="hy-AM"/>
        </w:rPr>
        <w:t xml:space="preserve">Փաստի կանխավարկածի դեպքում ապացուցման բեռը ինքնաբերաբար անցնում է կասկածյալի/մեղադրյալի վրա՝ որպես ընդհանուր կանոնից բացառություն։ </w:t>
      </w:r>
      <w:r w:rsidRPr="00725922">
        <w:rPr>
          <w:rFonts w:ascii="Sylfaen" w:eastAsia="Times New Roman" w:hAnsi="Sylfaen" w:cs="Times New Roman"/>
          <w:color w:val="000000"/>
          <w:sz w:val="24"/>
          <w:szCs w:val="24"/>
          <w:lang w:val="hy-AM"/>
        </w:rPr>
        <w:t>Օրինակ, եթե անձին ձերբակալել են ձեռքին մեծ պայուսակ</w:t>
      </w:r>
      <w:r w:rsidR="006A1A38" w:rsidRPr="00725922">
        <w:rPr>
          <w:rFonts w:ascii="Sylfaen" w:eastAsia="Times New Roman" w:hAnsi="Sylfaen" w:cs="Times New Roman"/>
          <w:color w:val="000000"/>
          <w:sz w:val="24"/>
          <w:szCs w:val="24"/>
          <w:lang w:val="hy-AM"/>
        </w:rPr>
        <w:t>ով</w:t>
      </w:r>
      <w:r w:rsidRPr="00725922">
        <w:rPr>
          <w:rFonts w:ascii="Sylfaen" w:eastAsia="Times New Roman" w:hAnsi="Sylfaen" w:cs="Times New Roman"/>
          <w:color w:val="000000"/>
          <w:sz w:val="24"/>
          <w:szCs w:val="24"/>
          <w:lang w:val="hy-AM"/>
        </w:rPr>
        <w:t>, որի մեջ հայտնաբերվել է մեծ քանակությամբ գումար, ապա անձը պետք է հաստատի այդ գումարների օրինական</w:t>
      </w:r>
      <w:r w:rsidR="006A1A38" w:rsidRPr="00725922">
        <w:rPr>
          <w:rFonts w:ascii="Sylfaen" w:eastAsia="Times New Roman" w:hAnsi="Sylfaen" w:cs="Times New Roman"/>
          <w:color w:val="000000"/>
          <w:sz w:val="24"/>
          <w:szCs w:val="24"/>
          <w:lang w:val="hy-AM"/>
        </w:rPr>
        <w:t xml:space="preserve"> հիմքերի մասին, հակառակ դեպքում </w:t>
      </w:r>
      <w:r w:rsidR="006F0899" w:rsidRPr="00725922">
        <w:rPr>
          <w:rFonts w:ascii="Sylfaen" w:eastAsia="Times New Roman" w:hAnsi="Sylfaen" w:cs="Times New Roman"/>
          <w:color w:val="000000"/>
          <w:sz w:val="24"/>
          <w:szCs w:val="24"/>
          <w:lang w:val="hy-AM"/>
        </w:rPr>
        <w:t xml:space="preserve">ինքնաբերաբար, այդ փաստի ուժով </w:t>
      </w:r>
      <w:r w:rsidR="006F0899" w:rsidRPr="00486451">
        <w:rPr>
          <w:rFonts w:ascii="Sylfaen" w:eastAsia="Times New Roman" w:hAnsi="Sylfaen" w:cs="Times New Roman"/>
          <w:i/>
          <w:color w:val="000000"/>
          <w:sz w:val="24"/>
          <w:szCs w:val="24"/>
          <w:lang w:val="hy-AM"/>
        </w:rPr>
        <w:t>ipso facto</w:t>
      </w:r>
      <w:r w:rsidR="006F0899" w:rsidRPr="00725922">
        <w:rPr>
          <w:rFonts w:ascii="Sylfaen" w:eastAsia="Times New Roman" w:hAnsi="Sylfaen" w:cs="Times New Roman"/>
          <w:color w:val="000000"/>
          <w:sz w:val="24"/>
          <w:szCs w:val="24"/>
          <w:lang w:val="hy-AM"/>
        </w:rPr>
        <w:t xml:space="preserve"> կհաստատվի հակառակը՝ որ </w:t>
      </w:r>
      <w:r w:rsidR="006A1A38" w:rsidRPr="00725922">
        <w:rPr>
          <w:rFonts w:ascii="Sylfaen" w:eastAsia="Times New Roman" w:hAnsi="Sylfaen" w:cs="Times New Roman"/>
          <w:color w:val="000000"/>
          <w:sz w:val="24"/>
          <w:szCs w:val="24"/>
          <w:lang w:val="hy-AM"/>
        </w:rPr>
        <w:t>գումարներ</w:t>
      </w:r>
      <w:r w:rsidR="006F0899" w:rsidRPr="00725922">
        <w:rPr>
          <w:rFonts w:ascii="Sylfaen" w:eastAsia="Times New Roman" w:hAnsi="Sylfaen" w:cs="Times New Roman"/>
          <w:color w:val="000000"/>
          <w:sz w:val="24"/>
          <w:szCs w:val="24"/>
          <w:lang w:val="hy-AM"/>
        </w:rPr>
        <w:t xml:space="preserve">ի ծագումը անօրինական է, հետևաբար, </w:t>
      </w:r>
      <w:r w:rsidR="006A1A38" w:rsidRPr="00725922">
        <w:rPr>
          <w:rFonts w:ascii="Sylfaen" w:eastAsia="Times New Roman" w:hAnsi="Sylfaen" w:cs="Times New Roman"/>
          <w:color w:val="000000"/>
          <w:sz w:val="24"/>
          <w:szCs w:val="24"/>
          <w:lang w:val="hy-AM"/>
        </w:rPr>
        <w:t>տվյալ անձը զբաղվում է փողերի լվացմամբ։</w:t>
      </w:r>
      <w:r w:rsidRPr="00725922">
        <w:rPr>
          <w:rFonts w:ascii="Sylfaen" w:eastAsia="Times New Roman" w:hAnsi="Sylfaen" w:cs="Times New Roman"/>
          <w:color w:val="000000"/>
          <w:sz w:val="24"/>
          <w:szCs w:val="24"/>
          <w:lang w:val="hy-AM"/>
        </w:rPr>
        <w:t xml:space="preserve"> </w:t>
      </w:r>
      <w:r w:rsidR="006A1A38" w:rsidRPr="00725922">
        <w:rPr>
          <w:rFonts w:ascii="Sylfaen" w:eastAsia="Times New Roman" w:hAnsi="Sylfaen" w:cs="Times New Roman"/>
          <w:color w:val="000000"/>
          <w:sz w:val="24"/>
          <w:szCs w:val="24"/>
          <w:lang w:val="hy-AM"/>
        </w:rPr>
        <w:t xml:space="preserve">Այսինքն, որոշակի փաստեր </w:t>
      </w:r>
      <w:r w:rsidR="00441171">
        <w:rPr>
          <w:rFonts w:ascii="Sylfaen" w:eastAsia="Times New Roman" w:hAnsi="Sylfaen" w:cs="Times New Roman"/>
          <w:color w:val="000000"/>
          <w:sz w:val="24"/>
          <w:szCs w:val="24"/>
          <w:lang w:val="hy-AM"/>
        </w:rPr>
        <w:t>նախօրոք</w:t>
      </w:r>
      <w:r w:rsidR="006A1A38" w:rsidRPr="00725922">
        <w:rPr>
          <w:rFonts w:ascii="Sylfaen" w:eastAsia="Times New Roman" w:hAnsi="Sylfaen" w:cs="Times New Roman"/>
          <w:color w:val="000000"/>
          <w:sz w:val="24"/>
          <w:szCs w:val="24"/>
          <w:lang w:val="hy-AM"/>
        </w:rPr>
        <w:t xml:space="preserve"> հաստատված ուժ ունեն և, որպես կանոն, փաստի կանխավարկածը կիրառվում է լատենտային բնույթի հանցագործություններ</w:t>
      </w:r>
      <w:r w:rsidR="006F0899" w:rsidRPr="00725922">
        <w:rPr>
          <w:rFonts w:ascii="Sylfaen" w:eastAsia="Times New Roman" w:hAnsi="Sylfaen" w:cs="Times New Roman"/>
          <w:color w:val="000000"/>
          <w:sz w:val="24"/>
          <w:szCs w:val="24"/>
          <w:lang w:val="hy-AM"/>
        </w:rPr>
        <w:t xml:space="preserve">ի առնչությամբ։ </w:t>
      </w:r>
      <w:r w:rsidR="006A1A38" w:rsidRPr="00725922">
        <w:rPr>
          <w:rFonts w:ascii="Sylfaen" w:eastAsia="Times New Roman" w:hAnsi="Sylfaen" w:cs="Times New Roman"/>
          <w:color w:val="000000"/>
          <w:sz w:val="24"/>
          <w:szCs w:val="24"/>
          <w:lang w:val="hy-AM"/>
        </w:rPr>
        <w:t xml:space="preserve">։  </w:t>
      </w:r>
    </w:p>
    <w:p w14:paraId="096F3C67" w14:textId="77777777" w:rsidR="001E7B87" w:rsidRPr="003454CE" w:rsidRDefault="00240BE1" w:rsidP="007B31A6">
      <w:pPr>
        <w:pStyle w:val="ListParagraph"/>
        <w:numPr>
          <w:ilvl w:val="0"/>
          <w:numId w:val="9"/>
        </w:numPr>
        <w:shd w:val="clear" w:color="auto" w:fill="FFFFFF" w:themeFill="background1"/>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Ապացույցի ազատ գնահատման եղանակը կիրառում է նաև Մարդու իրավունքների եվրոպական դատարանը</w:t>
      </w:r>
      <w:r w:rsidR="009D7C82" w:rsidRPr="00725922">
        <w:rPr>
          <w:rFonts w:ascii="Sylfaen" w:eastAsia="Times New Roman" w:hAnsi="Sylfaen" w:cs="Times New Roman"/>
          <w:color w:val="000000"/>
          <w:sz w:val="24"/>
          <w:szCs w:val="24"/>
          <w:lang w:val="hy-AM"/>
        </w:rPr>
        <w:t xml:space="preserve"> որոշ՝ քողարկված բնույթի</w:t>
      </w:r>
      <w:r w:rsidRPr="00725922">
        <w:rPr>
          <w:rFonts w:ascii="Sylfaen" w:eastAsia="Times New Roman" w:hAnsi="Sylfaen" w:cs="Times New Roman"/>
          <w:color w:val="000000"/>
          <w:sz w:val="24"/>
          <w:szCs w:val="24"/>
          <w:lang w:val="hy-AM"/>
        </w:rPr>
        <w:t xml:space="preserve"> </w:t>
      </w:r>
      <w:r w:rsidR="00486451" w:rsidRPr="00486451">
        <w:rPr>
          <w:rFonts w:ascii="Sylfaen" w:eastAsia="Times New Roman" w:hAnsi="Sylfaen" w:cs="Times New Roman"/>
          <w:color w:val="000000"/>
          <w:sz w:val="24"/>
          <w:szCs w:val="24"/>
          <w:lang w:val="hy-AM"/>
        </w:rPr>
        <w:t>իրավախախտումների առնչությամբ, օրինակ, խտրականության որոշ տեսակներ</w:t>
      </w:r>
      <w:r w:rsidR="007B31A6" w:rsidRPr="007B31A6">
        <w:rPr>
          <w:rFonts w:ascii="Sylfaen" w:eastAsia="Times New Roman" w:hAnsi="Sylfaen" w:cs="Times New Roman"/>
          <w:color w:val="000000"/>
          <w:sz w:val="24"/>
          <w:szCs w:val="24"/>
          <w:lang w:val="hy-AM"/>
        </w:rPr>
        <w:t>ի</w:t>
      </w:r>
      <w:r w:rsidR="00486451" w:rsidRPr="00486451">
        <w:rPr>
          <w:rFonts w:ascii="Sylfaen" w:eastAsia="Times New Roman" w:hAnsi="Sylfaen" w:cs="Times New Roman"/>
          <w:color w:val="000000"/>
          <w:sz w:val="24"/>
          <w:szCs w:val="24"/>
          <w:lang w:val="hy-AM"/>
        </w:rPr>
        <w:t xml:space="preserve"> կամ փակ հաստ</w:t>
      </w:r>
      <w:r w:rsidR="00F46F3F" w:rsidRPr="00725922">
        <w:rPr>
          <w:rFonts w:ascii="Sylfaen" w:eastAsia="Times New Roman" w:hAnsi="Sylfaen" w:cs="Times New Roman"/>
          <w:color w:val="000000"/>
          <w:sz w:val="24"/>
          <w:szCs w:val="24"/>
          <w:lang w:val="hy-AM"/>
        </w:rPr>
        <w:t>ատություններում</w:t>
      </w:r>
      <w:r w:rsidRPr="00725922">
        <w:rPr>
          <w:rFonts w:ascii="Sylfaen" w:eastAsia="Times New Roman" w:hAnsi="Sylfaen" w:cs="Times New Roman"/>
          <w:color w:val="000000"/>
          <w:sz w:val="24"/>
          <w:szCs w:val="24"/>
          <w:lang w:val="hy-AM"/>
        </w:rPr>
        <w:t xml:space="preserve"> </w:t>
      </w:r>
      <w:r w:rsidR="00486451" w:rsidRPr="00486451">
        <w:rPr>
          <w:rFonts w:ascii="Sylfaen" w:eastAsia="Times New Roman" w:hAnsi="Sylfaen" w:cs="Times New Roman"/>
          <w:color w:val="000000"/>
          <w:sz w:val="24"/>
          <w:szCs w:val="24"/>
          <w:lang w:val="hy-AM"/>
        </w:rPr>
        <w:t>անձի նկատմամբ ոտնձգությունների</w:t>
      </w:r>
      <w:r w:rsidR="007B31A6" w:rsidRPr="007B31A6">
        <w:rPr>
          <w:rFonts w:ascii="Sylfaen" w:eastAsia="Times New Roman" w:hAnsi="Sylfaen" w:cs="Times New Roman"/>
          <w:color w:val="000000"/>
          <w:sz w:val="24"/>
          <w:szCs w:val="24"/>
          <w:lang w:val="hy-AM"/>
        </w:rPr>
        <w:t xml:space="preserve"> գործերով</w:t>
      </w:r>
      <w:r w:rsidR="003454CE" w:rsidRPr="003454CE">
        <w:rPr>
          <w:rFonts w:ascii="Sylfaen" w:eastAsia="Times New Roman" w:hAnsi="Sylfaen" w:cs="Times New Roman"/>
          <w:color w:val="000000"/>
          <w:sz w:val="24"/>
          <w:szCs w:val="24"/>
          <w:lang w:val="hy-AM"/>
        </w:rPr>
        <w:t xml:space="preserve"> և մի շարք այլ նմանատիպ խախտումներ արձանագրելու համ</w:t>
      </w:r>
      <w:r w:rsidR="00441171" w:rsidRPr="00441171">
        <w:rPr>
          <w:rFonts w:ascii="Sylfaen" w:eastAsia="Times New Roman" w:hAnsi="Sylfaen" w:cs="Times New Roman"/>
          <w:color w:val="000000"/>
          <w:sz w:val="24"/>
          <w:szCs w:val="24"/>
          <w:lang w:val="hy-AM"/>
        </w:rPr>
        <w:t>ա</w:t>
      </w:r>
      <w:r w:rsidR="003454CE" w:rsidRPr="003454CE">
        <w:rPr>
          <w:rFonts w:ascii="Sylfaen" w:eastAsia="Times New Roman" w:hAnsi="Sylfaen" w:cs="Times New Roman"/>
          <w:color w:val="000000"/>
          <w:sz w:val="24"/>
          <w:szCs w:val="24"/>
          <w:lang w:val="hy-AM"/>
        </w:rPr>
        <w:t>ր</w:t>
      </w:r>
      <w:r w:rsidR="00486451" w:rsidRPr="00486451">
        <w:rPr>
          <w:rFonts w:ascii="Sylfaen" w:eastAsia="Times New Roman" w:hAnsi="Sylfaen" w:cs="Times New Roman"/>
          <w:color w:val="000000"/>
          <w:sz w:val="24"/>
          <w:szCs w:val="24"/>
          <w:lang w:val="hy-AM"/>
        </w:rPr>
        <w:t>։ Նման դեպքերում</w:t>
      </w:r>
      <w:r w:rsidR="00F46F3F" w:rsidRPr="00725922">
        <w:rPr>
          <w:rFonts w:ascii="Sylfaen" w:eastAsia="Times New Roman" w:hAnsi="Sylfaen" w:cs="Times New Roman"/>
          <w:color w:val="000000"/>
          <w:sz w:val="24"/>
          <w:szCs w:val="24"/>
          <w:lang w:val="hy-AM"/>
        </w:rPr>
        <w:t xml:space="preserve"> Մարդու իրավունքների եվրոպական դատա</w:t>
      </w:r>
      <w:r w:rsidR="00486451" w:rsidRPr="00486451">
        <w:rPr>
          <w:rFonts w:ascii="Sylfaen" w:eastAsia="Times New Roman" w:hAnsi="Sylfaen" w:cs="Times New Roman"/>
          <w:color w:val="000000"/>
          <w:sz w:val="24"/>
          <w:szCs w:val="24"/>
          <w:lang w:val="hy-AM"/>
        </w:rPr>
        <w:t>րանը կիրառում է ապացույցի հետևյալ չափանիշ</w:t>
      </w:r>
      <w:r w:rsidR="007B31A6" w:rsidRPr="007B31A6">
        <w:rPr>
          <w:rFonts w:ascii="Sylfaen" w:eastAsia="Times New Roman" w:hAnsi="Sylfaen" w:cs="Times New Roman"/>
          <w:color w:val="000000"/>
          <w:sz w:val="24"/>
          <w:szCs w:val="24"/>
          <w:lang w:val="hy-AM"/>
        </w:rPr>
        <w:t>ը</w:t>
      </w:r>
      <w:r w:rsidR="00486451" w:rsidRPr="00486451">
        <w:rPr>
          <w:rFonts w:ascii="Sylfaen" w:eastAsia="Times New Roman" w:hAnsi="Sylfaen" w:cs="Times New Roman"/>
          <w:color w:val="000000"/>
          <w:sz w:val="24"/>
          <w:szCs w:val="24"/>
          <w:lang w:val="hy-AM"/>
        </w:rPr>
        <w:t xml:space="preserve">. </w:t>
      </w:r>
      <w:r w:rsidR="00F46F3F" w:rsidRPr="00725922">
        <w:rPr>
          <w:rFonts w:ascii="Sylfaen" w:eastAsia="Times New Roman" w:hAnsi="Sylfaen" w:cs="Times New Roman"/>
          <w:i/>
          <w:color w:val="000000"/>
          <w:sz w:val="24"/>
          <w:szCs w:val="24"/>
          <w:lang w:val="hy-AM"/>
        </w:rPr>
        <w:t>«ապացույցը գնահատելիս</w:t>
      </w:r>
      <w:r w:rsidR="001E7B87" w:rsidRPr="00725922">
        <w:rPr>
          <w:rFonts w:ascii="Sylfaen" w:eastAsia="Times New Roman" w:hAnsi="Sylfaen" w:cs="Times New Roman"/>
          <w:i/>
          <w:color w:val="000000"/>
          <w:sz w:val="24"/>
          <w:szCs w:val="24"/>
          <w:lang w:val="hy-AM"/>
        </w:rPr>
        <w:t>…</w:t>
      </w:r>
      <w:r w:rsidR="00441171">
        <w:rPr>
          <w:rFonts w:ascii="Sylfaen" w:eastAsia="Times New Roman" w:hAnsi="Sylfaen" w:cs="Times New Roman"/>
          <w:i/>
          <w:color w:val="000000"/>
          <w:sz w:val="24"/>
          <w:szCs w:val="24"/>
          <w:lang w:val="hy-AM"/>
        </w:rPr>
        <w:t>Դատարանը, ընդհանուր առմամբ կիրառել</w:t>
      </w:r>
      <w:r w:rsidR="001E7B87" w:rsidRPr="00725922">
        <w:rPr>
          <w:rFonts w:ascii="Sylfaen" w:eastAsia="Times New Roman" w:hAnsi="Sylfaen" w:cs="Times New Roman"/>
          <w:i/>
          <w:color w:val="000000"/>
          <w:sz w:val="24"/>
          <w:szCs w:val="24"/>
          <w:lang w:val="hy-AM"/>
        </w:rPr>
        <w:t xml:space="preserve"> է «ողջամիտ կասկածից վերը» ապացույցի չափանիշը։ Այդուհանդերձ, ապացույցը կարող է նաև բխել </w:t>
      </w:r>
      <w:r w:rsidR="00F46F3F" w:rsidRPr="00725922">
        <w:rPr>
          <w:rFonts w:ascii="Sylfaen" w:eastAsia="Times New Roman" w:hAnsi="Sylfaen" w:cs="Times New Roman"/>
          <w:i/>
          <w:color w:val="000000"/>
          <w:sz w:val="24"/>
          <w:szCs w:val="24"/>
          <w:lang w:val="hy-AM"/>
        </w:rPr>
        <w:t>բավականաչափ հիմնավոր, պարզ</w:t>
      </w:r>
      <w:r w:rsidR="004D40D2" w:rsidRPr="00725922">
        <w:rPr>
          <w:rFonts w:ascii="Sylfaen" w:eastAsia="Times New Roman" w:hAnsi="Sylfaen" w:cs="Times New Roman"/>
          <w:i/>
          <w:color w:val="000000"/>
          <w:sz w:val="24"/>
          <w:szCs w:val="24"/>
          <w:lang w:val="hy-AM"/>
        </w:rPr>
        <w:t>որոշ ու համահուն</w:t>
      </w:r>
      <w:r w:rsidR="00F46F3F" w:rsidRPr="00725922">
        <w:rPr>
          <w:rFonts w:ascii="Sylfaen" w:eastAsia="Times New Roman" w:hAnsi="Sylfaen" w:cs="Times New Roman"/>
          <w:i/>
          <w:color w:val="000000"/>
          <w:sz w:val="24"/>
          <w:szCs w:val="24"/>
          <w:lang w:val="hy-AM"/>
        </w:rPr>
        <w:t xml:space="preserve"> </w:t>
      </w:r>
      <w:r w:rsidR="00F46F3F" w:rsidRPr="00725922">
        <w:rPr>
          <w:rFonts w:ascii="Sylfaen" w:eastAsia="Times New Roman" w:hAnsi="Sylfaen" w:cs="Times New Roman"/>
          <w:bCs/>
          <w:i/>
          <w:color w:val="000000"/>
          <w:sz w:val="24"/>
          <w:szCs w:val="24"/>
          <w:lang w:val="hy-AM"/>
        </w:rPr>
        <w:t>մտահանգումների</w:t>
      </w:r>
      <w:r w:rsidR="004D40D2" w:rsidRPr="00725922">
        <w:rPr>
          <w:rFonts w:ascii="Sylfaen" w:eastAsia="Times New Roman" w:hAnsi="Sylfaen" w:cs="Times New Roman"/>
          <w:bCs/>
          <w:i/>
          <w:color w:val="000000"/>
          <w:sz w:val="24"/>
          <w:szCs w:val="24"/>
          <w:lang w:val="hy-AM"/>
        </w:rPr>
        <w:t>ց</w:t>
      </w:r>
      <w:r w:rsidR="001E7B87" w:rsidRPr="00725922">
        <w:rPr>
          <w:rFonts w:ascii="Sylfaen" w:eastAsia="Times New Roman" w:hAnsi="Sylfaen" w:cs="Times New Roman"/>
          <w:bCs/>
          <w:i/>
          <w:color w:val="000000"/>
          <w:sz w:val="24"/>
          <w:szCs w:val="24"/>
          <w:lang w:val="hy-AM"/>
        </w:rPr>
        <w:t xml:space="preserve"> կամ </w:t>
      </w:r>
      <w:r w:rsidR="001E7B87" w:rsidRPr="00725922">
        <w:rPr>
          <w:rFonts w:ascii="Sylfaen" w:eastAsia="Times New Roman" w:hAnsi="Sylfaen" w:cs="Times New Roman"/>
          <w:i/>
          <w:color w:val="000000"/>
          <w:sz w:val="24"/>
          <w:szCs w:val="24"/>
          <w:lang w:val="hy-AM"/>
        </w:rPr>
        <w:t>նման անհերքելի փաստերի կանխավարկածից»</w:t>
      </w:r>
      <w:r w:rsidR="001E7B87" w:rsidRPr="00725922">
        <w:rPr>
          <w:rFonts w:ascii="Sylfaen" w:eastAsia="Times New Roman" w:hAnsi="Sylfaen" w:cs="Times New Roman"/>
          <w:color w:val="000000"/>
          <w:sz w:val="24"/>
          <w:szCs w:val="24"/>
          <w:lang w:val="hy-AM"/>
        </w:rPr>
        <w:t xml:space="preserve"> </w:t>
      </w:r>
      <w:r w:rsidR="001E7B87" w:rsidRPr="007B31A6">
        <w:rPr>
          <w:rFonts w:ascii="Sylfaen" w:eastAsia="Times New Roman" w:hAnsi="Sylfaen" w:cs="Times New Roman"/>
          <w:color w:val="000000"/>
          <w:sz w:val="24"/>
          <w:szCs w:val="24"/>
          <w:lang w:val="hy-AM"/>
        </w:rPr>
        <w:t>(</w:t>
      </w:r>
      <w:r w:rsidR="001E7B87" w:rsidRPr="007B31A6">
        <w:rPr>
          <w:rFonts w:ascii="Sylfaen" w:eastAsia="Times New Roman" w:hAnsi="Sylfaen" w:cs="Times New Roman"/>
          <w:i/>
          <w:color w:val="000000"/>
          <w:sz w:val="24"/>
          <w:szCs w:val="24"/>
          <w:lang w:val="hy-AM"/>
        </w:rPr>
        <w:t>Վիրաբյանն ընդդեմ Հայաստանի,</w:t>
      </w:r>
      <w:r w:rsidR="001E7B87" w:rsidRPr="007B31A6">
        <w:rPr>
          <w:rFonts w:ascii="Sylfaen" w:eastAsia="Times New Roman" w:hAnsi="Sylfaen" w:cs="Times New Roman"/>
          <w:color w:val="000000"/>
          <w:sz w:val="24"/>
          <w:szCs w:val="24"/>
          <w:lang w:val="hy-AM"/>
        </w:rPr>
        <w:t xml:space="preserve"> </w:t>
      </w:r>
      <w:r w:rsidR="00441171" w:rsidRPr="00441171">
        <w:rPr>
          <w:rFonts w:ascii="Sylfaen" w:eastAsia="Times New Roman" w:hAnsi="Sylfaen" w:cs="Times New Roman"/>
          <w:color w:val="000000"/>
          <w:sz w:val="24"/>
          <w:szCs w:val="24"/>
          <w:lang w:val="hy-AM"/>
        </w:rPr>
        <w:t>№</w:t>
      </w:r>
      <w:r w:rsidR="007B31A6" w:rsidRPr="007B31A6">
        <w:rPr>
          <w:rFonts w:ascii="Sylfaen" w:eastAsia="Times New Roman" w:hAnsi="Sylfaen" w:cs="Times New Roman"/>
          <w:color w:val="000000"/>
          <w:sz w:val="24"/>
          <w:szCs w:val="24"/>
          <w:lang w:val="hy-AM"/>
        </w:rPr>
        <w:t xml:space="preserve"> </w:t>
      </w:r>
      <w:r w:rsidR="007B31A6" w:rsidRPr="007B31A6">
        <w:rPr>
          <w:rFonts w:ascii="Sylfaen" w:eastAsia="Times New Roman" w:hAnsi="Sylfaen" w:cs="Times New Roman"/>
          <w:iCs/>
          <w:color w:val="000000"/>
          <w:sz w:val="24"/>
          <w:szCs w:val="24"/>
          <w:lang w:val="hy-AM"/>
        </w:rPr>
        <w:t>40094/05,</w:t>
      </w:r>
      <w:r w:rsidR="00441171" w:rsidRPr="00441171">
        <w:rPr>
          <w:rFonts w:ascii="Sylfaen" w:eastAsia="Times New Roman" w:hAnsi="Sylfaen" w:cs="Times New Roman"/>
          <w:iCs/>
          <w:color w:val="000000"/>
          <w:sz w:val="24"/>
          <w:szCs w:val="24"/>
          <w:lang w:val="hy-AM"/>
        </w:rPr>
        <w:t xml:space="preserve"> 0</w:t>
      </w:r>
      <w:r w:rsidR="007B31A6" w:rsidRPr="007B31A6">
        <w:rPr>
          <w:rFonts w:ascii="Sylfaen" w:eastAsia="Times New Roman" w:hAnsi="Sylfaen" w:cs="Times New Roman"/>
          <w:iCs/>
          <w:color w:val="000000"/>
          <w:sz w:val="24"/>
          <w:szCs w:val="24"/>
          <w:lang w:val="hy-AM"/>
        </w:rPr>
        <w:t>2</w:t>
      </w:r>
      <w:r w:rsidR="00441171" w:rsidRPr="00441171">
        <w:rPr>
          <w:rFonts w:ascii="Sylfaen" w:eastAsia="Times New Roman" w:hAnsi="Sylfaen" w:cs="Times New Roman"/>
          <w:iCs/>
          <w:color w:val="000000"/>
          <w:sz w:val="24"/>
          <w:szCs w:val="24"/>
          <w:lang w:val="hy-AM"/>
        </w:rPr>
        <w:t>.</w:t>
      </w:r>
      <w:r w:rsidR="007B31A6" w:rsidRPr="007B31A6">
        <w:rPr>
          <w:rFonts w:ascii="Sylfaen" w:eastAsia="Times New Roman" w:hAnsi="Sylfaen" w:cs="Times New Roman"/>
          <w:iCs/>
          <w:color w:val="000000"/>
          <w:sz w:val="24"/>
          <w:szCs w:val="24"/>
          <w:lang w:val="hy-AM"/>
        </w:rPr>
        <w:t>10</w:t>
      </w:r>
      <w:r w:rsidR="00441171" w:rsidRPr="00441171">
        <w:rPr>
          <w:rFonts w:ascii="Sylfaen" w:eastAsia="Times New Roman" w:hAnsi="Sylfaen" w:cs="Times New Roman"/>
          <w:iCs/>
          <w:color w:val="000000"/>
          <w:sz w:val="24"/>
          <w:szCs w:val="24"/>
          <w:lang w:val="hy-AM"/>
        </w:rPr>
        <w:t>.</w:t>
      </w:r>
      <w:r w:rsidR="007B31A6" w:rsidRPr="007B31A6">
        <w:rPr>
          <w:rFonts w:ascii="Sylfaen" w:eastAsia="Times New Roman" w:hAnsi="Sylfaen" w:cs="Times New Roman"/>
          <w:iCs/>
          <w:color w:val="000000"/>
          <w:sz w:val="24"/>
          <w:szCs w:val="24"/>
          <w:lang w:val="hy-AM"/>
        </w:rPr>
        <w:t>2012</w:t>
      </w:r>
      <w:r w:rsidR="00441171" w:rsidRPr="00441171">
        <w:rPr>
          <w:rFonts w:ascii="Sylfaen" w:eastAsia="Times New Roman" w:hAnsi="Sylfaen" w:cs="Times New Roman"/>
          <w:iCs/>
          <w:color w:val="000000"/>
          <w:sz w:val="24"/>
          <w:szCs w:val="24"/>
          <w:lang w:val="hy-AM"/>
        </w:rPr>
        <w:t>թ</w:t>
      </w:r>
      <w:r w:rsidR="007B31A6" w:rsidRPr="007B31A6">
        <w:rPr>
          <w:rFonts w:ascii="Sylfaen" w:eastAsia="Times New Roman" w:hAnsi="Sylfaen" w:cs="Times New Roman"/>
          <w:iCs/>
          <w:color w:val="000000"/>
          <w:sz w:val="24"/>
          <w:szCs w:val="24"/>
          <w:lang w:val="hy-AM"/>
        </w:rPr>
        <w:t>, § 202)։</w:t>
      </w:r>
    </w:p>
    <w:p w14:paraId="0B6CFF02" w14:textId="77777777" w:rsidR="001E7B87" w:rsidRPr="003454CE" w:rsidRDefault="00C05C95" w:rsidP="003454CE">
      <w:pPr>
        <w:pStyle w:val="ListParagraph"/>
        <w:numPr>
          <w:ilvl w:val="0"/>
          <w:numId w:val="9"/>
        </w:numPr>
        <w:shd w:val="clear" w:color="auto" w:fill="FFFFFF" w:themeFill="background1"/>
        <w:spacing w:after="0" w:line="276" w:lineRule="auto"/>
        <w:ind w:left="540" w:hanging="540"/>
        <w:jc w:val="both"/>
        <w:rPr>
          <w:rFonts w:ascii="Sylfaen" w:eastAsia="Times New Roman" w:hAnsi="Sylfaen" w:cs="Times New Roman"/>
          <w:color w:val="000000"/>
          <w:sz w:val="24"/>
          <w:szCs w:val="24"/>
          <w:lang w:val="hy-AM"/>
        </w:rPr>
      </w:pPr>
      <w:r w:rsidRPr="003454CE">
        <w:rPr>
          <w:rFonts w:ascii="Sylfaen" w:eastAsia="Times New Roman" w:hAnsi="Sylfaen" w:cs="Times New Roman"/>
          <w:color w:val="000000"/>
          <w:sz w:val="24"/>
          <w:szCs w:val="24"/>
          <w:lang w:val="hy-AM"/>
        </w:rPr>
        <w:t xml:space="preserve">Ըստ </w:t>
      </w:r>
      <w:r w:rsidR="001E7B87" w:rsidRPr="003454CE">
        <w:rPr>
          <w:rFonts w:ascii="Sylfaen" w:eastAsia="Times New Roman" w:hAnsi="Sylfaen" w:cs="Times New Roman"/>
          <w:color w:val="000000"/>
          <w:sz w:val="24"/>
          <w:szCs w:val="24"/>
          <w:lang w:val="hy-AM"/>
        </w:rPr>
        <w:t xml:space="preserve">վերը նշվածի, առաջին, եթե առկա են հիմնավոր, </w:t>
      </w:r>
      <w:r w:rsidRPr="003454CE">
        <w:rPr>
          <w:rFonts w:ascii="Sylfaen" w:eastAsia="Times New Roman" w:hAnsi="Sylfaen" w:cs="Times New Roman"/>
          <w:color w:val="000000"/>
          <w:sz w:val="24"/>
          <w:szCs w:val="24"/>
          <w:lang w:val="hy-AM"/>
        </w:rPr>
        <w:t>պարզորոշ</w:t>
      </w:r>
      <w:r w:rsidR="001E7B87" w:rsidRPr="003454CE">
        <w:rPr>
          <w:rFonts w:ascii="Sylfaen" w:eastAsia="Times New Roman" w:hAnsi="Sylfaen" w:cs="Times New Roman"/>
          <w:color w:val="000000"/>
          <w:sz w:val="24"/>
          <w:szCs w:val="24"/>
          <w:lang w:val="hy-AM"/>
        </w:rPr>
        <w:t xml:space="preserve"> ու համահունչ փաստերի, տեղեկությունների, փաստական տվյալների </w:t>
      </w:r>
      <w:r w:rsidR="001E7B87" w:rsidRPr="003454CE">
        <w:rPr>
          <w:rFonts w:ascii="Sylfaen" w:eastAsia="Times New Roman" w:hAnsi="Sylfaen" w:cs="Times New Roman"/>
          <w:b/>
          <w:color w:val="000000"/>
          <w:sz w:val="24"/>
          <w:szCs w:val="24"/>
          <w:lang w:val="hy-AM"/>
        </w:rPr>
        <w:t>առատություն</w:t>
      </w:r>
      <w:r w:rsidR="001E7B87" w:rsidRPr="003454CE">
        <w:rPr>
          <w:rFonts w:ascii="Sylfaen" w:eastAsia="Times New Roman" w:hAnsi="Sylfaen" w:cs="Times New Roman"/>
          <w:color w:val="000000"/>
          <w:sz w:val="24"/>
          <w:szCs w:val="24"/>
          <w:lang w:val="hy-AM"/>
        </w:rPr>
        <w:t xml:space="preserve">, և, երկրորդ, եթե դրանք չեն հերքվում դատավարական մրցակցի </w:t>
      </w:r>
      <w:r w:rsidR="00441171">
        <w:rPr>
          <w:rFonts w:ascii="Sylfaen" w:eastAsia="Times New Roman" w:hAnsi="Sylfaen" w:cs="Times New Roman"/>
          <w:color w:val="000000"/>
          <w:sz w:val="24"/>
          <w:szCs w:val="24"/>
          <w:lang w:val="hy-AM"/>
        </w:rPr>
        <w:t>կողմից</w:t>
      </w:r>
      <w:r w:rsidR="001E7B87" w:rsidRPr="003454CE">
        <w:rPr>
          <w:rFonts w:ascii="Sylfaen" w:eastAsia="Times New Roman" w:hAnsi="Sylfaen" w:cs="Times New Roman"/>
          <w:color w:val="000000"/>
          <w:sz w:val="24"/>
          <w:szCs w:val="24"/>
          <w:lang w:val="hy-AM"/>
        </w:rPr>
        <w:t xml:space="preserve">, ապա այդ փաստերից կարելի է բխեցնել </w:t>
      </w:r>
      <w:r w:rsidR="001E7B87" w:rsidRPr="003454CE">
        <w:rPr>
          <w:rFonts w:ascii="Sylfaen" w:eastAsia="Times New Roman" w:hAnsi="Sylfaen" w:cs="Times New Roman"/>
          <w:b/>
          <w:color w:val="000000"/>
          <w:sz w:val="24"/>
          <w:szCs w:val="24"/>
          <w:lang w:val="hy-AM"/>
        </w:rPr>
        <w:t>մտահանգումներ</w:t>
      </w:r>
      <w:r w:rsidR="001E7B87" w:rsidRPr="003454CE">
        <w:rPr>
          <w:rFonts w:ascii="Sylfaen" w:eastAsia="Times New Roman" w:hAnsi="Sylfaen" w:cs="Times New Roman"/>
          <w:color w:val="000000"/>
          <w:sz w:val="24"/>
          <w:szCs w:val="24"/>
          <w:lang w:val="hy-AM"/>
        </w:rPr>
        <w:t xml:space="preserve">, </w:t>
      </w:r>
      <w:r w:rsidR="006F0899" w:rsidRPr="003454CE">
        <w:rPr>
          <w:rFonts w:ascii="Sylfaen" w:eastAsia="Times New Roman" w:hAnsi="Sylfaen" w:cs="Times New Roman"/>
          <w:color w:val="000000"/>
          <w:sz w:val="24"/>
          <w:szCs w:val="24"/>
          <w:lang w:val="hy-AM"/>
        </w:rPr>
        <w:t>ենթադրություններ, որոնք կունենան</w:t>
      </w:r>
      <w:r w:rsidR="001E7B87" w:rsidRPr="003454CE">
        <w:rPr>
          <w:rFonts w:ascii="Sylfaen" w:eastAsia="Times New Roman" w:hAnsi="Sylfaen" w:cs="Times New Roman"/>
          <w:color w:val="000000"/>
          <w:sz w:val="24"/>
          <w:szCs w:val="24"/>
          <w:lang w:val="hy-AM"/>
        </w:rPr>
        <w:t xml:space="preserve"> ապացույցի ուժ։ </w:t>
      </w:r>
      <w:r w:rsidRPr="003454CE">
        <w:rPr>
          <w:rFonts w:ascii="Sylfaen" w:eastAsia="Times New Roman" w:hAnsi="Sylfaen" w:cs="Times New Roman"/>
          <w:color w:val="000000"/>
          <w:sz w:val="24"/>
          <w:szCs w:val="24"/>
          <w:lang w:val="hy-AM"/>
        </w:rPr>
        <w:t xml:space="preserve">Կամ, ունենալով հիմնավոր, պարզորոշ ու համահունչ փաստերի, տեղեկությունների, փաստական տվյալների </w:t>
      </w:r>
      <w:r w:rsidRPr="003454CE">
        <w:rPr>
          <w:rFonts w:ascii="Sylfaen" w:eastAsia="Times New Roman" w:hAnsi="Sylfaen" w:cs="Times New Roman"/>
          <w:b/>
          <w:color w:val="000000"/>
          <w:sz w:val="24"/>
          <w:szCs w:val="24"/>
          <w:lang w:val="hy-AM"/>
        </w:rPr>
        <w:t>առատություն</w:t>
      </w:r>
      <w:r w:rsidRPr="003454CE">
        <w:rPr>
          <w:rFonts w:ascii="Sylfaen" w:eastAsia="Times New Roman" w:hAnsi="Sylfaen" w:cs="Times New Roman"/>
          <w:color w:val="000000"/>
          <w:sz w:val="24"/>
          <w:szCs w:val="24"/>
          <w:lang w:val="hy-AM"/>
        </w:rPr>
        <w:t>, դրանցից կարելի է բխեցնել</w:t>
      </w:r>
      <w:r w:rsidR="003454CE" w:rsidRPr="003454CE">
        <w:rPr>
          <w:rFonts w:ascii="Sylfaen" w:eastAsia="Times New Roman" w:hAnsi="Sylfaen" w:cs="Times New Roman"/>
          <w:color w:val="000000"/>
          <w:sz w:val="24"/>
          <w:szCs w:val="24"/>
          <w:lang w:val="hy-AM"/>
        </w:rPr>
        <w:t xml:space="preserve"> փաստի</w:t>
      </w:r>
      <w:r w:rsidRPr="003454CE">
        <w:rPr>
          <w:rFonts w:ascii="Sylfaen" w:eastAsia="Times New Roman" w:hAnsi="Sylfaen" w:cs="Times New Roman"/>
          <w:color w:val="000000"/>
          <w:sz w:val="24"/>
          <w:szCs w:val="24"/>
          <w:lang w:val="hy-AM"/>
        </w:rPr>
        <w:t xml:space="preserve"> </w:t>
      </w:r>
      <w:r w:rsidRPr="003454CE">
        <w:rPr>
          <w:rFonts w:ascii="Sylfaen" w:eastAsia="Times New Roman" w:hAnsi="Sylfaen" w:cs="Times New Roman"/>
          <w:b/>
          <w:color w:val="000000"/>
          <w:sz w:val="24"/>
          <w:szCs w:val="24"/>
          <w:lang w:val="hy-AM"/>
        </w:rPr>
        <w:t>կանխավարկած</w:t>
      </w:r>
      <w:r w:rsidRPr="003454CE">
        <w:rPr>
          <w:rFonts w:ascii="Sylfaen" w:eastAsia="Times New Roman" w:hAnsi="Sylfaen" w:cs="Times New Roman"/>
          <w:color w:val="000000"/>
          <w:sz w:val="24"/>
          <w:szCs w:val="24"/>
          <w:lang w:val="hy-AM"/>
        </w:rPr>
        <w:t xml:space="preserve">, որը կարող է ունենալ  ապացուցողական ուժ։ </w:t>
      </w:r>
    </w:p>
    <w:p w14:paraId="6F7F9D0E" w14:textId="77777777" w:rsidR="00C05C95" w:rsidRPr="000C33A8" w:rsidRDefault="00C05C95"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C05C95">
        <w:rPr>
          <w:rFonts w:ascii="Sylfaen" w:eastAsia="Times New Roman" w:hAnsi="Sylfaen" w:cs="Times New Roman"/>
          <w:color w:val="000000"/>
          <w:sz w:val="24"/>
          <w:szCs w:val="24"/>
          <w:lang w:val="hy-AM"/>
        </w:rPr>
        <w:t>Փաստերի, տվյալների, տեղեկությունների առատությունը չափվում է ապացույցի ստանդարտով՝ շեմով։</w:t>
      </w:r>
      <w:r w:rsidRPr="00725922">
        <w:rPr>
          <w:rFonts w:ascii="Sylfaen" w:eastAsia="Times New Roman" w:hAnsi="Sylfaen" w:cs="Times New Roman"/>
          <w:color w:val="000000"/>
          <w:sz w:val="24"/>
          <w:szCs w:val="24"/>
          <w:lang w:val="hy-AM"/>
        </w:rPr>
        <w:t xml:space="preserve"> Կիրառվում են ապացույցի շեմի տարբեր մոդելներ։ Եվրոպական դատարանը սովորաբար կիրառում է «ողջամիտ կասկածից վեր» շեմը, </w:t>
      </w:r>
      <w:r w:rsidRPr="00725922">
        <w:rPr>
          <w:rFonts w:ascii="Sylfaen" w:eastAsia="Times New Roman" w:hAnsi="Sylfaen" w:cs="Times New Roman"/>
          <w:color w:val="000000"/>
          <w:sz w:val="24"/>
          <w:szCs w:val="24"/>
          <w:lang w:val="hy-AM"/>
        </w:rPr>
        <w:lastRenderedPageBreak/>
        <w:t xml:space="preserve">իսկ խտրականության գործերով կիրառում է </w:t>
      </w:r>
      <w:r w:rsidRPr="00725922">
        <w:rPr>
          <w:rFonts w:ascii="Sylfaen" w:eastAsia="Times New Roman" w:hAnsi="Sylfaen" w:cs="Times New Roman"/>
          <w:i/>
          <w:color w:val="000000"/>
          <w:sz w:val="24"/>
          <w:szCs w:val="24"/>
          <w:lang w:val="hy-AM"/>
        </w:rPr>
        <w:t>prima facie</w:t>
      </w:r>
      <w:r w:rsidRPr="00725922">
        <w:rPr>
          <w:rFonts w:ascii="Sylfaen" w:eastAsia="Times New Roman" w:hAnsi="Sylfaen" w:cs="Times New Roman"/>
          <w:color w:val="000000"/>
          <w:sz w:val="24"/>
          <w:szCs w:val="24"/>
          <w:lang w:val="hy-AM"/>
        </w:rPr>
        <w:t xml:space="preserve"> (առերևույթ) ապացույցի շեմը։ Այս երկ</w:t>
      </w:r>
      <w:r w:rsidR="005D1426" w:rsidRPr="00725922">
        <w:rPr>
          <w:rFonts w:ascii="Sylfaen" w:eastAsia="Times New Roman" w:hAnsi="Sylfaen" w:cs="Times New Roman"/>
          <w:color w:val="000000"/>
          <w:sz w:val="24"/>
          <w:szCs w:val="24"/>
          <w:lang w:val="hy-AM"/>
        </w:rPr>
        <w:t xml:space="preserve">ուսն էլ բավականին բարձր շեմ են, և հաճախ դիմումատուները չեն կարողանում հաղթահարել նման շեմը, որի </w:t>
      </w:r>
      <w:r w:rsidR="003454CE" w:rsidRPr="003454CE">
        <w:rPr>
          <w:rFonts w:ascii="Sylfaen" w:eastAsia="Times New Roman" w:hAnsi="Sylfaen" w:cs="Times New Roman"/>
          <w:color w:val="000000"/>
          <w:sz w:val="24"/>
          <w:szCs w:val="24"/>
          <w:lang w:val="hy-AM"/>
        </w:rPr>
        <w:t>պատճառով</w:t>
      </w:r>
      <w:r w:rsidR="005D1426" w:rsidRPr="00725922">
        <w:rPr>
          <w:rFonts w:ascii="Sylfaen" w:eastAsia="Times New Roman" w:hAnsi="Sylfaen" w:cs="Times New Roman"/>
          <w:color w:val="000000"/>
          <w:sz w:val="24"/>
          <w:szCs w:val="24"/>
          <w:lang w:val="hy-AM"/>
        </w:rPr>
        <w:t xml:space="preserve"> դիմումը մերժվում է։ </w:t>
      </w:r>
      <w:r w:rsidRPr="00725922">
        <w:rPr>
          <w:rFonts w:ascii="Sylfaen" w:eastAsia="Times New Roman" w:hAnsi="Sylfaen" w:cs="Times New Roman"/>
          <w:color w:val="000000"/>
          <w:sz w:val="24"/>
          <w:szCs w:val="24"/>
          <w:lang w:val="hy-AM"/>
        </w:rPr>
        <w:t>Անհրաժեշտ է նշել, որ վերջերս ապացույցի այս շեմը ներմուծվեց</w:t>
      </w:r>
      <w:r w:rsidR="003454CE" w:rsidRPr="003454CE">
        <w:rPr>
          <w:rFonts w:ascii="Sylfaen" w:eastAsia="Times New Roman" w:hAnsi="Sylfaen" w:cs="Times New Roman"/>
          <w:color w:val="000000"/>
          <w:sz w:val="24"/>
          <w:szCs w:val="24"/>
          <w:lang w:val="hy-AM"/>
        </w:rPr>
        <w:t xml:space="preserve"> նաև</w:t>
      </w:r>
      <w:r w:rsidRPr="00725922">
        <w:rPr>
          <w:rFonts w:ascii="Sylfaen" w:eastAsia="Times New Roman" w:hAnsi="Sylfaen" w:cs="Times New Roman"/>
          <w:color w:val="000000"/>
          <w:sz w:val="24"/>
          <w:szCs w:val="24"/>
          <w:lang w:val="hy-AM"/>
        </w:rPr>
        <w:t xml:space="preserve"> ՀՀ քրեական իրավունքի տիրույթ ՀՀ վճռաբեկ դատարանի կողմից</w:t>
      </w:r>
      <w:r w:rsidR="002D3DF9" w:rsidRPr="00725922">
        <w:rPr>
          <w:rFonts w:ascii="Sylfaen" w:eastAsia="Times New Roman" w:hAnsi="Sylfaen" w:cs="Times New Roman"/>
          <w:color w:val="000000"/>
          <w:sz w:val="24"/>
          <w:szCs w:val="24"/>
          <w:lang w:val="hy-AM"/>
        </w:rPr>
        <w:t>, որով վերջինս անձի մեղք</w:t>
      </w:r>
      <w:r w:rsidR="003454CE" w:rsidRPr="003454CE">
        <w:rPr>
          <w:rFonts w:ascii="Sylfaen" w:eastAsia="Times New Roman" w:hAnsi="Sylfaen" w:cs="Times New Roman"/>
          <w:color w:val="000000"/>
          <w:sz w:val="24"/>
          <w:szCs w:val="24"/>
          <w:lang w:val="hy-AM"/>
        </w:rPr>
        <w:t xml:space="preserve">ի մասին հարցը </w:t>
      </w:r>
      <w:r w:rsidR="002D3DF9" w:rsidRPr="00725922">
        <w:rPr>
          <w:rFonts w:ascii="Sylfaen" w:eastAsia="Times New Roman" w:hAnsi="Sylfaen" w:cs="Times New Roman"/>
          <w:color w:val="000000"/>
          <w:sz w:val="24"/>
          <w:szCs w:val="24"/>
          <w:lang w:val="hy-AM"/>
        </w:rPr>
        <w:t>որոշել</w:t>
      </w:r>
      <w:r w:rsidR="003454CE" w:rsidRPr="003454CE">
        <w:rPr>
          <w:rFonts w:ascii="Sylfaen" w:eastAsia="Times New Roman" w:hAnsi="Sylfaen" w:cs="Times New Roman"/>
          <w:color w:val="000000"/>
          <w:sz w:val="24"/>
          <w:szCs w:val="24"/>
          <w:lang w:val="hy-AM"/>
        </w:rPr>
        <w:t xml:space="preserve">ու համար սահմանեց  </w:t>
      </w:r>
      <w:r w:rsidR="002D3DF9" w:rsidRPr="00725922">
        <w:rPr>
          <w:rFonts w:ascii="Sylfaen" w:eastAsia="Times New Roman" w:hAnsi="Sylfaen" w:cs="Times New Roman"/>
          <w:color w:val="000000"/>
          <w:sz w:val="24"/>
          <w:szCs w:val="24"/>
          <w:lang w:val="hy-AM"/>
        </w:rPr>
        <w:t xml:space="preserve">ապացույցների </w:t>
      </w:r>
      <w:r w:rsidR="002D3DF9" w:rsidRPr="003454CE">
        <w:rPr>
          <w:rFonts w:ascii="Sylfaen" w:eastAsia="Times New Roman" w:hAnsi="Sylfaen" w:cs="Times New Roman"/>
          <w:b/>
          <w:color w:val="000000"/>
          <w:sz w:val="24"/>
          <w:szCs w:val="24"/>
          <w:lang w:val="hy-AM"/>
        </w:rPr>
        <w:t>բավարար</w:t>
      </w:r>
      <w:r w:rsidR="002D3DF9" w:rsidRPr="00725922">
        <w:rPr>
          <w:rFonts w:ascii="Sylfaen" w:eastAsia="Times New Roman" w:hAnsi="Sylfaen" w:cs="Times New Roman"/>
          <w:color w:val="000000"/>
          <w:sz w:val="24"/>
          <w:szCs w:val="24"/>
          <w:lang w:val="hy-AM"/>
        </w:rPr>
        <w:t xml:space="preserve"> համակցությ</w:t>
      </w:r>
      <w:r w:rsidR="003454CE" w:rsidRPr="003454CE">
        <w:rPr>
          <w:rFonts w:ascii="Sylfaen" w:eastAsia="Times New Roman" w:hAnsi="Sylfaen" w:cs="Times New Roman"/>
          <w:color w:val="000000"/>
          <w:sz w:val="24"/>
          <w:szCs w:val="24"/>
          <w:lang w:val="hy-AM"/>
        </w:rPr>
        <w:t>ան շեմը՝ ողջամիտ կասկածից վերը չափորոշիչով</w:t>
      </w:r>
      <w:r w:rsidR="002D3DF9" w:rsidRPr="00725922">
        <w:rPr>
          <w:rFonts w:ascii="Sylfaen" w:eastAsia="Times New Roman" w:hAnsi="Sylfaen" w:cs="Times New Roman"/>
          <w:color w:val="000000"/>
          <w:sz w:val="24"/>
          <w:szCs w:val="24"/>
          <w:lang w:val="hy-AM"/>
        </w:rPr>
        <w:t xml:space="preserve"> (ՀՀ վճռաբեկ դատարանի 31/10/2014թ. </w:t>
      </w:r>
      <w:r w:rsidR="002D3DF9" w:rsidRPr="000C33A8">
        <w:rPr>
          <w:rFonts w:ascii="Sylfaen" w:eastAsia="Times New Roman" w:hAnsi="Sylfaen" w:cs="Times New Roman"/>
          <w:color w:val="000000"/>
          <w:sz w:val="24"/>
          <w:szCs w:val="24"/>
          <w:lang w:val="hy-AM"/>
        </w:rPr>
        <w:t>Արարատ Ավագյանի գործով որոշում</w:t>
      </w:r>
      <w:r w:rsidR="003454CE" w:rsidRPr="003454CE">
        <w:rPr>
          <w:rFonts w:ascii="Sylfaen" w:eastAsia="Times New Roman" w:hAnsi="Sylfaen" w:cs="Times New Roman"/>
          <w:color w:val="000000"/>
          <w:sz w:val="24"/>
          <w:szCs w:val="24"/>
          <w:lang w:val="hy-AM"/>
        </w:rPr>
        <w:t>, կետ 33</w:t>
      </w:r>
      <w:r w:rsidR="002D3DF9" w:rsidRPr="000C33A8">
        <w:rPr>
          <w:rFonts w:ascii="Sylfaen" w:eastAsia="Times New Roman" w:hAnsi="Sylfaen" w:cs="Times New Roman"/>
          <w:color w:val="000000"/>
          <w:sz w:val="24"/>
          <w:szCs w:val="24"/>
          <w:lang w:val="hy-AM"/>
        </w:rPr>
        <w:t xml:space="preserve">)։ </w:t>
      </w:r>
    </w:p>
    <w:p w14:paraId="0DB91E2C" w14:textId="77777777" w:rsidR="006A63AB" w:rsidRPr="00725922" w:rsidRDefault="00162912" w:rsidP="00BC0E7C">
      <w:pPr>
        <w:pStyle w:val="ListParagraph"/>
        <w:numPr>
          <w:ilvl w:val="0"/>
          <w:numId w:val="9"/>
        </w:numPr>
        <w:shd w:val="clear" w:color="auto" w:fill="FFFFFF"/>
        <w:spacing w:after="0" w:line="276" w:lineRule="auto"/>
        <w:ind w:left="540" w:hanging="540"/>
        <w:jc w:val="both"/>
        <w:rPr>
          <w:rFonts w:ascii="Sylfaen" w:hAnsi="Sylfaen" w:cs="Times New Roman"/>
          <w:sz w:val="24"/>
          <w:szCs w:val="24"/>
          <w:lang w:val="hy-AM"/>
        </w:rPr>
      </w:pPr>
      <w:r w:rsidRPr="000C33A8">
        <w:rPr>
          <w:rFonts w:ascii="Sylfaen" w:eastAsia="Times New Roman" w:hAnsi="Sylfaen" w:cs="Times New Roman"/>
          <w:color w:val="000000"/>
          <w:sz w:val="24"/>
          <w:szCs w:val="24"/>
          <w:lang w:val="hy-AM"/>
        </w:rPr>
        <w:t xml:space="preserve">Քաղաքացիական </w:t>
      </w:r>
      <w:r w:rsidR="00E26C20">
        <w:rPr>
          <w:rFonts w:ascii="Sylfaen" w:eastAsia="Times New Roman" w:hAnsi="Sylfaen" w:cs="Times New Roman"/>
          <w:color w:val="000000"/>
          <w:sz w:val="24"/>
          <w:szCs w:val="24"/>
          <w:lang w:val="hy-AM"/>
        </w:rPr>
        <w:t>դատավարությունում</w:t>
      </w:r>
      <w:r w:rsidR="006F0899" w:rsidRPr="000C33A8">
        <w:rPr>
          <w:rFonts w:ascii="Sylfaen" w:eastAsia="Times New Roman" w:hAnsi="Sylfaen" w:cs="Times New Roman"/>
          <w:color w:val="000000"/>
          <w:sz w:val="24"/>
          <w:szCs w:val="24"/>
          <w:lang w:val="hy-AM"/>
        </w:rPr>
        <w:t xml:space="preserve"> ապացույցի շեմ </w:t>
      </w:r>
      <w:r w:rsidRPr="000C33A8">
        <w:rPr>
          <w:rFonts w:ascii="Sylfaen" w:eastAsia="Times New Roman" w:hAnsi="Sylfaen" w:cs="Times New Roman"/>
          <w:color w:val="000000"/>
          <w:sz w:val="24"/>
          <w:szCs w:val="24"/>
          <w:lang w:val="hy-AM"/>
        </w:rPr>
        <w:t>հասկացություն</w:t>
      </w:r>
      <w:r w:rsidR="006F0899" w:rsidRPr="000C33A8">
        <w:rPr>
          <w:rFonts w:ascii="Sylfaen" w:eastAsia="Times New Roman" w:hAnsi="Sylfaen" w:cs="Times New Roman"/>
          <w:color w:val="000000"/>
          <w:sz w:val="24"/>
          <w:szCs w:val="24"/>
          <w:lang w:val="hy-AM"/>
        </w:rPr>
        <w:t>ը</w:t>
      </w:r>
      <w:r w:rsidRPr="000C33A8">
        <w:rPr>
          <w:rFonts w:ascii="Sylfaen" w:eastAsia="Times New Roman" w:hAnsi="Sylfaen" w:cs="Times New Roman"/>
          <w:color w:val="000000"/>
          <w:sz w:val="24"/>
          <w:szCs w:val="24"/>
          <w:lang w:val="hy-AM"/>
        </w:rPr>
        <w:t xml:space="preserve"> դեռ չի ամրագրված, թեև շատ հավանական է, որ մոտ ապագայում դա տեղի կունենա։ Ինչ վերաբերում է վարչական արդարադատությանը, ապա թեև ապացու</w:t>
      </w:r>
      <w:r w:rsidR="003454CE" w:rsidRPr="003454CE">
        <w:rPr>
          <w:rFonts w:ascii="Sylfaen" w:eastAsia="Times New Roman" w:hAnsi="Sylfaen" w:cs="Times New Roman"/>
          <w:color w:val="000000"/>
          <w:sz w:val="24"/>
          <w:szCs w:val="24"/>
          <w:lang w:val="hy-AM"/>
        </w:rPr>
        <w:t>յցի</w:t>
      </w:r>
      <w:r w:rsidRPr="000C33A8">
        <w:rPr>
          <w:rFonts w:ascii="Sylfaen" w:eastAsia="Times New Roman" w:hAnsi="Sylfaen" w:cs="Times New Roman"/>
          <w:color w:val="000000"/>
          <w:sz w:val="24"/>
          <w:szCs w:val="24"/>
          <w:lang w:val="hy-AM"/>
        </w:rPr>
        <w:t xml:space="preserve"> շեմ հասկացությունը այս ոլորտում նույնպես ամրագրված չէ, սակայն</w:t>
      </w:r>
      <w:r w:rsidRPr="00725922">
        <w:rPr>
          <w:rFonts w:ascii="Sylfaen" w:hAnsi="Sylfaen" w:cs="Times New Roman"/>
          <w:sz w:val="24"/>
          <w:szCs w:val="24"/>
          <w:lang w:val="hy-AM"/>
        </w:rPr>
        <w:t xml:space="preserve">, ապացույցի ազատ գնահատման սկզբունքն ամրագրված է </w:t>
      </w:r>
      <w:hyperlink r:id="rId11" w:history="1">
        <w:r w:rsidRPr="00162912">
          <w:rPr>
            <w:rStyle w:val="Hyperlink"/>
            <w:rFonts w:ascii="Sylfaen" w:hAnsi="Sylfaen" w:cs="Times New Roman"/>
            <w:sz w:val="24"/>
            <w:szCs w:val="24"/>
            <w:lang w:val="hy-AM"/>
          </w:rPr>
          <w:t>Վարչական դատավարության</w:t>
        </w:r>
        <w:r w:rsidRPr="007A3A6A">
          <w:rPr>
            <w:rStyle w:val="Hyperlink"/>
            <w:rFonts w:ascii="Sylfaen" w:hAnsi="Sylfaen" w:cs="Times New Roman"/>
            <w:sz w:val="24"/>
            <w:szCs w:val="24"/>
            <w:lang w:val="hy-AM"/>
          </w:rPr>
          <w:t xml:space="preserve"> օրենսգրքի</w:t>
        </w:r>
      </w:hyperlink>
      <w:r w:rsidRPr="00725922">
        <w:rPr>
          <w:rFonts w:ascii="Sylfaen" w:hAnsi="Sylfaen" w:cs="Times New Roman"/>
          <w:sz w:val="24"/>
          <w:szCs w:val="24"/>
          <w:lang w:val="hy-AM"/>
        </w:rPr>
        <w:t xml:space="preserve"> 27-րդ հոդվածում, իսկ փաստի կանխավարկածի սկզբունքները ամրագրված են </w:t>
      </w:r>
      <w:hyperlink r:id="rId12" w:history="1">
        <w:r w:rsidRPr="00162912">
          <w:rPr>
            <w:rStyle w:val="Hyperlink"/>
            <w:rFonts w:ascii="Sylfaen" w:hAnsi="Sylfaen" w:cs="Times New Roman"/>
            <w:sz w:val="24"/>
            <w:szCs w:val="24"/>
            <w:lang w:val="hy-AM"/>
          </w:rPr>
          <w:t>Վարչարարության հիմունքների</w:t>
        </w:r>
        <w:r w:rsidRPr="007A3A6A">
          <w:rPr>
            <w:rStyle w:val="Hyperlink"/>
            <w:rFonts w:ascii="Sylfaen" w:hAnsi="Sylfaen" w:cs="Times New Roman"/>
            <w:sz w:val="24"/>
            <w:szCs w:val="24"/>
            <w:lang w:val="hy-AM"/>
          </w:rPr>
          <w:t xml:space="preserve"> մասին</w:t>
        </w:r>
      </w:hyperlink>
      <w:r w:rsidRPr="00725922">
        <w:rPr>
          <w:rFonts w:ascii="Sylfaen" w:hAnsi="Sylfaen" w:cs="Times New Roman"/>
          <w:sz w:val="24"/>
          <w:szCs w:val="24"/>
          <w:lang w:val="hy-AM"/>
        </w:rPr>
        <w:t xml:space="preserve"> օրենքի 10-րդ հոդվածում (հավաստիության կանխավարկած)։</w:t>
      </w:r>
    </w:p>
    <w:p w14:paraId="11C729AC" w14:textId="77777777" w:rsidR="006A63AB" w:rsidRPr="002B77FE" w:rsidRDefault="003454CE" w:rsidP="00BC0E7C">
      <w:pPr>
        <w:pStyle w:val="ListParagraph"/>
        <w:numPr>
          <w:ilvl w:val="0"/>
          <w:numId w:val="9"/>
        </w:numPr>
        <w:shd w:val="clear" w:color="auto" w:fill="FFFFFF"/>
        <w:spacing w:after="0" w:line="276" w:lineRule="auto"/>
        <w:ind w:left="540" w:hanging="540"/>
        <w:jc w:val="both"/>
        <w:rPr>
          <w:rFonts w:ascii="Sylfaen" w:hAnsi="Sylfaen" w:cs="Times New Roman"/>
          <w:sz w:val="24"/>
          <w:szCs w:val="24"/>
          <w:lang w:val="hy-AM"/>
        </w:rPr>
      </w:pPr>
      <w:r w:rsidRPr="002B77FE">
        <w:rPr>
          <w:rFonts w:ascii="Sylfaen" w:eastAsia="Times New Roman" w:hAnsi="Sylfaen" w:cs="Times New Roman"/>
          <w:color w:val="000000"/>
          <w:sz w:val="24"/>
          <w:szCs w:val="24"/>
          <w:lang w:val="hy-AM"/>
        </w:rPr>
        <w:t xml:space="preserve">Օրենքի </w:t>
      </w:r>
      <w:r w:rsidR="006A63AB" w:rsidRPr="002B77FE">
        <w:rPr>
          <w:rFonts w:ascii="Sylfaen" w:eastAsia="Times New Roman" w:hAnsi="Sylfaen" w:cs="Times New Roman"/>
          <w:color w:val="000000"/>
          <w:sz w:val="24"/>
          <w:szCs w:val="24"/>
          <w:lang w:val="hy-AM"/>
        </w:rPr>
        <w:t>5-րդ հոդվածի 5-րդ մաս</w:t>
      </w:r>
      <w:r w:rsidRPr="002B77FE">
        <w:rPr>
          <w:rFonts w:ascii="Sylfaen" w:eastAsia="Times New Roman" w:hAnsi="Sylfaen" w:cs="Times New Roman"/>
          <w:color w:val="000000"/>
          <w:sz w:val="24"/>
          <w:szCs w:val="24"/>
          <w:lang w:val="hy-AM"/>
        </w:rPr>
        <w:t>ի երկու դրույթները սահմանում են ապացույցի երկու ստանդարտներ Հանձնաժողովի համար</w:t>
      </w:r>
      <w:r w:rsidR="002B77FE" w:rsidRPr="002B77FE">
        <w:rPr>
          <w:rFonts w:ascii="Sylfaen" w:eastAsia="Times New Roman" w:hAnsi="Sylfaen" w:cs="Times New Roman"/>
          <w:color w:val="000000"/>
          <w:sz w:val="24"/>
          <w:szCs w:val="24"/>
          <w:lang w:val="hy-AM"/>
        </w:rPr>
        <w:t xml:space="preserve">։ Այդ երկու ստանդարտները արտահատումն են վերը </w:t>
      </w:r>
      <w:r w:rsidR="006A63AB" w:rsidRPr="002B77FE">
        <w:rPr>
          <w:rFonts w:ascii="Sylfaen" w:eastAsia="Times New Roman" w:hAnsi="Sylfaen" w:cs="Times New Roman"/>
          <w:color w:val="000000"/>
          <w:sz w:val="24"/>
          <w:szCs w:val="24"/>
          <w:lang w:val="hy-AM"/>
        </w:rPr>
        <w:t>նշված երկու մոտեցումներ</w:t>
      </w:r>
      <w:r w:rsidR="002B77FE" w:rsidRPr="002B77FE">
        <w:rPr>
          <w:rFonts w:ascii="Sylfaen" w:eastAsia="Times New Roman" w:hAnsi="Sylfaen" w:cs="Times New Roman"/>
          <w:color w:val="000000"/>
          <w:sz w:val="24"/>
          <w:szCs w:val="24"/>
          <w:lang w:val="hy-AM"/>
        </w:rPr>
        <w:t>ի</w:t>
      </w:r>
      <w:r w:rsidR="006A63AB" w:rsidRPr="002B77FE">
        <w:rPr>
          <w:rFonts w:ascii="Sylfaen" w:eastAsia="Times New Roman" w:hAnsi="Sylfaen" w:cs="Times New Roman"/>
          <w:color w:val="000000"/>
          <w:sz w:val="24"/>
          <w:szCs w:val="24"/>
          <w:lang w:val="hy-AM"/>
        </w:rPr>
        <w:t>։</w:t>
      </w:r>
      <w:r w:rsidRPr="002B77FE">
        <w:rPr>
          <w:rFonts w:ascii="Sylfaen" w:eastAsia="Times New Roman" w:hAnsi="Sylfaen" w:cs="Times New Roman"/>
          <w:color w:val="000000"/>
          <w:sz w:val="24"/>
          <w:szCs w:val="24"/>
          <w:lang w:val="hy-AM"/>
        </w:rPr>
        <w:t xml:space="preserve"> Առաջին դրույթը սահմանում է </w:t>
      </w:r>
      <w:r w:rsidR="006A63AB" w:rsidRPr="002B77FE">
        <w:rPr>
          <w:rFonts w:ascii="Sylfaen" w:eastAsia="Times New Roman" w:hAnsi="Sylfaen" w:cs="Times New Roman"/>
          <w:color w:val="000000"/>
          <w:sz w:val="24"/>
          <w:szCs w:val="24"/>
          <w:lang w:val="hy-AM"/>
        </w:rPr>
        <w:t>շոշափելի ապացույցի</w:t>
      </w:r>
      <w:r w:rsidRPr="002B77FE">
        <w:rPr>
          <w:rFonts w:ascii="Sylfaen" w:eastAsia="Times New Roman" w:hAnsi="Sylfaen" w:cs="Times New Roman"/>
          <w:color w:val="000000"/>
          <w:sz w:val="24"/>
          <w:szCs w:val="24"/>
          <w:lang w:val="hy-AM"/>
        </w:rPr>
        <w:t xml:space="preserve"> ստանդարտ</w:t>
      </w:r>
      <w:r w:rsidR="002B77FE" w:rsidRPr="002B77FE">
        <w:rPr>
          <w:rFonts w:ascii="Sylfaen" w:eastAsia="Times New Roman" w:hAnsi="Sylfaen" w:cs="Times New Roman"/>
          <w:color w:val="000000"/>
          <w:sz w:val="24"/>
          <w:szCs w:val="24"/>
          <w:lang w:val="hy-AM"/>
        </w:rPr>
        <w:t>ը</w:t>
      </w:r>
      <w:r w:rsidRPr="002B77FE">
        <w:rPr>
          <w:rFonts w:ascii="Sylfaen" w:eastAsia="Times New Roman" w:hAnsi="Sylfaen" w:cs="Times New Roman"/>
          <w:color w:val="000000"/>
          <w:sz w:val="24"/>
          <w:szCs w:val="24"/>
          <w:lang w:val="hy-AM"/>
        </w:rPr>
        <w:t>՝ ըստ ապացույց հասկացության ավանդական պատկերացման</w:t>
      </w:r>
      <w:r w:rsidR="002B77FE" w:rsidRPr="002B77FE">
        <w:rPr>
          <w:rFonts w:ascii="Sylfaen" w:eastAsia="Times New Roman" w:hAnsi="Sylfaen" w:cs="Times New Roman"/>
          <w:color w:val="000000"/>
          <w:sz w:val="24"/>
          <w:szCs w:val="24"/>
          <w:lang w:val="hy-AM"/>
        </w:rPr>
        <w:t>. հ</w:t>
      </w:r>
      <w:r w:rsidR="006A63AB" w:rsidRPr="002B77FE">
        <w:rPr>
          <w:rFonts w:ascii="Sylfaen" w:eastAsia="Times New Roman" w:hAnsi="Sylfaen" w:cs="Times New Roman"/>
          <w:color w:val="000000"/>
          <w:sz w:val="24"/>
          <w:szCs w:val="24"/>
          <w:lang w:val="hy-AM"/>
        </w:rPr>
        <w:t xml:space="preserve">ակամրցակցային համաձայնությունը համարվում է ապացուցված, եթե առկա </w:t>
      </w:r>
      <w:r w:rsidR="002B77FE" w:rsidRPr="002B77FE">
        <w:rPr>
          <w:rFonts w:ascii="Sylfaen" w:eastAsia="Times New Roman" w:hAnsi="Sylfaen" w:cs="Times New Roman"/>
          <w:color w:val="000000"/>
          <w:sz w:val="24"/>
          <w:szCs w:val="24"/>
          <w:lang w:val="hy-AM"/>
        </w:rPr>
        <w:t>են</w:t>
      </w:r>
      <w:r w:rsidR="006A63AB" w:rsidRPr="002B77FE">
        <w:rPr>
          <w:rFonts w:ascii="Sylfaen" w:eastAsia="Times New Roman" w:hAnsi="Sylfaen" w:cs="Times New Roman"/>
          <w:color w:val="000000"/>
          <w:sz w:val="24"/>
          <w:szCs w:val="24"/>
          <w:lang w:val="hy-AM"/>
        </w:rPr>
        <w:t xml:space="preserve"> </w:t>
      </w:r>
      <w:r w:rsidR="002B77FE" w:rsidRPr="002B77FE">
        <w:rPr>
          <w:rFonts w:ascii="Sylfaen" w:eastAsia="Times New Roman" w:hAnsi="Sylfaen" w:cs="Times New Roman"/>
          <w:color w:val="000000"/>
          <w:sz w:val="24"/>
          <w:szCs w:val="24"/>
          <w:lang w:val="hy-AM"/>
        </w:rPr>
        <w:t xml:space="preserve">համաձայնության կայացված լինելը հաստատող ուղղակի փաստական </w:t>
      </w:r>
      <w:r w:rsidR="006A63AB" w:rsidRPr="002B77FE">
        <w:rPr>
          <w:rFonts w:ascii="Sylfaen" w:eastAsia="Times New Roman" w:hAnsi="Sylfaen" w:cs="Times New Roman"/>
          <w:b/>
          <w:color w:val="000000"/>
          <w:sz w:val="24"/>
          <w:szCs w:val="24"/>
          <w:lang w:val="hy-AM"/>
        </w:rPr>
        <w:t>տվյա</w:t>
      </w:r>
      <w:r w:rsidRPr="002B77FE">
        <w:rPr>
          <w:rFonts w:ascii="Sylfaen" w:eastAsia="Times New Roman" w:hAnsi="Sylfaen" w:cs="Times New Roman"/>
          <w:b/>
          <w:color w:val="000000"/>
          <w:sz w:val="24"/>
          <w:szCs w:val="24"/>
          <w:lang w:val="hy-AM"/>
        </w:rPr>
        <w:t>լներ</w:t>
      </w:r>
      <w:r w:rsidRPr="002B77FE">
        <w:rPr>
          <w:rFonts w:ascii="Sylfaen" w:eastAsia="Times New Roman" w:hAnsi="Sylfaen" w:cs="Times New Roman"/>
          <w:color w:val="000000"/>
          <w:sz w:val="24"/>
          <w:szCs w:val="24"/>
          <w:lang w:val="hy-AM"/>
        </w:rPr>
        <w:t xml:space="preserve">՝ </w:t>
      </w:r>
      <w:r w:rsidR="006A63AB" w:rsidRPr="002B77FE">
        <w:rPr>
          <w:rFonts w:ascii="Sylfaen" w:eastAsia="Times New Roman" w:hAnsi="Sylfaen" w:cs="Times New Roman"/>
          <w:color w:val="000000"/>
          <w:sz w:val="24"/>
          <w:szCs w:val="24"/>
          <w:lang w:val="hy-AM"/>
        </w:rPr>
        <w:t xml:space="preserve"> </w:t>
      </w:r>
      <w:r w:rsidR="002B77FE" w:rsidRPr="002B77FE">
        <w:rPr>
          <w:rFonts w:ascii="Sylfaen" w:eastAsia="Times New Roman" w:hAnsi="Sylfaen" w:cs="Times New Roman"/>
          <w:color w:val="000000"/>
          <w:sz w:val="24"/>
          <w:szCs w:val="24"/>
          <w:lang w:val="hy-AM"/>
        </w:rPr>
        <w:t xml:space="preserve">գրավոր փաստաթուղթ կամ գրավոր այլ ապացույց, տեսագրություն կամ ձայնագրություն, և այլն։ Մինչդեռ երկրորդ դրույթը ապացույցի «հավանականության» ստանդարտի արտահայտումն է. ապացույցը բխում է ոչ թե դեպքը հաստատող փաստական տվյալից, այլ սուբյեկտի գործողություններից և վարքագծից՝ դրանց ամբողջության վերլուծությունից։ Եթե առաջին մասում </w:t>
      </w:r>
      <w:r w:rsidR="00B25CA0" w:rsidRPr="002B77FE">
        <w:rPr>
          <w:rFonts w:ascii="Sylfaen" w:eastAsia="Times New Roman" w:hAnsi="Sylfaen" w:cs="Times New Roman"/>
          <w:color w:val="000000"/>
          <w:sz w:val="24"/>
          <w:szCs w:val="24"/>
          <w:lang w:val="hy-AM"/>
        </w:rPr>
        <w:t>խոսվում է «փաստական տվյալների» մասին (որոնք են գրավոր փաստաթուղթը, գրավորը ապացույցը, տեսագրությունը, ձայնագրությունը</w:t>
      </w:r>
      <w:r w:rsidR="002B77FE" w:rsidRPr="002B77FE">
        <w:rPr>
          <w:rFonts w:ascii="Sylfaen" w:eastAsia="Times New Roman" w:hAnsi="Sylfaen" w:cs="Times New Roman"/>
          <w:color w:val="000000"/>
          <w:sz w:val="24"/>
          <w:szCs w:val="24"/>
          <w:lang w:val="hy-AM"/>
        </w:rPr>
        <w:t>), որոնցով հաստատվում է համաձայնության կայացված լինելու փաստը</w:t>
      </w:r>
      <w:r w:rsidR="00B25CA0" w:rsidRPr="002B77FE">
        <w:rPr>
          <w:rFonts w:ascii="Sylfaen" w:eastAsia="Times New Roman" w:hAnsi="Sylfaen" w:cs="Times New Roman"/>
          <w:color w:val="000000"/>
          <w:sz w:val="24"/>
          <w:szCs w:val="24"/>
          <w:lang w:val="hy-AM"/>
        </w:rPr>
        <w:t xml:space="preserve">, երկրորդ մասում խոսվում է </w:t>
      </w:r>
      <w:r w:rsidR="00B25CA0" w:rsidRPr="002B77FE">
        <w:rPr>
          <w:rFonts w:ascii="Sylfaen" w:eastAsia="Times New Roman" w:hAnsi="Sylfaen" w:cs="Times New Roman"/>
          <w:b/>
          <w:color w:val="000000"/>
          <w:sz w:val="24"/>
          <w:szCs w:val="24"/>
          <w:lang w:val="hy-AM"/>
        </w:rPr>
        <w:t>գործողությունների</w:t>
      </w:r>
      <w:r w:rsidR="00B25CA0" w:rsidRPr="002B77FE">
        <w:rPr>
          <w:rFonts w:ascii="Sylfaen" w:eastAsia="Times New Roman" w:hAnsi="Sylfaen" w:cs="Times New Roman"/>
          <w:color w:val="000000"/>
          <w:sz w:val="24"/>
          <w:szCs w:val="24"/>
          <w:lang w:val="hy-AM"/>
        </w:rPr>
        <w:t xml:space="preserve"> և </w:t>
      </w:r>
      <w:r w:rsidR="00B25CA0" w:rsidRPr="002B77FE">
        <w:rPr>
          <w:rFonts w:ascii="Sylfaen" w:eastAsia="Times New Roman" w:hAnsi="Sylfaen" w:cs="Times New Roman"/>
          <w:b/>
          <w:color w:val="000000"/>
          <w:sz w:val="24"/>
          <w:szCs w:val="24"/>
          <w:lang w:val="hy-AM"/>
        </w:rPr>
        <w:t>վարքագծի</w:t>
      </w:r>
      <w:r w:rsidR="00B25CA0" w:rsidRPr="002B77FE">
        <w:rPr>
          <w:rFonts w:ascii="Sylfaen" w:eastAsia="Times New Roman" w:hAnsi="Sylfaen" w:cs="Times New Roman"/>
          <w:color w:val="000000"/>
          <w:sz w:val="24"/>
          <w:szCs w:val="24"/>
          <w:lang w:val="hy-AM"/>
        </w:rPr>
        <w:t xml:space="preserve"> մասին</w:t>
      </w:r>
      <w:r w:rsidR="002B77FE" w:rsidRPr="002B77FE">
        <w:rPr>
          <w:rFonts w:ascii="Sylfaen" w:eastAsia="Times New Roman" w:hAnsi="Sylfaen" w:cs="Times New Roman"/>
          <w:color w:val="000000"/>
          <w:sz w:val="24"/>
          <w:szCs w:val="24"/>
          <w:lang w:val="hy-AM"/>
        </w:rPr>
        <w:t>, որոնք վկայում են նման համաձայնության [ամենայն հավանականությամբ] կայացված լինելու մասին</w:t>
      </w:r>
      <w:r w:rsidR="00B25CA0" w:rsidRPr="002B77FE">
        <w:rPr>
          <w:rFonts w:ascii="Sylfaen" w:eastAsia="Times New Roman" w:hAnsi="Sylfaen" w:cs="Times New Roman"/>
          <w:color w:val="000000"/>
          <w:sz w:val="24"/>
          <w:szCs w:val="24"/>
          <w:lang w:val="hy-AM"/>
        </w:rPr>
        <w:t xml:space="preserve">։ </w:t>
      </w:r>
    </w:p>
    <w:p w14:paraId="20965AFE" w14:textId="77777777" w:rsidR="002B77FE" w:rsidRPr="002B77FE" w:rsidRDefault="004D563D" w:rsidP="00BC0E7C">
      <w:pPr>
        <w:pStyle w:val="ListParagraph"/>
        <w:numPr>
          <w:ilvl w:val="0"/>
          <w:numId w:val="9"/>
        </w:numPr>
        <w:shd w:val="clear" w:color="auto" w:fill="FFFFFF"/>
        <w:spacing w:after="0" w:line="276" w:lineRule="auto"/>
        <w:ind w:left="540" w:hanging="540"/>
        <w:jc w:val="both"/>
        <w:rPr>
          <w:rFonts w:ascii="Sylfaen" w:hAnsi="Sylfaen" w:cs="Times New Roman"/>
          <w:sz w:val="24"/>
          <w:szCs w:val="24"/>
          <w:lang w:val="hy-AM"/>
        </w:rPr>
      </w:pPr>
      <w:r w:rsidRPr="00725922">
        <w:rPr>
          <w:rFonts w:ascii="Sylfaen" w:eastAsia="Times New Roman" w:hAnsi="Sylfaen" w:cs="Times New Roman"/>
          <w:color w:val="000000"/>
          <w:sz w:val="24"/>
          <w:szCs w:val="24"/>
          <w:lang w:val="hy-AM"/>
        </w:rPr>
        <w:t xml:space="preserve">Օրենքը չի սահմանում, թե </w:t>
      </w:r>
      <w:r w:rsidR="006A63AB" w:rsidRPr="00725922">
        <w:rPr>
          <w:rFonts w:ascii="Sylfaen" w:eastAsia="Times New Roman" w:hAnsi="Sylfaen" w:cs="Times New Roman"/>
          <w:color w:val="000000"/>
          <w:sz w:val="24"/>
          <w:szCs w:val="24"/>
          <w:lang w:val="hy-AM"/>
        </w:rPr>
        <w:t xml:space="preserve">ինչ է նշանակում «վկայում» եզրը։ Ավելի շուտ դա սուբյեկտիվ ճանաչողության, քան </w:t>
      </w:r>
      <w:r w:rsidR="00C1216E" w:rsidRPr="00725922">
        <w:rPr>
          <w:rFonts w:ascii="Sylfaen" w:eastAsia="Times New Roman" w:hAnsi="Sylfaen" w:cs="Times New Roman"/>
          <w:color w:val="000000"/>
          <w:sz w:val="24"/>
          <w:szCs w:val="24"/>
          <w:lang w:val="hy-AM"/>
        </w:rPr>
        <w:t xml:space="preserve">ապացույցի գնահատման </w:t>
      </w:r>
      <w:r w:rsidR="002B77FE" w:rsidRPr="002B77FE">
        <w:rPr>
          <w:rFonts w:ascii="Sylfaen" w:eastAsia="Times New Roman" w:hAnsi="Sylfaen" w:cs="Times New Roman"/>
          <w:color w:val="000000"/>
          <w:sz w:val="24"/>
          <w:szCs w:val="24"/>
          <w:lang w:val="hy-AM"/>
        </w:rPr>
        <w:t>մեթոդոլոգիայի հարց է</w:t>
      </w:r>
      <w:r w:rsidR="00CE65B9" w:rsidRPr="00725922">
        <w:rPr>
          <w:rFonts w:ascii="Sylfaen" w:eastAsia="Times New Roman" w:hAnsi="Sylfaen" w:cs="Times New Roman"/>
          <w:color w:val="000000"/>
          <w:sz w:val="24"/>
          <w:szCs w:val="24"/>
          <w:lang w:val="hy-AM"/>
        </w:rPr>
        <w:t>, ինչպես հստակորեն սահմանված է ՀՀ դատավարական օրենսգրքերով քրեական, քաղաքացիական և վարչական արդարադատության ճյուղերում</w:t>
      </w:r>
      <w:r w:rsidR="006A63AB" w:rsidRPr="00725922">
        <w:rPr>
          <w:rFonts w:ascii="Sylfaen" w:eastAsia="Times New Roman" w:hAnsi="Sylfaen" w:cs="Times New Roman"/>
          <w:color w:val="000000"/>
          <w:sz w:val="24"/>
          <w:szCs w:val="24"/>
          <w:lang w:val="hy-AM"/>
        </w:rPr>
        <w:t xml:space="preserve">։ </w:t>
      </w:r>
    </w:p>
    <w:p w14:paraId="432D7BE5" w14:textId="77777777" w:rsidR="00B25CA0" w:rsidRPr="00725922" w:rsidRDefault="006A63AB" w:rsidP="00BC0E7C">
      <w:pPr>
        <w:pStyle w:val="ListParagraph"/>
        <w:numPr>
          <w:ilvl w:val="0"/>
          <w:numId w:val="9"/>
        </w:numPr>
        <w:shd w:val="clear" w:color="auto" w:fill="FFFFFF"/>
        <w:spacing w:after="0" w:line="276" w:lineRule="auto"/>
        <w:ind w:left="540" w:hanging="540"/>
        <w:jc w:val="both"/>
        <w:rPr>
          <w:rFonts w:ascii="Sylfaen" w:hAnsi="Sylfaen" w:cs="Times New Roman"/>
          <w:sz w:val="24"/>
          <w:szCs w:val="24"/>
          <w:lang w:val="hy-AM"/>
        </w:rPr>
      </w:pPr>
      <w:r w:rsidRPr="00725922">
        <w:rPr>
          <w:rFonts w:ascii="Sylfaen" w:eastAsia="Times New Roman" w:hAnsi="Sylfaen" w:cs="Times New Roman"/>
          <w:color w:val="000000"/>
          <w:sz w:val="24"/>
          <w:szCs w:val="24"/>
          <w:lang w:val="hy-AM"/>
        </w:rPr>
        <w:lastRenderedPageBreak/>
        <w:t xml:space="preserve">Հանձնաժողովի որոշումների </w:t>
      </w:r>
      <w:r w:rsidR="00E26C20">
        <w:rPr>
          <w:rFonts w:ascii="Sylfaen" w:eastAsia="Times New Roman" w:hAnsi="Sylfaen" w:cs="Times New Roman"/>
          <w:color w:val="000000"/>
          <w:sz w:val="24"/>
          <w:szCs w:val="24"/>
          <w:lang w:val="hy-AM"/>
        </w:rPr>
        <w:t>ուսումնասիրությունը</w:t>
      </w:r>
      <w:r w:rsidRPr="00725922">
        <w:rPr>
          <w:rFonts w:ascii="Sylfaen" w:eastAsia="Times New Roman" w:hAnsi="Sylfaen" w:cs="Times New Roman"/>
          <w:color w:val="000000"/>
          <w:sz w:val="24"/>
          <w:szCs w:val="24"/>
          <w:lang w:val="hy-AM"/>
        </w:rPr>
        <w:t xml:space="preserve"> ցույց է տալիս, որ </w:t>
      </w:r>
      <w:r w:rsidR="00380CC9" w:rsidRPr="00725922">
        <w:rPr>
          <w:rFonts w:ascii="Sylfaen" w:eastAsia="Times New Roman" w:hAnsi="Sylfaen" w:cs="Times New Roman"/>
          <w:color w:val="000000"/>
          <w:sz w:val="24"/>
          <w:szCs w:val="24"/>
          <w:lang w:val="hy-AM"/>
        </w:rPr>
        <w:t xml:space="preserve">քննություն կատարելիս </w:t>
      </w:r>
      <w:r w:rsidRPr="00725922">
        <w:rPr>
          <w:rFonts w:ascii="Sylfaen" w:eastAsia="Times New Roman" w:hAnsi="Sylfaen" w:cs="Times New Roman"/>
          <w:color w:val="000000"/>
          <w:sz w:val="24"/>
          <w:szCs w:val="24"/>
          <w:lang w:val="hy-AM"/>
        </w:rPr>
        <w:t>Հանձնաժողովը հիմնականում առաջնորդվում է</w:t>
      </w:r>
      <w:r w:rsidR="00380CC9" w:rsidRPr="00380CC9">
        <w:rPr>
          <w:rFonts w:ascii="Sylfaen" w:eastAsia="Times New Roman" w:hAnsi="Sylfaen" w:cs="Times New Roman"/>
          <w:color w:val="000000"/>
          <w:sz w:val="24"/>
          <w:szCs w:val="24"/>
          <w:lang w:val="hy-AM"/>
        </w:rPr>
        <w:t xml:space="preserve"> </w:t>
      </w:r>
      <w:r w:rsidR="00380CC9" w:rsidRPr="00725922">
        <w:rPr>
          <w:rFonts w:ascii="Sylfaen" w:eastAsia="Times New Roman" w:hAnsi="Sylfaen" w:cs="Times New Roman"/>
          <w:color w:val="000000"/>
          <w:sz w:val="24"/>
          <w:szCs w:val="24"/>
          <w:lang w:val="hy-AM"/>
        </w:rPr>
        <w:t>ապացույցի երկրորդ կանոնով</w:t>
      </w:r>
      <w:r w:rsidRPr="00725922">
        <w:rPr>
          <w:rFonts w:ascii="Sylfaen" w:eastAsia="Times New Roman" w:hAnsi="Sylfaen" w:cs="Times New Roman"/>
          <w:color w:val="000000"/>
          <w:sz w:val="24"/>
          <w:szCs w:val="24"/>
          <w:lang w:val="hy-AM"/>
        </w:rPr>
        <w:t>՝</w:t>
      </w:r>
      <w:r w:rsidR="00380CC9" w:rsidRPr="00380CC9">
        <w:rPr>
          <w:rFonts w:ascii="Sylfaen" w:eastAsia="Times New Roman" w:hAnsi="Sylfaen" w:cs="Times New Roman"/>
          <w:color w:val="000000"/>
          <w:sz w:val="24"/>
          <w:szCs w:val="24"/>
          <w:lang w:val="hy-AM"/>
        </w:rPr>
        <w:t xml:space="preserve"> </w:t>
      </w:r>
      <w:r w:rsidR="00380CC9" w:rsidRPr="00725922">
        <w:rPr>
          <w:rFonts w:ascii="Sylfaen" w:eastAsia="Times New Roman" w:hAnsi="Sylfaen" w:cs="Times New Roman"/>
          <w:color w:val="000000"/>
          <w:sz w:val="24"/>
          <w:szCs w:val="24"/>
          <w:lang w:val="hy-AM"/>
        </w:rPr>
        <w:t xml:space="preserve">ապացույցը </w:t>
      </w:r>
      <w:r w:rsidR="00C1216E" w:rsidRPr="00725922">
        <w:rPr>
          <w:rFonts w:ascii="Sylfaen" w:eastAsia="Times New Roman" w:hAnsi="Sylfaen" w:cs="Times New Roman"/>
          <w:color w:val="000000"/>
          <w:sz w:val="24"/>
          <w:szCs w:val="24"/>
          <w:lang w:val="hy-AM"/>
        </w:rPr>
        <w:t xml:space="preserve">անուղղակիորեն </w:t>
      </w:r>
      <w:r w:rsidR="00380CC9" w:rsidRPr="00725922">
        <w:rPr>
          <w:rFonts w:ascii="Sylfaen" w:eastAsia="Times New Roman" w:hAnsi="Sylfaen" w:cs="Times New Roman"/>
          <w:color w:val="000000"/>
          <w:sz w:val="24"/>
          <w:szCs w:val="24"/>
          <w:lang w:val="hy-AM"/>
        </w:rPr>
        <w:t xml:space="preserve">բխեցնում է </w:t>
      </w:r>
      <w:r w:rsidR="002B77FE" w:rsidRPr="002B77FE">
        <w:rPr>
          <w:rFonts w:ascii="Sylfaen" w:eastAsia="Times New Roman" w:hAnsi="Sylfaen" w:cs="Times New Roman"/>
          <w:color w:val="000000"/>
          <w:sz w:val="24"/>
          <w:szCs w:val="24"/>
          <w:lang w:val="hy-AM"/>
        </w:rPr>
        <w:t>սուբյեկտի</w:t>
      </w:r>
      <w:r w:rsidR="00380CC9" w:rsidRPr="00725922">
        <w:rPr>
          <w:rFonts w:ascii="Sylfaen" w:eastAsia="Times New Roman" w:hAnsi="Sylfaen" w:cs="Times New Roman"/>
          <w:color w:val="000000"/>
          <w:sz w:val="24"/>
          <w:szCs w:val="24"/>
          <w:lang w:val="hy-AM"/>
        </w:rPr>
        <w:t xml:space="preserve"> </w:t>
      </w:r>
      <w:r w:rsidRPr="00725922">
        <w:rPr>
          <w:rFonts w:ascii="Sylfaen" w:eastAsia="Times New Roman" w:hAnsi="Sylfaen" w:cs="Times New Roman"/>
          <w:b/>
          <w:color w:val="000000"/>
          <w:sz w:val="24"/>
          <w:szCs w:val="24"/>
          <w:lang w:val="hy-AM"/>
        </w:rPr>
        <w:t>գործողություններ</w:t>
      </w:r>
      <w:r w:rsidR="00CE65B9" w:rsidRPr="00725922">
        <w:rPr>
          <w:rFonts w:ascii="Sylfaen" w:eastAsia="Times New Roman" w:hAnsi="Sylfaen" w:cs="Times New Roman"/>
          <w:b/>
          <w:color w:val="000000"/>
          <w:sz w:val="24"/>
          <w:szCs w:val="24"/>
          <w:lang w:val="hy-AM"/>
        </w:rPr>
        <w:t>ի</w:t>
      </w:r>
      <w:r w:rsidR="00C1216E" w:rsidRPr="00725922">
        <w:rPr>
          <w:rFonts w:ascii="Sylfaen" w:eastAsia="Times New Roman" w:hAnsi="Sylfaen" w:cs="Times New Roman"/>
          <w:b/>
          <w:color w:val="000000"/>
          <w:sz w:val="24"/>
          <w:szCs w:val="24"/>
          <w:lang w:val="hy-AM"/>
        </w:rPr>
        <w:t>ց</w:t>
      </w:r>
      <w:r w:rsidRPr="00725922">
        <w:rPr>
          <w:rFonts w:ascii="Sylfaen" w:eastAsia="Times New Roman" w:hAnsi="Sylfaen" w:cs="Times New Roman"/>
          <w:color w:val="000000"/>
          <w:sz w:val="24"/>
          <w:szCs w:val="24"/>
          <w:lang w:val="hy-AM"/>
        </w:rPr>
        <w:t xml:space="preserve"> և </w:t>
      </w:r>
      <w:r w:rsidRPr="00725922">
        <w:rPr>
          <w:rFonts w:ascii="Sylfaen" w:eastAsia="Times New Roman" w:hAnsi="Sylfaen" w:cs="Times New Roman"/>
          <w:b/>
          <w:color w:val="000000"/>
          <w:sz w:val="24"/>
          <w:szCs w:val="24"/>
          <w:lang w:val="hy-AM"/>
        </w:rPr>
        <w:t>վարքագ</w:t>
      </w:r>
      <w:r w:rsidR="00CE65B9" w:rsidRPr="00725922">
        <w:rPr>
          <w:rFonts w:ascii="Sylfaen" w:eastAsia="Times New Roman" w:hAnsi="Sylfaen" w:cs="Times New Roman"/>
          <w:b/>
          <w:color w:val="000000"/>
          <w:sz w:val="24"/>
          <w:szCs w:val="24"/>
          <w:lang w:val="hy-AM"/>
        </w:rPr>
        <w:t>ծի</w:t>
      </w:r>
      <w:r w:rsidR="00C1216E" w:rsidRPr="00725922">
        <w:rPr>
          <w:rFonts w:ascii="Sylfaen" w:eastAsia="Times New Roman" w:hAnsi="Sylfaen" w:cs="Times New Roman"/>
          <w:b/>
          <w:color w:val="000000"/>
          <w:sz w:val="24"/>
          <w:szCs w:val="24"/>
          <w:lang w:val="hy-AM"/>
        </w:rPr>
        <w:t>ց</w:t>
      </w:r>
      <w:r w:rsidR="00380CC9" w:rsidRPr="00725922">
        <w:rPr>
          <w:rFonts w:ascii="Sylfaen" w:eastAsia="Times New Roman" w:hAnsi="Sylfaen" w:cs="Times New Roman"/>
          <w:b/>
          <w:color w:val="000000"/>
          <w:sz w:val="24"/>
          <w:szCs w:val="24"/>
          <w:lang w:val="hy-AM"/>
        </w:rPr>
        <w:t xml:space="preserve">, </w:t>
      </w:r>
      <w:r w:rsidR="00380CC9" w:rsidRPr="00725922">
        <w:rPr>
          <w:rFonts w:ascii="Sylfaen" w:eastAsia="Times New Roman" w:hAnsi="Sylfaen" w:cs="Times New Roman"/>
          <w:color w:val="000000"/>
          <w:sz w:val="24"/>
          <w:szCs w:val="24"/>
          <w:lang w:val="hy-AM"/>
        </w:rPr>
        <w:t xml:space="preserve">այլ ոչ թե </w:t>
      </w:r>
      <w:r w:rsidR="00C1216E" w:rsidRPr="00725922">
        <w:rPr>
          <w:rFonts w:ascii="Sylfaen" w:eastAsia="Times New Roman" w:hAnsi="Sylfaen" w:cs="Times New Roman"/>
          <w:color w:val="000000"/>
          <w:sz w:val="24"/>
          <w:szCs w:val="24"/>
          <w:lang w:val="hy-AM"/>
        </w:rPr>
        <w:t>խախտման առկայությունը հաստատող փաստ</w:t>
      </w:r>
      <w:r w:rsidR="002B77FE" w:rsidRPr="002B77FE">
        <w:rPr>
          <w:rFonts w:ascii="Sylfaen" w:eastAsia="Times New Roman" w:hAnsi="Sylfaen" w:cs="Times New Roman"/>
          <w:color w:val="000000"/>
          <w:sz w:val="24"/>
          <w:szCs w:val="24"/>
          <w:lang w:val="hy-AM"/>
        </w:rPr>
        <w:t>(</w:t>
      </w:r>
      <w:r w:rsidR="00C1216E" w:rsidRPr="00725922">
        <w:rPr>
          <w:rFonts w:ascii="Sylfaen" w:eastAsia="Times New Roman" w:hAnsi="Sylfaen" w:cs="Times New Roman"/>
          <w:color w:val="000000"/>
          <w:sz w:val="24"/>
          <w:szCs w:val="24"/>
          <w:lang w:val="hy-AM"/>
        </w:rPr>
        <w:t>եր</w:t>
      </w:r>
      <w:r w:rsidR="002B77FE" w:rsidRPr="002B77FE">
        <w:rPr>
          <w:rFonts w:ascii="Sylfaen" w:eastAsia="Times New Roman" w:hAnsi="Sylfaen" w:cs="Times New Roman"/>
          <w:color w:val="000000"/>
          <w:sz w:val="24"/>
          <w:szCs w:val="24"/>
          <w:lang w:val="hy-AM"/>
        </w:rPr>
        <w:t>)</w:t>
      </w:r>
      <w:r w:rsidR="00C1216E" w:rsidRPr="00725922">
        <w:rPr>
          <w:rFonts w:ascii="Sylfaen" w:eastAsia="Times New Roman" w:hAnsi="Sylfaen" w:cs="Times New Roman"/>
          <w:color w:val="000000"/>
          <w:sz w:val="24"/>
          <w:szCs w:val="24"/>
          <w:lang w:val="hy-AM"/>
        </w:rPr>
        <w:t xml:space="preserve">ից։ </w:t>
      </w:r>
    </w:p>
    <w:p w14:paraId="42F6CDD1" w14:textId="77777777" w:rsidR="004D40D2" w:rsidRPr="00725922" w:rsidRDefault="00B25CA0" w:rsidP="00BC0E7C">
      <w:pPr>
        <w:pStyle w:val="ListParagraph"/>
        <w:numPr>
          <w:ilvl w:val="0"/>
          <w:numId w:val="9"/>
        </w:numPr>
        <w:shd w:val="clear" w:color="auto" w:fill="FFFFFF"/>
        <w:spacing w:after="0" w:line="276" w:lineRule="auto"/>
        <w:ind w:left="540" w:hanging="540"/>
        <w:jc w:val="both"/>
        <w:rPr>
          <w:rFonts w:ascii="Sylfaen" w:hAnsi="Sylfaen" w:cs="Times New Roman"/>
          <w:sz w:val="24"/>
          <w:szCs w:val="24"/>
          <w:lang w:val="hy-AM"/>
        </w:rPr>
      </w:pPr>
      <w:r w:rsidRPr="00725922">
        <w:rPr>
          <w:rFonts w:ascii="Sylfaen" w:eastAsia="Times New Roman" w:hAnsi="Sylfaen" w:cs="Times New Roman"/>
          <w:color w:val="000000"/>
          <w:sz w:val="24"/>
          <w:szCs w:val="24"/>
          <w:lang w:val="hy-AM"/>
        </w:rPr>
        <w:t>Այս մոտեցումը հիմնավորում է մեր պնդումը վերևում, որ Հանձնաժողովը որդեգրել է</w:t>
      </w:r>
      <w:r w:rsidR="004D40D2" w:rsidRPr="00725922">
        <w:rPr>
          <w:rFonts w:ascii="Sylfaen" w:eastAsia="Times New Roman" w:hAnsi="Sylfaen" w:cs="Times New Roman"/>
          <w:color w:val="000000"/>
          <w:sz w:val="24"/>
          <w:szCs w:val="24"/>
          <w:lang w:val="hy-AM"/>
        </w:rPr>
        <w:t xml:space="preserve"> </w:t>
      </w:r>
      <w:r w:rsidR="004D40D2" w:rsidRPr="00725922">
        <w:rPr>
          <w:rFonts w:ascii="Sylfaen" w:eastAsia="Times New Roman" w:hAnsi="Sylfaen" w:cs="Times New Roman"/>
          <w:i/>
          <w:color w:val="000000"/>
          <w:sz w:val="24"/>
          <w:szCs w:val="24"/>
          <w:lang w:val="hy-AM"/>
        </w:rPr>
        <w:t xml:space="preserve">«ապացույցը բխում է մտահանգումներից  կամ </w:t>
      </w:r>
      <w:r w:rsidR="004D40D2" w:rsidRPr="001766A9">
        <w:rPr>
          <w:rFonts w:ascii="Sylfaen" w:eastAsia="Times New Roman" w:hAnsi="Sylfaen" w:cs="Times New Roman"/>
          <w:i/>
          <w:color w:val="000000"/>
          <w:sz w:val="24"/>
          <w:szCs w:val="24"/>
          <w:lang w:val="hy-AM"/>
        </w:rPr>
        <w:t>փաստերի կանխավարկածից</w:t>
      </w:r>
      <w:r w:rsidR="004D40D2" w:rsidRPr="00725922">
        <w:rPr>
          <w:rFonts w:ascii="Sylfaen" w:eastAsia="Times New Roman" w:hAnsi="Sylfaen" w:cs="Times New Roman"/>
          <w:i/>
          <w:color w:val="000000"/>
          <w:sz w:val="24"/>
          <w:szCs w:val="24"/>
          <w:lang w:val="hy-AM"/>
        </w:rPr>
        <w:t xml:space="preserve">» </w:t>
      </w:r>
      <w:r w:rsidR="004D40D2" w:rsidRPr="00725922">
        <w:rPr>
          <w:rFonts w:ascii="Sylfaen" w:eastAsia="Times New Roman" w:hAnsi="Sylfaen" w:cs="Times New Roman"/>
          <w:color w:val="000000"/>
          <w:sz w:val="24"/>
          <w:szCs w:val="24"/>
          <w:lang w:val="hy-AM"/>
        </w:rPr>
        <w:t>սկզբունքը</w:t>
      </w:r>
      <w:r w:rsidR="001766A9" w:rsidRPr="00725922">
        <w:rPr>
          <w:rFonts w:ascii="Sylfaen" w:eastAsia="Times New Roman" w:hAnsi="Sylfaen" w:cs="Times New Roman"/>
          <w:color w:val="000000"/>
          <w:sz w:val="24"/>
          <w:szCs w:val="24"/>
          <w:lang w:val="hy-AM"/>
        </w:rPr>
        <w:t>, որտեղ մտահանգումները կամ փաստի կանխավարկածը ձևավորվում է իրավախախտման մեջ կասկածվող անձի գործողություններ</w:t>
      </w:r>
      <w:r w:rsidR="00B96897" w:rsidRPr="00725922">
        <w:rPr>
          <w:rFonts w:ascii="Sylfaen" w:eastAsia="Times New Roman" w:hAnsi="Sylfaen" w:cs="Times New Roman"/>
          <w:color w:val="000000"/>
          <w:sz w:val="24"/>
          <w:szCs w:val="24"/>
          <w:lang w:val="hy-AM"/>
        </w:rPr>
        <w:t>ի</w:t>
      </w:r>
      <w:r w:rsidR="001766A9" w:rsidRPr="00725922">
        <w:rPr>
          <w:rFonts w:ascii="Sylfaen" w:eastAsia="Times New Roman" w:hAnsi="Sylfaen" w:cs="Times New Roman"/>
          <w:color w:val="000000"/>
          <w:sz w:val="24"/>
          <w:szCs w:val="24"/>
          <w:lang w:val="hy-AM"/>
        </w:rPr>
        <w:t xml:space="preserve"> և վարքագ</w:t>
      </w:r>
      <w:r w:rsidR="00B96897" w:rsidRPr="00725922">
        <w:rPr>
          <w:rFonts w:ascii="Sylfaen" w:eastAsia="Times New Roman" w:hAnsi="Sylfaen" w:cs="Times New Roman"/>
          <w:color w:val="000000"/>
          <w:sz w:val="24"/>
          <w:szCs w:val="24"/>
          <w:lang w:val="hy-AM"/>
        </w:rPr>
        <w:t>ծի ուսումնասիրությունից</w:t>
      </w:r>
      <w:r w:rsidR="001766A9" w:rsidRPr="00725922">
        <w:rPr>
          <w:rFonts w:ascii="Sylfaen" w:eastAsia="Times New Roman" w:hAnsi="Sylfaen" w:cs="Times New Roman"/>
          <w:color w:val="000000"/>
          <w:sz w:val="24"/>
          <w:szCs w:val="24"/>
          <w:lang w:val="hy-AM"/>
        </w:rPr>
        <w:t>՝ անկախ այն հանգամանքից, թե նման գործողությունները և վարքագիծը</w:t>
      </w:r>
      <w:r w:rsidR="001766A9" w:rsidRPr="001766A9">
        <w:rPr>
          <w:rFonts w:ascii="Sylfaen" w:eastAsia="Times New Roman" w:hAnsi="Sylfaen" w:cs="Times New Roman"/>
          <w:color w:val="000000"/>
          <w:sz w:val="24"/>
          <w:szCs w:val="24"/>
          <w:lang w:val="hy-AM"/>
        </w:rPr>
        <w:t xml:space="preserve"> ապացույց հասկացության </w:t>
      </w:r>
      <w:r w:rsidR="001766A9" w:rsidRPr="00725922">
        <w:rPr>
          <w:rFonts w:ascii="Sylfaen" w:eastAsia="Times New Roman" w:hAnsi="Sylfaen" w:cs="Times New Roman"/>
          <w:color w:val="000000"/>
          <w:sz w:val="24"/>
          <w:szCs w:val="24"/>
          <w:lang w:val="hy-AM"/>
        </w:rPr>
        <w:t>դատավարական սկզբունքներով կարող են հանդիսանալ ապացույց, թե ոչ</w:t>
      </w:r>
      <w:r w:rsidR="004D40D2" w:rsidRPr="00725922">
        <w:rPr>
          <w:rFonts w:ascii="Sylfaen" w:eastAsia="Times New Roman" w:hAnsi="Sylfaen" w:cs="Times New Roman"/>
          <w:color w:val="000000"/>
          <w:sz w:val="24"/>
          <w:szCs w:val="24"/>
          <w:lang w:val="hy-AM"/>
        </w:rPr>
        <w:t>։</w:t>
      </w:r>
      <w:r w:rsidR="001766A9" w:rsidRPr="00725922">
        <w:rPr>
          <w:rFonts w:ascii="Sylfaen" w:eastAsia="Times New Roman" w:hAnsi="Sylfaen" w:cs="Times New Roman"/>
          <w:color w:val="000000"/>
          <w:sz w:val="24"/>
          <w:szCs w:val="24"/>
          <w:lang w:val="hy-AM"/>
        </w:rPr>
        <w:t xml:space="preserve"> </w:t>
      </w:r>
    </w:p>
    <w:p w14:paraId="1142ABA9" w14:textId="77777777" w:rsidR="00C16F75" w:rsidRPr="00B2144F" w:rsidRDefault="001766A9" w:rsidP="00BC0E7C">
      <w:pPr>
        <w:pStyle w:val="ListParagraph"/>
        <w:numPr>
          <w:ilvl w:val="0"/>
          <w:numId w:val="9"/>
        </w:numPr>
        <w:shd w:val="clear" w:color="auto" w:fill="FFFFFF"/>
        <w:spacing w:after="0" w:line="276" w:lineRule="auto"/>
        <w:ind w:left="540" w:hanging="540"/>
        <w:jc w:val="both"/>
        <w:rPr>
          <w:rFonts w:ascii="Sylfaen" w:hAnsi="Sylfaen" w:cs="Times New Roman"/>
          <w:sz w:val="24"/>
          <w:szCs w:val="24"/>
          <w:lang w:val="hy-AM"/>
        </w:rPr>
      </w:pPr>
      <w:r w:rsidRPr="00B2144F">
        <w:rPr>
          <w:rFonts w:ascii="Sylfaen" w:hAnsi="Sylfaen" w:cs="Times New Roman"/>
          <w:sz w:val="24"/>
          <w:szCs w:val="24"/>
          <w:lang w:val="hy-AM"/>
        </w:rPr>
        <w:t>Ը</w:t>
      </w:r>
      <w:r w:rsidR="007A3A6A" w:rsidRPr="00B2144F">
        <w:rPr>
          <w:rFonts w:ascii="Sylfaen" w:hAnsi="Sylfaen" w:cs="Times New Roman"/>
          <w:sz w:val="24"/>
          <w:szCs w:val="24"/>
          <w:lang w:val="hy-AM"/>
        </w:rPr>
        <w:t>նդհանուր առմամբ հասկանալի է</w:t>
      </w:r>
      <w:r w:rsidR="00B96897" w:rsidRPr="00B2144F">
        <w:rPr>
          <w:rFonts w:ascii="Sylfaen" w:hAnsi="Sylfaen" w:cs="Times New Roman"/>
          <w:sz w:val="24"/>
          <w:szCs w:val="24"/>
          <w:lang w:val="hy-AM"/>
        </w:rPr>
        <w:t xml:space="preserve">, թե ինչու է </w:t>
      </w:r>
      <w:r w:rsidR="007A3A6A" w:rsidRPr="00B2144F">
        <w:rPr>
          <w:rFonts w:ascii="Sylfaen" w:hAnsi="Sylfaen" w:cs="Times New Roman"/>
          <w:sz w:val="24"/>
          <w:szCs w:val="24"/>
          <w:lang w:val="hy-AM"/>
        </w:rPr>
        <w:t>Հանձնաժողով</w:t>
      </w:r>
      <w:r w:rsidR="00B96897" w:rsidRPr="00B2144F">
        <w:rPr>
          <w:rFonts w:ascii="Sylfaen" w:hAnsi="Sylfaen" w:cs="Times New Roman"/>
          <w:sz w:val="24"/>
          <w:szCs w:val="24"/>
          <w:lang w:val="hy-AM"/>
        </w:rPr>
        <w:t>ը որդեգրել ապացույցի գնահատման երկու իրար հակասող սկզբունքներ</w:t>
      </w:r>
      <w:r w:rsidR="00C1216E" w:rsidRPr="00B2144F">
        <w:rPr>
          <w:rFonts w:ascii="Sylfaen" w:hAnsi="Sylfaen" w:cs="Times New Roman"/>
          <w:sz w:val="24"/>
          <w:szCs w:val="24"/>
          <w:lang w:val="hy-AM"/>
        </w:rPr>
        <w:t xml:space="preserve"> օրենքի 5-րդ հոդված</w:t>
      </w:r>
      <w:r w:rsidR="00B2144F" w:rsidRPr="00B2144F">
        <w:rPr>
          <w:rFonts w:ascii="Sylfaen" w:hAnsi="Sylfaen" w:cs="Times New Roman"/>
          <w:sz w:val="24"/>
          <w:szCs w:val="24"/>
          <w:lang w:val="hy-AM"/>
        </w:rPr>
        <w:t>ի 5-րդ մասում</w:t>
      </w:r>
      <w:r w:rsidR="00B96897" w:rsidRPr="00B2144F">
        <w:rPr>
          <w:rFonts w:ascii="Sylfaen" w:hAnsi="Sylfaen" w:cs="Times New Roman"/>
          <w:sz w:val="24"/>
          <w:szCs w:val="24"/>
          <w:lang w:val="hy-AM"/>
        </w:rPr>
        <w:t xml:space="preserve">, ըստ որի մի դեպքում ապացույցը ձևավորվում է գրավոր, շոշափելի և բավարար չափով ամրագրված փաստաթղթային հիմքերից, իսկ երկրորդ դեմքում </w:t>
      </w:r>
      <w:r w:rsidR="00B2144F" w:rsidRPr="00B2144F">
        <w:rPr>
          <w:rFonts w:ascii="Sylfaen" w:hAnsi="Sylfaen" w:cs="Times New Roman"/>
          <w:sz w:val="24"/>
          <w:szCs w:val="24"/>
          <w:lang w:val="hy-AM"/>
        </w:rPr>
        <w:t xml:space="preserve">տնտեսական գործոնների վրա հիմնված </w:t>
      </w:r>
      <w:r w:rsidR="00B96897" w:rsidRPr="00B2144F">
        <w:rPr>
          <w:rFonts w:ascii="Sylfaen" w:hAnsi="Sylfaen" w:cs="Times New Roman"/>
          <w:sz w:val="24"/>
          <w:szCs w:val="24"/>
          <w:lang w:val="hy-AM"/>
        </w:rPr>
        <w:t>ենթադրություններից ու փաստի կանխավարկածից։</w:t>
      </w:r>
      <w:r w:rsidR="00C47F8F" w:rsidRPr="00B2144F">
        <w:rPr>
          <w:rFonts w:ascii="Sylfaen" w:hAnsi="Sylfaen" w:cs="Times New Roman"/>
          <w:sz w:val="24"/>
          <w:szCs w:val="24"/>
          <w:lang w:val="hy-AM"/>
        </w:rPr>
        <w:t xml:space="preserve"> Մասամբ դա բխում է այն իրողությունից, որ տ</w:t>
      </w:r>
      <w:r w:rsidR="009D7C82" w:rsidRPr="00B2144F">
        <w:rPr>
          <w:rFonts w:ascii="Sylfaen" w:hAnsi="Sylfaen" w:cs="Times New Roman"/>
          <w:sz w:val="24"/>
          <w:szCs w:val="24"/>
          <w:lang w:val="hy-AM"/>
        </w:rPr>
        <w:t xml:space="preserve">նտեսական անբարեխիղճ մրցակցությունը մեծամասամբ դրսևորվում է </w:t>
      </w:r>
      <w:r w:rsidR="009D7C82" w:rsidRPr="00B2144F">
        <w:rPr>
          <w:rFonts w:ascii="Sylfaen" w:hAnsi="Sylfaen" w:cs="Times New Roman"/>
          <w:b/>
          <w:sz w:val="24"/>
          <w:szCs w:val="24"/>
          <w:lang w:val="hy-AM"/>
        </w:rPr>
        <w:t>քողարկված</w:t>
      </w:r>
      <w:r w:rsidR="009D7C82" w:rsidRPr="00B2144F">
        <w:rPr>
          <w:rFonts w:ascii="Sylfaen" w:hAnsi="Sylfaen" w:cs="Times New Roman"/>
          <w:sz w:val="24"/>
          <w:szCs w:val="24"/>
          <w:lang w:val="hy-AM"/>
        </w:rPr>
        <w:t xml:space="preserve"> եղանակով</w:t>
      </w:r>
      <w:r w:rsidR="00975258" w:rsidRPr="00B2144F">
        <w:rPr>
          <w:rFonts w:ascii="Sylfaen" w:hAnsi="Sylfaen" w:cs="Times New Roman"/>
          <w:sz w:val="24"/>
          <w:szCs w:val="24"/>
          <w:lang w:val="hy-AM"/>
        </w:rPr>
        <w:t>,</w:t>
      </w:r>
      <w:r w:rsidR="009D7C82" w:rsidRPr="00B2144F">
        <w:rPr>
          <w:rFonts w:ascii="Sylfaen" w:hAnsi="Sylfaen" w:cs="Times New Roman"/>
          <w:sz w:val="24"/>
          <w:szCs w:val="24"/>
          <w:lang w:val="hy-AM"/>
        </w:rPr>
        <w:t xml:space="preserve"> և </w:t>
      </w:r>
      <w:r w:rsidR="00016873" w:rsidRPr="00B2144F">
        <w:rPr>
          <w:rFonts w:ascii="Sylfaen" w:hAnsi="Sylfaen" w:cs="Times New Roman"/>
          <w:sz w:val="24"/>
          <w:szCs w:val="24"/>
          <w:lang w:val="hy-AM"/>
        </w:rPr>
        <w:t>նման իրավախախտումը ա</w:t>
      </w:r>
      <w:r w:rsidR="009D7C82" w:rsidRPr="00B2144F">
        <w:rPr>
          <w:rFonts w:ascii="Sylfaen" w:hAnsi="Sylfaen" w:cs="Times New Roman"/>
          <w:sz w:val="24"/>
          <w:szCs w:val="24"/>
          <w:lang w:val="hy-AM"/>
        </w:rPr>
        <w:t>պացույցների հավաքման ու ամրագրման ավանդական միջոցներով բացահայտելը չափազանց դժվար և մեծամասամբ</w:t>
      </w:r>
      <w:r w:rsidR="002E00E0" w:rsidRPr="00B2144F">
        <w:rPr>
          <w:rFonts w:ascii="Sylfaen" w:hAnsi="Sylfaen" w:cs="Times New Roman"/>
          <w:sz w:val="24"/>
          <w:szCs w:val="24"/>
          <w:lang w:val="hy-AM"/>
        </w:rPr>
        <w:t xml:space="preserve"> անարդյու</w:t>
      </w:r>
      <w:r w:rsidR="00975258" w:rsidRPr="00B2144F">
        <w:rPr>
          <w:rFonts w:ascii="Sylfaen" w:hAnsi="Sylfaen" w:cs="Times New Roman"/>
          <w:sz w:val="24"/>
          <w:szCs w:val="24"/>
          <w:lang w:val="hy-AM"/>
        </w:rPr>
        <w:t>նավետ կ</w:t>
      </w:r>
      <w:r w:rsidR="002E00E0" w:rsidRPr="00B2144F">
        <w:rPr>
          <w:rFonts w:ascii="Sylfaen" w:hAnsi="Sylfaen" w:cs="Times New Roman"/>
          <w:sz w:val="24"/>
          <w:szCs w:val="24"/>
          <w:lang w:val="hy-AM"/>
        </w:rPr>
        <w:t xml:space="preserve">արող է լինել։ </w:t>
      </w:r>
      <w:r w:rsidRPr="00B2144F">
        <w:rPr>
          <w:rFonts w:ascii="Sylfaen" w:hAnsi="Sylfaen" w:cs="Times New Roman"/>
          <w:sz w:val="24"/>
          <w:szCs w:val="24"/>
          <w:lang w:val="hy-AM"/>
        </w:rPr>
        <w:t xml:space="preserve">Հետևաբար, առավել արդյունավետ է, երբ </w:t>
      </w:r>
      <w:r w:rsidR="00C16F75" w:rsidRPr="00B2144F">
        <w:rPr>
          <w:rFonts w:ascii="Sylfaen" w:hAnsi="Sylfaen" w:cs="Times New Roman"/>
          <w:sz w:val="24"/>
          <w:szCs w:val="24"/>
          <w:lang w:val="hy-AM"/>
        </w:rPr>
        <w:t xml:space="preserve">վարույթի ու քննության նախաձեռնումը </w:t>
      </w:r>
      <w:r w:rsidRPr="00B2144F">
        <w:rPr>
          <w:rFonts w:ascii="Sylfaen" w:hAnsi="Sylfaen" w:cs="Times New Roman"/>
          <w:sz w:val="24"/>
          <w:szCs w:val="24"/>
          <w:lang w:val="hy-AM"/>
        </w:rPr>
        <w:t>հանձնաժողով</w:t>
      </w:r>
      <w:r w:rsidR="00C16F75" w:rsidRPr="00B2144F">
        <w:rPr>
          <w:rFonts w:ascii="Sylfaen" w:hAnsi="Sylfaen" w:cs="Times New Roman"/>
          <w:sz w:val="24"/>
          <w:szCs w:val="24"/>
          <w:lang w:val="hy-AM"/>
        </w:rPr>
        <w:t>ի կ</w:t>
      </w:r>
      <w:r w:rsidR="00C47F8F" w:rsidRPr="00B2144F">
        <w:rPr>
          <w:rFonts w:ascii="Sylfaen" w:hAnsi="Sylfaen" w:cs="Times New Roman"/>
          <w:sz w:val="24"/>
          <w:szCs w:val="24"/>
          <w:lang w:val="hy-AM"/>
        </w:rPr>
        <w:t>ողմից</w:t>
      </w:r>
      <w:r w:rsidR="00C16F75" w:rsidRPr="00B2144F">
        <w:rPr>
          <w:rFonts w:ascii="Sylfaen" w:hAnsi="Sylfaen" w:cs="Times New Roman"/>
          <w:sz w:val="24"/>
          <w:szCs w:val="24"/>
          <w:lang w:val="hy-AM"/>
        </w:rPr>
        <w:t xml:space="preserve"> </w:t>
      </w:r>
      <w:r w:rsidR="00C1216E" w:rsidRPr="00B2144F">
        <w:rPr>
          <w:rFonts w:ascii="Sylfaen" w:hAnsi="Sylfaen" w:cs="Times New Roman"/>
          <w:sz w:val="24"/>
          <w:szCs w:val="24"/>
          <w:lang w:val="hy-AM"/>
        </w:rPr>
        <w:t xml:space="preserve">սկսվում է </w:t>
      </w:r>
      <w:r w:rsidRPr="00B2144F">
        <w:rPr>
          <w:rFonts w:ascii="Sylfaen" w:hAnsi="Sylfaen" w:cs="Times New Roman"/>
          <w:sz w:val="24"/>
          <w:szCs w:val="24"/>
          <w:lang w:val="hy-AM"/>
        </w:rPr>
        <w:t xml:space="preserve">կասկածի հիման վրա, </w:t>
      </w:r>
      <w:r w:rsidR="00C1216E" w:rsidRPr="00B2144F">
        <w:rPr>
          <w:rFonts w:ascii="Sylfaen" w:hAnsi="Sylfaen" w:cs="Times New Roman"/>
          <w:sz w:val="24"/>
          <w:szCs w:val="24"/>
          <w:lang w:val="hy-AM"/>
        </w:rPr>
        <w:t>որ</w:t>
      </w:r>
      <w:r w:rsidRPr="00B2144F">
        <w:rPr>
          <w:rFonts w:ascii="Sylfaen" w:hAnsi="Sylfaen" w:cs="Times New Roman"/>
          <w:sz w:val="24"/>
          <w:szCs w:val="24"/>
          <w:lang w:val="hy-AM"/>
        </w:rPr>
        <w:t xml:space="preserve"> ընկերության արտադրանքը շուկայում զբաղեցնում է որոշակի ծավալ</w:t>
      </w:r>
      <w:r w:rsidR="00C1216E" w:rsidRPr="00B2144F">
        <w:rPr>
          <w:rFonts w:ascii="Sylfaen" w:hAnsi="Sylfaen" w:cs="Times New Roman"/>
          <w:sz w:val="24"/>
          <w:szCs w:val="24"/>
          <w:lang w:val="hy-AM"/>
        </w:rPr>
        <w:t xml:space="preserve"> (</w:t>
      </w:r>
      <w:r w:rsidRPr="00B2144F">
        <w:rPr>
          <w:rFonts w:ascii="Sylfaen" w:hAnsi="Sylfaen" w:cs="Times New Roman"/>
          <w:sz w:val="24"/>
          <w:szCs w:val="24"/>
          <w:lang w:val="hy-AM"/>
        </w:rPr>
        <w:t>որը խոսում է ընկերության հնարավոր գերիշխող դիրքի մասին</w:t>
      </w:r>
      <w:r w:rsidR="00C1216E" w:rsidRPr="00B2144F">
        <w:rPr>
          <w:rFonts w:ascii="Sylfaen" w:hAnsi="Sylfaen" w:cs="Times New Roman"/>
          <w:sz w:val="24"/>
          <w:szCs w:val="24"/>
          <w:lang w:val="hy-AM"/>
        </w:rPr>
        <w:t>)</w:t>
      </w:r>
      <w:r w:rsidRPr="00B2144F">
        <w:rPr>
          <w:rFonts w:ascii="Sylfaen" w:hAnsi="Sylfaen" w:cs="Times New Roman"/>
          <w:sz w:val="24"/>
          <w:szCs w:val="24"/>
          <w:lang w:val="hy-AM"/>
        </w:rPr>
        <w:t>, քան թե փորձել նման կասկած</w:t>
      </w:r>
      <w:r w:rsidR="00C16F75" w:rsidRPr="00B2144F">
        <w:rPr>
          <w:rFonts w:ascii="Sylfaen" w:hAnsi="Sylfaen" w:cs="Times New Roman"/>
          <w:sz w:val="24"/>
          <w:szCs w:val="24"/>
          <w:lang w:val="hy-AM"/>
        </w:rPr>
        <w:t>ի առկայությունը նախ</w:t>
      </w:r>
      <w:r w:rsidRPr="00B2144F">
        <w:rPr>
          <w:rFonts w:ascii="Sylfaen" w:hAnsi="Sylfaen" w:cs="Times New Roman"/>
          <w:sz w:val="24"/>
          <w:szCs w:val="24"/>
          <w:lang w:val="hy-AM"/>
        </w:rPr>
        <w:t xml:space="preserve"> հիմնավորել գերիշխող դիրքի մասին որևէ գրավոր ապացույցով և հետո նախաձեռնել քննություն։ Կամ, առավել արդյունավետ է տնտեսական ցուցանիշների համեմատությունից բխեցնել </w:t>
      </w:r>
      <w:r w:rsidR="00C16F75" w:rsidRPr="00B2144F">
        <w:rPr>
          <w:rFonts w:ascii="Sylfaen" w:hAnsi="Sylfaen" w:cs="Times New Roman"/>
          <w:sz w:val="24"/>
          <w:szCs w:val="24"/>
          <w:lang w:val="hy-AM"/>
        </w:rPr>
        <w:t>մտահանգում</w:t>
      </w:r>
      <w:r w:rsidRPr="00B2144F">
        <w:rPr>
          <w:rFonts w:ascii="Sylfaen" w:hAnsi="Sylfaen" w:cs="Times New Roman"/>
          <w:sz w:val="24"/>
          <w:szCs w:val="24"/>
          <w:lang w:val="hy-AM"/>
        </w:rPr>
        <w:t xml:space="preserve">, որ ընկերությունը </w:t>
      </w:r>
      <w:r w:rsidR="00C16F75" w:rsidRPr="00B2144F">
        <w:rPr>
          <w:rFonts w:ascii="Sylfaen" w:hAnsi="Sylfaen" w:cs="Times New Roman"/>
          <w:sz w:val="24"/>
          <w:szCs w:val="24"/>
          <w:lang w:val="hy-AM"/>
        </w:rPr>
        <w:t xml:space="preserve">ամենայն հավանականությամբ </w:t>
      </w:r>
      <w:r w:rsidRPr="00B2144F">
        <w:rPr>
          <w:rFonts w:ascii="Sylfaen" w:hAnsi="Sylfaen" w:cs="Times New Roman"/>
          <w:sz w:val="24"/>
          <w:szCs w:val="24"/>
          <w:lang w:val="hy-AM"/>
        </w:rPr>
        <w:t xml:space="preserve">բարձրացրել է իր արտադրանքի գները, քան թե փորձել նման </w:t>
      </w:r>
      <w:r w:rsidR="00C16F75" w:rsidRPr="00B2144F">
        <w:rPr>
          <w:rFonts w:ascii="Sylfaen" w:hAnsi="Sylfaen" w:cs="Times New Roman"/>
          <w:sz w:val="24"/>
          <w:szCs w:val="24"/>
          <w:lang w:val="hy-AM"/>
        </w:rPr>
        <w:t xml:space="preserve">մտահանգում </w:t>
      </w:r>
      <w:r w:rsidRPr="00B2144F">
        <w:rPr>
          <w:rFonts w:ascii="Sylfaen" w:hAnsi="Sylfaen" w:cs="Times New Roman"/>
          <w:sz w:val="24"/>
          <w:szCs w:val="24"/>
          <w:lang w:val="hy-AM"/>
        </w:rPr>
        <w:t xml:space="preserve">բխեցնել գրավոր ապացույցների հիման </w:t>
      </w:r>
      <w:r w:rsidR="00C16F75" w:rsidRPr="00B2144F">
        <w:rPr>
          <w:rFonts w:ascii="Sylfaen" w:hAnsi="Sylfaen" w:cs="Times New Roman"/>
          <w:sz w:val="24"/>
          <w:szCs w:val="24"/>
          <w:lang w:val="hy-AM"/>
        </w:rPr>
        <w:t>վրա, որոնք շատ ավելի դժվար է ձեռք բերել, քան տնտեսական ցուցանիշների վերաբերյալ տեղեկատվություն</w:t>
      </w:r>
      <w:r w:rsidR="00C1216E" w:rsidRPr="00B2144F">
        <w:rPr>
          <w:rFonts w:ascii="Sylfaen" w:hAnsi="Sylfaen" w:cs="Times New Roman"/>
          <w:sz w:val="24"/>
          <w:szCs w:val="24"/>
          <w:lang w:val="hy-AM"/>
        </w:rPr>
        <w:t>ը</w:t>
      </w:r>
      <w:r w:rsidR="00C16F75" w:rsidRPr="00B2144F">
        <w:rPr>
          <w:rFonts w:ascii="Sylfaen" w:hAnsi="Sylfaen" w:cs="Times New Roman"/>
          <w:sz w:val="24"/>
          <w:szCs w:val="24"/>
          <w:lang w:val="hy-AM"/>
        </w:rPr>
        <w:t xml:space="preserve">  պետական որևէ մարմնից։</w:t>
      </w:r>
    </w:p>
    <w:p w14:paraId="45C038FA" w14:textId="77777777" w:rsidR="005C4E2C" w:rsidRPr="00B2144F" w:rsidRDefault="00B2144F"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B2144F">
        <w:rPr>
          <w:rFonts w:ascii="Sylfaen" w:eastAsia="Times New Roman" w:hAnsi="Sylfaen" w:cs="Times New Roman"/>
          <w:color w:val="000000"/>
          <w:sz w:val="24"/>
          <w:szCs w:val="24"/>
          <w:lang w:val="hy-AM"/>
        </w:rPr>
        <w:t xml:space="preserve">Այդուհանդերձ, </w:t>
      </w:r>
      <w:r w:rsidR="00D44B5E" w:rsidRPr="00B2144F">
        <w:rPr>
          <w:rFonts w:ascii="Sylfaen" w:eastAsia="Times New Roman" w:hAnsi="Sylfaen" w:cs="Times New Roman"/>
          <w:color w:val="000000"/>
          <w:sz w:val="24"/>
          <w:szCs w:val="24"/>
          <w:lang w:val="hy-AM"/>
        </w:rPr>
        <w:t xml:space="preserve">ՄԱԿ-ի Առևտրի և զարգացման հարցերով համաժողովը </w:t>
      </w:r>
      <w:r w:rsidRPr="00B2144F">
        <w:rPr>
          <w:rFonts w:ascii="Sylfaen" w:eastAsia="Times New Roman" w:hAnsi="Sylfaen" w:cs="Times New Roman"/>
          <w:color w:val="000000"/>
          <w:sz w:val="24"/>
          <w:szCs w:val="24"/>
          <w:lang w:val="hy-AM"/>
        </w:rPr>
        <w:t>իր փորձագիտական կարծիքում 5-րդ հոդվածի 5-րդ մասի 2-րդ կետով սահմանված ապացույցի չափանիշը Հանձնաժողովից կիրառելը համարել է «բավականին անսովոր մոտեցում»։</w:t>
      </w:r>
      <w:r>
        <w:rPr>
          <w:rStyle w:val="FootnoteReference"/>
          <w:rFonts w:ascii="Sylfaen" w:eastAsia="Times New Roman" w:hAnsi="Sylfaen" w:cs="Times New Roman"/>
          <w:color w:val="000000"/>
          <w:sz w:val="24"/>
          <w:szCs w:val="24"/>
          <w:lang w:val="hy-AM"/>
        </w:rPr>
        <w:footnoteReference w:id="26"/>
      </w:r>
      <w:r w:rsidR="00D44B5E" w:rsidRPr="00B2144F">
        <w:rPr>
          <w:rFonts w:ascii="Sylfaen" w:eastAsia="Times New Roman" w:hAnsi="Sylfaen" w:cs="Times New Roman"/>
          <w:color w:val="000000"/>
          <w:sz w:val="24"/>
          <w:szCs w:val="24"/>
          <w:lang w:val="hy-AM"/>
        </w:rPr>
        <w:t xml:space="preserve">  </w:t>
      </w:r>
      <w:r w:rsidRPr="00B2144F">
        <w:rPr>
          <w:rFonts w:ascii="Sylfaen" w:eastAsia="Times New Roman" w:hAnsi="Sylfaen" w:cs="Times New Roman"/>
          <w:color w:val="000000"/>
          <w:sz w:val="24"/>
          <w:szCs w:val="24"/>
          <w:lang w:val="hy-AM"/>
        </w:rPr>
        <w:t xml:space="preserve">Ըստ նույն փորձագիտական կարծիքի, </w:t>
      </w:r>
      <w:r w:rsidR="00C47F8F" w:rsidRPr="00B2144F">
        <w:rPr>
          <w:rFonts w:ascii="Sylfaen" w:eastAsia="Times New Roman" w:hAnsi="Sylfaen" w:cs="Times New Roman"/>
          <w:color w:val="000000"/>
          <w:sz w:val="24"/>
          <w:szCs w:val="24"/>
          <w:lang w:val="hy-AM"/>
        </w:rPr>
        <w:t>ապացույցների այ</w:t>
      </w:r>
      <w:r w:rsidRPr="00B2144F">
        <w:rPr>
          <w:rFonts w:ascii="Sylfaen" w:eastAsia="Times New Roman" w:hAnsi="Sylfaen" w:cs="Times New Roman"/>
          <w:color w:val="000000"/>
          <w:sz w:val="24"/>
          <w:szCs w:val="24"/>
          <w:lang w:val="hy-AM"/>
        </w:rPr>
        <w:t>դ</w:t>
      </w:r>
      <w:r w:rsidR="00C47F8F" w:rsidRPr="00B2144F">
        <w:rPr>
          <w:rFonts w:ascii="Sylfaen" w:eastAsia="Times New Roman" w:hAnsi="Sylfaen" w:cs="Times New Roman"/>
          <w:color w:val="000000"/>
          <w:sz w:val="24"/>
          <w:szCs w:val="24"/>
          <w:lang w:val="hy-AM"/>
        </w:rPr>
        <w:t xml:space="preserve"> </w:t>
      </w:r>
      <w:r w:rsidR="00C47F8F" w:rsidRPr="00B2144F">
        <w:rPr>
          <w:rFonts w:ascii="Sylfaen" w:eastAsia="Times New Roman" w:hAnsi="Sylfaen" w:cs="Times New Roman"/>
          <w:color w:val="000000"/>
          <w:sz w:val="24"/>
          <w:szCs w:val="24"/>
          <w:lang w:val="hy-AM"/>
        </w:rPr>
        <w:lastRenderedPageBreak/>
        <w:t>երկու իրարամերժ ինստիտուտների ամրագրումը օրենսդրության մեջ և դրա կիրառումը պայմանավորված է</w:t>
      </w:r>
      <w:r w:rsidR="00B22C65" w:rsidRPr="00B2144F">
        <w:rPr>
          <w:rFonts w:ascii="Sylfaen" w:eastAsia="Times New Roman" w:hAnsi="Sylfaen" w:cs="Times New Roman"/>
          <w:color w:val="000000"/>
          <w:sz w:val="24"/>
          <w:szCs w:val="24"/>
          <w:lang w:val="hy-AM"/>
        </w:rPr>
        <w:t xml:space="preserve"> երկու հանգամանքներով</w:t>
      </w:r>
      <w:r w:rsidR="00C47F8F" w:rsidRPr="00B2144F">
        <w:rPr>
          <w:rFonts w:ascii="Sylfaen" w:eastAsia="Times New Roman" w:hAnsi="Sylfaen" w:cs="Times New Roman"/>
          <w:color w:val="000000"/>
          <w:sz w:val="24"/>
          <w:szCs w:val="24"/>
          <w:lang w:val="hy-AM"/>
        </w:rPr>
        <w:t xml:space="preserve">. առաջին, որ Հանձնաժողովը ձգտում է հանդես գալ որպես գների կարգավորող և այդ դեպքում ավելի հարմար է շուկայական տվյալների համեմատությունից բխեցնել ենթադրություն հորիզոնական պայմանավորվածության ենթադրաբար գոյության մասին, քան թե նման պայմանավորվածության </w:t>
      </w:r>
      <w:r w:rsidR="00E26C20">
        <w:rPr>
          <w:rFonts w:ascii="Sylfaen" w:eastAsia="Times New Roman" w:hAnsi="Sylfaen" w:cs="Times New Roman"/>
          <w:color w:val="000000"/>
          <w:sz w:val="24"/>
          <w:szCs w:val="24"/>
          <w:lang w:val="hy-AM"/>
        </w:rPr>
        <w:t>գոյություն</w:t>
      </w:r>
      <w:r w:rsidR="00C63DC8" w:rsidRPr="00B2144F">
        <w:rPr>
          <w:rFonts w:ascii="Sylfaen" w:eastAsia="Times New Roman" w:hAnsi="Sylfaen" w:cs="Times New Roman"/>
          <w:color w:val="000000"/>
          <w:sz w:val="24"/>
          <w:szCs w:val="24"/>
          <w:lang w:val="hy-AM"/>
        </w:rPr>
        <w:t xml:space="preserve"> ունենալու մասին պնդումը </w:t>
      </w:r>
      <w:r w:rsidR="00A35BC2" w:rsidRPr="00B2144F">
        <w:rPr>
          <w:rFonts w:ascii="Sylfaen" w:eastAsia="Times New Roman" w:hAnsi="Sylfaen" w:cs="Times New Roman"/>
          <w:color w:val="000000"/>
          <w:sz w:val="24"/>
          <w:szCs w:val="24"/>
          <w:lang w:val="hy-AM"/>
        </w:rPr>
        <w:t xml:space="preserve">փորձել </w:t>
      </w:r>
      <w:r w:rsidR="00C47F8F" w:rsidRPr="00B2144F">
        <w:rPr>
          <w:rFonts w:ascii="Sylfaen" w:eastAsia="Times New Roman" w:hAnsi="Sylfaen" w:cs="Times New Roman"/>
          <w:color w:val="000000"/>
          <w:sz w:val="24"/>
          <w:szCs w:val="24"/>
          <w:lang w:val="hy-AM"/>
        </w:rPr>
        <w:t xml:space="preserve">հաստատել գրավոր </w:t>
      </w:r>
      <w:r w:rsidR="00A35BC2" w:rsidRPr="00B2144F">
        <w:rPr>
          <w:rFonts w:ascii="Sylfaen" w:eastAsia="Times New Roman" w:hAnsi="Sylfaen" w:cs="Times New Roman"/>
          <w:color w:val="000000"/>
          <w:sz w:val="24"/>
          <w:szCs w:val="24"/>
          <w:lang w:val="hy-AM"/>
        </w:rPr>
        <w:t>ապացույցներով</w:t>
      </w:r>
      <w:r w:rsidR="00C47F8F" w:rsidRPr="00B2144F">
        <w:rPr>
          <w:rFonts w:ascii="Sylfaen" w:eastAsia="Times New Roman" w:hAnsi="Sylfaen" w:cs="Times New Roman"/>
          <w:color w:val="000000"/>
          <w:sz w:val="24"/>
          <w:szCs w:val="24"/>
          <w:lang w:val="hy-AM"/>
        </w:rPr>
        <w:t xml:space="preserve">, օրինակ, վկաների ցուցմունքներով, </w:t>
      </w:r>
      <w:r w:rsidR="00E26C20">
        <w:rPr>
          <w:rFonts w:ascii="Sylfaen" w:eastAsia="Times New Roman" w:hAnsi="Sylfaen" w:cs="Times New Roman"/>
          <w:color w:val="000000"/>
          <w:sz w:val="24"/>
          <w:szCs w:val="24"/>
          <w:lang w:val="hy-AM"/>
        </w:rPr>
        <w:t>գաղտնալսումներով</w:t>
      </w:r>
      <w:r w:rsidR="00C47F8F" w:rsidRPr="00B2144F">
        <w:rPr>
          <w:rFonts w:ascii="Sylfaen" w:eastAsia="Times New Roman" w:hAnsi="Sylfaen" w:cs="Times New Roman"/>
          <w:color w:val="000000"/>
          <w:sz w:val="24"/>
          <w:szCs w:val="24"/>
          <w:lang w:val="hy-AM"/>
        </w:rPr>
        <w:t xml:space="preserve">, </w:t>
      </w:r>
      <w:r w:rsidR="00E26C20">
        <w:rPr>
          <w:rFonts w:ascii="Sylfaen" w:eastAsia="Times New Roman" w:hAnsi="Sylfaen" w:cs="Times New Roman"/>
          <w:color w:val="000000"/>
          <w:sz w:val="24"/>
          <w:szCs w:val="24"/>
          <w:lang w:val="hy-AM"/>
        </w:rPr>
        <w:t>նամակագրությամբ</w:t>
      </w:r>
      <w:r w:rsidR="00C63DC8" w:rsidRPr="00B2144F">
        <w:rPr>
          <w:rFonts w:ascii="Sylfaen" w:eastAsia="Times New Roman" w:hAnsi="Sylfaen" w:cs="Times New Roman"/>
          <w:color w:val="000000"/>
          <w:sz w:val="24"/>
          <w:szCs w:val="24"/>
          <w:lang w:val="hy-AM"/>
        </w:rPr>
        <w:t>, և այլն, ո</w:t>
      </w:r>
      <w:r w:rsidR="00B85F5B" w:rsidRPr="00B2144F">
        <w:rPr>
          <w:rFonts w:ascii="Sylfaen" w:eastAsia="Times New Roman" w:hAnsi="Sylfaen" w:cs="Times New Roman"/>
          <w:color w:val="000000"/>
          <w:sz w:val="24"/>
          <w:szCs w:val="24"/>
          <w:lang w:val="hy-AM"/>
        </w:rPr>
        <w:t>րը շատ ավելի դժվար է իրագործել</w:t>
      </w:r>
      <w:r w:rsidR="00C63DC8" w:rsidRPr="00B2144F">
        <w:rPr>
          <w:rFonts w:ascii="Sylfaen" w:eastAsia="Times New Roman" w:hAnsi="Sylfaen" w:cs="Times New Roman"/>
          <w:color w:val="000000"/>
          <w:sz w:val="24"/>
          <w:szCs w:val="24"/>
          <w:lang w:val="hy-AM"/>
        </w:rPr>
        <w:t xml:space="preserve">։ Երկրորդ պատճառը կայանում է նրանում, որ Հանձնաժողովը ունի չափազանց թույլ ու սահմանափակ հետաքննչական գործողություններ կատարելու </w:t>
      </w:r>
      <w:r w:rsidR="00B85F5B" w:rsidRPr="00B2144F">
        <w:rPr>
          <w:rFonts w:ascii="Sylfaen" w:eastAsia="Times New Roman" w:hAnsi="Sylfaen" w:cs="Times New Roman"/>
          <w:color w:val="000000"/>
          <w:sz w:val="24"/>
          <w:szCs w:val="24"/>
          <w:lang w:val="hy-AM"/>
        </w:rPr>
        <w:t>լիազորություններ</w:t>
      </w:r>
      <w:r w:rsidR="00C63DC8" w:rsidRPr="00B2144F">
        <w:rPr>
          <w:rFonts w:ascii="Sylfaen" w:eastAsia="Times New Roman" w:hAnsi="Sylfaen" w:cs="Times New Roman"/>
          <w:color w:val="000000"/>
          <w:sz w:val="24"/>
          <w:szCs w:val="24"/>
          <w:lang w:val="hy-AM"/>
        </w:rPr>
        <w:t>։ Օրինակ, Հանձնաժողով</w:t>
      </w:r>
      <w:r w:rsidR="00EE50BE" w:rsidRPr="00B2144F">
        <w:rPr>
          <w:rFonts w:ascii="Sylfaen" w:eastAsia="Times New Roman" w:hAnsi="Sylfaen" w:cs="Times New Roman"/>
          <w:color w:val="000000"/>
          <w:sz w:val="24"/>
          <w:szCs w:val="24"/>
          <w:lang w:val="hy-AM"/>
        </w:rPr>
        <w:t>ը</w:t>
      </w:r>
      <w:r w:rsidR="00C63DC8" w:rsidRPr="00B2144F">
        <w:rPr>
          <w:rFonts w:ascii="Sylfaen" w:eastAsia="Times New Roman" w:hAnsi="Sylfaen" w:cs="Times New Roman"/>
          <w:color w:val="000000"/>
          <w:sz w:val="24"/>
          <w:szCs w:val="24"/>
          <w:lang w:val="hy-AM"/>
        </w:rPr>
        <w:t xml:space="preserve"> </w:t>
      </w:r>
      <w:r w:rsidR="00EE50BE" w:rsidRPr="00B2144F">
        <w:rPr>
          <w:rFonts w:ascii="Sylfaen" w:eastAsia="Times New Roman" w:hAnsi="Sylfaen" w:cs="Times New Roman"/>
          <w:color w:val="000000"/>
          <w:sz w:val="24"/>
          <w:szCs w:val="24"/>
          <w:lang w:val="hy-AM"/>
        </w:rPr>
        <w:t>իրավունք չունի կատարել խուզարկություններ, առգրավվել փաստաթղթեր ու իրեղեն ապացույցներ, կատարել անսպասելի ռեյդեր տվյալներ հայտնաբերելու և ապացույցներ ամրագրելու (առգրավելու) համար</w:t>
      </w:r>
      <w:r w:rsidR="00A35BC2" w:rsidRPr="00B2144F">
        <w:rPr>
          <w:rFonts w:ascii="Sylfaen" w:eastAsia="Times New Roman" w:hAnsi="Sylfaen" w:cs="Times New Roman"/>
          <w:color w:val="000000"/>
          <w:sz w:val="24"/>
          <w:szCs w:val="24"/>
          <w:lang w:val="hy-AM"/>
        </w:rPr>
        <w:t xml:space="preserve"> և այլն</w:t>
      </w:r>
      <w:r w:rsidR="00EE50BE" w:rsidRPr="00B2144F">
        <w:rPr>
          <w:rFonts w:ascii="Sylfaen" w:eastAsia="Times New Roman" w:hAnsi="Sylfaen" w:cs="Times New Roman"/>
          <w:color w:val="000000"/>
          <w:sz w:val="24"/>
          <w:szCs w:val="24"/>
          <w:lang w:val="hy-AM"/>
        </w:rPr>
        <w:t>։</w:t>
      </w:r>
      <w:r w:rsidR="00706204">
        <w:rPr>
          <w:rStyle w:val="FootnoteReference"/>
          <w:rFonts w:ascii="Sylfaen" w:eastAsia="Times New Roman" w:hAnsi="Sylfaen" w:cs="Times New Roman"/>
          <w:color w:val="000000"/>
          <w:sz w:val="24"/>
          <w:szCs w:val="24"/>
          <w:lang w:val="hy-AM"/>
        </w:rPr>
        <w:footnoteReference w:id="27"/>
      </w:r>
      <w:r w:rsidR="00EE50BE" w:rsidRPr="00B2144F">
        <w:rPr>
          <w:rFonts w:ascii="Sylfaen" w:eastAsia="Times New Roman" w:hAnsi="Sylfaen" w:cs="Times New Roman"/>
          <w:color w:val="000000"/>
          <w:sz w:val="24"/>
          <w:szCs w:val="24"/>
          <w:lang w:val="hy-AM"/>
        </w:rPr>
        <w:t xml:space="preserve"> </w:t>
      </w:r>
    </w:p>
    <w:p w14:paraId="7A56ACB4" w14:textId="77777777" w:rsidR="00AC1D40" w:rsidRPr="00725922" w:rsidRDefault="00EE50BE"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b/>
          <w:color w:val="000000"/>
          <w:sz w:val="24"/>
          <w:szCs w:val="24"/>
          <w:lang w:val="hy-AM"/>
        </w:rPr>
      </w:pPr>
      <w:r w:rsidRPr="00725922">
        <w:rPr>
          <w:rFonts w:ascii="Sylfaen" w:eastAsia="Times New Roman" w:hAnsi="Sylfaen" w:cs="Times New Roman"/>
          <w:color w:val="000000"/>
          <w:sz w:val="24"/>
          <w:szCs w:val="24"/>
          <w:lang w:val="hy-AM"/>
        </w:rPr>
        <w:t xml:space="preserve">Արդյունքում, Հանձնաժողովը ստիպված է բավարարվել հիմնականում օրենքի 5-րդ հոդվածի </w:t>
      </w:r>
      <w:r w:rsidR="00DB5164" w:rsidRPr="00725922">
        <w:rPr>
          <w:rFonts w:ascii="Sylfaen" w:eastAsia="Times New Roman" w:hAnsi="Sylfaen" w:cs="Times New Roman"/>
          <w:color w:val="000000"/>
          <w:sz w:val="24"/>
          <w:szCs w:val="24"/>
          <w:lang w:val="hy-AM"/>
        </w:rPr>
        <w:t xml:space="preserve">5-րդ մասի </w:t>
      </w:r>
      <w:r w:rsidR="005C4E2C" w:rsidRPr="00725922">
        <w:rPr>
          <w:rFonts w:ascii="Sylfaen" w:eastAsia="Times New Roman" w:hAnsi="Sylfaen" w:cs="Times New Roman"/>
          <w:color w:val="000000"/>
          <w:sz w:val="24"/>
          <w:szCs w:val="24"/>
          <w:lang w:val="hy-AM"/>
        </w:rPr>
        <w:t xml:space="preserve">2-րդ </w:t>
      </w:r>
      <w:r w:rsidR="00DB5164" w:rsidRPr="00725922">
        <w:rPr>
          <w:rFonts w:ascii="Sylfaen" w:eastAsia="Times New Roman" w:hAnsi="Sylfaen" w:cs="Times New Roman"/>
          <w:color w:val="000000"/>
          <w:sz w:val="24"/>
          <w:szCs w:val="24"/>
          <w:lang w:val="hy-AM"/>
        </w:rPr>
        <w:t xml:space="preserve">կետով </w:t>
      </w:r>
      <w:r w:rsidR="005C4E2C" w:rsidRPr="00725922">
        <w:rPr>
          <w:rFonts w:ascii="Sylfaen" w:eastAsia="Times New Roman" w:hAnsi="Sylfaen" w:cs="Times New Roman"/>
          <w:color w:val="000000"/>
          <w:sz w:val="24"/>
          <w:szCs w:val="24"/>
          <w:lang w:val="hy-AM"/>
        </w:rPr>
        <w:t xml:space="preserve">սահմանված ապացույցի </w:t>
      </w:r>
      <w:r w:rsidR="00706204" w:rsidRPr="00725922">
        <w:rPr>
          <w:rFonts w:ascii="Sylfaen" w:eastAsia="Times New Roman" w:hAnsi="Sylfaen" w:cs="Times New Roman"/>
          <w:color w:val="000000"/>
          <w:sz w:val="24"/>
          <w:szCs w:val="24"/>
          <w:lang w:val="hy-AM"/>
        </w:rPr>
        <w:t>կանոնով</w:t>
      </w:r>
      <w:r w:rsidR="005C4E2C" w:rsidRPr="00725922">
        <w:rPr>
          <w:rFonts w:ascii="Sylfaen" w:eastAsia="Times New Roman" w:hAnsi="Sylfaen" w:cs="Times New Roman"/>
          <w:color w:val="000000"/>
          <w:sz w:val="24"/>
          <w:szCs w:val="24"/>
          <w:lang w:val="hy-AM"/>
        </w:rPr>
        <w:t>՝ գործելով ենթադրություններ</w:t>
      </w:r>
      <w:r w:rsidR="0051059F" w:rsidRPr="0051059F">
        <w:rPr>
          <w:rFonts w:ascii="Sylfaen" w:eastAsia="Times New Roman" w:hAnsi="Sylfaen" w:cs="Times New Roman"/>
          <w:color w:val="000000"/>
          <w:sz w:val="24"/>
          <w:szCs w:val="24"/>
          <w:lang w:val="hy-AM"/>
        </w:rPr>
        <w:t>ի</w:t>
      </w:r>
      <w:r w:rsidR="005C4E2C" w:rsidRPr="00725922">
        <w:rPr>
          <w:rFonts w:ascii="Sylfaen" w:eastAsia="Times New Roman" w:hAnsi="Sylfaen" w:cs="Times New Roman"/>
          <w:color w:val="000000"/>
          <w:sz w:val="24"/>
          <w:szCs w:val="24"/>
          <w:lang w:val="hy-AM"/>
        </w:rPr>
        <w:t>, մտահանգումներ</w:t>
      </w:r>
      <w:r w:rsidR="0051059F" w:rsidRPr="0051059F">
        <w:rPr>
          <w:rFonts w:ascii="Sylfaen" w:eastAsia="Times New Roman" w:hAnsi="Sylfaen" w:cs="Times New Roman"/>
          <w:color w:val="000000"/>
          <w:sz w:val="24"/>
          <w:szCs w:val="24"/>
          <w:lang w:val="hy-AM"/>
        </w:rPr>
        <w:t>ի</w:t>
      </w:r>
      <w:r w:rsidR="005C4E2C" w:rsidRPr="00725922">
        <w:rPr>
          <w:rFonts w:ascii="Sylfaen" w:eastAsia="Times New Roman" w:hAnsi="Sylfaen" w:cs="Times New Roman"/>
          <w:color w:val="000000"/>
          <w:sz w:val="24"/>
          <w:szCs w:val="24"/>
          <w:lang w:val="hy-AM"/>
        </w:rPr>
        <w:t xml:space="preserve"> և փաստի կանխավարկած</w:t>
      </w:r>
      <w:r w:rsidR="0051059F" w:rsidRPr="0051059F">
        <w:rPr>
          <w:rFonts w:ascii="Sylfaen" w:eastAsia="Times New Roman" w:hAnsi="Sylfaen" w:cs="Times New Roman"/>
          <w:color w:val="000000"/>
          <w:sz w:val="24"/>
          <w:szCs w:val="24"/>
          <w:lang w:val="hy-AM"/>
        </w:rPr>
        <w:t>ի հիման վրա։ Եթե խոսքը գնում է գրասենյակային պայմաններում հետաքննություն կատարելու եղանակի մասին, ապա վերը նշվածը բավականին հարմար ապացույցի ստանդարտ է</w:t>
      </w:r>
      <w:r w:rsidR="005C4E2C" w:rsidRPr="00725922">
        <w:rPr>
          <w:rFonts w:ascii="Sylfaen" w:eastAsia="Times New Roman" w:hAnsi="Sylfaen" w:cs="Times New Roman"/>
          <w:color w:val="000000"/>
          <w:sz w:val="24"/>
          <w:szCs w:val="24"/>
          <w:lang w:val="hy-AM"/>
        </w:rPr>
        <w:t>։ Փաստորեն, Հանձնաժողովը</w:t>
      </w:r>
      <w:r w:rsidR="00580A13" w:rsidRPr="00580A13">
        <w:rPr>
          <w:rFonts w:ascii="Sylfaen" w:eastAsia="Times New Roman" w:hAnsi="Sylfaen" w:cs="Times New Roman"/>
          <w:color w:val="000000"/>
          <w:sz w:val="24"/>
          <w:szCs w:val="24"/>
          <w:lang w:val="hy-AM"/>
        </w:rPr>
        <w:t xml:space="preserve"> անբարեխիղճ </w:t>
      </w:r>
      <w:r w:rsidR="00580A13" w:rsidRPr="00725922">
        <w:rPr>
          <w:rFonts w:ascii="Sylfaen" w:eastAsia="Times New Roman" w:hAnsi="Sylfaen" w:cs="Times New Roman"/>
          <w:color w:val="000000"/>
          <w:sz w:val="24"/>
          <w:szCs w:val="24"/>
          <w:lang w:val="hy-AM"/>
        </w:rPr>
        <w:t xml:space="preserve">մրցակցության </w:t>
      </w:r>
      <w:r w:rsidR="00A35BC2" w:rsidRPr="00725922">
        <w:rPr>
          <w:rFonts w:ascii="Sylfaen" w:eastAsia="Times New Roman" w:hAnsi="Sylfaen" w:cs="Times New Roman"/>
          <w:color w:val="000000"/>
          <w:sz w:val="24"/>
          <w:szCs w:val="24"/>
          <w:lang w:val="hy-AM"/>
        </w:rPr>
        <w:t xml:space="preserve">փաստը </w:t>
      </w:r>
      <w:r w:rsidR="00580A13" w:rsidRPr="00725922">
        <w:rPr>
          <w:rFonts w:ascii="Sylfaen" w:eastAsia="Times New Roman" w:hAnsi="Sylfaen" w:cs="Times New Roman"/>
          <w:color w:val="000000"/>
          <w:sz w:val="24"/>
          <w:szCs w:val="24"/>
          <w:lang w:val="hy-AM"/>
        </w:rPr>
        <w:t xml:space="preserve">հաստատում է ոչ թե </w:t>
      </w:r>
      <w:r w:rsidR="00A35BC2" w:rsidRPr="00725922">
        <w:rPr>
          <w:rFonts w:ascii="Sylfaen" w:eastAsia="Times New Roman" w:hAnsi="Sylfaen" w:cs="Times New Roman"/>
          <w:color w:val="000000"/>
          <w:sz w:val="24"/>
          <w:szCs w:val="24"/>
          <w:lang w:val="hy-AM"/>
        </w:rPr>
        <w:t xml:space="preserve">փաստի </w:t>
      </w:r>
      <w:r w:rsidR="00B22C65" w:rsidRPr="00725922">
        <w:rPr>
          <w:rFonts w:ascii="Sylfaen" w:eastAsia="Times New Roman" w:hAnsi="Sylfaen" w:cs="Times New Roman"/>
          <w:color w:val="000000"/>
          <w:sz w:val="24"/>
          <w:szCs w:val="24"/>
          <w:lang w:val="hy-AM"/>
        </w:rPr>
        <w:t>առկայությունը</w:t>
      </w:r>
      <w:r w:rsidR="00A35BC2" w:rsidRPr="00725922">
        <w:rPr>
          <w:rFonts w:ascii="Sylfaen" w:eastAsia="Times New Roman" w:hAnsi="Sylfaen" w:cs="Times New Roman"/>
          <w:color w:val="000000"/>
          <w:sz w:val="24"/>
          <w:szCs w:val="24"/>
          <w:lang w:val="hy-AM"/>
        </w:rPr>
        <w:t xml:space="preserve"> ուղղակիորեն հաստատող ապացույցով, այլ </w:t>
      </w:r>
      <w:r w:rsidR="00580A13" w:rsidRPr="00725922">
        <w:rPr>
          <w:rFonts w:ascii="Sylfaen" w:eastAsia="Times New Roman" w:hAnsi="Sylfaen" w:cs="Times New Roman"/>
          <w:color w:val="000000"/>
          <w:sz w:val="24"/>
          <w:szCs w:val="24"/>
          <w:lang w:val="hy-AM"/>
        </w:rPr>
        <w:t>տնտեսական գործոնների</w:t>
      </w:r>
      <w:r w:rsidR="00A35BC2" w:rsidRPr="00725922">
        <w:rPr>
          <w:rFonts w:ascii="Sylfaen" w:eastAsia="Times New Roman" w:hAnsi="Sylfaen" w:cs="Times New Roman"/>
          <w:color w:val="000000"/>
          <w:sz w:val="24"/>
          <w:szCs w:val="24"/>
          <w:lang w:val="hy-AM"/>
        </w:rPr>
        <w:t xml:space="preserve">ց </w:t>
      </w:r>
      <w:r w:rsidR="00B22C65" w:rsidRPr="00725922">
        <w:rPr>
          <w:rFonts w:ascii="Sylfaen" w:eastAsia="Times New Roman" w:hAnsi="Sylfaen" w:cs="Times New Roman"/>
          <w:color w:val="000000"/>
          <w:sz w:val="24"/>
          <w:szCs w:val="24"/>
          <w:lang w:val="hy-AM"/>
        </w:rPr>
        <w:t>բխեց</w:t>
      </w:r>
      <w:r w:rsidR="0051059F" w:rsidRPr="0051059F">
        <w:rPr>
          <w:rFonts w:ascii="Sylfaen" w:eastAsia="Times New Roman" w:hAnsi="Sylfaen" w:cs="Times New Roman"/>
          <w:color w:val="000000"/>
          <w:sz w:val="24"/>
          <w:szCs w:val="24"/>
          <w:lang w:val="hy-AM"/>
        </w:rPr>
        <w:t>րած</w:t>
      </w:r>
      <w:r w:rsidR="00840DBA" w:rsidRPr="00840DBA">
        <w:rPr>
          <w:rFonts w:ascii="Sylfaen" w:eastAsia="Times New Roman" w:hAnsi="Sylfaen" w:cs="Times New Roman"/>
          <w:color w:val="000000"/>
          <w:sz w:val="24"/>
          <w:szCs w:val="24"/>
          <w:lang w:val="hy-AM"/>
        </w:rPr>
        <w:t xml:space="preserve"> </w:t>
      </w:r>
      <w:r w:rsidR="00840DBA" w:rsidRPr="00DD389C">
        <w:rPr>
          <w:rFonts w:ascii="Sylfaen" w:eastAsia="Times New Roman" w:hAnsi="Sylfaen" w:cs="Times New Roman"/>
          <w:color w:val="000000"/>
          <w:sz w:val="24"/>
          <w:szCs w:val="24"/>
          <w:lang w:val="hy-AM"/>
        </w:rPr>
        <w:t>ենթադրություն</w:t>
      </w:r>
      <w:r w:rsidR="0051059F" w:rsidRPr="0051059F">
        <w:rPr>
          <w:rFonts w:ascii="Sylfaen" w:eastAsia="Times New Roman" w:hAnsi="Sylfaen" w:cs="Times New Roman"/>
          <w:color w:val="000000"/>
          <w:sz w:val="24"/>
          <w:szCs w:val="24"/>
          <w:lang w:val="hy-AM"/>
        </w:rPr>
        <w:t>ներով</w:t>
      </w:r>
      <w:r w:rsidR="00580A13" w:rsidRPr="00725922">
        <w:rPr>
          <w:rFonts w:ascii="Sylfaen" w:eastAsia="Times New Roman" w:hAnsi="Sylfaen" w:cs="Times New Roman"/>
          <w:color w:val="000000"/>
          <w:sz w:val="24"/>
          <w:szCs w:val="24"/>
          <w:lang w:val="hy-AM"/>
        </w:rPr>
        <w:t xml:space="preserve">։ </w:t>
      </w:r>
      <w:r w:rsidR="00AC1D40" w:rsidRPr="00725922">
        <w:rPr>
          <w:rFonts w:ascii="Sylfaen" w:eastAsia="Times New Roman" w:hAnsi="Sylfaen" w:cs="Times New Roman"/>
          <w:color w:val="000000"/>
          <w:sz w:val="24"/>
          <w:szCs w:val="24"/>
          <w:lang w:val="hy-AM"/>
        </w:rPr>
        <w:t xml:space="preserve">Ամբողջ հարցը կայանում է նրանում, որ Հանձնաժողովը </w:t>
      </w:r>
      <w:r w:rsidR="00AC1D40" w:rsidRPr="00725922">
        <w:rPr>
          <w:rFonts w:ascii="Sylfaen" w:eastAsia="Times New Roman" w:hAnsi="Sylfaen" w:cs="Times New Roman"/>
          <w:b/>
          <w:color w:val="000000"/>
          <w:sz w:val="24"/>
          <w:szCs w:val="24"/>
          <w:lang w:val="hy-AM"/>
        </w:rPr>
        <w:t xml:space="preserve">հավասարապես «ապացույց» է </w:t>
      </w:r>
      <w:r w:rsidR="00580A13" w:rsidRPr="00725922">
        <w:rPr>
          <w:rFonts w:ascii="Sylfaen" w:eastAsia="Times New Roman" w:hAnsi="Sylfaen" w:cs="Times New Roman"/>
          <w:b/>
          <w:color w:val="000000"/>
          <w:sz w:val="24"/>
          <w:szCs w:val="24"/>
          <w:lang w:val="hy-AM"/>
        </w:rPr>
        <w:t xml:space="preserve">համարում </w:t>
      </w:r>
      <w:r w:rsidR="00AC1D40" w:rsidRPr="00725922">
        <w:rPr>
          <w:rFonts w:ascii="Sylfaen" w:eastAsia="Times New Roman" w:hAnsi="Sylfaen" w:cs="Times New Roman"/>
          <w:b/>
          <w:color w:val="000000"/>
          <w:sz w:val="24"/>
          <w:szCs w:val="24"/>
          <w:lang w:val="hy-AM"/>
        </w:rPr>
        <w:t>և՛ գրավոր ապացույց</w:t>
      </w:r>
      <w:r w:rsidR="00580A13" w:rsidRPr="00725922">
        <w:rPr>
          <w:rFonts w:ascii="Sylfaen" w:eastAsia="Times New Roman" w:hAnsi="Sylfaen" w:cs="Times New Roman"/>
          <w:b/>
          <w:color w:val="000000"/>
          <w:sz w:val="24"/>
          <w:szCs w:val="24"/>
          <w:lang w:val="hy-AM"/>
        </w:rPr>
        <w:t>ը</w:t>
      </w:r>
      <w:r w:rsidR="00AC1D40" w:rsidRPr="00725922">
        <w:rPr>
          <w:rFonts w:ascii="Sylfaen" w:eastAsia="Times New Roman" w:hAnsi="Sylfaen" w:cs="Times New Roman"/>
          <w:b/>
          <w:color w:val="000000"/>
          <w:sz w:val="24"/>
          <w:szCs w:val="24"/>
          <w:lang w:val="hy-AM"/>
        </w:rPr>
        <w:t xml:space="preserve">, և՛ </w:t>
      </w:r>
      <w:r w:rsidR="00580A13" w:rsidRPr="00725922">
        <w:rPr>
          <w:rFonts w:ascii="Sylfaen" w:eastAsia="Times New Roman" w:hAnsi="Sylfaen" w:cs="Times New Roman"/>
          <w:b/>
          <w:color w:val="000000"/>
          <w:sz w:val="24"/>
          <w:szCs w:val="24"/>
          <w:lang w:val="hy-AM"/>
        </w:rPr>
        <w:t xml:space="preserve">ենթադրությունը։ </w:t>
      </w:r>
      <w:r w:rsidR="00AC1D40" w:rsidRPr="00725922">
        <w:rPr>
          <w:rFonts w:ascii="Sylfaen" w:eastAsia="Times New Roman" w:hAnsi="Sylfaen" w:cs="Times New Roman"/>
          <w:b/>
          <w:color w:val="000000"/>
          <w:sz w:val="24"/>
          <w:szCs w:val="24"/>
          <w:lang w:val="hy-AM"/>
        </w:rPr>
        <w:t xml:space="preserve"> </w:t>
      </w:r>
    </w:p>
    <w:p w14:paraId="6A2C6615" w14:textId="77777777" w:rsidR="00AC1D40" w:rsidRPr="00725922" w:rsidRDefault="00AC1D40" w:rsidP="00BC0E7C">
      <w:pPr>
        <w:pStyle w:val="ListParagraph"/>
        <w:ind w:left="540" w:hanging="540"/>
        <w:rPr>
          <w:rFonts w:ascii="Sylfaen" w:eastAsia="Times New Roman" w:hAnsi="Sylfaen" w:cs="Times New Roman"/>
          <w:color w:val="000000"/>
          <w:sz w:val="24"/>
          <w:szCs w:val="24"/>
          <w:lang w:val="hy-AM"/>
        </w:rPr>
      </w:pPr>
    </w:p>
    <w:p w14:paraId="445514A9" w14:textId="77777777" w:rsidR="005C0AF6" w:rsidRPr="00BC0E7C" w:rsidRDefault="005C0AF6" w:rsidP="00BC0E7C">
      <w:pPr>
        <w:pStyle w:val="ListParagraph"/>
        <w:numPr>
          <w:ilvl w:val="0"/>
          <w:numId w:val="13"/>
        </w:numPr>
        <w:ind w:left="540" w:hanging="540"/>
        <w:jc w:val="center"/>
        <w:rPr>
          <w:rFonts w:ascii="Sylfaen" w:eastAsia="Times New Roman" w:hAnsi="Sylfaen" w:cs="Times New Roman"/>
          <w:color w:val="000000"/>
          <w:sz w:val="24"/>
          <w:szCs w:val="24"/>
          <w:lang w:val="hy-AM"/>
        </w:rPr>
      </w:pPr>
      <w:r w:rsidRPr="00BC0E7C">
        <w:rPr>
          <w:rFonts w:ascii="Sylfaen" w:eastAsia="Times New Roman" w:hAnsi="Sylfaen" w:cs="Times New Roman"/>
          <w:color w:val="000000"/>
          <w:sz w:val="24"/>
          <w:szCs w:val="24"/>
          <w:lang w:val="hy-AM"/>
        </w:rPr>
        <w:t>Համապատասխանությունը վարչարարության սկզբունքներին</w:t>
      </w:r>
    </w:p>
    <w:p w14:paraId="0F0679DB" w14:textId="77777777" w:rsidR="005C0AF6" w:rsidRPr="00725922" w:rsidRDefault="005C0AF6" w:rsidP="00BC0E7C">
      <w:pPr>
        <w:pStyle w:val="ListParagraph"/>
        <w:ind w:left="540" w:hanging="540"/>
        <w:rPr>
          <w:rFonts w:ascii="Sylfaen" w:eastAsia="Times New Roman" w:hAnsi="Sylfaen" w:cs="Times New Roman"/>
          <w:color w:val="000000"/>
          <w:sz w:val="24"/>
          <w:szCs w:val="24"/>
          <w:lang w:val="hy-AM"/>
        </w:rPr>
      </w:pPr>
    </w:p>
    <w:p w14:paraId="067D6D9A" w14:textId="77777777" w:rsidR="003D25EE" w:rsidRPr="00725922" w:rsidRDefault="003D25EE"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Հանձնաժողովի կողմից օրենքի 5-րդ հոդվածի </w:t>
      </w:r>
      <w:r w:rsidR="00DB5164" w:rsidRPr="00725922">
        <w:rPr>
          <w:rFonts w:ascii="Sylfaen" w:eastAsia="Times New Roman" w:hAnsi="Sylfaen" w:cs="Times New Roman"/>
          <w:color w:val="000000"/>
          <w:sz w:val="24"/>
          <w:szCs w:val="24"/>
          <w:lang w:val="hy-AM"/>
        </w:rPr>
        <w:t xml:space="preserve">5-րդ մասի </w:t>
      </w:r>
      <w:r w:rsidRPr="00725922">
        <w:rPr>
          <w:rFonts w:ascii="Sylfaen" w:eastAsia="Times New Roman" w:hAnsi="Sylfaen" w:cs="Times New Roman"/>
          <w:color w:val="000000"/>
          <w:sz w:val="24"/>
          <w:szCs w:val="24"/>
          <w:lang w:val="hy-AM"/>
        </w:rPr>
        <w:t xml:space="preserve">2-րդ </w:t>
      </w:r>
      <w:r w:rsidR="00DB5164" w:rsidRPr="00725922">
        <w:rPr>
          <w:rFonts w:ascii="Sylfaen" w:eastAsia="Times New Roman" w:hAnsi="Sylfaen" w:cs="Times New Roman"/>
          <w:color w:val="000000"/>
          <w:sz w:val="24"/>
          <w:szCs w:val="24"/>
          <w:lang w:val="hy-AM"/>
        </w:rPr>
        <w:t xml:space="preserve">կետի </w:t>
      </w:r>
      <w:r w:rsidRPr="00725922">
        <w:rPr>
          <w:rFonts w:ascii="Sylfaen" w:eastAsia="Times New Roman" w:hAnsi="Sylfaen" w:cs="Times New Roman"/>
          <w:color w:val="000000"/>
          <w:sz w:val="24"/>
          <w:szCs w:val="24"/>
          <w:lang w:val="hy-AM"/>
        </w:rPr>
        <w:t xml:space="preserve">հիմքով ապացույցի ստանդարտի կիրառումը խնդրահարույց է, քանի որ դա </w:t>
      </w:r>
      <w:r w:rsidRPr="000C33A8">
        <w:rPr>
          <w:rFonts w:ascii="Sylfaen" w:eastAsia="Times New Roman" w:hAnsi="Sylfaen" w:cs="Times New Roman"/>
          <w:color w:val="000000"/>
          <w:sz w:val="24"/>
          <w:szCs w:val="24"/>
          <w:lang w:val="hy-AM"/>
        </w:rPr>
        <w:t>բախվում է վարչարարության հիմնարար սկզբունքների հետ և որպես</w:t>
      </w:r>
      <w:r w:rsidR="00A452B0" w:rsidRPr="000C33A8">
        <w:rPr>
          <w:rFonts w:ascii="Sylfaen" w:eastAsia="Times New Roman" w:hAnsi="Sylfaen" w:cs="Times New Roman"/>
          <w:color w:val="000000"/>
          <w:sz w:val="24"/>
          <w:szCs w:val="24"/>
          <w:lang w:val="hy-AM"/>
        </w:rPr>
        <w:t xml:space="preserve"> այդպիսին</w:t>
      </w:r>
      <w:r w:rsidRPr="000C33A8">
        <w:rPr>
          <w:rFonts w:ascii="Sylfaen" w:eastAsia="Times New Roman" w:hAnsi="Sylfaen" w:cs="Times New Roman"/>
          <w:color w:val="000000"/>
          <w:sz w:val="24"/>
          <w:szCs w:val="24"/>
          <w:lang w:val="hy-AM"/>
        </w:rPr>
        <w:t xml:space="preserve"> բարձրացնում են մարդու հիմնարար իրավունքնե</w:t>
      </w:r>
      <w:r w:rsidR="00A452B0" w:rsidRPr="000C33A8">
        <w:rPr>
          <w:rFonts w:ascii="Sylfaen" w:eastAsia="Times New Roman" w:hAnsi="Sylfaen" w:cs="Times New Roman"/>
          <w:color w:val="000000"/>
          <w:sz w:val="24"/>
          <w:szCs w:val="24"/>
          <w:lang w:val="hy-AM"/>
        </w:rPr>
        <w:t xml:space="preserve">րի </w:t>
      </w:r>
      <w:r w:rsidR="00B56078" w:rsidRPr="000C33A8">
        <w:rPr>
          <w:rFonts w:ascii="Sylfaen" w:eastAsia="Times New Roman" w:hAnsi="Sylfaen" w:cs="Times New Roman"/>
          <w:color w:val="000000"/>
          <w:sz w:val="24"/>
          <w:szCs w:val="24"/>
          <w:lang w:val="hy-AM"/>
        </w:rPr>
        <w:t xml:space="preserve">խախտման </w:t>
      </w:r>
      <w:r w:rsidR="00A452B0" w:rsidRPr="000C33A8">
        <w:rPr>
          <w:rFonts w:ascii="Sylfaen" w:eastAsia="Times New Roman" w:hAnsi="Sylfaen" w:cs="Times New Roman"/>
          <w:color w:val="000000"/>
          <w:sz w:val="24"/>
          <w:szCs w:val="24"/>
          <w:lang w:val="hy-AM"/>
        </w:rPr>
        <w:t>հարց</w:t>
      </w:r>
      <w:r w:rsidRPr="000C33A8">
        <w:rPr>
          <w:rFonts w:ascii="Sylfaen" w:eastAsia="Times New Roman" w:hAnsi="Sylfaen" w:cs="Times New Roman"/>
          <w:color w:val="000000"/>
          <w:sz w:val="24"/>
          <w:szCs w:val="24"/>
          <w:lang w:val="hy-AM"/>
        </w:rPr>
        <w:t xml:space="preserve">։ </w:t>
      </w:r>
    </w:p>
    <w:p w14:paraId="14E2526A" w14:textId="77777777" w:rsidR="00B56078" w:rsidRPr="00725922" w:rsidRDefault="00A452B0"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Օրենքի 5-րդ հոդվածի </w:t>
      </w:r>
      <w:r w:rsidR="0051059F" w:rsidRPr="0051059F">
        <w:rPr>
          <w:rFonts w:ascii="Sylfaen" w:eastAsia="Times New Roman" w:hAnsi="Sylfaen" w:cs="Times New Roman"/>
          <w:color w:val="000000"/>
          <w:sz w:val="24"/>
          <w:szCs w:val="24"/>
          <w:lang w:val="hy-AM"/>
        </w:rPr>
        <w:t xml:space="preserve">5-րդ մասի </w:t>
      </w:r>
      <w:r w:rsidRPr="00725922">
        <w:rPr>
          <w:rFonts w:ascii="Sylfaen" w:eastAsia="Times New Roman" w:hAnsi="Sylfaen" w:cs="Times New Roman"/>
          <w:color w:val="000000"/>
          <w:sz w:val="24"/>
          <w:szCs w:val="24"/>
          <w:lang w:val="hy-AM"/>
        </w:rPr>
        <w:t xml:space="preserve">2-րդ </w:t>
      </w:r>
      <w:r w:rsidR="0051059F" w:rsidRPr="0051059F">
        <w:rPr>
          <w:rFonts w:ascii="Sylfaen" w:eastAsia="Times New Roman" w:hAnsi="Sylfaen" w:cs="Times New Roman"/>
          <w:color w:val="000000"/>
          <w:sz w:val="24"/>
          <w:szCs w:val="24"/>
          <w:lang w:val="hy-AM"/>
        </w:rPr>
        <w:t>կետի</w:t>
      </w:r>
      <w:r w:rsidRPr="00725922">
        <w:rPr>
          <w:rFonts w:ascii="Sylfaen" w:eastAsia="Times New Roman" w:hAnsi="Sylfaen" w:cs="Times New Roman"/>
          <w:color w:val="000000"/>
          <w:sz w:val="24"/>
          <w:szCs w:val="24"/>
          <w:lang w:val="hy-AM"/>
        </w:rPr>
        <w:t xml:space="preserve"> հիմքով ապացույցի շեմը</w:t>
      </w:r>
      <w:r w:rsidR="00B56078" w:rsidRPr="00725922">
        <w:rPr>
          <w:rFonts w:ascii="Sylfaen" w:eastAsia="Times New Roman" w:hAnsi="Sylfaen" w:cs="Times New Roman"/>
          <w:color w:val="000000"/>
          <w:sz w:val="24"/>
          <w:szCs w:val="24"/>
          <w:lang w:val="hy-AM"/>
        </w:rPr>
        <w:t xml:space="preserve">, որը Հանձնաժողովը պետք է հաղթահարի խախտում արձանագրելու </w:t>
      </w:r>
      <w:r w:rsidR="0051059F" w:rsidRPr="0051059F">
        <w:rPr>
          <w:rFonts w:ascii="Sylfaen" w:eastAsia="Times New Roman" w:hAnsi="Sylfaen" w:cs="Times New Roman"/>
          <w:color w:val="000000"/>
          <w:sz w:val="24"/>
          <w:szCs w:val="24"/>
          <w:lang w:val="hy-AM"/>
        </w:rPr>
        <w:t>նպատակով</w:t>
      </w:r>
      <w:r w:rsidR="00B56078" w:rsidRPr="00725922">
        <w:rPr>
          <w:rFonts w:ascii="Sylfaen" w:eastAsia="Times New Roman" w:hAnsi="Sylfaen" w:cs="Times New Roman"/>
          <w:color w:val="000000"/>
          <w:sz w:val="24"/>
          <w:szCs w:val="24"/>
          <w:lang w:val="hy-AM"/>
        </w:rPr>
        <w:t xml:space="preserve">, էապես </w:t>
      </w:r>
      <w:r w:rsidRPr="00725922">
        <w:rPr>
          <w:rFonts w:ascii="Sylfaen" w:eastAsia="Times New Roman" w:hAnsi="Sylfaen" w:cs="Times New Roman"/>
          <w:color w:val="000000"/>
          <w:sz w:val="24"/>
          <w:szCs w:val="24"/>
          <w:lang w:val="hy-AM"/>
        </w:rPr>
        <w:t xml:space="preserve">ցածր </w:t>
      </w:r>
      <w:r w:rsidR="0051059F" w:rsidRPr="0051059F">
        <w:rPr>
          <w:rFonts w:ascii="Sylfaen" w:eastAsia="Times New Roman" w:hAnsi="Sylfaen" w:cs="Times New Roman"/>
          <w:color w:val="000000"/>
          <w:sz w:val="24"/>
          <w:szCs w:val="24"/>
          <w:lang w:val="hy-AM"/>
        </w:rPr>
        <w:t xml:space="preserve">շեմ </w:t>
      </w:r>
      <w:r w:rsidRPr="00725922">
        <w:rPr>
          <w:rFonts w:ascii="Sylfaen" w:eastAsia="Times New Roman" w:hAnsi="Sylfaen" w:cs="Times New Roman"/>
          <w:color w:val="000000"/>
          <w:sz w:val="24"/>
          <w:szCs w:val="24"/>
          <w:lang w:val="hy-AM"/>
        </w:rPr>
        <w:t xml:space="preserve">է, քանի որ Հանձնաժողովը կարող է բավարարվել </w:t>
      </w:r>
      <w:r w:rsidR="00B56078" w:rsidRPr="00725922">
        <w:rPr>
          <w:rFonts w:ascii="Sylfaen" w:eastAsia="Times New Roman" w:hAnsi="Sylfaen" w:cs="Times New Roman"/>
          <w:color w:val="000000"/>
          <w:sz w:val="24"/>
          <w:szCs w:val="24"/>
          <w:lang w:val="hy-AM"/>
        </w:rPr>
        <w:t xml:space="preserve">անուղղակի կամ </w:t>
      </w:r>
      <w:r w:rsidR="00B56078" w:rsidRPr="00725922">
        <w:rPr>
          <w:rFonts w:ascii="Sylfaen" w:eastAsia="Times New Roman" w:hAnsi="Sylfaen" w:cs="Times New Roman"/>
          <w:color w:val="000000"/>
          <w:sz w:val="24"/>
          <w:szCs w:val="24"/>
          <w:lang w:val="hy-AM"/>
        </w:rPr>
        <w:lastRenderedPageBreak/>
        <w:t xml:space="preserve">ուղղակի </w:t>
      </w:r>
      <w:r w:rsidRPr="00725922">
        <w:rPr>
          <w:rFonts w:ascii="Sylfaen" w:eastAsia="Times New Roman" w:hAnsi="Sylfaen" w:cs="Times New Roman"/>
          <w:color w:val="000000"/>
          <w:sz w:val="24"/>
          <w:szCs w:val="24"/>
          <w:lang w:val="hy-AM"/>
        </w:rPr>
        <w:t>փաստերի</w:t>
      </w:r>
      <w:r w:rsidR="00B56078" w:rsidRPr="00725922">
        <w:rPr>
          <w:rFonts w:ascii="Sylfaen" w:eastAsia="Times New Roman" w:hAnsi="Sylfaen" w:cs="Times New Roman"/>
          <w:color w:val="000000"/>
          <w:sz w:val="24"/>
          <w:szCs w:val="24"/>
          <w:lang w:val="hy-AM"/>
        </w:rPr>
        <w:t>ց (այլ ոչ թե ապացույցներից)</w:t>
      </w:r>
      <w:r w:rsidRPr="00725922">
        <w:rPr>
          <w:rFonts w:ascii="Sylfaen" w:eastAsia="Times New Roman" w:hAnsi="Sylfaen" w:cs="Times New Roman"/>
          <w:color w:val="000000"/>
          <w:sz w:val="24"/>
          <w:szCs w:val="24"/>
          <w:lang w:val="hy-AM"/>
        </w:rPr>
        <w:t xml:space="preserve"> բխեցրած ենթադրությամբ, այլ ոչ թե </w:t>
      </w:r>
      <w:r w:rsidR="00B56078" w:rsidRPr="00725922">
        <w:rPr>
          <w:rFonts w:ascii="Sylfaen" w:eastAsia="Times New Roman" w:hAnsi="Sylfaen" w:cs="Times New Roman"/>
          <w:color w:val="000000"/>
          <w:sz w:val="24"/>
          <w:szCs w:val="24"/>
          <w:lang w:val="hy-AM"/>
        </w:rPr>
        <w:t xml:space="preserve">վերաբերելի, արժանահավատ, և ընդունելի ապացույցների </w:t>
      </w:r>
      <w:r w:rsidR="0051059F" w:rsidRPr="0051059F">
        <w:rPr>
          <w:rFonts w:ascii="Sylfaen" w:eastAsia="Times New Roman" w:hAnsi="Sylfaen" w:cs="Times New Roman"/>
          <w:color w:val="000000"/>
          <w:sz w:val="24"/>
          <w:szCs w:val="24"/>
          <w:lang w:val="hy-AM"/>
        </w:rPr>
        <w:t xml:space="preserve">բավարար </w:t>
      </w:r>
      <w:r w:rsidR="00B56078" w:rsidRPr="00725922">
        <w:rPr>
          <w:rFonts w:ascii="Sylfaen" w:eastAsia="Times New Roman" w:hAnsi="Sylfaen" w:cs="Times New Roman"/>
          <w:color w:val="000000"/>
          <w:sz w:val="24"/>
          <w:szCs w:val="24"/>
          <w:lang w:val="hy-AM"/>
        </w:rPr>
        <w:t xml:space="preserve">համակցությամբ։ </w:t>
      </w:r>
    </w:p>
    <w:p w14:paraId="49805917" w14:textId="77777777" w:rsidR="00A452B0" w:rsidRPr="00725922" w:rsidRDefault="00A452B0"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Նման </w:t>
      </w:r>
      <w:r w:rsidR="0051059F" w:rsidRPr="0051059F">
        <w:rPr>
          <w:rFonts w:ascii="Sylfaen" w:eastAsia="Times New Roman" w:hAnsi="Sylfaen" w:cs="Times New Roman"/>
          <w:color w:val="000000"/>
          <w:sz w:val="24"/>
          <w:szCs w:val="24"/>
          <w:lang w:val="hy-AM"/>
        </w:rPr>
        <w:t xml:space="preserve">ցածր շեմը </w:t>
      </w:r>
      <w:r w:rsidRPr="00725922">
        <w:rPr>
          <w:rFonts w:ascii="Sylfaen" w:eastAsia="Times New Roman" w:hAnsi="Sylfaen" w:cs="Times New Roman"/>
          <w:color w:val="000000"/>
          <w:sz w:val="24"/>
          <w:szCs w:val="24"/>
          <w:lang w:val="hy-AM"/>
        </w:rPr>
        <w:t>Հանձնաժողովին հեշտությամբ հաջողվում է հաղթահարել նույնիսկ առանց որևէ հետաքննչական</w:t>
      </w:r>
      <w:r w:rsidR="00B56078" w:rsidRPr="00725922">
        <w:rPr>
          <w:rFonts w:ascii="Sylfaen" w:eastAsia="Times New Roman" w:hAnsi="Sylfaen" w:cs="Times New Roman"/>
          <w:color w:val="000000"/>
          <w:sz w:val="24"/>
          <w:szCs w:val="24"/>
          <w:lang w:val="hy-AM"/>
        </w:rPr>
        <w:t>, քննչական</w:t>
      </w:r>
      <w:r w:rsidRPr="00725922">
        <w:rPr>
          <w:rFonts w:ascii="Sylfaen" w:eastAsia="Times New Roman" w:hAnsi="Sylfaen" w:cs="Times New Roman"/>
          <w:color w:val="000000"/>
          <w:sz w:val="24"/>
          <w:szCs w:val="24"/>
          <w:lang w:val="hy-AM"/>
        </w:rPr>
        <w:t xml:space="preserve"> գործողություններ կատարելու՝ հիմնվելով միայն </w:t>
      </w:r>
      <w:r w:rsidR="00B56078" w:rsidRPr="00725922">
        <w:rPr>
          <w:rFonts w:ascii="Sylfaen" w:eastAsia="Times New Roman" w:hAnsi="Sylfaen" w:cs="Times New Roman"/>
          <w:color w:val="000000"/>
          <w:sz w:val="24"/>
          <w:szCs w:val="24"/>
          <w:lang w:val="hy-AM"/>
        </w:rPr>
        <w:t xml:space="preserve">գրասենյակային պայմաններում ստացված </w:t>
      </w:r>
      <w:r w:rsidRPr="00725922">
        <w:rPr>
          <w:rFonts w:ascii="Sylfaen" w:eastAsia="Times New Roman" w:hAnsi="Sylfaen" w:cs="Times New Roman"/>
          <w:color w:val="000000"/>
          <w:sz w:val="24"/>
          <w:szCs w:val="24"/>
          <w:lang w:val="hy-AM"/>
        </w:rPr>
        <w:t xml:space="preserve">շուկայական տվյալների և պետական մարմիններից ստացված որոշ նվազ ծավալի տեղեկատվության վրա։ </w:t>
      </w:r>
      <w:r w:rsidR="00B56078" w:rsidRPr="00725922">
        <w:rPr>
          <w:rFonts w:ascii="Sylfaen" w:eastAsia="Times New Roman" w:hAnsi="Sylfaen" w:cs="Times New Roman"/>
          <w:color w:val="000000"/>
          <w:sz w:val="24"/>
          <w:szCs w:val="24"/>
          <w:lang w:val="hy-AM"/>
        </w:rPr>
        <w:t>Եթե դրան էլ հավելենք այն, որ պահանջի դեպքում ֆիզիկական կամ իրավաբանական անձինք պարտավոր են տրամադրել տեղեկատվություն, և որ նման տեղեկատվության չտրամադրման համար օրենքով նախատեսված են խոշոր տուգանքներ (</w:t>
      </w:r>
      <w:r w:rsidR="0051059F" w:rsidRPr="0051059F">
        <w:rPr>
          <w:rFonts w:ascii="Sylfaen" w:eastAsia="Times New Roman" w:hAnsi="Sylfaen" w:cs="Times New Roman"/>
          <w:color w:val="000000"/>
          <w:sz w:val="24"/>
          <w:szCs w:val="24"/>
          <w:lang w:val="hy-AM"/>
        </w:rPr>
        <w:t>որոնք</w:t>
      </w:r>
      <w:r w:rsidR="00B56078" w:rsidRPr="00725922">
        <w:rPr>
          <w:rFonts w:ascii="Sylfaen" w:eastAsia="Times New Roman" w:hAnsi="Sylfaen" w:cs="Times New Roman"/>
          <w:color w:val="000000"/>
          <w:sz w:val="24"/>
          <w:szCs w:val="24"/>
          <w:lang w:val="hy-AM"/>
        </w:rPr>
        <w:t xml:space="preserve"> </w:t>
      </w:r>
      <w:r w:rsidR="0051059F" w:rsidRPr="0051059F">
        <w:rPr>
          <w:rFonts w:ascii="Sylfaen" w:eastAsia="Times New Roman" w:hAnsi="Sylfaen" w:cs="Times New Roman"/>
          <w:color w:val="000000"/>
          <w:sz w:val="24"/>
          <w:szCs w:val="24"/>
          <w:lang w:val="hy-AM"/>
        </w:rPr>
        <w:t xml:space="preserve">արդարացի չի լինի կոչել </w:t>
      </w:r>
      <w:r w:rsidR="0051059F">
        <w:rPr>
          <w:rFonts w:ascii="Sylfaen" w:eastAsia="Times New Roman" w:hAnsi="Sylfaen" w:cs="Times New Roman"/>
          <w:color w:val="000000"/>
          <w:sz w:val="24"/>
          <w:szCs w:val="24"/>
          <w:lang w:val="hy-AM"/>
        </w:rPr>
        <w:t>տույժ</w:t>
      </w:r>
      <w:r w:rsidR="00B56078" w:rsidRPr="00725922">
        <w:rPr>
          <w:rFonts w:ascii="Sylfaen" w:eastAsia="Times New Roman" w:hAnsi="Sylfaen" w:cs="Times New Roman"/>
          <w:color w:val="000000"/>
          <w:sz w:val="24"/>
          <w:szCs w:val="24"/>
          <w:lang w:val="hy-AM"/>
        </w:rPr>
        <w:t xml:space="preserve">՝ հաշվի առնելով դրանց խոշոր չափերը), ինչպես նաև, որ Հանձնաժողովի որոշումների զգալի մասը վերաբերում </w:t>
      </w:r>
      <w:r w:rsidR="0051059F" w:rsidRPr="0051059F">
        <w:rPr>
          <w:rFonts w:ascii="Sylfaen" w:eastAsia="Times New Roman" w:hAnsi="Sylfaen" w:cs="Times New Roman"/>
          <w:color w:val="000000"/>
          <w:sz w:val="24"/>
          <w:szCs w:val="24"/>
          <w:lang w:val="hy-AM"/>
        </w:rPr>
        <w:t>է</w:t>
      </w:r>
      <w:r w:rsidR="00B56078" w:rsidRPr="00725922">
        <w:rPr>
          <w:rFonts w:ascii="Sylfaen" w:eastAsia="Times New Roman" w:hAnsi="Sylfaen" w:cs="Times New Roman"/>
          <w:color w:val="000000"/>
          <w:sz w:val="24"/>
          <w:szCs w:val="24"/>
          <w:lang w:val="hy-AM"/>
        </w:rPr>
        <w:t xml:space="preserve"> տեղեկատվություն չտրամադրելու համար խոշոր տուգանքների սահմանելուն, ապա ակնհայտ է, որ վարույթի մեկնարկի պահին Հ</w:t>
      </w:r>
      <w:r w:rsidR="00BC2344" w:rsidRPr="00725922">
        <w:rPr>
          <w:rFonts w:ascii="Sylfaen" w:eastAsia="Times New Roman" w:hAnsi="Sylfaen" w:cs="Times New Roman"/>
          <w:color w:val="000000"/>
          <w:sz w:val="24"/>
          <w:szCs w:val="24"/>
          <w:lang w:val="hy-AM"/>
        </w:rPr>
        <w:t>անձնաժողով</w:t>
      </w:r>
      <w:r w:rsidR="00B56078" w:rsidRPr="00725922">
        <w:rPr>
          <w:rFonts w:ascii="Sylfaen" w:eastAsia="Times New Roman" w:hAnsi="Sylfaen" w:cs="Times New Roman"/>
          <w:color w:val="000000"/>
          <w:sz w:val="24"/>
          <w:szCs w:val="24"/>
          <w:lang w:val="hy-AM"/>
        </w:rPr>
        <w:t xml:space="preserve">ն ի </w:t>
      </w:r>
      <w:r w:rsidR="006E4B89" w:rsidRPr="00725922">
        <w:rPr>
          <w:rFonts w:ascii="Sylfaen" w:eastAsia="Times New Roman" w:hAnsi="Sylfaen" w:cs="Times New Roman"/>
          <w:color w:val="000000"/>
          <w:sz w:val="24"/>
          <w:szCs w:val="24"/>
          <w:lang w:val="hy-AM"/>
        </w:rPr>
        <w:t>սկզբանե</w:t>
      </w:r>
      <w:r w:rsidR="00BC2344" w:rsidRPr="00725922">
        <w:rPr>
          <w:rFonts w:ascii="Sylfaen" w:eastAsia="Times New Roman" w:hAnsi="Sylfaen" w:cs="Times New Roman"/>
          <w:color w:val="000000"/>
          <w:sz w:val="24"/>
          <w:szCs w:val="24"/>
          <w:lang w:val="hy-AM"/>
        </w:rPr>
        <w:t xml:space="preserve"> </w:t>
      </w:r>
      <w:r w:rsidR="00B56078" w:rsidRPr="00725922">
        <w:rPr>
          <w:rFonts w:ascii="Sylfaen" w:eastAsia="Times New Roman" w:hAnsi="Sylfaen" w:cs="Times New Roman"/>
          <w:color w:val="000000"/>
          <w:sz w:val="24"/>
          <w:szCs w:val="24"/>
          <w:lang w:val="hy-AM"/>
        </w:rPr>
        <w:t xml:space="preserve">ձեռք է բերում </w:t>
      </w:r>
      <w:r w:rsidR="00BC2344" w:rsidRPr="00725922">
        <w:rPr>
          <w:rFonts w:ascii="Sylfaen" w:eastAsia="Times New Roman" w:hAnsi="Sylfaen" w:cs="Times New Roman"/>
          <w:color w:val="000000"/>
          <w:sz w:val="24"/>
          <w:szCs w:val="24"/>
          <w:lang w:val="hy-AM"/>
        </w:rPr>
        <w:t>դոմինանտ կարգավիճակ</w:t>
      </w:r>
      <w:r w:rsidR="0051059F" w:rsidRPr="0051059F">
        <w:rPr>
          <w:rFonts w:ascii="Sylfaen" w:eastAsia="Times New Roman" w:hAnsi="Sylfaen" w:cs="Times New Roman"/>
          <w:color w:val="000000"/>
          <w:sz w:val="24"/>
          <w:szCs w:val="24"/>
          <w:lang w:val="hy-AM"/>
        </w:rPr>
        <w:t xml:space="preserve"> տնտեսվարող սուբյեկտների նկատմամբ</w:t>
      </w:r>
      <w:r w:rsidR="00B56078" w:rsidRPr="00725922">
        <w:rPr>
          <w:rFonts w:ascii="Sylfaen" w:eastAsia="Times New Roman" w:hAnsi="Sylfaen" w:cs="Times New Roman"/>
          <w:color w:val="000000"/>
          <w:sz w:val="24"/>
          <w:szCs w:val="24"/>
          <w:lang w:val="hy-AM"/>
        </w:rPr>
        <w:t xml:space="preserve">։ </w:t>
      </w:r>
      <w:r w:rsidR="00BC2344" w:rsidRPr="00725922">
        <w:rPr>
          <w:rFonts w:ascii="Sylfaen" w:eastAsia="Times New Roman" w:hAnsi="Sylfaen" w:cs="Times New Roman"/>
          <w:color w:val="000000"/>
          <w:sz w:val="24"/>
          <w:szCs w:val="24"/>
          <w:lang w:val="hy-AM"/>
        </w:rPr>
        <w:t xml:space="preserve"> </w:t>
      </w:r>
    </w:p>
    <w:p w14:paraId="5BE6A41E" w14:textId="77777777" w:rsidR="006E033C" w:rsidRPr="00725922" w:rsidRDefault="00DB5164" w:rsidP="00BC0E7C">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Խախտված հավասարակշռությունը վերականգնելու համար </w:t>
      </w:r>
      <w:r w:rsidR="006E033C" w:rsidRPr="00725922">
        <w:rPr>
          <w:rFonts w:ascii="Sylfaen" w:eastAsia="Times New Roman" w:hAnsi="Sylfaen" w:cs="Times New Roman"/>
          <w:color w:val="000000"/>
          <w:sz w:val="24"/>
          <w:szCs w:val="24"/>
          <w:lang w:val="hy-AM"/>
        </w:rPr>
        <w:t xml:space="preserve">առաջարկվում է վերանայել երկու պայման կամ </w:t>
      </w:r>
      <w:r w:rsidR="0051059F" w:rsidRPr="0051059F">
        <w:rPr>
          <w:rFonts w:ascii="Sylfaen" w:eastAsia="Times New Roman" w:hAnsi="Sylfaen" w:cs="Times New Roman"/>
          <w:color w:val="000000"/>
          <w:sz w:val="24"/>
          <w:szCs w:val="24"/>
          <w:lang w:val="hy-AM"/>
        </w:rPr>
        <w:t xml:space="preserve">առնվազն </w:t>
      </w:r>
      <w:r w:rsidR="006E033C" w:rsidRPr="00725922">
        <w:rPr>
          <w:rFonts w:ascii="Sylfaen" w:eastAsia="Times New Roman" w:hAnsi="Sylfaen" w:cs="Times New Roman"/>
          <w:color w:val="000000"/>
          <w:sz w:val="24"/>
          <w:szCs w:val="24"/>
          <w:lang w:val="hy-AM"/>
        </w:rPr>
        <w:t>դրանցից մեկը։</w:t>
      </w:r>
      <w:r w:rsidRPr="00725922">
        <w:rPr>
          <w:rFonts w:ascii="Sylfaen" w:eastAsia="Times New Roman" w:hAnsi="Sylfaen" w:cs="Times New Roman"/>
          <w:color w:val="000000"/>
          <w:sz w:val="24"/>
          <w:szCs w:val="24"/>
          <w:lang w:val="hy-AM"/>
        </w:rPr>
        <w:t xml:space="preserve"> </w:t>
      </w:r>
    </w:p>
    <w:p w14:paraId="3A32E7CB" w14:textId="77777777" w:rsidR="006E033C" w:rsidRPr="00725922" w:rsidRDefault="006E033C" w:rsidP="00725922">
      <w:pPr>
        <w:pStyle w:val="ListParagraph"/>
        <w:rPr>
          <w:rFonts w:ascii="Sylfaen" w:eastAsia="Times New Roman" w:hAnsi="Sylfaen" w:cs="Times New Roman"/>
          <w:color w:val="000000"/>
          <w:sz w:val="24"/>
          <w:szCs w:val="24"/>
          <w:lang w:val="hy-AM"/>
        </w:rPr>
      </w:pPr>
    </w:p>
    <w:p w14:paraId="4DF328DE" w14:textId="77777777" w:rsidR="006E033C" w:rsidRPr="00725922" w:rsidRDefault="006E033C" w:rsidP="00725922">
      <w:pPr>
        <w:pStyle w:val="ListParagraph"/>
        <w:numPr>
          <w:ilvl w:val="1"/>
          <w:numId w:val="13"/>
        </w:numPr>
        <w:shd w:val="clear" w:color="auto" w:fill="FFFFFF"/>
        <w:spacing w:after="0" w:line="276" w:lineRule="auto"/>
        <w:jc w:val="center"/>
        <w:rPr>
          <w:rFonts w:ascii="Sylfaen" w:eastAsia="Times New Roman" w:hAnsi="Sylfaen" w:cs="Times New Roman"/>
          <w:i/>
          <w:color w:val="000000"/>
          <w:sz w:val="24"/>
          <w:szCs w:val="24"/>
          <w:lang w:val="hy-AM"/>
        </w:rPr>
      </w:pPr>
      <w:r w:rsidRPr="00725922">
        <w:rPr>
          <w:rFonts w:ascii="Sylfaen" w:eastAsia="Times New Roman" w:hAnsi="Sylfaen" w:cs="Times New Roman"/>
          <w:i/>
          <w:color w:val="000000"/>
          <w:sz w:val="24"/>
          <w:szCs w:val="24"/>
          <w:lang w:val="hy-AM"/>
        </w:rPr>
        <w:t xml:space="preserve"> </w:t>
      </w:r>
      <w:r w:rsidRPr="00725922">
        <w:rPr>
          <w:rFonts w:ascii="Sylfaen" w:eastAsia="Times New Roman" w:hAnsi="Sylfaen" w:cs="Times New Roman"/>
          <w:i/>
          <w:color w:val="000000"/>
          <w:sz w:val="24"/>
          <w:szCs w:val="24"/>
        </w:rPr>
        <w:t>Ապացույցի ստանդարտի վերանայում</w:t>
      </w:r>
    </w:p>
    <w:p w14:paraId="0473A97D" w14:textId="77777777" w:rsidR="006E033C" w:rsidRPr="00725922" w:rsidRDefault="006E033C" w:rsidP="00725922">
      <w:pPr>
        <w:pStyle w:val="ListParagraph"/>
        <w:rPr>
          <w:rFonts w:ascii="Sylfaen" w:eastAsia="Times New Roman" w:hAnsi="Sylfaen" w:cs="Times New Roman"/>
          <w:color w:val="000000"/>
          <w:sz w:val="24"/>
          <w:szCs w:val="24"/>
          <w:lang w:val="hy-AM"/>
        </w:rPr>
      </w:pPr>
    </w:p>
    <w:p w14:paraId="6439D5E8" w14:textId="77777777" w:rsidR="005C1BE1" w:rsidRPr="00725922" w:rsidRDefault="00DB5164"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Առաջին, անհրաժեշտ է վերացնել Հանձնաժողովի</w:t>
      </w:r>
      <w:r w:rsidR="0051059F">
        <w:rPr>
          <w:rFonts w:ascii="Sylfaen" w:eastAsia="Times New Roman" w:hAnsi="Sylfaen" w:cs="Times New Roman"/>
          <w:color w:val="000000"/>
          <w:sz w:val="24"/>
          <w:szCs w:val="24"/>
          <w:lang w:val="hy-AM"/>
        </w:rPr>
        <w:t xml:space="preserve"> ապացույցի ստանդարտը սահմանված </w:t>
      </w:r>
      <w:r w:rsidR="0051059F" w:rsidRPr="0051059F">
        <w:rPr>
          <w:rFonts w:ascii="Sylfaen" w:eastAsia="Times New Roman" w:hAnsi="Sylfaen" w:cs="Times New Roman"/>
          <w:color w:val="000000"/>
          <w:sz w:val="24"/>
          <w:szCs w:val="24"/>
          <w:lang w:val="hy-AM"/>
        </w:rPr>
        <w:t>Օ</w:t>
      </w:r>
      <w:r w:rsidRPr="00725922">
        <w:rPr>
          <w:rFonts w:ascii="Sylfaen" w:eastAsia="Times New Roman" w:hAnsi="Sylfaen" w:cs="Times New Roman"/>
          <w:color w:val="000000"/>
          <w:sz w:val="24"/>
          <w:szCs w:val="24"/>
          <w:lang w:val="hy-AM"/>
        </w:rPr>
        <w:t xml:space="preserve">րենքի 5-րդ հոդվածի 5-րդ մասի 2-րդ </w:t>
      </w:r>
      <w:r w:rsidR="00E26C20">
        <w:rPr>
          <w:rFonts w:ascii="Sylfaen" w:eastAsia="Times New Roman" w:hAnsi="Sylfaen" w:cs="Times New Roman"/>
          <w:color w:val="000000"/>
          <w:sz w:val="24"/>
          <w:szCs w:val="24"/>
          <w:lang w:val="hy-AM"/>
        </w:rPr>
        <w:t>կետով</w:t>
      </w:r>
      <w:r w:rsidRPr="00725922">
        <w:rPr>
          <w:rFonts w:ascii="Sylfaen" w:eastAsia="Times New Roman" w:hAnsi="Sylfaen" w:cs="Times New Roman"/>
          <w:color w:val="000000"/>
          <w:sz w:val="24"/>
          <w:szCs w:val="24"/>
          <w:lang w:val="hy-AM"/>
        </w:rPr>
        <w:t xml:space="preserve"> և ուժի մեջ թողնել միայն նույն դրույթի 1-ին կետով սահմանված ապացույցի ստանդարտը։ Այս դեպքում էապես կբարձրանա ապացույցի շեմը, որի արդյունքում կբարձրանա նաև  քաղաքացիների և իրավաբանական անձանց պաշտպանվածությունը կամայականություններից</w:t>
      </w:r>
      <w:r w:rsidRPr="00DB5164">
        <w:rPr>
          <w:rFonts w:ascii="Sylfaen" w:eastAsia="Times New Roman" w:hAnsi="Sylfaen" w:cs="Times New Roman"/>
          <w:color w:val="000000"/>
          <w:sz w:val="24"/>
          <w:szCs w:val="24"/>
          <w:lang w:val="hy-AM"/>
        </w:rPr>
        <w:t xml:space="preserve"> ու անորոշությունից։</w:t>
      </w:r>
      <w:r w:rsidRPr="00725922">
        <w:rPr>
          <w:rFonts w:ascii="Sylfaen" w:eastAsia="Times New Roman" w:hAnsi="Sylfaen" w:cs="Times New Roman"/>
          <w:color w:val="000000"/>
          <w:sz w:val="24"/>
          <w:szCs w:val="24"/>
          <w:lang w:val="hy-AM"/>
        </w:rPr>
        <w:t xml:space="preserve"> Էապես կփոխվի վարույթի բնույթը, այն առավելապես կհիմնվի ոչ թե տնտեսական գործոնների վերլուծո</w:t>
      </w:r>
      <w:r w:rsidR="005C1BE1" w:rsidRPr="005C1BE1">
        <w:rPr>
          <w:rFonts w:ascii="Sylfaen" w:eastAsia="Times New Roman" w:hAnsi="Sylfaen" w:cs="Times New Roman"/>
          <w:color w:val="000000"/>
          <w:sz w:val="24"/>
          <w:szCs w:val="24"/>
          <w:lang w:val="hy-AM"/>
        </w:rPr>
        <w:t>ւթյունից բխեցրած մտահանգման վրա</w:t>
      </w:r>
      <w:r w:rsidR="005C1BE1" w:rsidRPr="00725922">
        <w:rPr>
          <w:rFonts w:ascii="Sylfaen" w:eastAsia="Times New Roman" w:hAnsi="Sylfaen" w:cs="Times New Roman"/>
          <w:color w:val="000000"/>
          <w:sz w:val="24"/>
          <w:szCs w:val="24"/>
          <w:lang w:val="hy-AM"/>
        </w:rPr>
        <w:t xml:space="preserve"> գների փոփոխման նպատակահարմարության մասին, այլ դատավարական իմաստով </w:t>
      </w:r>
      <w:r w:rsidRPr="00725922">
        <w:rPr>
          <w:rFonts w:ascii="Sylfaen" w:eastAsia="Times New Roman" w:hAnsi="Sylfaen" w:cs="Times New Roman"/>
          <w:color w:val="000000"/>
          <w:sz w:val="24"/>
          <w:szCs w:val="24"/>
          <w:lang w:val="hy-AM"/>
        </w:rPr>
        <w:t xml:space="preserve"> ապացույցի վրա</w:t>
      </w:r>
      <w:r w:rsidR="005C1BE1" w:rsidRPr="00725922">
        <w:rPr>
          <w:rFonts w:ascii="Sylfaen" w:eastAsia="Times New Roman" w:hAnsi="Sylfaen" w:cs="Times New Roman"/>
          <w:color w:val="000000"/>
          <w:sz w:val="24"/>
          <w:szCs w:val="24"/>
          <w:lang w:val="hy-AM"/>
        </w:rPr>
        <w:t xml:space="preserve"> առ այն, </w:t>
      </w:r>
      <w:r w:rsidR="0051059F" w:rsidRPr="0051059F">
        <w:rPr>
          <w:rFonts w:ascii="Sylfaen" w:eastAsia="Times New Roman" w:hAnsi="Sylfaen" w:cs="Times New Roman"/>
          <w:color w:val="000000"/>
          <w:sz w:val="24"/>
          <w:szCs w:val="24"/>
          <w:lang w:val="hy-AM"/>
        </w:rPr>
        <w:t xml:space="preserve">որ տեղի է ունեցել </w:t>
      </w:r>
      <w:r w:rsidR="005C1BE1" w:rsidRPr="00725922">
        <w:rPr>
          <w:rFonts w:ascii="Sylfaen" w:eastAsia="Times New Roman" w:hAnsi="Sylfaen" w:cs="Times New Roman"/>
          <w:color w:val="000000"/>
          <w:sz w:val="24"/>
          <w:szCs w:val="24"/>
          <w:lang w:val="hy-AM"/>
        </w:rPr>
        <w:t xml:space="preserve"> </w:t>
      </w:r>
      <w:r w:rsidRPr="00725922">
        <w:rPr>
          <w:rFonts w:ascii="Sylfaen" w:eastAsia="Times New Roman" w:hAnsi="Sylfaen" w:cs="Times New Roman"/>
          <w:color w:val="000000"/>
          <w:sz w:val="24"/>
          <w:szCs w:val="24"/>
          <w:lang w:val="hy-AM"/>
        </w:rPr>
        <w:t>հորիզոնական պայմանավորվածությ</w:t>
      </w:r>
      <w:r w:rsidR="0051059F" w:rsidRPr="0051059F">
        <w:rPr>
          <w:rFonts w:ascii="Sylfaen" w:eastAsia="Times New Roman" w:hAnsi="Sylfaen" w:cs="Times New Roman"/>
          <w:color w:val="000000"/>
          <w:sz w:val="24"/>
          <w:szCs w:val="24"/>
          <w:lang w:val="hy-AM"/>
        </w:rPr>
        <w:t>ուն տնտեսվարող սուբյեկտների միջև</w:t>
      </w:r>
      <w:r w:rsidRPr="00725922">
        <w:rPr>
          <w:rFonts w:ascii="Sylfaen" w:eastAsia="Times New Roman" w:hAnsi="Sylfaen" w:cs="Times New Roman"/>
          <w:color w:val="000000"/>
          <w:sz w:val="24"/>
          <w:szCs w:val="24"/>
          <w:lang w:val="hy-AM"/>
        </w:rPr>
        <w:t>։</w:t>
      </w:r>
    </w:p>
    <w:p w14:paraId="19D019A6" w14:textId="77777777" w:rsidR="00DB5164" w:rsidRPr="00725922" w:rsidRDefault="005C1BE1"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Նույն մոտեցումը առաջարկվում է կիրառել նաև այլ տեսակի իրավախախտումների, մասնավորապես, </w:t>
      </w:r>
      <w:r w:rsidR="00E26C20">
        <w:rPr>
          <w:rFonts w:ascii="Sylfaen" w:eastAsia="Times New Roman" w:hAnsi="Sylfaen" w:cs="Times New Roman"/>
          <w:color w:val="000000"/>
          <w:sz w:val="24"/>
          <w:szCs w:val="24"/>
          <w:lang w:val="hy-AM"/>
        </w:rPr>
        <w:t>մենաշնորհ</w:t>
      </w:r>
      <w:r w:rsidRPr="00725922">
        <w:rPr>
          <w:rFonts w:ascii="Sylfaen" w:eastAsia="Times New Roman" w:hAnsi="Sylfaen" w:cs="Times New Roman"/>
          <w:color w:val="000000"/>
          <w:sz w:val="24"/>
          <w:szCs w:val="24"/>
          <w:lang w:val="hy-AM"/>
        </w:rPr>
        <w:t xml:space="preserve"> կամ գերիշխող դիրքը չարաշահելու և </w:t>
      </w:r>
      <w:r w:rsidR="00DB5164" w:rsidRPr="00725922">
        <w:rPr>
          <w:rFonts w:ascii="Sylfaen" w:eastAsia="Times New Roman" w:hAnsi="Sylfaen" w:cs="Times New Roman"/>
          <w:color w:val="000000"/>
          <w:sz w:val="24"/>
          <w:szCs w:val="24"/>
          <w:lang w:val="hy-AM"/>
        </w:rPr>
        <w:t xml:space="preserve"> </w:t>
      </w:r>
      <w:r w:rsidRPr="005C1BE1">
        <w:rPr>
          <w:rFonts w:ascii="Sylfaen" w:eastAsia="Times New Roman" w:hAnsi="Sylfaen" w:cs="Times New Roman"/>
          <w:color w:val="000000"/>
          <w:sz w:val="24"/>
          <w:szCs w:val="24"/>
          <w:lang w:val="hy-AM"/>
        </w:rPr>
        <w:t>անբարեխիղճ մրցակցության</w:t>
      </w:r>
      <w:r w:rsidRPr="00725922">
        <w:rPr>
          <w:rFonts w:ascii="Sylfaen" w:eastAsia="Times New Roman" w:hAnsi="Sylfaen" w:cs="Times New Roman"/>
          <w:color w:val="000000"/>
          <w:sz w:val="24"/>
          <w:szCs w:val="24"/>
          <w:lang w:val="hy-AM"/>
        </w:rPr>
        <w:t xml:space="preserve"> իրավախախտումները հետաքննելու պարագայում</w:t>
      </w:r>
      <w:r w:rsidR="009D53C4" w:rsidRPr="00725922">
        <w:rPr>
          <w:rFonts w:ascii="Sylfaen" w:eastAsia="Times New Roman" w:hAnsi="Sylfaen" w:cs="Times New Roman"/>
          <w:color w:val="000000"/>
          <w:sz w:val="24"/>
          <w:szCs w:val="24"/>
          <w:lang w:val="hy-AM"/>
        </w:rPr>
        <w:t xml:space="preserve">։ </w:t>
      </w:r>
      <w:r w:rsidRPr="00725922">
        <w:rPr>
          <w:rFonts w:ascii="Sylfaen" w:eastAsia="Times New Roman" w:hAnsi="Sylfaen" w:cs="Times New Roman"/>
          <w:color w:val="000000"/>
          <w:sz w:val="24"/>
          <w:szCs w:val="24"/>
          <w:lang w:val="hy-AM"/>
        </w:rPr>
        <w:t>Հանձնաժողովի հետաքննությունը պետք է ուղղված լինի փաստ</w:t>
      </w:r>
      <w:r w:rsidR="009D53C4" w:rsidRPr="00725922">
        <w:rPr>
          <w:rFonts w:ascii="Sylfaen" w:eastAsia="Times New Roman" w:hAnsi="Sylfaen" w:cs="Times New Roman"/>
          <w:color w:val="000000"/>
          <w:sz w:val="24"/>
          <w:szCs w:val="24"/>
          <w:lang w:val="hy-AM"/>
        </w:rPr>
        <w:t xml:space="preserve">ով ամրագրված </w:t>
      </w:r>
      <w:r w:rsidRPr="00725922">
        <w:rPr>
          <w:rFonts w:ascii="Sylfaen" w:eastAsia="Times New Roman" w:hAnsi="Sylfaen" w:cs="Times New Roman"/>
          <w:color w:val="000000"/>
          <w:sz w:val="24"/>
          <w:szCs w:val="24"/>
          <w:lang w:val="hy-AM"/>
        </w:rPr>
        <w:t xml:space="preserve">ապացույցի ամրագրմանը, այլ ոչ թե տնտեսական գործոնների վերլուծության հիման վրա </w:t>
      </w:r>
      <w:r w:rsidRPr="00725922">
        <w:rPr>
          <w:rFonts w:ascii="Sylfaen" w:eastAsia="Times New Roman" w:hAnsi="Sylfaen" w:cs="Times New Roman"/>
          <w:color w:val="000000"/>
          <w:sz w:val="24"/>
          <w:szCs w:val="24"/>
          <w:lang w:val="hy-AM"/>
        </w:rPr>
        <w:lastRenderedPageBreak/>
        <w:t xml:space="preserve">ենթադրություն </w:t>
      </w:r>
      <w:r w:rsidR="009D53C4" w:rsidRPr="00725922">
        <w:rPr>
          <w:rFonts w:ascii="Sylfaen" w:eastAsia="Times New Roman" w:hAnsi="Sylfaen" w:cs="Times New Roman"/>
          <w:color w:val="000000"/>
          <w:sz w:val="24"/>
          <w:szCs w:val="24"/>
          <w:lang w:val="hy-AM"/>
        </w:rPr>
        <w:t xml:space="preserve">կառուցելը առ այն, որ </w:t>
      </w:r>
      <w:r w:rsidRPr="00725922">
        <w:rPr>
          <w:rFonts w:ascii="Sylfaen" w:eastAsia="Times New Roman" w:hAnsi="Sylfaen" w:cs="Times New Roman"/>
          <w:color w:val="000000"/>
          <w:sz w:val="24"/>
          <w:szCs w:val="24"/>
          <w:lang w:val="hy-AM"/>
        </w:rPr>
        <w:t xml:space="preserve">ամենայն </w:t>
      </w:r>
      <w:r w:rsidR="00E26C20">
        <w:rPr>
          <w:rFonts w:ascii="Sylfaen" w:eastAsia="Times New Roman" w:hAnsi="Sylfaen" w:cs="Times New Roman"/>
          <w:color w:val="000000"/>
          <w:sz w:val="24"/>
          <w:szCs w:val="24"/>
          <w:lang w:val="hy-AM"/>
        </w:rPr>
        <w:t>հավանականությամբ</w:t>
      </w:r>
      <w:r w:rsidRPr="00725922">
        <w:rPr>
          <w:rFonts w:ascii="Sylfaen" w:eastAsia="Times New Roman" w:hAnsi="Sylfaen" w:cs="Times New Roman"/>
          <w:color w:val="000000"/>
          <w:sz w:val="24"/>
          <w:szCs w:val="24"/>
          <w:lang w:val="hy-AM"/>
        </w:rPr>
        <w:t xml:space="preserve"> տեղի </w:t>
      </w:r>
      <w:r w:rsidR="0051059F" w:rsidRPr="00F872AA">
        <w:rPr>
          <w:rFonts w:ascii="Sylfaen" w:eastAsia="Times New Roman" w:hAnsi="Sylfaen" w:cs="Times New Roman"/>
          <w:color w:val="000000"/>
          <w:sz w:val="24"/>
          <w:szCs w:val="24"/>
          <w:lang w:val="hy-AM"/>
        </w:rPr>
        <w:t>է ունեցել իրավախախտում</w:t>
      </w:r>
      <w:r w:rsidRPr="00725922">
        <w:rPr>
          <w:rFonts w:ascii="Sylfaen" w:eastAsia="Times New Roman" w:hAnsi="Sylfaen" w:cs="Times New Roman"/>
          <w:color w:val="000000"/>
          <w:sz w:val="24"/>
          <w:szCs w:val="24"/>
          <w:lang w:val="hy-AM"/>
        </w:rPr>
        <w:t xml:space="preserve">։ </w:t>
      </w:r>
    </w:p>
    <w:p w14:paraId="5F74AC27" w14:textId="77777777" w:rsidR="00DB5164" w:rsidRPr="00725922" w:rsidRDefault="00DB5164" w:rsidP="00725922">
      <w:pPr>
        <w:pStyle w:val="ListParagraph"/>
        <w:rPr>
          <w:rFonts w:ascii="Sylfaen" w:eastAsia="Times New Roman" w:hAnsi="Sylfaen" w:cs="Times New Roman"/>
          <w:color w:val="000000"/>
          <w:sz w:val="24"/>
          <w:szCs w:val="24"/>
          <w:lang w:val="hy-AM"/>
        </w:rPr>
      </w:pPr>
    </w:p>
    <w:p w14:paraId="19FD2C83" w14:textId="77777777" w:rsidR="009D53C4" w:rsidRPr="003F66BC" w:rsidRDefault="009D53C4" w:rsidP="009D53C4">
      <w:pPr>
        <w:pStyle w:val="ListParagraph"/>
        <w:numPr>
          <w:ilvl w:val="1"/>
          <w:numId w:val="13"/>
        </w:numPr>
        <w:shd w:val="clear" w:color="auto" w:fill="FFFFFF"/>
        <w:spacing w:after="0" w:line="276" w:lineRule="auto"/>
        <w:jc w:val="center"/>
        <w:rPr>
          <w:rFonts w:ascii="Sylfaen" w:eastAsia="Times New Roman" w:hAnsi="Sylfaen" w:cs="Times New Roman"/>
          <w:i/>
          <w:color w:val="000000"/>
          <w:sz w:val="24"/>
          <w:szCs w:val="24"/>
          <w:lang w:val="hy-AM"/>
        </w:rPr>
      </w:pPr>
      <w:r>
        <w:rPr>
          <w:rFonts w:ascii="Sylfaen" w:eastAsia="Times New Roman" w:hAnsi="Sylfaen" w:cs="Times New Roman"/>
          <w:i/>
          <w:color w:val="000000"/>
          <w:sz w:val="24"/>
          <w:szCs w:val="24"/>
        </w:rPr>
        <w:t>Վարչարարության վերանայում</w:t>
      </w:r>
    </w:p>
    <w:p w14:paraId="20A156FD" w14:textId="77777777" w:rsidR="00DB5164" w:rsidRPr="00725922" w:rsidRDefault="00DB5164" w:rsidP="00725922">
      <w:pPr>
        <w:pStyle w:val="ListParagraph"/>
        <w:rPr>
          <w:rFonts w:ascii="Sylfaen" w:eastAsia="Times New Roman" w:hAnsi="Sylfaen" w:cs="Times New Roman"/>
          <w:color w:val="000000"/>
          <w:sz w:val="24"/>
          <w:szCs w:val="24"/>
          <w:lang w:val="hy-AM"/>
        </w:rPr>
      </w:pPr>
    </w:p>
    <w:p w14:paraId="6892E0A1" w14:textId="77777777" w:rsidR="00B552E8" w:rsidRPr="00725922" w:rsidRDefault="002943CF"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Եթե ընդունենք, որ Հանձնաժողովին օբյեկտիվորեն անհրաժեշտ է ապացույցի ցածր շեմ </w:t>
      </w:r>
      <w:r w:rsidR="009D53C4" w:rsidRPr="00725922">
        <w:rPr>
          <w:rFonts w:ascii="Sylfaen" w:eastAsia="Times New Roman" w:hAnsi="Sylfaen" w:cs="Times New Roman"/>
          <w:color w:val="000000"/>
          <w:sz w:val="24"/>
          <w:szCs w:val="24"/>
          <w:lang w:val="hy-AM"/>
        </w:rPr>
        <w:t xml:space="preserve">ունենալ </w:t>
      </w:r>
      <w:r w:rsidRPr="00725922">
        <w:rPr>
          <w:rFonts w:ascii="Sylfaen" w:eastAsia="Times New Roman" w:hAnsi="Sylfaen" w:cs="Times New Roman"/>
          <w:color w:val="000000"/>
          <w:sz w:val="24"/>
          <w:szCs w:val="24"/>
          <w:lang w:val="hy-AM"/>
        </w:rPr>
        <w:t>երկու պատճառով, առաջին, որ Հանձնաժողովը ստիպված է պայքարել թաքնված, լատենտային բնույթի իրավախախտումների դեմ, երկրորդ, որ Հանձնաժողովը չունի քննչական, օպերատիվ-հետախուզական գործառույթներ (ինչպես արդեն նշվեց վերևում), ապա խախտված հավասարակշռությունը պետական մարմնի և քաղաքացու միջև կարող է վերականգնվել հ</w:t>
      </w:r>
      <w:r w:rsidR="00E26C20" w:rsidRPr="00E26C20">
        <w:rPr>
          <w:rFonts w:ascii="Sylfaen" w:eastAsia="Times New Roman" w:hAnsi="Sylfaen" w:cs="Times New Roman"/>
          <w:color w:val="000000"/>
          <w:sz w:val="24"/>
          <w:szCs w:val="24"/>
          <w:lang w:val="hy-AM"/>
        </w:rPr>
        <w:t>օ</w:t>
      </w:r>
      <w:r w:rsidRPr="00725922">
        <w:rPr>
          <w:rFonts w:ascii="Sylfaen" w:eastAsia="Times New Roman" w:hAnsi="Sylfaen" w:cs="Times New Roman"/>
          <w:color w:val="000000"/>
          <w:sz w:val="24"/>
          <w:szCs w:val="24"/>
          <w:lang w:val="hy-AM"/>
        </w:rPr>
        <w:t xml:space="preserve">գուտ </w:t>
      </w:r>
      <w:r w:rsidR="009D53C4" w:rsidRPr="00725922">
        <w:rPr>
          <w:rFonts w:ascii="Sylfaen" w:eastAsia="Times New Roman" w:hAnsi="Sylfaen" w:cs="Times New Roman"/>
          <w:color w:val="000000"/>
          <w:sz w:val="24"/>
          <w:szCs w:val="24"/>
          <w:lang w:val="hy-AM"/>
        </w:rPr>
        <w:t xml:space="preserve">լիակազմ վարչարարության՝ իր ողջ գործիքակազմով։ </w:t>
      </w:r>
    </w:p>
    <w:p w14:paraId="65C06D95" w14:textId="77777777" w:rsidR="002943CF" w:rsidRPr="00725922" w:rsidRDefault="00B552E8"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Վ</w:t>
      </w:r>
      <w:r w:rsidR="002943CF" w:rsidRPr="00725922">
        <w:rPr>
          <w:rFonts w:ascii="Sylfaen" w:eastAsia="Times New Roman" w:hAnsi="Sylfaen" w:cs="Times New Roman"/>
          <w:color w:val="000000"/>
          <w:sz w:val="24"/>
          <w:szCs w:val="24"/>
          <w:lang w:val="hy-AM"/>
        </w:rPr>
        <w:t>արչարարության հիմունքների մասին</w:t>
      </w:r>
      <w:r w:rsidR="00563D94" w:rsidRPr="00726D87">
        <w:rPr>
          <w:rFonts w:ascii="Sylfaen" w:eastAsia="Times New Roman" w:hAnsi="Sylfaen" w:cs="Times New Roman"/>
          <w:color w:val="000000"/>
          <w:sz w:val="24"/>
          <w:szCs w:val="24"/>
          <w:lang w:val="hy-AM"/>
        </w:rPr>
        <w:t xml:space="preserve"> </w:t>
      </w:r>
      <w:r w:rsidR="002943CF" w:rsidRPr="00725922">
        <w:rPr>
          <w:rFonts w:ascii="Sylfaen" w:eastAsia="Times New Roman" w:hAnsi="Sylfaen" w:cs="Times New Roman"/>
          <w:color w:val="000000"/>
          <w:sz w:val="24"/>
          <w:szCs w:val="24"/>
          <w:lang w:val="hy-AM"/>
        </w:rPr>
        <w:t xml:space="preserve">օրենքում սահմանված են բազմաթիվ կառուցակարգեր, որոնք կոչված են ապահովելու հավասար ու արդարացի պայմաններ կողմերի՝ քաղաքացու և վարչական մարմնի միջև՝ որոշ դեպքերում քաղաքացուն տալով վարույթային արտոնություններ՝ հաշվի առնելով, որ քաղաքացին իր ռեսուրսներով երբեք չի կարող </w:t>
      </w:r>
      <w:r w:rsidR="009D53C4" w:rsidRPr="00725922">
        <w:rPr>
          <w:rFonts w:ascii="Sylfaen" w:eastAsia="Times New Roman" w:hAnsi="Sylfaen" w:cs="Times New Roman"/>
          <w:color w:val="000000"/>
          <w:sz w:val="24"/>
          <w:szCs w:val="24"/>
          <w:lang w:val="hy-AM"/>
        </w:rPr>
        <w:t xml:space="preserve">ի սկզբանե </w:t>
      </w:r>
      <w:r w:rsidR="002943CF" w:rsidRPr="00725922">
        <w:rPr>
          <w:rFonts w:ascii="Sylfaen" w:eastAsia="Times New Roman" w:hAnsi="Sylfaen" w:cs="Times New Roman"/>
          <w:color w:val="000000"/>
          <w:sz w:val="24"/>
          <w:szCs w:val="24"/>
          <w:lang w:val="hy-AM"/>
        </w:rPr>
        <w:t xml:space="preserve">հավասար պայմաններում գտնվել պետական, վարչական մարմնի հետ։ </w:t>
      </w:r>
    </w:p>
    <w:p w14:paraId="2238D8F4" w14:textId="77777777" w:rsidR="00267F51" w:rsidRPr="00725922" w:rsidRDefault="002943CF" w:rsidP="00267F51">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Այդպիսի արտոնություններից մեկը ապացույցի բեռն է, որը վարչարարության պայմաններում մեծամասամբ պետական մարմնի վրա է։ </w:t>
      </w:r>
      <w:r w:rsidR="000909F7" w:rsidRPr="00725922">
        <w:rPr>
          <w:rFonts w:ascii="Sylfaen" w:eastAsia="Times New Roman" w:hAnsi="Sylfaen" w:cs="Times New Roman"/>
          <w:color w:val="000000"/>
          <w:sz w:val="24"/>
          <w:szCs w:val="24"/>
          <w:lang w:val="hy-AM"/>
        </w:rPr>
        <w:t xml:space="preserve">Վարչարարության պայմաներում քաղաքացու </w:t>
      </w:r>
      <w:r w:rsidR="00E26C20">
        <w:rPr>
          <w:rFonts w:ascii="Sylfaen" w:eastAsia="Times New Roman" w:hAnsi="Sylfaen" w:cs="Times New Roman"/>
          <w:color w:val="000000"/>
          <w:sz w:val="24"/>
          <w:szCs w:val="24"/>
          <w:lang w:val="hy-AM"/>
        </w:rPr>
        <w:t>վրա, որպես կանոն, չի</w:t>
      </w:r>
      <w:r w:rsidR="000909F7" w:rsidRPr="00725922">
        <w:rPr>
          <w:rFonts w:ascii="Sylfaen" w:eastAsia="Times New Roman" w:hAnsi="Sylfaen" w:cs="Times New Roman"/>
          <w:color w:val="000000"/>
          <w:sz w:val="24"/>
          <w:szCs w:val="24"/>
          <w:lang w:val="hy-AM"/>
        </w:rPr>
        <w:t xml:space="preserve"> դրվում ապացույց ներկայացնելու պարտականություն։ </w:t>
      </w:r>
      <w:r w:rsidR="00267F51" w:rsidRPr="00725922">
        <w:rPr>
          <w:rFonts w:ascii="Sylfaen" w:eastAsia="Times New Roman" w:hAnsi="Sylfaen" w:cs="Times New Roman"/>
          <w:color w:val="000000"/>
          <w:sz w:val="24"/>
          <w:szCs w:val="24"/>
          <w:lang w:val="hy-AM"/>
        </w:rPr>
        <w:t xml:space="preserve">Դա բխում է այն սկզբունքից, որ քաղաքացու և վարչական մարմնի հնարավորությունները, այդ թվում նաև ապացույց որոնելու, գտնելու և ամրագրելու  գործում, ի սկզբանե անհավասար է և քաղաքացին ի սկզբանե անհավասար վիճակում է գտնվում վարչական մարմնի համեմատ։ </w:t>
      </w:r>
    </w:p>
    <w:p w14:paraId="79E7CAB9" w14:textId="77777777" w:rsidR="00534312" w:rsidRPr="00725922" w:rsidRDefault="000909F7"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Մարդու իրավունքների եվրոպական դատարանը քողարկված բնույթի իրավախախտումներ քննելիս </w:t>
      </w:r>
      <w:r w:rsidR="001B56A1" w:rsidRPr="00725922">
        <w:rPr>
          <w:rFonts w:ascii="Sylfaen" w:eastAsia="Times New Roman" w:hAnsi="Sylfaen" w:cs="Times New Roman"/>
          <w:color w:val="000000"/>
          <w:sz w:val="24"/>
          <w:szCs w:val="24"/>
          <w:lang w:val="hy-AM"/>
        </w:rPr>
        <w:t xml:space="preserve">սահմանում է ապացույցի բեռի բաշխման </w:t>
      </w:r>
      <w:r w:rsidR="00B552E8" w:rsidRPr="00725922">
        <w:rPr>
          <w:rFonts w:ascii="Sylfaen" w:eastAsia="Times New Roman" w:hAnsi="Sylfaen" w:cs="Times New Roman"/>
          <w:color w:val="000000"/>
          <w:sz w:val="24"/>
          <w:szCs w:val="24"/>
          <w:lang w:val="hy-AM"/>
        </w:rPr>
        <w:t xml:space="preserve">կանոնը, ինչպես արդեն նշվել է վերևում, </w:t>
      </w:r>
      <w:r w:rsidR="001B56A1" w:rsidRPr="00725922">
        <w:rPr>
          <w:rFonts w:ascii="Sylfaen" w:eastAsia="Times New Roman" w:hAnsi="Sylfaen" w:cs="Times New Roman"/>
          <w:color w:val="000000"/>
          <w:sz w:val="24"/>
          <w:szCs w:val="24"/>
          <w:lang w:val="hy-AM"/>
        </w:rPr>
        <w:t xml:space="preserve"> համաձայն որի</w:t>
      </w:r>
      <w:r w:rsidR="00B552E8" w:rsidRPr="00725922">
        <w:rPr>
          <w:rFonts w:ascii="Sylfaen" w:eastAsia="Times New Roman" w:hAnsi="Sylfaen" w:cs="Times New Roman"/>
          <w:color w:val="000000"/>
          <w:sz w:val="24"/>
          <w:szCs w:val="24"/>
          <w:lang w:val="hy-AM"/>
        </w:rPr>
        <w:t xml:space="preserve"> հա</w:t>
      </w:r>
      <w:r w:rsidR="00534312" w:rsidRPr="00725922">
        <w:rPr>
          <w:rFonts w:ascii="Sylfaen" w:eastAsia="Times New Roman" w:hAnsi="Sylfaen" w:cs="Times New Roman"/>
          <w:color w:val="000000"/>
          <w:sz w:val="24"/>
          <w:szCs w:val="24"/>
          <w:lang w:val="hy-AM"/>
        </w:rPr>
        <w:t>յցվորը կրում է միայն փաստեր ներկայացնելու պարտականություն և երբ փաստեր</w:t>
      </w:r>
      <w:r w:rsidR="00B552E8" w:rsidRPr="00725922">
        <w:rPr>
          <w:rFonts w:ascii="Sylfaen" w:eastAsia="Times New Roman" w:hAnsi="Sylfaen" w:cs="Times New Roman"/>
          <w:color w:val="000000"/>
          <w:sz w:val="24"/>
          <w:szCs w:val="24"/>
          <w:lang w:val="hy-AM"/>
        </w:rPr>
        <w:t xml:space="preserve">ի ամբողջությունը հատում է որոշակի քանակական և որակական </w:t>
      </w:r>
      <w:r w:rsidR="00534312" w:rsidRPr="00725922">
        <w:rPr>
          <w:rFonts w:ascii="Sylfaen" w:eastAsia="Times New Roman" w:hAnsi="Sylfaen" w:cs="Times New Roman"/>
          <w:i/>
          <w:color w:val="000000"/>
          <w:sz w:val="24"/>
          <w:szCs w:val="24"/>
          <w:lang w:val="hy-AM"/>
        </w:rPr>
        <w:t>prima facie</w:t>
      </w:r>
      <w:r w:rsidR="00534312" w:rsidRPr="00725922">
        <w:rPr>
          <w:rFonts w:ascii="Sylfaen" w:eastAsia="Times New Roman" w:hAnsi="Sylfaen" w:cs="Times New Roman"/>
          <w:color w:val="000000"/>
          <w:sz w:val="24"/>
          <w:szCs w:val="24"/>
          <w:lang w:val="hy-AM"/>
        </w:rPr>
        <w:t xml:space="preserve"> </w:t>
      </w:r>
      <w:r w:rsidR="00B552E8" w:rsidRPr="00725922">
        <w:rPr>
          <w:rFonts w:ascii="Sylfaen" w:eastAsia="Times New Roman" w:hAnsi="Sylfaen" w:cs="Times New Roman"/>
          <w:color w:val="000000"/>
          <w:sz w:val="24"/>
          <w:szCs w:val="24"/>
          <w:lang w:val="hy-AM"/>
        </w:rPr>
        <w:t>շեմ</w:t>
      </w:r>
      <w:r w:rsidR="00534312" w:rsidRPr="00725922">
        <w:rPr>
          <w:rFonts w:ascii="Sylfaen" w:eastAsia="Times New Roman" w:hAnsi="Sylfaen" w:cs="Times New Roman"/>
          <w:color w:val="000000"/>
          <w:sz w:val="24"/>
          <w:szCs w:val="24"/>
          <w:lang w:val="hy-AM"/>
        </w:rPr>
        <w:t xml:space="preserve">, </w:t>
      </w:r>
      <w:r w:rsidR="00267F51" w:rsidRPr="00725922">
        <w:rPr>
          <w:rFonts w:ascii="Sylfaen" w:eastAsia="Times New Roman" w:hAnsi="Sylfaen" w:cs="Times New Roman"/>
          <w:color w:val="000000"/>
          <w:sz w:val="24"/>
          <w:szCs w:val="24"/>
          <w:lang w:val="hy-AM"/>
        </w:rPr>
        <w:t xml:space="preserve">ապացուցման պարտականությունը փոխանցվում է </w:t>
      </w:r>
      <w:r w:rsidR="00534312" w:rsidRPr="00725922">
        <w:rPr>
          <w:rFonts w:ascii="Sylfaen" w:eastAsia="Times New Roman" w:hAnsi="Sylfaen" w:cs="Times New Roman"/>
          <w:color w:val="000000"/>
          <w:sz w:val="24"/>
          <w:szCs w:val="24"/>
          <w:lang w:val="hy-AM"/>
        </w:rPr>
        <w:t>պետական մարմնի վրա</w:t>
      </w:r>
      <w:r w:rsidR="00267F51" w:rsidRPr="00725922">
        <w:rPr>
          <w:rFonts w:ascii="Sylfaen" w:eastAsia="Times New Roman" w:hAnsi="Sylfaen" w:cs="Times New Roman"/>
          <w:color w:val="000000"/>
          <w:sz w:val="24"/>
          <w:szCs w:val="24"/>
          <w:lang w:val="hy-AM"/>
        </w:rPr>
        <w:t xml:space="preserve"> և վերջինս կրում է պարտականություն ապացուցելու հակառակը՝ ոչ թե փաստերով ու ենթադրություններով, այլ ապացույցով։ </w:t>
      </w:r>
    </w:p>
    <w:p w14:paraId="4C59235A" w14:textId="77777777" w:rsidR="00267F51" w:rsidRPr="00725922" w:rsidRDefault="00534312"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Հետևաբար, երբ Հանձնաժողովը, օրինակ, «Հիքսոս» ՍՊԸ գործով նշում է, որ ընկերությունը չի ներկայացրել ապացույց իր կողմից գովազդվող ապրանքում վկայակոչված «լավագույն շեֆ-խոհարարների» լավագույնը լինելու մասին, դրանով </w:t>
      </w:r>
      <w:r w:rsidRPr="00725922">
        <w:rPr>
          <w:rFonts w:ascii="Sylfaen" w:eastAsia="Times New Roman" w:hAnsi="Sylfaen" w:cs="Times New Roman"/>
          <w:color w:val="000000"/>
          <w:sz w:val="24"/>
          <w:szCs w:val="24"/>
          <w:lang w:val="hy-AM"/>
        </w:rPr>
        <w:lastRenderedPageBreak/>
        <w:t>իրավաբանական անձի համար</w:t>
      </w:r>
      <w:r w:rsidR="00B552E8" w:rsidRPr="00B552E8">
        <w:rPr>
          <w:rFonts w:ascii="Sylfaen" w:eastAsia="Times New Roman" w:hAnsi="Sylfaen" w:cs="Times New Roman"/>
          <w:color w:val="000000"/>
          <w:sz w:val="24"/>
          <w:szCs w:val="24"/>
          <w:lang w:val="hy-AM"/>
        </w:rPr>
        <w:t xml:space="preserve"> </w:t>
      </w:r>
      <w:r w:rsidR="00B552E8" w:rsidRPr="00725922">
        <w:rPr>
          <w:rFonts w:ascii="Sylfaen" w:eastAsia="Times New Roman" w:hAnsi="Sylfaen" w:cs="Times New Roman"/>
          <w:color w:val="000000"/>
          <w:sz w:val="24"/>
          <w:szCs w:val="24"/>
          <w:lang w:val="hy-AM"/>
        </w:rPr>
        <w:t>սահմանում է անիր</w:t>
      </w:r>
      <w:r w:rsidR="00267F51" w:rsidRPr="00725922">
        <w:rPr>
          <w:rFonts w:ascii="Sylfaen" w:eastAsia="Times New Roman" w:hAnsi="Sylfaen" w:cs="Times New Roman"/>
          <w:color w:val="000000"/>
          <w:sz w:val="24"/>
          <w:szCs w:val="24"/>
          <w:lang w:val="hy-AM"/>
        </w:rPr>
        <w:t>ա</w:t>
      </w:r>
      <w:r w:rsidR="00B552E8" w:rsidRPr="00725922">
        <w:rPr>
          <w:rFonts w:ascii="Sylfaen" w:eastAsia="Times New Roman" w:hAnsi="Sylfaen" w:cs="Times New Roman"/>
          <w:color w:val="000000"/>
          <w:sz w:val="24"/>
          <w:szCs w:val="24"/>
          <w:lang w:val="hy-AM"/>
        </w:rPr>
        <w:t xml:space="preserve">վաչափ պարտականություն, որը հակասում է </w:t>
      </w:r>
      <w:r w:rsidRPr="00725922">
        <w:rPr>
          <w:rFonts w:ascii="Sylfaen" w:eastAsia="Times New Roman" w:hAnsi="Sylfaen" w:cs="Times New Roman"/>
          <w:color w:val="000000"/>
          <w:sz w:val="24"/>
          <w:szCs w:val="24"/>
          <w:lang w:val="hy-AM"/>
        </w:rPr>
        <w:t>վարչական վարույթի առարկային ու նպատակին։</w:t>
      </w:r>
      <w:r w:rsidR="00267F51" w:rsidRPr="00725922">
        <w:rPr>
          <w:rFonts w:ascii="Sylfaen" w:eastAsia="Times New Roman" w:hAnsi="Sylfaen" w:cs="Times New Roman"/>
          <w:color w:val="000000"/>
          <w:sz w:val="24"/>
          <w:szCs w:val="24"/>
          <w:lang w:val="hy-AM"/>
        </w:rPr>
        <w:t xml:space="preserve"> </w:t>
      </w:r>
    </w:p>
    <w:p w14:paraId="12AE0F30" w14:textId="77777777" w:rsidR="00B552E8" w:rsidRPr="00725922" w:rsidRDefault="00267F51"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Ապացուցման բեռը նրա վրա է, ով հերքում է այլ ոչ թե նրա վրա, ով պնդում։ Այս սկզբունքը բխում է Վարչարարության հիմունքների մասին օրենքի 10-րդ հոդվածից, ըստ որի վարչական մարմնի կողմից քննարկվող փաստական հանգամանքների վերաբերյալ անձի ներկայացրած տվյալները, տեղեկությունները համարվում են հավաստի </w:t>
      </w:r>
      <w:r w:rsidRPr="00725922">
        <w:rPr>
          <w:rFonts w:ascii="Sylfaen" w:eastAsia="Times New Roman" w:hAnsi="Sylfaen" w:cs="Times New Roman"/>
          <w:b/>
          <w:color w:val="000000"/>
          <w:sz w:val="24"/>
          <w:szCs w:val="24"/>
          <w:lang w:val="hy-AM"/>
        </w:rPr>
        <w:t>բոլոր դեպքերում</w:t>
      </w:r>
      <w:r w:rsidRPr="00725922">
        <w:rPr>
          <w:rFonts w:ascii="Sylfaen" w:eastAsia="Times New Roman" w:hAnsi="Sylfaen" w:cs="Times New Roman"/>
          <w:color w:val="000000"/>
          <w:sz w:val="24"/>
          <w:szCs w:val="24"/>
          <w:lang w:val="hy-AM"/>
        </w:rPr>
        <w:t>, քանի դեռ վարչական մարմինը հակառակը չի ապացուցում։ Հետևաբար, Հանձնաժողովը չի կարող ապացույց բխեցնել քաղաքացու կողմից չհերքված փաստի կանխավարկածից։ Ընդհակառակը, քաղաքացին կարող է ապացույց բխեցնել վարչական մարմնի կողմ</w:t>
      </w:r>
      <w:r w:rsidR="004D41FF" w:rsidRPr="004D41FF">
        <w:rPr>
          <w:rFonts w:ascii="Sylfaen" w:eastAsia="Times New Roman" w:hAnsi="Sylfaen" w:cs="Times New Roman"/>
          <w:color w:val="000000"/>
          <w:sz w:val="24"/>
          <w:szCs w:val="24"/>
          <w:lang w:val="hy-AM"/>
        </w:rPr>
        <w:t>ից</w:t>
      </w:r>
      <w:r w:rsidRPr="00725922">
        <w:rPr>
          <w:rFonts w:ascii="Sylfaen" w:eastAsia="Times New Roman" w:hAnsi="Sylfaen" w:cs="Times New Roman"/>
          <w:color w:val="000000"/>
          <w:sz w:val="24"/>
          <w:szCs w:val="24"/>
          <w:lang w:val="hy-AM"/>
        </w:rPr>
        <w:t xml:space="preserve"> չհերքված փաստի կանխավարկածից։ </w:t>
      </w:r>
    </w:p>
    <w:p w14:paraId="3A894F99" w14:textId="77777777" w:rsidR="00267F51" w:rsidRPr="00725922" w:rsidRDefault="00267F51"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Վարչարարության 10-րդ հոդվածի սկզբունքը Հանձնաժողովի կող</w:t>
      </w:r>
      <w:r w:rsidR="004D41FF" w:rsidRPr="004D41FF">
        <w:rPr>
          <w:rFonts w:ascii="Sylfaen" w:eastAsia="Times New Roman" w:hAnsi="Sylfaen" w:cs="Times New Roman"/>
          <w:color w:val="000000"/>
          <w:sz w:val="24"/>
          <w:szCs w:val="24"/>
          <w:lang w:val="hy-AM"/>
        </w:rPr>
        <w:t>մ</w:t>
      </w:r>
      <w:r w:rsidRPr="00725922">
        <w:rPr>
          <w:rFonts w:ascii="Sylfaen" w:eastAsia="Times New Roman" w:hAnsi="Sylfaen" w:cs="Times New Roman"/>
          <w:color w:val="000000"/>
          <w:sz w:val="24"/>
          <w:szCs w:val="24"/>
          <w:lang w:val="hy-AM"/>
        </w:rPr>
        <w:t>ից չի կիրառվում, մինչդեռ դա կարևոր հակակշռող գործոն է, որպեսզի վերական</w:t>
      </w:r>
      <w:r w:rsidR="00F628E4" w:rsidRPr="00F628E4">
        <w:rPr>
          <w:rFonts w:ascii="Sylfaen" w:eastAsia="Times New Roman" w:hAnsi="Sylfaen" w:cs="Times New Roman"/>
          <w:color w:val="000000"/>
          <w:sz w:val="24"/>
          <w:szCs w:val="24"/>
          <w:lang w:val="hy-AM"/>
        </w:rPr>
        <w:t>գնվի խախտված հավասարակշռությ</w:t>
      </w:r>
      <w:r w:rsidR="00F628E4" w:rsidRPr="00725922">
        <w:rPr>
          <w:rFonts w:ascii="Sylfaen" w:eastAsia="Times New Roman" w:hAnsi="Sylfaen" w:cs="Times New Roman"/>
          <w:color w:val="000000"/>
          <w:sz w:val="24"/>
          <w:szCs w:val="24"/>
          <w:lang w:val="hy-AM"/>
        </w:rPr>
        <w:t xml:space="preserve">ունը։ </w:t>
      </w:r>
    </w:p>
    <w:p w14:paraId="40BF6C09" w14:textId="77777777" w:rsidR="00F628E4" w:rsidRPr="00725922" w:rsidRDefault="00F628E4"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Հանձնաժողովը չի կիրառում վարչարարության </w:t>
      </w:r>
      <w:r w:rsidR="004D41FF" w:rsidRPr="00725922">
        <w:rPr>
          <w:rFonts w:ascii="Sylfaen" w:eastAsia="Times New Roman" w:hAnsi="Sylfaen" w:cs="Times New Roman"/>
          <w:color w:val="000000"/>
          <w:sz w:val="24"/>
          <w:szCs w:val="24"/>
          <w:lang w:val="hy-AM"/>
        </w:rPr>
        <w:t xml:space="preserve">մի շարք կարևոր </w:t>
      </w:r>
      <w:r w:rsidRPr="00725922">
        <w:rPr>
          <w:rFonts w:ascii="Sylfaen" w:eastAsia="Times New Roman" w:hAnsi="Sylfaen" w:cs="Times New Roman"/>
          <w:color w:val="000000"/>
          <w:sz w:val="24"/>
          <w:szCs w:val="24"/>
          <w:lang w:val="hy-AM"/>
        </w:rPr>
        <w:t xml:space="preserve">սկզբունքներ նույնպես, որոնք առավել անհավասար պայմաններ են ստեղծում կողմերի համար։ Չի հանդիպել որևէ որոշում, որում Հանձնաժողովը վկայակոչած լինի այնպիսի հիմնարար սկզբունքներ, ինչպիսին են միջամտող գործիքների համաչափությունը, անհրաժեշտությունը, միջոցների և նպատակի միջև ռացիոնալ կապի անհրաժեշտությունը, միջամտող գործիքների նպատակահարմարության և, վերջապես, անհատական և ընդհանուր շահերի միջև անհրաժեշտ փոխհավասարակշռություն սահմանելու անհրաժեշտությունը։ </w:t>
      </w:r>
    </w:p>
    <w:p w14:paraId="0AA06BBE" w14:textId="77777777" w:rsidR="00F628E4" w:rsidRPr="00725922" w:rsidRDefault="00F628E4"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Հանձնաժողովը </w:t>
      </w:r>
      <w:r w:rsidR="004D41FF" w:rsidRPr="004D41FF">
        <w:rPr>
          <w:rFonts w:ascii="Sylfaen" w:eastAsia="Times New Roman" w:hAnsi="Sylfaen" w:cs="Times New Roman"/>
          <w:color w:val="000000"/>
          <w:sz w:val="24"/>
          <w:szCs w:val="24"/>
          <w:lang w:val="hy-AM"/>
        </w:rPr>
        <w:t>կաշկանդված</w:t>
      </w:r>
      <w:r w:rsidRPr="00725922">
        <w:rPr>
          <w:rFonts w:ascii="Sylfaen" w:eastAsia="Times New Roman" w:hAnsi="Sylfaen" w:cs="Times New Roman"/>
          <w:color w:val="000000"/>
          <w:sz w:val="24"/>
          <w:szCs w:val="24"/>
          <w:lang w:val="hy-AM"/>
        </w:rPr>
        <w:t xml:space="preserve"> չէ վարչարարության ժամկետներով, թեև իրականացնում է վարչարարություն։ Թեև առկա է դատական որոշում առ այն, որ </w:t>
      </w:r>
      <w:r w:rsidR="00BA756E" w:rsidRPr="00BA756E">
        <w:rPr>
          <w:rFonts w:ascii="Sylfaen" w:eastAsia="Times New Roman" w:hAnsi="Sylfaen" w:cs="Times New Roman"/>
          <w:color w:val="000000"/>
          <w:sz w:val="24"/>
          <w:szCs w:val="24"/>
          <w:lang w:val="hy-AM"/>
        </w:rPr>
        <w:t>Օ</w:t>
      </w:r>
      <w:r w:rsidRPr="00725922">
        <w:rPr>
          <w:rFonts w:ascii="Sylfaen" w:eastAsia="Times New Roman" w:hAnsi="Sylfaen" w:cs="Times New Roman"/>
          <w:color w:val="000000"/>
          <w:sz w:val="24"/>
          <w:szCs w:val="24"/>
          <w:lang w:val="hy-AM"/>
        </w:rPr>
        <w:t xml:space="preserve">րենքը չի սահմանում վարույթային ժամկետային սահմանափակումներ, սակայն դատարանը չի սահմանել, թե որ սկզբունքի և որ օրենքի հիման վրա է սահմանվել, որ Հանձնաժողովը հետաքննություն իրականացնելիս կարող է օգտվել առանձնացված վարույթ իրականացնելու արտոնությունից։ </w:t>
      </w:r>
    </w:p>
    <w:p w14:paraId="4751FCAA" w14:textId="77777777" w:rsidR="00F628E4" w:rsidRPr="00725922" w:rsidRDefault="00F628E4"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ՀՀ իրավական համակարգում կան իրավահարաբերություններ, որոնք կարգավորվում են առանձնացված վարույթնե</w:t>
      </w:r>
      <w:r w:rsidR="007A1267" w:rsidRPr="00725922">
        <w:rPr>
          <w:rFonts w:ascii="Sylfaen" w:eastAsia="Times New Roman" w:hAnsi="Sylfaen" w:cs="Times New Roman"/>
          <w:color w:val="000000"/>
          <w:sz w:val="24"/>
          <w:szCs w:val="24"/>
          <w:lang w:val="hy-AM"/>
        </w:rPr>
        <w:t>րով</w:t>
      </w:r>
      <w:r w:rsidRPr="00725922">
        <w:rPr>
          <w:rFonts w:ascii="Sylfaen" w:eastAsia="Times New Roman" w:hAnsi="Sylfaen" w:cs="Times New Roman"/>
          <w:color w:val="000000"/>
          <w:sz w:val="24"/>
          <w:szCs w:val="24"/>
          <w:lang w:val="hy-AM"/>
        </w:rPr>
        <w:t xml:space="preserve">։ Օրինակ, դատավորին կարգապահական պատասխանատվության ենթարկելու վարույթը, որի արդյունքում ընդհուպ կարող են դադարեցվել </w:t>
      </w:r>
      <w:r w:rsidR="007A1267" w:rsidRPr="00725922">
        <w:rPr>
          <w:rFonts w:ascii="Sylfaen" w:eastAsia="Times New Roman" w:hAnsi="Sylfaen" w:cs="Times New Roman"/>
          <w:color w:val="000000"/>
          <w:sz w:val="24"/>
          <w:szCs w:val="24"/>
          <w:lang w:val="hy-AM"/>
        </w:rPr>
        <w:t>անձի</w:t>
      </w:r>
      <w:r w:rsidRPr="00725922">
        <w:rPr>
          <w:rFonts w:ascii="Sylfaen" w:eastAsia="Times New Roman" w:hAnsi="Sylfaen" w:cs="Times New Roman"/>
          <w:color w:val="000000"/>
          <w:sz w:val="24"/>
          <w:szCs w:val="24"/>
          <w:lang w:val="hy-AM"/>
        </w:rPr>
        <w:t xml:space="preserve"> լիազորությունները և արդյունքում քաղաքացին զրկվել աշխատանքից, կարգավորվում են ընդհանուր իրավասության դատարանների վարույթներից դուրս՝ Արդարադատության խորհրդի (ԱԽ )</w:t>
      </w:r>
      <w:r w:rsidR="007A1267" w:rsidRPr="00725922">
        <w:rPr>
          <w:rFonts w:ascii="Sylfaen" w:eastAsia="Times New Roman" w:hAnsi="Sylfaen" w:cs="Times New Roman"/>
          <w:color w:val="000000"/>
          <w:sz w:val="24"/>
          <w:szCs w:val="24"/>
          <w:lang w:val="hy-AM"/>
        </w:rPr>
        <w:t xml:space="preserve"> </w:t>
      </w:r>
      <w:r w:rsidRPr="00725922">
        <w:rPr>
          <w:rFonts w:ascii="Sylfaen" w:eastAsia="Times New Roman" w:hAnsi="Sylfaen" w:cs="Times New Roman"/>
          <w:color w:val="000000"/>
          <w:sz w:val="24"/>
          <w:szCs w:val="24"/>
          <w:lang w:val="hy-AM"/>
        </w:rPr>
        <w:t xml:space="preserve">կողմից իրականացվող առանձնացված վարույթով։ Նման վարույթը ունի դատավարական հատկանիշներ, հետևաբար, դատարանի </w:t>
      </w:r>
      <w:r w:rsidR="007A1267" w:rsidRPr="00725922">
        <w:rPr>
          <w:rFonts w:ascii="Sylfaen" w:eastAsia="Times New Roman" w:hAnsi="Sylfaen" w:cs="Times New Roman"/>
          <w:color w:val="000000"/>
          <w:sz w:val="24"/>
          <w:szCs w:val="24"/>
          <w:lang w:val="hy-AM"/>
        </w:rPr>
        <w:t xml:space="preserve">մատչելիության </w:t>
      </w:r>
      <w:r w:rsidRPr="00725922">
        <w:rPr>
          <w:rFonts w:ascii="Sylfaen" w:eastAsia="Times New Roman" w:hAnsi="Sylfaen" w:cs="Times New Roman"/>
          <w:color w:val="000000"/>
          <w:sz w:val="24"/>
          <w:szCs w:val="24"/>
          <w:lang w:val="hy-AM"/>
        </w:rPr>
        <w:t>իրավունքի հարց այստեղ չի ծագում։ Սակայն էականը նշված օրինակում այն</w:t>
      </w:r>
      <w:r w:rsidR="004D41FF" w:rsidRPr="004D41FF">
        <w:rPr>
          <w:rFonts w:ascii="Sylfaen" w:eastAsia="Times New Roman" w:hAnsi="Sylfaen" w:cs="Times New Roman"/>
          <w:color w:val="000000"/>
          <w:sz w:val="24"/>
          <w:szCs w:val="24"/>
          <w:lang w:val="hy-AM"/>
        </w:rPr>
        <w:t xml:space="preserve"> հանգամանքն</w:t>
      </w:r>
      <w:r w:rsidRPr="00725922">
        <w:rPr>
          <w:rFonts w:ascii="Sylfaen" w:eastAsia="Times New Roman" w:hAnsi="Sylfaen" w:cs="Times New Roman"/>
          <w:color w:val="000000"/>
          <w:sz w:val="24"/>
          <w:szCs w:val="24"/>
          <w:lang w:val="hy-AM"/>
        </w:rPr>
        <w:t xml:space="preserve"> է, որ առանձնացված վարույթի հիմքերը և դրա ընթացակարգերը </w:t>
      </w:r>
      <w:r w:rsidRPr="00F628E4">
        <w:rPr>
          <w:rFonts w:ascii="Sylfaen" w:eastAsia="Times New Roman" w:hAnsi="Sylfaen" w:cs="Times New Roman"/>
          <w:color w:val="000000"/>
          <w:sz w:val="24"/>
          <w:szCs w:val="24"/>
          <w:lang w:val="hy-AM"/>
        </w:rPr>
        <w:t xml:space="preserve">հստակորեն սահմանված են օրենքով </w:t>
      </w:r>
      <w:r w:rsidRPr="00725922">
        <w:rPr>
          <w:rFonts w:ascii="Sylfaen" w:eastAsia="Times New Roman" w:hAnsi="Sylfaen" w:cs="Times New Roman"/>
          <w:color w:val="000000"/>
          <w:sz w:val="24"/>
          <w:szCs w:val="24"/>
          <w:lang w:val="hy-AM"/>
        </w:rPr>
        <w:lastRenderedPageBreak/>
        <w:t xml:space="preserve">(բերված օրինակում՝ Դատական օրենսգրքով), </w:t>
      </w:r>
      <w:r w:rsidR="007A1267" w:rsidRPr="00725922">
        <w:rPr>
          <w:rFonts w:ascii="Sylfaen" w:eastAsia="Times New Roman" w:hAnsi="Sylfaen" w:cs="Times New Roman"/>
          <w:color w:val="000000"/>
          <w:sz w:val="24"/>
          <w:szCs w:val="24"/>
          <w:lang w:val="hy-AM"/>
        </w:rPr>
        <w:t xml:space="preserve">մինչդեռ որևէ օրենքով սահմանված չէ, թե ինչու Հանձնաժողովը հետաքննություն իրականացնելիս և խախտում արձանագրելիս չպետք է այդ ամենը կատարի </w:t>
      </w:r>
      <w:r w:rsidR="005A4201" w:rsidRPr="00725922">
        <w:rPr>
          <w:rFonts w:ascii="Sylfaen" w:eastAsia="Times New Roman" w:hAnsi="Sylfaen" w:cs="Times New Roman"/>
          <w:color w:val="000000"/>
          <w:sz w:val="24"/>
          <w:szCs w:val="24"/>
          <w:lang w:val="hy-AM"/>
        </w:rPr>
        <w:t>Վարչարարության հիմունքների մասին օրենք</w:t>
      </w:r>
      <w:r w:rsidR="007A1267" w:rsidRPr="00725922">
        <w:rPr>
          <w:rFonts w:ascii="Sylfaen" w:eastAsia="Times New Roman" w:hAnsi="Sylfaen" w:cs="Times New Roman"/>
          <w:color w:val="000000"/>
          <w:sz w:val="24"/>
          <w:szCs w:val="24"/>
          <w:lang w:val="hy-AM"/>
        </w:rPr>
        <w:t xml:space="preserve"> օրենքով սահմանված կարգով։ </w:t>
      </w:r>
    </w:p>
    <w:p w14:paraId="2F56D8C8" w14:textId="77777777" w:rsidR="002557F1" w:rsidRPr="00725922" w:rsidRDefault="00075BA8"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Դատարանը իր դիրքորոշումը պատճառաբանել է այն հիմնավորմամբ, որ </w:t>
      </w:r>
      <w:r w:rsidR="004D41FF" w:rsidRPr="004D41FF">
        <w:rPr>
          <w:rFonts w:ascii="Sylfaen" w:eastAsia="Times New Roman" w:hAnsi="Sylfaen" w:cs="Times New Roman"/>
          <w:color w:val="000000"/>
          <w:sz w:val="24"/>
          <w:szCs w:val="24"/>
          <w:lang w:val="hy-AM"/>
        </w:rPr>
        <w:t>Օրենքում</w:t>
      </w:r>
      <w:r w:rsidRPr="00725922">
        <w:rPr>
          <w:rFonts w:ascii="Sylfaen" w:eastAsia="Times New Roman" w:hAnsi="Sylfaen" w:cs="Times New Roman"/>
          <w:color w:val="000000"/>
          <w:sz w:val="24"/>
          <w:szCs w:val="24"/>
          <w:lang w:val="hy-AM"/>
        </w:rPr>
        <w:t xml:space="preserve"> սահմանափակող որևէ նորմ չկա։ Մինչդեռ մենք գտնում ենք, որ եթե սահմանափակող նորմ</w:t>
      </w:r>
      <w:r w:rsidR="00C20C78" w:rsidRPr="00725922">
        <w:rPr>
          <w:rFonts w:ascii="Sylfaen" w:eastAsia="Times New Roman" w:hAnsi="Sylfaen" w:cs="Times New Roman"/>
          <w:color w:val="000000"/>
          <w:sz w:val="24"/>
          <w:szCs w:val="24"/>
          <w:lang w:val="hy-AM"/>
        </w:rPr>
        <w:t>ը բացակայում է</w:t>
      </w:r>
      <w:r w:rsidRPr="00725922">
        <w:rPr>
          <w:rFonts w:ascii="Sylfaen" w:eastAsia="Times New Roman" w:hAnsi="Sylfaen" w:cs="Times New Roman"/>
          <w:color w:val="000000"/>
          <w:sz w:val="24"/>
          <w:szCs w:val="24"/>
          <w:lang w:val="hy-AM"/>
        </w:rPr>
        <w:t xml:space="preserve">, </w:t>
      </w:r>
      <w:r w:rsidRPr="00075BA8">
        <w:rPr>
          <w:rFonts w:ascii="Sylfaen" w:eastAsia="Times New Roman" w:hAnsi="Sylfaen" w:cs="Times New Roman"/>
          <w:color w:val="000000"/>
          <w:sz w:val="24"/>
          <w:szCs w:val="24"/>
          <w:lang w:val="hy-AM"/>
        </w:rPr>
        <w:t>պետք է կիրառվի ընդհանուր օրենքը</w:t>
      </w:r>
      <w:r w:rsidRPr="00725922">
        <w:rPr>
          <w:rFonts w:ascii="Sylfaen" w:eastAsia="Times New Roman" w:hAnsi="Sylfaen" w:cs="Times New Roman"/>
          <w:color w:val="000000"/>
          <w:sz w:val="24"/>
          <w:szCs w:val="24"/>
          <w:lang w:val="hy-AM"/>
        </w:rPr>
        <w:t xml:space="preserve">` </w:t>
      </w:r>
      <w:r w:rsidR="00E62E92" w:rsidRPr="00725922">
        <w:rPr>
          <w:rFonts w:ascii="Sylfaen" w:eastAsia="Times New Roman" w:hAnsi="Sylfaen" w:cs="Times New Roman"/>
          <w:color w:val="000000"/>
          <w:sz w:val="24"/>
          <w:szCs w:val="24"/>
          <w:lang w:val="hy-AM"/>
        </w:rPr>
        <w:t>Վարչարարության հիմունքների մասին օրենք</w:t>
      </w:r>
      <w:r w:rsidRPr="00725922">
        <w:rPr>
          <w:rFonts w:ascii="Sylfaen" w:eastAsia="Times New Roman" w:hAnsi="Sylfaen" w:cs="Times New Roman"/>
          <w:color w:val="000000"/>
          <w:sz w:val="24"/>
          <w:szCs w:val="24"/>
          <w:lang w:val="hy-AM"/>
        </w:rPr>
        <w:t xml:space="preserve">, որը տվյալ դեպքում հանդես է գալիս որպես </w:t>
      </w:r>
      <w:r w:rsidRPr="00725922">
        <w:rPr>
          <w:rFonts w:ascii="Sylfaen" w:eastAsia="Times New Roman" w:hAnsi="Sylfaen" w:cs="Times New Roman"/>
          <w:i/>
          <w:color w:val="000000"/>
          <w:sz w:val="24"/>
          <w:szCs w:val="24"/>
          <w:lang w:val="hy-AM"/>
        </w:rPr>
        <w:t>Lex Generalis</w:t>
      </w:r>
      <w:r w:rsidRPr="00725922">
        <w:rPr>
          <w:rFonts w:ascii="Sylfaen" w:eastAsia="Times New Roman" w:hAnsi="Sylfaen" w:cs="Times New Roman"/>
          <w:color w:val="000000"/>
          <w:sz w:val="24"/>
          <w:szCs w:val="24"/>
          <w:lang w:val="hy-AM"/>
        </w:rPr>
        <w:t xml:space="preserve">, իսկ </w:t>
      </w:r>
      <w:r w:rsidR="00BA756E" w:rsidRPr="00BA756E">
        <w:rPr>
          <w:rFonts w:ascii="Sylfaen" w:eastAsia="Times New Roman" w:hAnsi="Sylfaen" w:cs="Times New Roman"/>
          <w:color w:val="000000"/>
          <w:sz w:val="24"/>
          <w:szCs w:val="24"/>
          <w:lang w:val="hy-AM"/>
        </w:rPr>
        <w:t>Օ</w:t>
      </w:r>
      <w:r w:rsidRPr="00725922">
        <w:rPr>
          <w:rFonts w:ascii="Sylfaen" w:eastAsia="Times New Roman" w:hAnsi="Sylfaen" w:cs="Times New Roman"/>
          <w:color w:val="000000"/>
          <w:sz w:val="24"/>
          <w:szCs w:val="24"/>
          <w:lang w:val="hy-AM"/>
        </w:rPr>
        <w:t xml:space="preserve">րենքը՝ </w:t>
      </w:r>
      <w:r w:rsidRPr="00725922">
        <w:rPr>
          <w:rFonts w:ascii="Sylfaen" w:eastAsia="Times New Roman" w:hAnsi="Sylfaen" w:cs="Times New Roman"/>
          <w:i/>
          <w:color w:val="000000"/>
          <w:sz w:val="24"/>
          <w:szCs w:val="24"/>
          <w:lang w:val="hy-AM"/>
        </w:rPr>
        <w:t>Lex Specialis</w:t>
      </w:r>
      <w:r w:rsidRPr="00725922">
        <w:rPr>
          <w:rFonts w:ascii="Sylfaen" w:eastAsia="Times New Roman" w:hAnsi="Sylfaen" w:cs="Times New Roman"/>
          <w:color w:val="000000"/>
          <w:sz w:val="24"/>
          <w:szCs w:val="24"/>
          <w:lang w:val="hy-AM"/>
        </w:rPr>
        <w:t>.</w:t>
      </w:r>
      <w:r w:rsidR="00C20C78" w:rsidRPr="00725922">
        <w:rPr>
          <w:rFonts w:ascii="Sylfaen" w:eastAsia="Times New Roman" w:hAnsi="Sylfaen" w:cs="Times New Roman"/>
          <w:color w:val="000000"/>
          <w:sz w:val="24"/>
          <w:szCs w:val="24"/>
          <w:lang w:val="hy-AM"/>
        </w:rPr>
        <w:t xml:space="preserve"> Հակառակ դեպքում ստացվում է, որ Հանձնաժողովը </w:t>
      </w:r>
      <w:r w:rsidR="002557F1" w:rsidRPr="00725922">
        <w:rPr>
          <w:rFonts w:ascii="Sylfaen" w:eastAsia="Times New Roman" w:hAnsi="Sylfaen" w:cs="Times New Roman"/>
          <w:color w:val="000000"/>
          <w:sz w:val="24"/>
          <w:szCs w:val="24"/>
          <w:lang w:val="hy-AM"/>
        </w:rPr>
        <w:t xml:space="preserve">կիրառում է </w:t>
      </w:r>
      <w:r w:rsidR="00E26C20">
        <w:rPr>
          <w:rFonts w:ascii="Sylfaen" w:eastAsia="Times New Roman" w:hAnsi="Sylfaen" w:cs="Times New Roman"/>
          <w:color w:val="000000"/>
          <w:sz w:val="24"/>
          <w:szCs w:val="24"/>
          <w:lang w:val="hy-AM"/>
        </w:rPr>
        <w:t>լիազորություններ</w:t>
      </w:r>
      <w:r w:rsidR="002557F1" w:rsidRPr="00725922">
        <w:rPr>
          <w:rFonts w:ascii="Sylfaen" w:eastAsia="Times New Roman" w:hAnsi="Sylfaen" w:cs="Times New Roman"/>
          <w:color w:val="000000"/>
          <w:sz w:val="24"/>
          <w:szCs w:val="24"/>
          <w:lang w:val="hy-AM"/>
        </w:rPr>
        <w:t xml:space="preserve">, որոնց իրավունքը չունի օրենքով։ </w:t>
      </w:r>
    </w:p>
    <w:p w14:paraId="31C72E06" w14:textId="77777777" w:rsidR="002557F1" w:rsidRPr="00725922" w:rsidRDefault="002557F1"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Ավելին, խնդիրը բարձրացնում է իրավական որոշակիության հիմնարար սկզբունքի մասին հարց։ Հանձնաժողովը խախտում արձանագրելիս օգտվում է վարույթային այնպիսի նորմերից, որոնք օրենքով հստակ սահմանված չեն</w:t>
      </w:r>
      <w:r w:rsidRPr="002557F1">
        <w:rPr>
          <w:rFonts w:ascii="Sylfaen" w:eastAsia="Times New Roman" w:hAnsi="Sylfaen" w:cs="Times New Roman"/>
          <w:color w:val="000000"/>
          <w:sz w:val="24"/>
          <w:szCs w:val="24"/>
          <w:lang w:val="hy-AM"/>
        </w:rPr>
        <w:t xml:space="preserve">։ Եթե արձանագրված խախտման նյութաիրավական հիմքերը հստակորեն սահմանված են </w:t>
      </w:r>
      <w:r w:rsidR="004D41FF" w:rsidRPr="004D41FF">
        <w:rPr>
          <w:rFonts w:ascii="Sylfaen" w:eastAsia="Times New Roman" w:hAnsi="Sylfaen" w:cs="Times New Roman"/>
          <w:color w:val="000000"/>
          <w:sz w:val="24"/>
          <w:szCs w:val="24"/>
          <w:lang w:val="hy-AM"/>
        </w:rPr>
        <w:t>Օ</w:t>
      </w:r>
      <w:r w:rsidRPr="002557F1">
        <w:rPr>
          <w:rFonts w:ascii="Sylfaen" w:eastAsia="Times New Roman" w:hAnsi="Sylfaen" w:cs="Times New Roman"/>
          <w:color w:val="000000"/>
          <w:sz w:val="24"/>
          <w:szCs w:val="24"/>
          <w:lang w:val="hy-AM"/>
        </w:rPr>
        <w:t xml:space="preserve">րենքում և </w:t>
      </w:r>
      <w:r w:rsidRPr="00725922">
        <w:rPr>
          <w:rFonts w:ascii="Sylfaen" w:eastAsia="Times New Roman" w:hAnsi="Sylfaen" w:cs="Times New Roman"/>
          <w:color w:val="000000"/>
          <w:sz w:val="24"/>
          <w:szCs w:val="24"/>
          <w:lang w:val="hy-AM"/>
        </w:rPr>
        <w:t xml:space="preserve">համապատասխան նորմերը այդ օրենքից </w:t>
      </w:r>
      <w:r w:rsidRPr="002557F1">
        <w:rPr>
          <w:rFonts w:ascii="Sylfaen" w:eastAsia="Times New Roman" w:hAnsi="Sylfaen" w:cs="Times New Roman"/>
          <w:color w:val="000000"/>
          <w:sz w:val="24"/>
          <w:szCs w:val="24"/>
          <w:lang w:val="hy-AM"/>
        </w:rPr>
        <w:t xml:space="preserve"> վկայակոչված </w:t>
      </w:r>
      <w:r w:rsidRPr="00725922">
        <w:rPr>
          <w:rFonts w:ascii="Sylfaen" w:eastAsia="Times New Roman" w:hAnsi="Sylfaen" w:cs="Times New Roman"/>
          <w:color w:val="000000"/>
          <w:sz w:val="24"/>
          <w:szCs w:val="24"/>
          <w:lang w:val="hy-AM"/>
        </w:rPr>
        <w:t xml:space="preserve">են </w:t>
      </w:r>
      <w:r w:rsidR="000A3F1A" w:rsidRPr="00725922">
        <w:rPr>
          <w:rFonts w:ascii="Sylfaen" w:eastAsia="Times New Roman" w:hAnsi="Sylfaen" w:cs="Times New Roman"/>
          <w:color w:val="000000"/>
          <w:sz w:val="24"/>
          <w:szCs w:val="24"/>
          <w:lang w:val="hy-AM"/>
        </w:rPr>
        <w:t xml:space="preserve">Հանձնաժողովի </w:t>
      </w:r>
      <w:r w:rsidRPr="00725922">
        <w:rPr>
          <w:rFonts w:ascii="Sylfaen" w:eastAsia="Times New Roman" w:hAnsi="Sylfaen" w:cs="Times New Roman"/>
          <w:color w:val="000000"/>
          <w:sz w:val="24"/>
          <w:szCs w:val="24"/>
          <w:lang w:val="hy-AM"/>
        </w:rPr>
        <w:t>որոշումներում, ապա որոշումներում չեն վկայակոչվում վարույթային դրույթները, որոնց մի մասի վրա մենք կանգ առանք վերևում, օրինակ՝ վարույթային ժամկետները, կիրառված ապացույցի չափանիշները, լսված լինելու իրավունքի ապահովումը, կո</w:t>
      </w:r>
      <w:r w:rsidR="004D41FF">
        <w:rPr>
          <w:rFonts w:ascii="Sylfaen" w:eastAsia="Times New Roman" w:hAnsi="Sylfaen" w:cs="Times New Roman"/>
          <w:color w:val="000000"/>
          <w:sz w:val="24"/>
          <w:szCs w:val="24"/>
          <w:lang w:val="hy-AM"/>
        </w:rPr>
        <w:t>ղմերի իրավահավասարության նվազագ</w:t>
      </w:r>
      <w:r w:rsidR="004D41FF" w:rsidRPr="004D41FF">
        <w:rPr>
          <w:rFonts w:ascii="Sylfaen" w:eastAsia="Times New Roman" w:hAnsi="Sylfaen" w:cs="Times New Roman"/>
          <w:color w:val="000000"/>
          <w:sz w:val="24"/>
          <w:szCs w:val="24"/>
          <w:lang w:val="hy-AM"/>
        </w:rPr>
        <w:t>ույն</w:t>
      </w:r>
      <w:r w:rsidRPr="00725922">
        <w:rPr>
          <w:rFonts w:ascii="Sylfaen" w:eastAsia="Times New Roman" w:hAnsi="Sylfaen" w:cs="Times New Roman"/>
          <w:color w:val="000000"/>
          <w:sz w:val="24"/>
          <w:szCs w:val="24"/>
          <w:lang w:val="hy-AM"/>
        </w:rPr>
        <w:t xml:space="preserve"> պայմանների ապահովումը, և այլն։ Ավելին, որոշումներում, ինչպես արդեն նշվեց, ընդհանրապես հղում չկա վարչարարության հիմնարար սկզբունքների</w:t>
      </w:r>
      <w:r w:rsidR="000A3F1A" w:rsidRPr="00725922">
        <w:rPr>
          <w:rFonts w:ascii="Sylfaen" w:eastAsia="Times New Roman" w:hAnsi="Sylfaen" w:cs="Times New Roman"/>
          <w:color w:val="000000"/>
          <w:sz w:val="24"/>
          <w:szCs w:val="24"/>
          <w:lang w:val="hy-AM"/>
        </w:rPr>
        <w:t xml:space="preserve"> վրա</w:t>
      </w:r>
      <w:r w:rsidRPr="00725922">
        <w:rPr>
          <w:rFonts w:ascii="Sylfaen" w:eastAsia="Times New Roman" w:hAnsi="Sylfaen" w:cs="Times New Roman"/>
          <w:color w:val="000000"/>
          <w:sz w:val="24"/>
          <w:szCs w:val="24"/>
          <w:lang w:val="hy-AM"/>
        </w:rPr>
        <w:t xml:space="preserve">, որոնց մեծ մասը մարդու հիմնարար իրավունքի տարրեր են պարունակում, ինչպես օրինակ ձևական պահանջները չարաշահելու արգելքը, կամայականության արգելքը, վարչարարության համաչափությունը, հավաստիության կանխավարկածը, և այլն։ </w:t>
      </w:r>
    </w:p>
    <w:p w14:paraId="413D6CF4" w14:textId="77777777" w:rsidR="00C20C78" w:rsidRPr="00725922" w:rsidRDefault="000A3F1A"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Վերը նշվածը ոչ միայն բարձրացնում է հիմնարար իրավունքների խախտման հարց, այլ նաև դժվարացնում է Հանձնաժողովի որոշումների բողոքարկումը, քանի որ </w:t>
      </w:r>
      <w:r w:rsidR="002557F1" w:rsidRPr="00725922">
        <w:rPr>
          <w:rFonts w:ascii="Sylfaen" w:eastAsia="Times New Roman" w:hAnsi="Sylfaen" w:cs="Times New Roman"/>
          <w:color w:val="000000"/>
          <w:sz w:val="24"/>
          <w:szCs w:val="24"/>
          <w:lang w:val="hy-AM"/>
        </w:rPr>
        <w:t xml:space="preserve"> անհնարին է արդյունավետ կերպով բողոքարկել այդ որոշումները վարչական դատարան այն դեպքում, երբ որոշումները չեն կայացվել վարչարարության իրավունքի գործիքակազմով։ </w:t>
      </w:r>
    </w:p>
    <w:p w14:paraId="6C899F22" w14:textId="77777777" w:rsidR="00204292" w:rsidRPr="00204292" w:rsidRDefault="00C20C78"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Վերևում, համապատասխան բաժնում, վերլուծված են Հանձնաժողովի կողմից վարչարարության մի շարք այլ հիմնարար սկզբունքների անտեսման օրինակներ, և մենք </w:t>
      </w:r>
      <w:r w:rsidR="004D41FF" w:rsidRPr="004D41FF">
        <w:rPr>
          <w:rFonts w:ascii="Sylfaen" w:eastAsia="Times New Roman" w:hAnsi="Sylfaen" w:cs="Times New Roman"/>
          <w:color w:val="000000"/>
          <w:sz w:val="24"/>
          <w:szCs w:val="24"/>
          <w:lang w:val="hy-AM"/>
        </w:rPr>
        <w:t xml:space="preserve">այստեղ </w:t>
      </w:r>
      <w:r w:rsidRPr="00725922">
        <w:rPr>
          <w:rFonts w:ascii="Sylfaen" w:eastAsia="Times New Roman" w:hAnsi="Sylfaen" w:cs="Times New Roman"/>
          <w:color w:val="000000"/>
          <w:sz w:val="24"/>
          <w:szCs w:val="24"/>
          <w:lang w:val="hy-AM"/>
        </w:rPr>
        <w:t xml:space="preserve">դրանց վրա մանրամասնորեն կանգ չենք առնի։ Հիմնական գաղափարը, որը </w:t>
      </w:r>
      <w:r w:rsidR="00E26C20">
        <w:rPr>
          <w:rFonts w:ascii="Sylfaen" w:eastAsia="Times New Roman" w:hAnsi="Sylfaen" w:cs="Times New Roman"/>
          <w:color w:val="000000"/>
          <w:sz w:val="24"/>
          <w:szCs w:val="24"/>
          <w:lang w:val="hy-AM"/>
        </w:rPr>
        <w:t>զարգացնում</w:t>
      </w:r>
      <w:r w:rsidRPr="00725922">
        <w:rPr>
          <w:rFonts w:ascii="Sylfaen" w:eastAsia="Times New Roman" w:hAnsi="Sylfaen" w:cs="Times New Roman"/>
          <w:color w:val="000000"/>
          <w:sz w:val="24"/>
          <w:szCs w:val="24"/>
          <w:lang w:val="hy-AM"/>
        </w:rPr>
        <w:t xml:space="preserve"> ենք այս բաժնում, կայանում է նրանում, որ ապացույցի թույլ ստանդարտ կիրառելու պայմաններում </w:t>
      </w:r>
      <w:r w:rsidR="000A3F1A" w:rsidRPr="00725922">
        <w:rPr>
          <w:rFonts w:ascii="Sylfaen" w:eastAsia="Times New Roman" w:hAnsi="Sylfaen" w:cs="Times New Roman"/>
          <w:color w:val="000000"/>
          <w:sz w:val="24"/>
          <w:szCs w:val="24"/>
          <w:lang w:val="hy-AM"/>
        </w:rPr>
        <w:t xml:space="preserve">որպես հակակշիռ, որպես խախտված հավասարակշռությունը վերականգնելու եղանակ </w:t>
      </w:r>
      <w:r w:rsidRPr="00725922">
        <w:rPr>
          <w:rFonts w:ascii="Sylfaen" w:eastAsia="Times New Roman" w:hAnsi="Sylfaen" w:cs="Times New Roman"/>
          <w:color w:val="000000"/>
          <w:sz w:val="24"/>
          <w:szCs w:val="24"/>
          <w:lang w:val="hy-AM"/>
        </w:rPr>
        <w:t xml:space="preserve">Հանձնաժողովը պետք է վարույթն իրականացնի վարչարարության եղանակով, հակառակ դեպքում քաղաքացիները և կազմակերպությունները զրկվում են իրավական պաշպանության արդյունավետ </w:t>
      </w:r>
      <w:r w:rsidRPr="00725922">
        <w:rPr>
          <w:rFonts w:ascii="Sylfaen" w:eastAsia="Times New Roman" w:hAnsi="Sylfaen" w:cs="Times New Roman"/>
          <w:color w:val="000000"/>
          <w:sz w:val="24"/>
          <w:szCs w:val="24"/>
          <w:lang w:val="hy-AM"/>
        </w:rPr>
        <w:lastRenderedPageBreak/>
        <w:t>միջոցների հնարավորությունից</w:t>
      </w:r>
      <w:r w:rsidR="000A3F1A" w:rsidRPr="00725922">
        <w:rPr>
          <w:rFonts w:ascii="Sylfaen" w:eastAsia="Times New Roman" w:hAnsi="Sylfaen" w:cs="Times New Roman"/>
          <w:color w:val="000000"/>
          <w:sz w:val="24"/>
          <w:szCs w:val="24"/>
          <w:lang w:val="hy-AM"/>
        </w:rPr>
        <w:t xml:space="preserve"> և նրանք վարույթի հենց սկզբում հայտնվում են էապես անբարենպաստ վիճակում Հանձնաժողովի համեմատ</w:t>
      </w:r>
      <w:r w:rsidRPr="00725922">
        <w:rPr>
          <w:rFonts w:ascii="Sylfaen" w:eastAsia="Times New Roman" w:hAnsi="Sylfaen" w:cs="Times New Roman"/>
          <w:color w:val="000000"/>
          <w:sz w:val="24"/>
          <w:szCs w:val="24"/>
          <w:lang w:val="hy-AM"/>
        </w:rPr>
        <w:t>։</w:t>
      </w:r>
    </w:p>
    <w:p w14:paraId="76AADB07" w14:textId="77777777" w:rsidR="00034DAB" w:rsidRPr="00034DAB" w:rsidRDefault="00204292" w:rsidP="00034DAB">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204292">
        <w:rPr>
          <w:rFonts w:ascii="Sylfaen" w:eastAsia="Times New Roman" w:hAnsi="Sylfaen" w:cs="Times New Roman"/>
          <w:color w:val="000000"/>
          <w:sz w:val="24"/>
          <w:szCs w:val="24"/>
          <w:lang w:val="hy-AM"/>
        </w:rPr>
        <w:t>Վարչարարությ</w:t>
      </w:r>
      <w:r w:rsidR="009A06AB" w:rsidRPr="009A06AB">
        <w:rPr>
          <w:rFonts w:ascii="Sylfaen" w:eastAsia="Times New Roman" w:hAnsi="Sylfaen" w:cs="Times New Roman"/>
          <w:color w:val="000000"/>
          <w:sz w:val="24"/>
          <w:szCs w:val="24"/>
          <w:lang w:val="hy-AM"/>
        </w:rPr>
        <w:t>ունը</w:t>
      </w:r>
      <w:r w:rsidR="00E26C20">
        <w:rPr>
          <w:rFonts w:ascii="Sylfaen" w:eastAsia="Times New Roman" w:hAnsi="Sylfaen" w:cs="Times New Roman"/>
          <w:color w:val="000000"/>
          <w:sz w:val="24"/>
          <w:szCs w:val="24"/>
          <w:lang w:val="hy-AM"/>
        </w:rPr>
        <w:t>, որպես հակակշիռ</w:t>
      </w:r>
      <w:r w:rsidRPr="00204292">
        <w:rPr>
          <w:rFonts w:ascii="Sylfaen" w:eastAsia="Times New Roman" w:hAnsi="Sylfaen" w:cs="Times New Roman"/>
          <w:color w:val="000000"/>
          <w:sz w:val="24"/>
          <w:szCs w:val="24"/>
          <w:lang w:val="hy-AM"/>
        </w:rPr>
        <w:t xml:space="preserve"> </w:t>
      </w:r>
      <w:r w:rsidR="009A06AB" w:rsidRPr="009A06AB">
        <w:rPr>
          <w:rFonts w:ascii="Sylfaen" w:eastAsia="Times New Roman" w:hAnsi="Sylfaen" w:cs="Times New Roman"/>
          <w:color w:val="000000"/>
          <w:sz w:val="24"/>
          <w:szCs w:val="24"/>
          <w:lang w:val="hy-AM"/>
        </w:rPr>
        <w:t>օգտագործելու</w:t>
      </w:r>
      <w:r w:rsidRPr="00204292">
        <w:rPr>
          <w:rFonts w:ascii="Sylfaen" w:eastAsia="Times New Roman" w:hAnsi="Sylfaen" w:cs="Times New Roman"/>
          <w:color w:val="000000"/>
          <w:sz w:val="24"/>
          <w:szCs w:val="24"/>
          <w:lang w:val="hy-AM"/>
        </w:rPr>
        <w:t xml:space="preserve"> անհրաժեշտությունը առավել էական է դառնում, եթե հաշվի առնենք Օրենքով սահմանված տույժեր</w:t>
      </w:r>
      <w:r w:rsidR="009A06AB" w:rsidRPr="009A06AB">
        <w:rPr>
          <w:rFonts w:ascii="Sylfaen" w:eastAsia="Times New Roman" w:hAnsi="Sylfaen" w:cs="Times New Roman"/>
          <w:color w:val="000000"/>
          <w:sz w:val="24"/>
          <w:szCs w:val="24"/>
          <w:lang w:val="hy-AM"/>
        </w:rPr>
        <w:t>ի</w:t>
      </w:r>
      <w:r w:rsidR="00034DAB" w:rsidRPr="00034DAB">
        <w:rPr>
          <w:rFonts w:ascii="Sylfaen" w:eastAsia="Times New Roman" w:hAnsi="Sylfaen" w:cs="Times New Roman"/>
          <w:color w:val="000000"/>
          <w:sz w:val="24"/>
          <w:szCs w:val="24"/>
          <w:lang w:val="hy-AM"/>
        </w:rPr>
        <w:t xml:space="preserve"> մեծ</w:t>
      </w:r>
      <w:r w:rsidRPr="00204292">
        <w:rPr>
          <w:rFonts w:ascii="Sylfaen" w:eastAsia="Times New Roman" w:hAnsi="Sylfaen" w:cs="Times New Roman"/>
          <w:color w:val="000000"/>
          <w:sz w:val="24"/>
          <w:szCs w:val="24"/>
          <w:lang w:val="hy-AM"/>
        </w:rPr>
        <w:t xml:space="preserve"> չափերը և բնույթը՝ դրանց «քրեական» մեղադրանք ինքնավար մեկնաբանության լույսի ներքո։ Հայտնի է, որ ՄԻԵԴ-ը հակված է </w:t>
      </w:r>
      <w:r w:rsidR="00877A92" w:rsidRPr="00877A92">
        <w:rPr>
          <w:rFonts w:ascii="Sylfaen" w:eastAsia="Times New Roman" w:hAnsi="Sylfaen" w:cs="Times New Roman"/>
          <w:color w:val="000000"/>
          <w:sz w:val="24"/>
          <w:szCs w:val="24"/>
          <w:lang w:val="hy-AM"/>
        </w:rPr>
        <w:t xml:space="preserve">ինքնավար մեկնաբանության </w:t>
      </w:r>
      <w:r w:rsidR="00877A92" w:rsidRPr="00034DAB">
        <w:rPr>
          <w:rFonts w:ascii="Sylfaen" w:eastAsia="Times New Roman" w:hAnsi="Sylfaen" w:cs="Times New Roman"/>
          <w:color w:val="000000"/>
          <w:sz w:val="24"/>
          <w:szCs w:val="24"/>
          <w:lang w:val="hy-AM"/>
        </w:rPr>
        <w:t xml:space="preserve">ուժով </w:t>
      </w:r>
      <w:r w:rsidRPr="00034DAB">
        <w:rPr>
          <w:rFonts w:ascii="Sylfaen" w:eastAsia="Times New Roman" w:hAnsi="Sylfaen" w:cs="Times New Roman"/>
          <w:color w:val="000000"/>
          <w:sz w:val="24"/>
          <w:szCs w:val="24"/>
          <w:lang w:val="hy-AM"/>
        </w:rPr>
        <w:t>տույժերի մեծ չափերը</w:t>
      </w:r>
      <w:r w:rsidR="00877A92" w:rsidRPr="00034DAB">
        <w:rPr>
          <w:rFonts w:ascii="Sylfaen" w:eastAsia="Times New Roman" w:hAnsi="Sylfaen" w:cs="Times New Roman"/>
          <w:color w:val="000000"/>
          <w:sz w:val="24"/>
          <w:szCs w:val="24"/>
          <w:lang w:val="hy-AM"/>
        </w:rPr>
        <w:t xml:space="preserve"> համարել որպես քողարկված բնույթի քրեական մեղադրանք</w:t>
      </w:r>
      <w:r w:rsidR="00034DAB" w:rsidRPr="00034DAB">
        <w:rPr>
          <w:rFonts w:ascii="Sylfaen" w:eastAsia="Times New Roman" w:hAnsi="Sylfaen" w:cs="Times New Roman"/>
          <w:color w:val="000000"/>
          <w:sz w:val="24"/>
          <w:szCs w:val="24"/>
          <w:lang w:val="hy-AM"/>
        </w:rPr>
        <w:t xml:space="preserve"> (</w:t>
      </w:r>
      <w:r w:rsidR="00034DAB" w:rsidRPr="00034DAB">
        <w:rPr>
          <w:rFonts w:ascii="Sylfaen" w:hAnsi="Sylfaen" w:cs="Sylfaen"/>
          <w:sz w:val="24"/>
          <w:szCs w:val="24"/>
          <w:lang w:val="hy-AM"/>
        </w:rPr>
        <w:t>Պայքար</w:t>
      </w:r>
      <w:r w:rsidR="00034DAB" w:rsidRPr="00034DAB">
        <w:rPr>
          <w:rFonts w:ascii="Sylfaen" w:hAnsi="Sylfaen"/>
          <w:sz w:val="24"/>
          <w:szCs w:val="24"/>
          <w:lang w:val="hy-AM"/>
        </w:rPr>
        <w:t xml:space="preserve"> </w:t>
      </w:r>
      <w:r w:rsidR="00034DAB" w:rsidRPr="00034DAB">
        <w:rPr>
          <w:rFonts w:ascii="Sylfaen" w:hAnsi="Sylfaen" w:cs="Sylfaen"/>
          <w:sz w:val="24"/>
          <w:szCs w:val="24"/>
          <w:lang w:val="hy-AM"/>
        </w:rPr>
        <w:t>և</w:t>
      </w:r>
      <w:r w:rsidR="00034DAB" w:rsidRPr="00034DAB">
        <w:rPr>
          <w:rFonts w:ascii="Sylfaen" w:hAnsi="Sylfaen"/>
          <w:sz w:val="24"/>
          <w:szCs w:val="24"/>
          <w:lang w:val="hy-AM"/>
        </w:rPr>
        <w:t xml:space="preserve"> </w:t>
      </w:r>
      <w:r w:rsidR="00034DAB" w:rsidRPr="00034DAB">
        <w:rPr>
          <w:rFonts w:ascii="Sylfaen" w:hAnsi="Sylfaen" w:cs="Sylfaen"/>
          <w:sz w:val="24"/>
          <w:szCs w:val="24"/>
          <w:lang w:val="hy-AM"/>
        </w:rPr>
        <w:t>Հաղթանակ</w:t>
      </w:r>
      <w:r w:rsidR="00034DAB" w:rsidRPr="00034DAB">
        <w:rPr>
          <w:rFonts w:ascii="Sylfaen" w:hAnsi="Sylfaen"/>
          <w:sz w:val="24"/>
          <w:szCs w:val="24"/>
          <w:lang w:val="hy-AM"/>
        </w:rPr>
        <w:t xml:space="preserve">» </w:t>
      </w:r>
      <w:r w:rsidR="00034DAB" w:rsidRPr="00034DAB">
        <w:rPr>
          <w:rFonts w:ascii="Sylfaen" w:hAnsi="Sylfaen" w:cs="Sylfaen"/>
          <w:sz w:val="24"/>
          <w:szCs w:val="24"/>
          <w:lang w:val="hy-AM"/>
        </w:rPr>
        <w:t>ՍՊԸ</w:t>
      </w:r>
      <w:r w:rsidR="00034DAB" w:rsidRPr="00034DAB">
        <w:rPr>
          <w:rFonts w:ascii="Sylfaen" w:hAnsi="Sylfaen"/>
          <w:sz w:val="24"/>
          <w:szCs w:val="24"/>
          <w:lang w:val="hy-AM"/>
        </w:rPr>
        <w:t>-</w:t>
      </w:r>
      <w:r w:rsidR="00034DAB" w:rsidRPr="00034DAB">
        <w:rPr>
          <w:rFonts w:ascii="Sylfaen" w:hAnsi="Sylfaen" w:cs="Sylfaen"/>
          <w:sz w:val="24"/>
          <w:szCs w:val="24"/>
          <w:lang w:val="hy-AM"/>
        </w:rPr>
        <w:t>ն</w:t>
      </w:r>
      <w:r w:rsidR="00034DAB" w:rsidRPr="00034DAB">
        <w:rPr>
          <w:rFonts w:ascii="Sylfaen" w:hAnsi="Sylfaen"/>
          <w:sz w:val="24"/>
          <w:szCs w:val="24"/>
          <w:lang w:val="hy-AM"/>
        </w:rPr>
        <w:t xml:space="preserve"> </w:t>
      </w:r>
      <w:r w:rsidR="00034DAB" w:rsidRPr="00034DAB">
        <w:rPr>
          <w:rFonts w:ascii="Sylfaen" w:hAnsi="Sylfaen" w:cs="Sylfaen"/>
          <w:sz w:val="24"/>
          <w:szCs w:val="24"/>
          <w:lang w:val="hy-AM"/>
        </w:rPr>
        <w:t>ընդդեմ</w:t>
      </w:r>
      <w:r w:rsidR="00034DAB" w:rsidRPr="00034DAB">
        <w:rPr>
          <w:rFonts w:ascii="Sylfaen" w:hAnsi="Sylfaen"/>
          <w:sz w:val="24"/>
          <w:szCs w:val="24"/>
          <w:lang w:val="hy-AM"/>
        </w:rPr>
        <w:t xml:space="preserve"> </w:t>
      </w:r>
      <w:r w:rsidR="00034DAB" w:rsidRPr="00034DAB">
        <w:rPr>
          <w:rFonts w:ascii="Sylfaen" w:hAnsi="Sylfaen" w:cs="Sylfaen"/>
          <w:sz w:val="24"/>
          <w:szCs w:val="24"/>
          <w:lang w:val="hy-AM"/>
        </w:rPr>
        <w:t>Հայաստանի</w:t>
      </w:r>
      <w:r w:rsidR="00034DAB" w:rsidRPr="00034DAB">
        <w:rPr>
          <w:rFonts w:ascii="Sylfaen" w:hAnsi="Sylfaen"/>
          <w:sz w:val="24"/>
          <w:szCs w:val="24"/>
          <w:lang w:val="hy-AM"/>
        </w:rPr>
        <w:t xml:space="preserve"> (</w:t>
      </w:r>
      <w:r w:rsidR="00034DAB" w:rsidRPr="00034DAB">
        <w:rPr>
          <w:rFonts w:ascii="Sylfaen" w:hAnsi="Sylfaen" w:cs="Sylfaen"/>
          <w:sz w:val="24"/>
          <w:szCs w:val="24"/>
          <w:lang w:val="hy-AM"/>
        </w:rPr>
        <w:t>գանգատ</w:t>
      </w:r>
      <w:r w:rsidR="00034DAB" w:rsidRPr="00034DAB">
        <w:rPr>
          <w:rFonts w:ascii="Sylfaen" w:hAnsi="Sylfaen"/>
          <w:sz w:val="24"/>
          <w:szCs w:val="24"/>
          <w:lang w:val="hy-AM"/>
        </w:rPr>
        <w:t xml:space="preserve"> № 21638/03) 20.12.2007</w:t>
      </w:r>
      <w:r w:rsidR="00034DAB" w:rsidRPr="00034DAB">
        <w:rPr>
          <w:rFonts w:ascii="Sylfaen" w:hAnsi="Sylfaen" w:cs="Sylfaen"/>
          <w:sz w:val="24"/>
          <w:szCs w:val="24"/>
          <w:lang w:val="hy-AM"/>
        </w:rPr>
        <w:t>թ)։</w:t>
      </w:r>
    </w:p>
    <w:p w14:paraId="13A1892B" w14:textId="77777777" w:rsidR="00075BA8" w:rsidRPr="00725922" w:rsidRDefault="00C20C78" w:rsidP="00725922">
      <w:pPr>
        <w:pStyle w:val="ListParagraph"/>
        <w:numPr>
          <w:ilvl w:val="0"/>
          <w:numId w:val="9"/>
        </w:numPr>
        <w:shd w:val="clear" w:color="auto" w:fill="FFFFFF"/>
        <w:spacing w:after="0" w:line="276" w:lineRule="auto"/>
        <w:ind w:hanging="450"/>
        <w:jc w:val="both"/>
        <w:rPr>
          <w:rFonts w:ascii="Sylfaen" w:eastAsia="Times New Roman" w:hAnsi="Sylfaen" w:cs="Times New Roman"/>
          <w:color w:val="000000"/>
          <w:sz w:val="24"/>
          <w:szCs w:val="24"/>
          <w:lang w:val="hy-AM"/>
        </w:rPr>
      </w:pPr>
      <w:r w:rsidRPr="00725922">
        <w:rPr>
          <w:rFonts w:ascii="Sylfaen" w:eastAsia="Times New Roman" w:hAnsi="Sylfaen" w:cs="Times New Roman"/>
          <w:color w:val="000000"/>
          <w:sz w:val="24"/>
          <w:szCs w:val="24"/>
          <w:lang w:val="hy-AM"/>
        </w:rPr>
        <w:t xml:space="preserve">Եթե վերը նշվածին էլ հավելենք, որը Հանձնաժողովը 2013 թվականից ի վեր չի հրապարակում </w:t>
      </w:r>
      <w:r w:rsidR="000A3F1A" w:rsidRPr="00725922">
        <w:rPr>
          <w:rFonts w:ascii="Sylfaen" w:eastAsia="Times New Roman" w:hAnsi="Sylfaen" w:cs="Times New Roman"/>
          <w:color w:val="000000"/>
          <w:sz w:val="24"/>
          <w:szCs w:val="24"/>
          <w:lang w:val="hy-AM"/>
        </w:rPr>
        <w:t xml:space="preserve">իր որոշումները, ստացվում է, որ Հանձնաժողովը մեծամասամբ դուրս է գտնվում հանրային վերահսկողության շրջանակներից։ Որոշումների հրապարակման նկատմամբ բացարձակ, առանց ընտրության արգելքը ինքնին խնդրահարույց է։ </w:t>
      </w:r>
      <w:r w:rsidR="004D41FF" w:rsidRPr="004D41FF">
        <w:rPr>
          <w:rFonts w:ascii="Sylfaen" w:eastAsia="Times New Roman" w:hAnsi="Sylfaen" w:cs="Times New Roman"/>
          <w:color w:val="000000"/>
          <w:sz w:val="24"/>
          <w:szCs w:val="24"/>
          <w:lang w:val="hy-AM"/>
        </w:rPr>
        <w:t>Իրավաչափ կլինի, եթե ո</w:t>
      </w:r>
      <w:r w:rsidR="000A3F1A" w:rsidRPr="00725922">
        <w:rPr>
          <w:rFonts w:ascii="Sylfaen" w:eastAsia="Times New Roman" w:hAnsi="Sylfaen" w:cs="Times New Roman"/>
          <w:color w:val="000000"/>
          <w:sz w:val="24"/>
          <w:szCs w:val="24"/>
          <w:lang w:val="hy-AM"/>
        </w:rPr>
        <w:t>րոշումները չհրապարակելու որոշումները Հանձնաժողովը կայացնի անհ</w:t>
      </w:r>
      <w:r w:rsidR="000A3F1A" w:rsidRPr="000A3F1A">
        <w:rPr>
          <w:rFonts w:ascii="Sylfaen" w:eastAsia="Times New Roman" w:hAnsi="Sylfaen" w:cs="Times New Roman"/>
          <w:color w:val="000000"/>
          <w:sz w:val="24"/>
          <w:szCs w:val="24"/>
          <w:lang w:val="hy-AM"/>
        </w:rPr>
        <w:t>ատական սկզբունքով</w:t>
      </w:r>
      <w:r w:rsidR="000A3F1A" w:rsidRPr="00725922">
        <w:rPr>
          <w:rFonts w:ascii="Sylfaen" w:eastAsia="Times New Roman" w:hAnsi="Sylfaen" w:cs="Times New Roman"/>
          <w:color w:val="000000"/>
          <w:sz w:val="24"/>
          <w:szCs w:val="24"/>
          <w:lang w:val="hy-AM"/>
        </w:rPr>
        <w:t xml:space="preserve">, հակառակ դեպքում խախտվում է համաչափության, </w:t>
      </w:r>
      <w:r w:rsidR="000A3F1A" w:rsidRPr="000A3F1A">
        <w:rPr>
          <w:rFonts w:ascii="Sylfaen" w:eastAsia="Times New Roman" w:hAnsi="Sylfaen" w:cs="Times New Roman"/>
          <w:color w:val="000000"/>
          <w:sz w:val="24"/>
          <w:szCs w:val="24"/>
          <w:lang w:val="hy-AM"/>
        </w:rPr>
        <w:t>անհրաժեշտության սկզբունքները</w:t>
      </w:r>
      <w:r w:rsidR="000A3F1A" w:rsidRPr="00725922">
        <w:rPr>
          <w:rFonts w:ascii="Sylfaen" w:eastAsia="Times New Roman" w:hAnsi="Sylfaen" w:cs="Times New Roman"/>
          <w:color w:val="000000"/>
          <w:sz w:val="24"/>
          <w:szCs w:val="24"/>
          <w:lang w:val="hy-AM"/>
        </w:rPr>
        <w:t xml:space="preserve">։ </w:t>
      </w:r>
    </w:p>
    <w:p w14:paraId="3717E035" w14:textId="77777777" w:rsidR="00F628E4" w:rsidRPr="00725922" w:rsidRDefault="00F628E4" w:rsidP="00725922">
      <w:pPr>
        <w:pStyle w:val="ListParagraph"/>
        <w:rPr>
          <w:rFonts w:ascii="Sylfaen" w:eastAsia="Times New Roman" w:hAnsi="Sylfaen" w:cs="Times New Roman"/>
          <w:color w:val="000000"/>
          <w:sz w:val="24"/>
          <w:szCs w:val="24"/>
          <w:lang w:val="hy-AM"/>
        </w:rPr>
      </w:pPr>
    </w:p>
    <w:p w14:paraId="2A0123D4" w14:textId="77777777" w:rsidR="00201970" w:rsidRPr="00B2144F" w:rsidRDefault="00201970" w:rsidP="004D41FF">
      <w:pPr>
        <w:pStyle w:val="ListParagraph"/>
        <w:numPr>
          <w:ilvl w:val="0"/>
          <w:numId w:val="19"/>
        </w:numPr>
        <w:shd w:val="clear" w:color="auto" w:fill="FFFFFF"/>
        <w:spacing w:after="0" w:line="276" w:lineRule="auto"/>
        <w:jc w:val="center"/>
        <w:rPr>
          <w:rFonts w:ascii="Sylfaen" w:eastAsia="Times New Roman" w:hAnsi="Sylfaen" w:cs="Times New Roman"/>
          <w:b/>
          <w:color w:val="000000"/>
          <w:sz w:val="24"/>
          <w:szCs w:val="24"/>
        </w:rPr>
      </w:pPr>
      <w:r w:rsidRPr="00B2144F">
        <w:rPr>
          <w:rFonts w:ascii="Sylfaen" w:eastAsia="Times New Roman" w:hAnsi="Sylfaen" w:cs="Times New Roman"/>
          <w:b/>
          <w:color w:val="000000"/>
          <w:sz w:val="24"/>
          <w:szCs w:val="24"/>
        </w:rPr>
        <w:t>ԱՌԱՋԱՐԿՈՒԹՅՈՒՆՆԵՐ</w:t>
      </w:r>
    </w:p>
    <w:p w14:paraId="08C835F0" w14:textId="77777777" w:rsidR="00201970" w:rsidRDefault="00201970" w:rsidP="00725922">
      <w:pPr>
        <w:pStyle w:val="ListParagraph"/>
        <w:shd w:val="clear" w:color="auto" w:fill="FFFFFF"/>
        <w:spacing w:after="0" w:line="276" w:lineRule="auto"/>
        <w:ind w:left="360"/>
        <w:jc w:val="both"/>
        <w:rPr>
          <w:rFonts w:ascii="Sylfaen" w:eastAsia="Times New Roman" w:hAnsi="Sylfaen" w:cs="Times New Roman"/>
          <w:color w:val="000000"/>
          <w:sz w:val="24"/>
          <w:szCs w:val="24"/>
        </w:rPr>
      </w:pPr>
    </w:p>
    <w:p w14:paraId="03C9FB54" w14:textId="77777777" w:rsidR="001639D4" w:rsidRDefault="00584990"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Հանձնաժողովը իր գործունեության ընթացքում որևէ կերպ չի միջամտել պ</w:t>
      </w:r>
      <w:r w:rsidR="0042159A">
        <w:rPr>
          <w:rFonts w:ascii="Sylfaen" w:eastAsia="Times New Roman" w:hAnsi="Sylfaen" w:cs="Times New Roman"/>
          <w:color w:val="000000"/>
          <w:sz w:val="24"/>
          <w:szCs w:val="24"/>
        </w:rPr>
        <w:t>ետական մարմինների</w:t>
      </w:r>
      <w:r>
        <w:rPr>
          <w:rFonts w:ascii="Sylfaen" w:eastAsia="Times New Roman" w:hAnsi="Sylfaen" w:cs="Times New Roman"/>
          <w:color w:val="000000"/>
          <w:sz w:val="24"/>
          <w:szCs w:val="24"/>
        </w:rPr>
        <w:t xml:space="preserve"> աշխա</w:t>
      </w:r>
      <w:r w:rsidR="00514E9E">
        <w:rPr>
          <w:rFonts w:ascii="Sylfaen" w:eastAsia="Times New Roman" w:hAnsi="Sylfaen" w:cs="Times New Roman"/>
          <w:color w:val="000000"/>
          <w:sz w:val="24"/>
          <w:szCs w:val="24"/>
        </w:rPr>
        <w:t>տանքին, մին</w:t>
      </w:r>
      <w:r w:rsidR="00514E9E">
        <w:rPr>
          <w:rFonts w:ascii="Sylfaen" w:eastAsia="Times New Roman" w:hAnsi="Sylfaen" w:cs="Times New Roman"/>
          <w:color w:val="000000"/>
          <w:sz w:val="24"/>
          <w:szCs w:val="24"/>
          <w:lang w:val="hy-AM"/>
        </w:rPr>
        <w:t>չդեռ</w:t>
      </w:r>
      <w:r w:rsidR="00FA753A">
        <w:rPr>
          <w:rFonts w:ascii="Sylfaen" w:eastAsia="Times New Roman" w:hAnsi="Sylfaen" w:cs="Times New Roman"/>
          <w:color w:val="000000"/>
          <w:sz w:val="24"/>
          <w:szCs w:val="24"/>
        </w:rPr>
        <w:t xml:space="preserve"> դա </w:t>
      </w:r>
      <w:r w:rsidR="002C6187">
        <w:rPr>
          <w:rFonts w:ascii="Sylfaen" w:eastAsia="Times New Roman" w:hAnsi="Sylfaen" w:cs="Times New Roman"/>
          <w:color w:val="000000"/>
          <w:sz w:val="24"/>
          <w:szCs w:val="24"/>
        </w:rPr>
        <w:t>Հանձնաժողովի գործառույթներից է</w:t>
      </w:r>
      <w:r>
        <w:rPr>
          <w:rFonts w:ascii="Sylfaen" w:eastAsia="Times New Roman" w:hAnsi="Sylfaen" w:cs="Times New Roman"/>
          <w:color w:val="000000"/>
          <w:sz w:val="24"/>
          <w:szCs w:val="24"/>
        </w:rPr>
        <w:t xml:space="preserve">: Հանձնաժողովը </w:t>
      </w:r>
      <w:r w:rsidR="002C6187">
        <w:rPr>
          <w:rFonts w:ascii="Sylfaen" w:eastAsia="Times New Roman" w:hAnsi="Sylfaen" w:cs="Times New Roman"/>
          <w:color w:val="000000"/>
          <w:sz w:val="24"/>
          <w:szCs w:val="24"/>
        </w:rPr>
        <w:t>լիազորված է</w:t>
      </w:r>
      <w:r>
        <w:rPr>
          <w:rFonts w:ascii="Sylfaen" w:eastAsia="Times New Roman" w:hAnsi="Sylfaen" w:cs="Times New Roman"/>
          <w:color w:val="000000"/>
          <w:sz w:val="24"/>
          <w:szCs w:val="24"/>
        </w:rPr>
        <w:t xml:space="preserve"> իրականացնել ուսումնասիրություն և տալ եզրակացություններ պետական մարմինների կողմից իրականացված մրցույթների, կնքվող պայմանագրերի վերաբերյալ, պետական օժանդակությունը ոչ իրավաչափ ճանաչելու, դադարեցնելու, պաշտոնատար անձանց պատասխանատվության ենթարկելու, դիմելու դատարան և այլն: Այս գործողությունները կնպաստեն տնտեսական մրցակցության պաշտպանության օրենսդրական նպատակները իրականացնելու</w:t>
      </w:r>
      <w:r w:rsidR="002C6187">
        <w:rPr>
          <w:rFonts w:ascii="Sylfaen" w:eastAsia="Times New Roman" w:hAnsi="Sylfaen" w:cs="Times New Roman"/>
          <w:color w:val="000000"/>
          <w:sz w:val="24"/>
          <w:szCs w:val="24"/>
        </w:rPr>
        <w:t>ն</w:t>
      </w:r>
      <w:r>
        <w:rPr>
          <w:rFonts w:ascii="Sylfaen" w:eastAsia="Times New Roman" w:hAnsi="Sylfaen" w:cs="Times New Roman"/>
          <w:color w:val="000000"/>
          <w:sz w:val="24"/>
          <w:szCs w:val="24"/>
        </w:rPr>
        <w:t>, կբարձրացվի Հանձնաժողովի դերը հասարակությունում</w:t>
      </w:r>
      <w:r w:rsidR="00514E9E">
        <w:rPr>
          <w:rFonts w:ascii="Sylfaen" w:eastAsia="Times New Roman" w:hAnsi="Sylfaen" w:cs="Times New Roman"/>
          <w:color w:val="000000"/>
          <w:sz w:val="24"/>
          <w:szCs w:val="24"/>
          <w:lang w:val="hy-AM"/>
        </w:rPr>
        <w:t>,</w:t>
      </w:r>
      <w:r>
        <w:rPr>
          <w:rFonts w:ascii="Sylfaen" w:eastAsia="Times New Roman" w:hAnsi="Sylfaen" w:cs="Times New Roman"/>
          <w:color w:val="000000"/>
          <w:sz w:val="24"/>
          <w:szCs w:val="24"/>
        </w:rPr>
        <w:t xml:space="preserve"> ինչպես նաև կվերացվեն այն արհեստական խոչընդոտները</w:t>
      </w:r>
      <w:r w:rsidR="00FA753A">
        <w:rPr>
          <w:rFonts w:ascii="Sylfaen" w:eastAsia="Times New Roman" w:hAnsi="Sylfaen" w:cs="Times New Roman"/>
          <w:color w:val="000000"/>
          <w:sz w:val="24"/>
          <w:szCs w:val="24"/>
          <w:lang w:val="hy-AM"/>
        </w:rPr>
        <w:t>,</w:t>
      </w:r>
      <w:r>
        <w:rPr>
          <w:rFonts w:ascii="Sylfaen" w:eastAsia="Times New Roman" w:hAnsi="Sylfaen" w:cs="Times New Roman"/>
          <w:color w:val="000000"/>
          <w:sz w:val="24"/>
          <w:szCs w:val="24"/>
        </w:rPr>
        <w:t xml:space="preserve"> որոնք առկա են կոնկրետ ոլորտներում:</w:t>
      </w:r>
    </w:p>
    <w:p w14:paraId="76BB6F66" w14:textId="77777777" w:rsidR="00584990" w:rsidRDefault="00E26C20"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Հանձնաժողովը կարող է </w:t>
      </w:r>
      <w:r w:rsidR="00133280">
        <w:rPr>
          <w:rFonts w:ascii="Sylfaen" w:eastAsia="Times New Roman" w:hAnsi="Sylfaen" w:cs="Times New Roman"/>
          <w:color w:val="000000"/>
          <w:sz w:val="24"/>
          <w:szCs w:val="24"/>
        </w:rPr>
        <w:t>ավել</w:t>
      </w:r>
      <w:r>
        <w:rPr>
          <w:rFonts w:ascii="Sylfaen" w:eastAsia="Times New Roman" w:hAnsi="Sylfaen" w:cs="Times New Roman"/>
          <w:color w:val="000000"/>
          <w:sz w:val="24"/>
          <w:szCs w:val="24"/>
        </w:rPr>
        <w:t>ի</w:t>
      </w:r>
      <w:r w:rsidR="00584990">
        <w:rPr>
          <w:rFonts w:ascii="Sylfaen" w:eastAsia="Times New Roman" w:hAnsi="Sylfaen" w:cs="Times New Roman"/>
          <w:color w:val="000000"/>
          <w:sz w:val="24"/>
          <w:szCs w:val="24"/>
        </w:rPr>
        <w:t xml:space="preserve"> կիրառելի դարձնել վարչական փոխօգնության ինստիտուտը և համապատասխան տեղեկատվության անհրաժեշտության դեպքում դիմել պետական մարմիններին: Հնարավորինս տնտեսվարող սուբյեկտներին տեղեկատվություն տրամադրելու պարտավորությունից ազատելով</w:t>
      </w:r>
      <w:r w:rsidR="00133280">
        <w:rPr>
          <w:rFonts w:ascii="Sylfaen" w:eastAsia="Times New Roman" w:hAnsi="Sylfaen" w:cs="Times New Roman"/>
          <w:color w:val="000000"/>
          <w:sz w:val="24"/>
          <w:szCs w:val="24"/>
        </w:rPr>
        <w:t>` չի միջամտի` «իր դեմ ապացույց ստեղծելու պարտականությունից ազատ լինելու» իրավունքին</w:t>
      </w:r>
      <w:r w:rsidR="00E65880">
        <w:rPr>
          <w:rFonts w:ascii="Sylfaen" w:eastAsia="Times New Roman" w:hAnsi="Sylfaen" w:cs="Times New Roman"/>
          <w:color w:val="000000"/>
          <w:sz w:val="24"/>
          <w:szCs w:val="24"/>
        </w:rPr>
        <w:t>, ի վերջո`</w:t>
      </w:r>
      <w:r w:rsidR="00133280">
        <w:rPr>
          <w:rFonts w:ascii="Sylfaen" w:eastAsia="Times New Roman" w:hAnsi="Sylfaen" w:cs="Times New Roman"/>
          <w:color w:val="000000"/>
          <w:sz w:val="24"/>
          <w:szCs w:val="24"/>
        </w:rPr>
        <w:t xml:space="preserve"> </w:t>
      </w:r>
      <w:r w:rsidR="00584990">
        <w:rPr>
          <w:rFonts w:ascii="Sylfaen" w:eastAsia="Times New Roman" w:hAnsi="Sylfaen" w:cs="Times New Roman"/>
          <w:color w:val="000000"/>
          <w:sz w:val="24"/>
          <w:szCs w:val="24"/>
        </w:rPr>
        <w:t xml:space="preserve"> կխթանվի անձանց ազատ գործելու իրավունքի իրացումը: Հանձնաժողովը կարող է համապատասխան ծրագրային միջոցներով ավելի հեշտությամբ և ավելի քիչ ռեսուրսներ ծախսելով ս</w:t>
      </w:r>
      <w:r w:rsidR="00514E9E">
        <w:rPr>
          <w:rFonts w:ascii="Sylfaen" w:eastAsia="Times New Roman" w:hAnsi="Sylfaen" w:cs="Times New Roman"/>
          <w:color w:val="000000"/>
          <w:sz w:val="24"/>
          <w:szCs w:val="24"/>
        </w:rPr>
        <w:t>տանալ անհրաժեշտ տեղեկատվություն</w:t>
      </w:r>
      <w:r w:rsidR="00584990">
        <w:rPr>
          <w:rFonts w:ascii="Sylfaen" w:eastAsia="Times New Roman" w:hAnsi="Sylfaen" w:cs="Times New Roman"/>
          <w:color w:val="000000"/>
          <w:sz w:val="24"/>
          <w:szCs w:val="24"/>
        </w:rPr>
        <w:t xml:space="preserve">, որը ավելի </w:t>
      </w:r>
      <w:r w:rsidR="00584990">
        <w:rPr>
          <w:rFonts w:ascii="Sylfaen" w:eastAsia="Times New Roman" w:hAnsi="Sylfaen" w:cs="Times New Roman"/>
          <w:color w:val="000000"/>
          <w:sz w:val="24"/>
          <w:szCs w:val="24"/>
        </w:rPr>
        <w:lastRenderedPageBreak/>
        <w:t xml:space="preserve">կպարզեցնի վարչարարությունը և </w:t>
      </w:r>
      <w:r w:rsidR="00686CCB">
        <w:rPr>
          <w:rFonts w:ascii="Sylfaen" w:eastAsia="Times New Roman" w:hAnsi="Sylfaen" w:cs="Times New Roman"/>
          <w:color w:val="000000"/>
          <w:sz w:val="24"/>
          <w:szCs w:val="24"/>
        </w:rPr>
        <w:t>անձինք կոնկրետ պատասխանատվությա</w:t>
      </w:r>
      <w:r w:rsidR="00E374BD">
        <w:rPr>
          <w:rFonts w:ascii="Sylfaen" w:eastAsia="Times New Roman" w:hAnsi="Sylfaen" w:cs="Times New Roman"/>
          <w:color w:val="000000"/>
          <w:sz w:val="24"/>
          <w:szCs w:val="24"/>
        </w:rPr>
        <w:t>ն կենթարկվեն տնտեսական մրցակցության օրենսդրությունը խախտելու համար</w:t>
      </w:r>
      <w:r w:rsidR="00686CCB">
        <w:rPr>
          <w:rFonts w:ascii="Sylfaen" w:eastAsia="Times New Roman" w:hAnsi="Sylfaen" w:cs="Times New Roman"/>
          <w:color w:val="000000"/>
          <w:sz w:val="24"/>
          <w:szCs w:val="24"/>
          <w:lang w:val="hy-AM"/>
        </w:rPr>
        <w:t>,</w:t>
      </w:r>
      <w:r w:rsidR="00E374BD">
        <w:rPr>
          <w:rFonts w:ascii="Sylfaen" w:eastAsia="Times New Roman" w:hAnsi="Sylfaen" w:cs="Times New Roman"/>
          <w:color w:val="000000"/>
          <w:sz w:val="24"/>
          <w:szCs w:val="24"/>
        </w:rPr>
        <w:t xml:space="preserve"> այլ ոչ թե Հանձնաժողովի հետ կապված հարաբերություններում ը</w:t>
      </w:r>
      <w:r w:rsidR="00686CCB">
        <w:rPr>
          <w:rFonts w:ascii="Sylfaen" w:eastAsia="Times New Roman" w:hAnsi="Sylfaen" w:cs="Times New Roman"/>
          <w:color w:val="000000"/>
          <w:sz w:val="24"/>
          <w:szCs w:val="24"/>
        </w:rPr>
        <w:t>նթացակարգային նորմեր, ժամկետներ</w:t>
      </w:r>
      <w:r w:rsidR="00E374BD">
        <w:rPr>
          <w:rFonts w:ascii="Sylfaen" w:eastAsia="Times New Roman" w:hAnsi="Sylfaen" w:cs="Times New Roman"/>
          <w:color w:val="000000"/>
          <w:sz w:val="24"/>
          <w:szCs w:val="24"/>
        </w:rPr>
        <w:t xml:space="preserve"> խախտելու համար:</w:t>
      </w:r>
    </w:p>
    <w:p w14:paraId="0FAD8A81" w14:textId="77777777" w:rsidR="00584990" w:rsidRDefault="00D44B5E"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Օրենքում</w:t>
      </w:r>
      <w:r w:rsidR="00E374BD">
        <w:rPr>
          <w:rFonts w:ascii="Sylfaen" w:eastAsia="Times New Roman" w:hAnsi="Sylfaen" w:cs="Times New Roman"/>
          <w:color w:val="000000"/>
          <w:sz w:val="24"/>
          <w:szCs w:val="24"/>
        </w:rPr>
        <w:t xml:space="preserve"> առաջարկում ենք սահմանել կոնկրետ ուսումնասիրություն իրականացնելու ընթացակարգը, պայմանները և իրավական կարգավորումները: Ներկայիս իրավիճակում այդ հարաբերությունը կարգավորվում է թերի «</w:t>
      </w:r>
      <w:r>
        <w:rPr>
          <w:rFonts w:ascii="Sylfaen" w:eastAsia="Times New Roman" w:hAnsi="Sylfaen" w:cs="Times New Roman"/>
          <w:color w:val="000000"/>
          <w:sz w:val="24"/>
          <w:szCs w:val="24"/>
        </w:rPr>
        <w:t>Ս</w:t>
      </w:r>
      <w:r w:rsidR="00E374BD">
        <w:rPr>
          <w:rFonts w:ascii="Sylfaen" w:eastAsia="Times New Roman" w:hAnsi="Sylfaen" w:cs="Times New Roman"/>
          <w:color w:val="000000"/>
          <w:sz w:val="24"/>
          <w:szCs w:val="24"/>
        </w:rPr>
        <w:t>տուգումների կազմակերպման և անցկացման» մասին ՀՀ օրեն</w:t>
      </w:r>
      <w:r w:rsidR="00686CCB">
        <w:rPr>
          <w:rFonts w:ascii="Sylfaen" w:eastAsia="Times New Roman" w:hAnsi="Sylfaen" w:cs="Times New Roman"/>
          <w:color w:val="000000"/>
          <w:sz w:val="24"/>
          <w:szCs w:val="24"/>
          <w:lang w:val="hy-AM"/>
        </w:rPr>
        <w:t>ք</w:t>
      </w:r>
      <w:r w:rsidR="00514E9E">
        <w:rPr>
          <w:rFonts w:ascii="Sylfaen" w:eastAsia="Times New Roman" w:hAnsi="Sylfaen" w:cs="Times New Roman"/>
          <w:color w:val="000000"/>
          <w:sz w:val="24"/>
          <w:szCs w:val="24"/>
        </w:rPr>
        <w:t>ով սահմանված կարգով, մինչդեռ</w:t>
      </w:r>
      <w:r w:rsidR="00686CCB">
        <w:rPr>
          <w:rFonts w:ascii="Sylfaen" w:eastAsia="Times New Roman" w:hAnsi="Sylfaen" w:cs="Times New Roman"/>
          <w:color w:val="000000"/>
          <w:sz w:val="24"/>
          <w:szCs w:val="24"/>
        </w:rPr>
        <w:t xml:space="preserve"> </w:t>
      </w:r>
      <w:r w:rsidR="00E374BD">
        <w:rPr>
          <w:rFonts w:ascii="Sylfaen" w:eastAsia="Times New Roman" w:hAnsi="Sylfaen" w:cs="Times New Roman"/>
          <w:color w:val="000000"/>
          <w:sz w:val="24"/>
          <w:szCs w:val="24"/>
        </w:rPr>
        <w:t xml:space="preserve"> օրենքում այդ հարաբերությունը հիմնական կարգավորում է հարկային իրավահարաբերության համար (կամերալ ստուգումներ և այլն): Ուսումնասիրության նպատակը, իրավական ընթացակարգը, լիազորությունները ուսումնասիրության ընթացքում, եզրափակիչ մասը պետք է կարգավորվեն հստակ, որպեսզի իրավահարաբերության մասնակիցների համար այն լինի հնարավորինս կանխատեսելի:</w:t>
      </w:r>
    </w:p>
    <w:p w14:paraId="0FA72074" w14:textId="77777777" w:rsidR="00E374BD" w:rsidRDefault="00D44B5E"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Օրենքում </w:t>
      </w:r>
      <w:r w:rsidR="00E374BD" w:rsidRPr="00E374BD">
        <w:rPr>
          <w:rFonts w:ascii="Sylfaen" w:eastAsia="Times New Roman" w:hAnsi="Sylfaen" w:cs="Times New Roman"/>
          <w:color w:val="000000"/>
          <w:sz w:val="24"/>
          <w:szCs w:val="24"/>
        </w:rPr>
        <w:t>առաջարկում ե</w:t>
      </w:r>
      <w:r w:rsidR="00686CCB">
        <w:rPr>
          <w:rFonts w:ascii="Sylfaen" w:eastAsia="Times New Roman" w:hAnsi="Sylfaen" w:cs="Times New Roman"/>
          <w:color w:val="000000"/>
          <w:sz w:val="24"/>
          <w:szCs w:val="24"/>
        </w:rPr>
        <w:t>նք սահմանել կոնկրետ ստուգումներ</w:t>
      </w:r>
      <w:r w:rsidR="00E374BD" w:rsidRPr="00E374BD">
        <w:rPr>
          <w:rFonts w:ascii="Sylfaen" w:eastAsia="Times New Roman" w:hAnsi="Sylfaen" w:cs="Times New Roman"/>
          <w:color w:val="000000"/>
          <w:sz w:val="24"/>
          <w:szCs w:val="24"/>
        </w:rPr>
        <w:t xml:space="preserve"> իրականացնելու ընթացակարգը հատուկ գլխով: Որտեղ սահմանված կլինեն ստուգումների նպատակը, իրավական ընթացակարգը, լիազորությունները ստուգման ընթացքում, եզրափակիչ մասը</w:t>
      </w:r>
      <w:r w:rsidR="00686CCB">
        <w:rPr>
          <w:rFonts w:ascii="Sylfaen" w:eastAsia="Times New Roman" w:hAnsi="Sylfaen" w:cs="Times New Roman"/>
          <w:color w:val="000000"/>
          <w:sz w:val="24"/>
          <w:szCs w:val="24"/>
          <w:lang w:val="hy-AM"/>
        </w:rPr>
        <w:t>,</w:t>
      </w:r>
      <w:r w:rsidR="00E374BD" w:rsidRPr="00E374BD">
        <w:rPr>
          <w:rFonts w:ascii="Sylfaen" w:eastAsia="Times New Roman" w:hAnsi="Sylfaen" w:cs="Times New Roman"/>
          <w:color w:val="000000"/>
          <w:sz w:val="24"/>
          <w:szCs w:val="24"/>
        </w:rPr>
        <w:t xml:space="preserve">  պայմանները և իրավական կարգավորումները: </w:t>
      </w:r>
      <w:r w:rsidR="00E374BD">
        <w:rPr>
          <w:rFonts w:ascii="Sylfaen" w:eastAsia="Times New Roman" w:hAnsi="Sylfaen" w:cs="Times New Roman"/>
          <w:color w:val="000000"/>
          <w:sz w:val="24"/>
          <w:szCs w:val="24"/>
        </w:rPr>
        <w:t>Ստուգումների ենթարկվող տնտեսվարող սուբյեկտների ցանկի ընտրության կարգավորումը և համապատասխան ցանկերի տարեկան կտրվածքով հրապարակումը, ինչպես դա կատարվում է հարկային հարաբերությունում: Դա չի կարող խոչընդոտ հանդիսանալ Հանձնաժողովի կողմից հսկիչ գնումների իրականացման համար:</w:t>
      </w:r>
    </w:p>
    <w:p w14:paraId="1994AE5A" w14:textId="77777777" w:rsidR="00E374BD" w:rsidRDefault="00D44B5E"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Օ</w:t>
      </w:r>
      <w:r w:rsidR="0032334B" w:rsidRPr="00E374BD">
        <w:rPr>
          <w:rFonts w:ascii="Sylfaen" w:eastAsia="Times New Roman" w:hAnsi="Sylfaen" w:cs="Times New Roman"/>
          <w:color w:val="000000"/>
          <w:sz w:val="24"/>
          <w:szCs w:val="24"/>
        </w:rPr>
        <w:t>րենքում առաջարկում ենք</w:t>
      </w:r>
      <w:r w:rsidR="0032334B">
        <w:rPr>
          <w:rFonts w:ascii="Sylfaen" w:eastAsia="Times New Roman" w:hAnsi="Sylfaen" w:cs="Times New Roman"/>
          <w:color w:val="000000"/>
          <w:sz w:val="24"/>
          <w:szCs w:val="24"/>
        </w:rPr>
        <w:t xml:space="preserve"> կոնկրետ սահմանել ստուգման և ուսումնասիրության առավելագույն և նվազագույն  ժամկետները: Ինչպես նաև այդ ժամկետների մասով բացառություններ, որոշակի փաստական հանգամանքների դեպքու</w:t>
      </w:r>
      <w:r w:rsidR="00686CCB">
        <w:rPr>
          <w:rFonts w:ascii="Sylfaen" w:eastAsia="Times New Roman" w:hAnsi="Sylfaen" w:cs="Times New Roman"/>
          <w:color w:val="000000"/>
          <w:sz w:val="24"/>
          <w:szCs w:val="24"/>
        </w:rPr>
        <w:t>մ: Ստուգման ժամկետի այսօրվա սահ</w:t>
      </w:r>
      <w:r w:rsidR="0032334B">
        <w:rPr>
          <w:rFonts w:ascii="Sylfaen" w:eastAsia="Times New Roman" w:hAnsi="Sylfaen" w:cs="Times New Roman"/>
          <w:color w:val="000000"/>
          <w:sz w:val="24"/>
          <w:szCs w:val="24"/>
        </w:rPr>
        <w:t>մ</w:t>
      </w:r>
      <w:r w:rsidR="00686CCB">
        <w:rPr>
          <w:rFonts w:ascii="Sylfaen" w:eastAsia="Times New Roman" w:hAnsi="Sylfaen" w:cs="Times New Roman"/>
          <w:color w:val="000000"/>
          <w:sz w:val="24"/>
          <w:szCs w:val="24"/>
          <w:lang w:val="hy-AM"/>
        </w:rPr>
        <w:t>ա</w:t>
      </w:r>
      <w:r w:rsidR="0032334B">
        <w:rPr>
          <w:rFonts w:ascii="Sylfaen" w:eastAsia="Times New Roman" w:hAnsi="Sylfaen" w:cs="Times New Roman"/>
          <w:color w:val="000000"/>
          <w:sz w:val="24"/>
          <w:szCs w:val="24"/>
        </w:rPr>
        <w:t xml:space="preserve">նումը գործնականում խախտվում է և անհրաժեշտ է լինում ավելի երկար ժամկետ, </w:t>
      </w:r>
      <w:r w:rsidR="00E26C20">
        <w:rPr>
          <w:rFonts w:ascii="Sylfaen" w:eastAsia="Times New Roman" w:hAnsi="Sylfaen" w:cs="Times New Roman"/>
          <w:color w:val="000000"/>
          <w:sz w:val="24"/>
          <w:szCs w:val="24"/>
        </w:rPr>
        <w:t>այսպիսով` այն</w:t>
      </w:r>
      <w:r w:rsidR="0032334B">
        <w:rPr>
          <w:rFonts w:ascii="Sylfaen" w:eastAsia="Times New Roman" w:hAnsi="Sylfaen" w:cs="Times New Roman"/>
          <w:color w:val="000000"/>
          <w:sz w:val="24"/>
          <w:szCs w:val="24"/>
        </w:rPr>
        <w:t xml:space="preserve"> անհրաժեշտ է վերանայել: Անհրաժեշտ է սահմանել նաև ուսումնասիրության և ստուգման հետ կապված հարաբերությունը, երբ Հանձնաժողովը իրականացնում է ուսումնասիրություն և արդեն իսկ անհրաժեշտություն է առաջանում անցնել ստուգման, հստակ ընթացակարգավորել այդ անցման փուլը ժամկետներով և պայմաններով:</w:t>
      </w:r>
    </w:p>
    <w:p w14:paraId="77F16C9D" w14:textId="77777777" w:rsidR="0032334B" w:rsidRDefault="00D44B5E"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Օ</w:t>
      </w:r>
      <w:r w:rsidR="0032334B" w:rsidRPr="00E374BD">
        <w:rPr>
          <w:rFonts w:ascii="Sylfaen" w:eastAsia="Times New Roman" w:hAnsi="Sylfaen" w:cs="Times New Roman"/>
          <w:color w:val="000000"/>
          <w:sz w:val="24"/>
          <w:szCs w:val="24"/>
        </w:rPr>
        <w:t>րենքում առաջարկում ենք</w:t>
      </w:r>
      <w:r w:rsidR="0032334B">
        <w:rPr>
          <w:rFonts w:ascii="Sylfaen" w:eastAsia="Times New Roman" w:hAnsi="Sylfaen" w:cs="Times New Roman"/>
          <w:color w:val="000000"/>
          <w:sz w:val="24"/>
          <w:szCs w:val="24"/>
        </w:rPr>
        <w:t xml:space="preserve"> սահմանել պատասխանատվության ենթարկելու վաղեմության ժամկետներ: Անձինք իրավունք ունեն կանխատեսելու, որ որոշակի ժամկետից հետո անձը այլևս չի ենթարկվի պատասխանատվության, չի սահմանափակվի իր իրավունքը և ազ</w:t>
      </w:r>
      <w:r w:rsidR="00A35A53">
        <w:rPr>
          <w:rFonts w:ascii="Sylfaen" w:eastAsia="Times New Roman" w:hAnsi="Sylfaen" w:cs="Times New Roman"/>
          <w:color w:val="000000"/>
          <w:sz w:val="24"/>
          <w:szCs w:val="24"/>
        </w:rPr>
        <w:t xml:space="preserve">ատությունը: Այդ կարգավորումը </w:t>
      </w:r>
      <w:r w:rsidR="0032334B">
        <w:rPr>
          <w:rFonts w:ascii="Sylfaen" w:eastAsia="Times New Roman" w:hAnsi="Sylfaen" w:cs="Times New Roman"/>
          <w:color w:val="000000"/>
          <w:sz w:val="24"/>
          <w:szCs w:val="24"/>
        </w:rPr>
        <w:t xml:space="preserve"> կարևոր է նաև նրանով, որ ժամանակի ընթացքում կորցվում են ապացույց</w:t>
      </w:r>
      <w:r w:rsidR="00686CCB">
        <w:rPr>
          <w:rFonts w:ascii="Sylfaen" w:eastAsia="Times New Roman" w:hAnsi="Sylfaen" w:cs="Times New Roman"/>
          <w:color w:val="000000"/>
          <w:sz w:val="24"/>
          <w:szCs w:val="24"/>
        </w:rPr>
        <w:t xml:space="preserve">ները, մոռացվում են </w:t>
      </w:r>
      <w:r w:rsidR="00686CCB">
        <w:rPr>
          <w:rFonts w:ascii="Sylfaen" w:eastAsia="Times New Roman" w:hAnsi="Sylfaen" w:cs="Times New Roman"/>
          <w:color w:val="000000"/>
          <w:sz w:val="24"/>
          <w:szCs w:val="24"/>
        </w:rPr>
        <w:lastRenderedPageBreak/>
        <w:t>փաստերը, փաս</w:t>
      </w:r>
      <w:r w:rsidR="0032334B">
        <w:rPr>
          <w:rFonts w:ascii="Sylfaen" w:eastAsia="Times New Roman" w:hAnsi="Sylfaen" w:cs="Times New Roman"/>
          <w:color w:val="000000"/>
          <w:sz w:val="24"/>
          <w:szCs w:val="24"/>
        </w:rPr>
        <w:t>տ</w:t>
      </w:r>
      <w:r w:rsidR="00686CCB">
        <w:rPr>
          <w:rFonts w:ascii="Sylfaen" w:eastAsia="Times New Roman" w:hAnsi="Sylfaen" w:cs="Times New Roman"/>
          <w:color w:val="000000"/>
          <w:sz w:val="24"/>
          <w:szCs w:val="24"/>
          <w:lang w:val="hy-AM"/>
        </w:rPr>
        <w:t>ա</w:t>
      </w:r>
      <w:r w:rsidR="0032334B">
        <w:rPr>
          <w:rFonts w:ascii="Sylfaen" w:eastAsia="Times New Roman" w:hAnsi="Sylfaen" w:cs="Times New Roman"/>
          <w:color w:val="000000"/>
          <w:sz w:val="24"/>
          <w:szCs w:val="24"/>
        </w:rPr>
        <w:t>թղթերը և այլն: Արդյունքում անձինք կորցնում են պաշտպանության միջոցները և այլևս չեն կարող պաշտպանել իրավունքները:</w:t>
      </w:r>
    </w:p>
    <w:p w14:paraId="03E0AC8A" w14:textId="77777777" w:rsidR="0032334B" w:rsidRDefault="00D44B5E"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Օ</w:t>
      </w:r>
      <w:r w:rsidR="0046008C" w:rsidRPr="00E374BD">
        <w:rPr>
          <w:rFonts w:ascii="Sylfaen" w:eastAsia="Times New Roman" w:hAnsi="Sylfaen" w:cs="Times New Roman"/>
          <w:color w:val="000000"/>
          <w:sz w:val="24"/>
          <w:szCs w:val="24"/>
        </w:rPr>
        <w:t>րենքում առաջարկում ենք</w:t>
      </w:r>
      <w:r w:rsidR="0046008C">
        <w:rPr>
          <w:rFonts w:ascii="Sylfaen" w:eastAsia="Times New Roman" w:hAnsi="Sylfaen" w:cs="Times New Roman"/>
          <w:color w:val="000000"/>
          <w:sz w:val="24"/>
          <w:szCs w:val="24"/>
        </w:rPr>
        <w:t xml:space="preserve"> կ</w:t>
      </w:r>
      <w:r w:rsidR="00686CCB">
        <w:rPr>
          <w:rFonts w:ascii="Sylfaen" w:eastAsia="Times New Roman" w:hAnsi="Sylfaen" w:cs="Times New Roman"/>
          <w:color w:val="000000"/>
          <w:sz w:val="24"/>
          <w:szCs w:val="24"/>
        </w:rPr>
        <w:t>ար</w:t>
      </w:r>
      <w:r w:rsidR="0046008C">
        <w:rPr>
          <w:rFonts w:ascii="Sylfaen" w:eastAsia="Times New Roman" w:hAnsi="Sylfaen" w:cs="Times New Roman"/>
          <w:color w:val="000000"/>
          <w:sz w:val="24"/>
          <w:szCs w:val="24"/>
        </w:rPr>
        <w:t>գ</w:t>
      </w:r>
      <w:r w:rsidR="00686CCB">
        <w:rPr>
          <w:rFonts w:ascii="Sylfaen" w:eastAsia="Times New Roman" w:hAnsi="Sylfaen" w:cs="Times New Roman"/>
          <w:color w:val="000000"/>
          <w:sz w:val="24"/>
          <w:szCs w:val="24"/>
          <w:lang w:val="hy-AM"/>
        </w:rPr>
        <w:t>ա</w:t>
      </w:r>
      <w:r w:rsidR="00686CCB">
        <w:rPr>
          <w:rFonts w:ascii="Sylfaen" w:eastAsia="Times New Roman" w:hAnsi="Sylfaen" w:cs="Times New Roman"/>
          <w:color w:val="000000"/>
          <w:sz w:val="24"/>
          <w:szCs w:val="24"/>
        </w:rPr>
        <w:t>վորել ուսում</w:t>
      </w:r>
      <w:r w:rsidR="0046008C">
        <w:rPr>
          <w:rFonts w:ascii="Sylfaen" w:eastAsia="Times New Roman" w:hAnsi="Sylfaen" w:cs="Times New Roman"/>
          <w:color w:val="000000"/>
          <w:sz w:val="24"/>
          <w:szCs w:val="24"/>
        </w:rPr>
        <w:t>ն</w:t>
      </w:r>
      <w:r w:rsidR="00686CCB">
        <w:rPr>
          <w:rFonts w:ascii="Sylfaen" w:eastAsia="Times New Roman" w:hAnsi="Sylfaen" w:cs="Times New Roman"/>
          <w:color w:val="000000"/>
          <w:sz w:val="24"/>
          <w:szCs w:val="24"/>
          <w:lang w:val="hy-AM"/>
        </w:rPr>
        <w:t>ա</w:t>
      </w:r>
      <w:r w:rsidR="0046008C">
        <w:rPr>
          <w:rFonts w:ascii="Sylfaen" w:eastAsia="Times New Roman" w:hAnsi="Sylfaen" w:cs="Times New Roman"/>
          <w:color w:val="000000"/>
          <w:sz w:val="24"/>
          <w:szCs w:val="24"/>
        </w:rPr>
        <w:t>սիրության և/կամ ստուգման կասեցման իրավական ընթացակարգը սահմանելով կասեցման կոնկրետ դեպքերը և կասեցման առավելագույն ժամկետները: Կասեցումը պետք է լինի բացառություն ընդհանուր կանոնից՝ ստուգման և ուսումնասիրության ընդհանուր ժամկետներով անցկացումից:</w:t>
      </w:r>
    </w:p>
    <w:p w14:paraId="5D47D404" w14:textId="77777777" w:rsidR="0046008C" w:rsidRDefault="00F768D6"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Հանձնաժողովի գործու</w:t>
      </w:r>
      <w:r w:rsidR="00A35A53">
        <w:rPr>
          <w:rFonts w:ascii="Sylfaen" w:eastAsia="Times New Roman" w:hAnsi="Sylfaen" w:cs="Times New Roman"/>
          <w:color w:val="000000"/>
          <w:sz w:val="24"/>
          <w:szCs w:val="24"/>
        </w:rPr>
        <w:t>նեությունը պետք է լինի թափանցիկ.</w:t>
      </w:r>
      <w:r>
        <w:rPr>
          <w:rFonts w:ascii="Sylfaen" w:eastAsia="Times New Roman" w:hAnsi="Sylfaen" w:cs="Times New Roman"/>
          <w:color w:val="000000"/>
          <w:sz w:val="24"/>
          <w:szCs w:val="24"/>
        </w:rPr>
        <w:t xml:space="preserve"> քաղաքացիները իրավունք ունեն հետևել</w:t>
      </w:r>
      <w:r w:rsidR="00686CCB">
        <w:rPr>
          <w:rFonts w:ascii="Sylfaen" w:eastAsia="Times New Roman" w:hAnsi="Sylfaen" w:cs="Times New Roman"/>
          <w:color w:val="000000"/>
          <w:sz w:val="24"/>
          <w:szCs w:val="24"/>
        </w:rPr>
        <w:t xml:space="preserve"> Հանձնաժողովի գործունեությանը: Հ</w:t>
      </w:r>
      <w:r>
        <w:rPr>
          <w:rFonts w:ascii="Sylfaen" w:eastAsia="Times New Roman" w:hAnsi="Sylfaen" w:cs="Times New Roman"/>
          <w:color w:val="000000"/>
          <w:sz w:val="24"/>
          <w:szCs w:val="24"/>
        </w:rPr>
        <w:t>անձնաժողովի կողմից «փակ» աշխատանքը չի բխում այն սկզբունքներից և նպատակներից, որն իր առջև դրել է Հանձնաժողովը:</w:t>
      </w:r>
      <w:r w:rsidR="00390129">
        <w:rPr>
          <w:rFonts w:ascii="Sylfaen" w:eastAsia="Times New Roman" w:hAnsi="Sylfaen" w:cs="Times New Roman"/>
          <w:color w:val="000000"/>
          <w:sz w:val="24"/>
          <w:szCs w:val="24"/>
        </w:rPr>
        <w:t xml:space="preserve"> Հանձնաժողովը համատարած ենթարկում է տնտեսվարող սուբյեկտներին պատասխանատվության</w:t>
      </w:r>
      <w:r w:rsidR="00B96006">
        <w:rPr>
          <w:rFonts w:ascii="Sylfaen" w:eastAsia="Times New Roman" w:hAnsi="Sylfaen" w:cs="Times New Roman"/>
          <w:color w:val="000000"/>
          <w:sz w:val="24"/>
          <w:szCs w:val="24"/>
          <w:lang w:val="hy-AM"/>
        </w:rPr>
        <w:t>,</w:t>
      </w:r>
      <w:r w:rsidR="00390129">
        <w:rPr>
          <w:rFonts w:ascii="Sylfaen" w:eastAsia="Times New Roman" w:hAnsi="Sylfaen" w:cs="Times New Roman"/>
          <w:color w:val="000000"/>
          <w:sz w:val="24"/>
          <w:szCs w:val="24"/>
        </w:rPr>
        <w:t xml:space="preserve"> տեղեկատվություն չտրամադրելու համար հղում կատարելով հանրային շահին</w:t>
      </w:r>
      <w:r w:rsidR="00B96006">
        <w:rPr>
          <w:rFonts w:ascii="Sylfaen" w:eastAsia="Times New Roman" w:hAnsi="Sylfaen" w:cs="Times New Roman"/>
          <w:color w:val="000000"/>
          <w:sz w:val="24"/>
          <w:szCs w:val="24"/>
          <w:lang w:val="hy-AM"/>
        </w:rPr>
        <w:t>,</w:t>
      </w:r>
      <w:r w:rsidR="00390129">
        <w:rPr>
          <w:rFonts w:ascii="Sylfaen" w:eastAsia="Times New Roman" w:hAnsi="Sylfaen" w:cs="Times New Roman"/>
          <w:color w:val="000000"/>
          <w:sz w:val="24"/>
          <w:szCs w:val="24"/>
        </w:rPr>
        <w:t xml:space="preserve"> և Հանձնաժողովը հանրային շահից նույնպես պետք է կրի պարտավորություն հանրությանը տեղեկատվությամբ ապահովելու համար: Ընտրողական տվյալներով </w:t>
      </w:r>
      <w:r w:rsidR="001D1AFB">
        <w:rPr>
          <w:rFonts w:ascii="Sylfaen" w:eastAsia="Times New Roman" w:hAnsi="Sylfaen" w:cs="Times New Roman"/>
          <w:color w:val="000000"/>
          <w:sz w:val="24"/>
          <w:szCs w:val="24"/>
        </w:rPr>
        <w:t>կազմված Հանձնաժողովի տարեկան զեկույցները չեն կարող լինել եզրափակիչ տեղեկույթ:</w:t>
      </w:r>
    </w:p>
    <w:p w14:paraId="279D8BE6" w14:textId="77777777" w:rsidR="001D1AFB" w:rsidRDefault="00686CCB"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Ժամանակակից աշխարհում </w:t>
      </w:r>
      <w:r w:rsidR="004721E4">
        <w:rPr>
          <w:rFonts w:ascii="Sylfaen" w:eastAsia="Times New Roman" w:hAnsi="Sylfaen" w:cs="Times New Roman"/>
          <w:color w:val="000000"/>
          <w:sz w:val="24"/>
          <w:szCs w:val="24"/>
        </w:rPr>
        <w:t>ս</w:t>
      </w:r>
      <w:r>
        <w:rPr>
          <w:rFonts w:ascii="Sylfaen" w:eastAsia="Times New Roman" w:hAnsi="Sylfaen" w:cs="Times New Roman"/>
          <w:color w:val="000000"/>
          <w:sz w:val="24"/>
          <w:szCs w:val="24"/>
          <w:lang w:val="hy-AM"/>
        </w:rPr>
        <w:t>տ</w:t>
      </w:r>
      <w:r w:rsidR="004721E4">
        <w:rPr>
          <w:rFonts w:ascii="Sylfaen" w:eastAsia="Times New Roman" w:hAnsi="Sylfaen" w:cs="Times New Roman"/>
          <w:color w:val="000000"/>
          <w:sz w:val="24"/>
          <w:szCs w:val="24"/>
        </w:rPr>
        <w:t>եղծվե</w:t>
      </w:r>
      <w:r w:rsidR="00C83E28">
        <w:rPr>
          <w:rFonts w:ascii="Sylfaen" w:eastAsia="Times New Roman" w:hAnsi="Sylfaen" w:cs="Times New Roman"/>
          <w:color w:val="000000"/>
          <w:sz w:val="24"/>
          <w:szCs w:val="24"/>
        </w:rPr>
        <w:t>լ</w:t>
      </w:r>
      <w:r w:rsidR="004721E4">
        <w:rPr>
          <w:rFonts w:ascii="Sylfaen" w:eastAsia="Times New Roman" w:hAnsi="Sylfaen" w:cs="Times New Roman"/>
          <w:color w:val="000000"/>
          <w:sz w:val="24"/>
          <w:szCs w:val="24"/>
        </w:rPr>
        <w:t xml:space="preserve"> են այնպիսի միջոցներ, որոնք հնարավորություն են տալիս ցանկացած միջազգայի</w:t>
      </w:r>
      <w:r>
        <w:rPr>
          <w:rFonts w:ascii="Sylfaen" w:eastAsia="Times New Roman" w:hAnsi="Sylfaen" w:cs="Times New Roman"/>
          <w:color w:val="000000"/>
          <w:sz w:val="24"/>
          <w:szCs w:val="24"/>
        </w:rPr>
        <w:t>ն կազմակերպության մուտք գործել</w:t>
      </w:r>
      <w:r w:rsidR="004721E4">
        <w:rPr>
          <w:rFonts w:ascii="Sylfaen" w:eastAsia="Times New Roman" w:hAnsi="Sylfaen" w:cs="Times New Roman"/>
          <w:color w:val="000000"/>
          <w:sz w:val="24"/>
          <w:szCs w:val="24"/>
        </w:rPr>
        <w:t xml:space="preserve"> երկրի շուկա: Այդ գործընթացը</w:t>
      </w:r>
      <w:r>
        <w:rPr>
          <w:rFonts w:ascii="Sylfaen" w:eastAsia="Times New Roman" w:hAnsi="Sylfaen" w:cs="Times New Roman"/>
          <w:color w:val="000000"/>
          <w:sz w:val="24"/>
          <w:szCs w:val="24"/>
          <w:lang w:val="hy-AM"/>
        </w:rPr>
        <w:t xml:space="preserve"> </w:t>
      </w:r>
      <w:r w:rsidR="004721E4">
        <w:rPr>
          <w:rFonts w:ascii="Sylfaen" w:eastAsia="Times New Roman" w:hAnsi="Sylfaen" w:cs="Times New Roman"/>
          <w:color w:val="000000"/>
          <w:sz w:val="24"/>
          <w:szCs w:val="24"/>
        </w:rPr>
        <w:t xml:space="preserve">իրականացվում է հիմնականում ինտերնետի միջոցով, որի հիման վրա էլ շուկայում կան բազմաթիվ միջնորդ կազմակերպություններ, որոնք ապահովվում են ոչ </w:t>
      </w:r>
      <w:r w:rsidR="00B96006">
        <w:rPr>
          <w:rFonts w:ascii="Sylfaen" w:eastAsia="Times New Roman" w:hAnsi="Sylfaen" w:cs="Times New Roman"/>
          <w:color w:val="000000"/>
          <w:sz w:val="24"/>
          <w:szCs w:val="24"/>
        </w:rPr>
        <w:t>ռեզիդենտ-սպառող կապը, ապահովելով</w:t>
      </w:r>
      <w:r w:rsidR="004721E4">
        <w:rPr>
          <w:rFonts w:ascii="Sylfaen" w:eastAsia="Times New Roman" w:hAnsi="Sylfaen" w:cs="Times New Roman"/>
          <w:color w:val="000000"/>
          <w:sz w:val="24"/>
          <w:szCs w:val="24"/>
        </w:rPr>
        <w:t xml:space="preserve"> ապրանքի մատակարարում</w:t>
      </w:r>
      <w:r w:rsidR="00B96006">
        <w:rPr>
          <w:rFonts w:ascii="Sylfaen" w:eastAsia="Times New Roman" w:hAnsi="Sylfaen" w:cs="Times New Roman"/>
          <w:color w:val="000000"/>
          <w:sz w:val="24"/>
          <w:szCs w:val="24"/>
          <w:lang w:val="hy-AM"/>
        </w:rPr>
        <w:t>ը</w:t>
      </w:r>
      <w:r w:rsidR="004721E4">
        <w:rPr>
          <w:rFonts w:ascii="Sylfaen" w:eastAsia="Times New Roman" w:hAnsi="Sylfaen" w:cs="Times New Roman"/>
          <w:color w:val="000000"/>
          <w:sz w:val="24"/>
          <w:szCs w:val="24"/>
        </w:rPr>
        <w:t xml:space="preserve"> Հայաստան: Այսպիսով</w:t>
      </w:r>
      <w:r>
        <w:rPr>
          <w:rFonts w:ascii="Sylfaen" w:eastAsia="Times New Roman" w:hAnsi="Sylfaen" w:cs="Times New Roman"/>
          <w:color w:val="000000"/>
          <w:sz w:val="24"/>
          <w:szCs w:val="24"/>
          <w:lang w:val="hy-AM"/>
        </w:rPr>
        <w:t>,</w:t>
      </w:r>
      <w:r>
        <w:rPr>
          <w:rFonts w:ascii="Sylfaen" w:eastAsia="Times New Roman" w:hAnsi="Sylfaen" w:cs="Times New Roman"/>
          <w:color w:val="000000"/>
          <w:sz w:val="24"/>
          <w:szCs w:val="24"/>
        </w:rPr>
        <w:t xml:space="preserve"> ապրանքային շուկան ներկայիս</w:t>
      </w:r>
      <w:r w:rsidR="004721E4">
        <w:rPr>
          <w:rFonts w:ascii="Sylfaen" w:eastAsia="Times New Roman" w:hAnsi="Sylfaen" w:cs="Times New Roman"/>
          <w:color w:val="000000"/>
          <w:sz w:val="24"/>
          <w:szCs w:val="24"/>
        </w:rPr>
        <w:t xml:space="preserve"> իրավիճակում տարբերվում է այն դասական շուկայից, որի ժամանակ ընդունվել է օրենքը: Ա</w:t>
      </w:r>
      <w:r>
        <w:rPr>
          <w:rFonts w:ascii="Sylfaen" w:eastAsia="Times New Roman" w:hAnsi="Sylfaen" w:cs="Times New Roman"/>
          <w:color w:val="000000"/>
          <w:sz w:val="24"/>
          <w:szCs w:val="24"/>
        </w:rPr>
        <w:t>ռաջարկում ենք օրենսդրական մակար</w:t>
      </w:r>
      <w:r w:rsidR="004721E4">
        <w:rPr>
          <w:rFonts w:ascii="Sylfaen" w:eastAsia="Times New Roman" w:hAnsi="Sylfaen" w:cs="Times New Roman"/>
          <w:color w:val="000000"/>
          <w:sz w:val="24"/>
          <w:szCs w:val="24"/>
        </w:rPr>
        <w:t xml:space="preserve">դակում համապատասխան ամրագրումներ ապրանքային շուկայի որոշման կանոնների մեջ, հաշվի առնելով միջազգային շուկայի </w:t>
      </w:r>
      <w:r w:rsidR="00E26C20">
        <w:rPr>
          <w:rFonts w:ascii="Sylfaen" w:eastAsia="Times New Roman" w:hAnsi="Sylfaen" w:cs="Times New Roman"/>
          <w:color w:val="000000"/>
          <w:sz w:val="24"/>
          <w:szCs w:val="24"/>
        </w:rPr>
        <w:t>հասանելիությունը</w:t>
      </w:r>
      <w:r w:rsidR="004721E4">
        <w:rPr>
          <w:rFonts w:ascii="Sylfaen" w:eastAsia="Times New Roman" w:hAnsi="Sylfaen" w:cs="Times New Roman"/>
          <w:color w:val="000000"/>
          <w:sz w:val="24"/>
          <w:szCs w:val="24"/>
        </w:rPr>
        <w:t xml:space="preserve"> ներպետական շուկայում:</w:t>
      </w:r>
    </w:p>
    <w:p w14:paraId="620CC65A" w14:textId="77777777" w:rsidR="00C83E28" w:rsidRPr="00D44B5E" w:rsidRDefault="00C83E28"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sidRPr="00D44B5E">
        <w:rPr>
          <w:rFonts w:ascii="Sylfaen" w:eastAsia="Times New Roman" w:hAnsi="Sylfaen" w:cs="Times New Roman"/>
          <w:color w:val="000000"/>
          <w:sz w:val="24"/>
          <w:szCs w:val="24"/>
        </w:rPr>
        <w:t>Առաջարկում են</w:t>
      </w:r>
      <w:r w:rsidR="00D931A2" w:rsidRPr="00D44B5E">
        <w:rPr>
          <w:rFonts w:ascii="Sylfaen" w:eastAsia="Times New Roman" w:hAnsi="Sylfaen" w:cs="Times New Roman"/>
          <w:color w:val="000000"/>
          <w:sz w:val="24"/>
          <w:szCs w:val="24"/>
          <w:lang w:val="hy-AM"/>
        </w:rPr>
        <w:t>ք</w:t>
      </w:r>
      <w:r w:rsidRPr="00D44B5E">
        <w:rPr>
          <w:rFonts w:ascii="Sylfaen" w:eastAsia="Times New Roman" w:hAnsi="Sylfaen" w:cs="Times New Roman"/>
          <w:color w:val="000000"/>
          <w:sz w:val="24"/>
          <w:szCs w:val="24"/>
        </w:rPr>
        <w:t xml:space="preserve"> հրապարակել Հանձնաժողովի բոլոր որոշումները, որոնք հնարավորություն կտան տնտեսվարող սուբյեկտներին համապատասխանել իրենց վարքագիծը կոնկրետ Հանձնաժողովի որոշումներին և վարչաիրավական վարքագծին: </w:t>
      </w:r>
      <w:r w:rsidR="00D44B5E" w:rsidRPr="00D44B5E">
        <w:rPr>
          <w:rFonts w:ascii="Sylfaen" w:eastAsia="Times New Roman" w:hAnsi="Sylfaen" w:cs="Times New Roman"/>
          <w:color w:val="000000"/>
          <w:sz w:val="24"/>
          <w:szCs w:val="24"/>
        </w:rPr>
        <w:t xml:space="preserve">Որոշումները չհրապարակելու որոշումները պետք է ընդունվեն ոչ թե համատարած կերպով և a prioir, այլ կոնկրետ գործերով՝ տվյալ գործի հանգամանքների ելնելով։ </w:t>
      </w:r>
      <w:r w:rsidRPr="00D44B5E">
        <w:rPr>
          <w:rFonts w:ascii="Sylfaen" w:eastAsia="Times New Roman" w:hAnsi="Sylfaen" w:cs="Times New Roman"/>
          <w:color w:val="000000"/>
          <w:sz w:val="24"/>
          <w:szCs w:val="24"/>
        </w:rPr>
        <w:t xml:space="preserve">Հանձնաժողովի որոշումները հրապարակվել են </w:t>
      </w:r>
      <w:r w:rsidR="00A35A53" w:rsidRPr="00D44B5E">
        <w:rPr>
          <w:rFonts w:ascii="Sylfaen" w:eastAsia="Times New Roman" w:hAnsi="Sylfaen" w:cs="Times New Roman"/>
          <w:color w:val="000000"/>
          <w:sz w:val="24"/>
          <w:szCs w:val="24"/>
        </w:rPr>
        <w:t>մինչև 2013 թվականը, որն</w:t>
      </w:r>
      <w:r w:rsidRPr="00D44B5E">
        <w:rPr>
          <w:rFonts w:ascii="Sylfaen" w:eastAsia="Times New Roman" w:hAnsi="Sylfaen" w:cs="Times New Roman"/>
          <w:color w:val="000000"/>
          <w:sz w:val="24"/>
          <w:szCs w:val="24"/>
        </w:rPr>
        <w:t xml:space="preserve"> որևէ խնդիր չի առաջացրել, </w:t>
      </w:r>
      <w:r w:rsidR="00E26C20">
        <w:rPr>
          <w:rFonts w:ascii="Sylfaen" w:eastAsia="Times New Roman" w:hAnsi="Sylfaen" w:cs="Times New Roman"/>
          <w:color w:val="000000"/>
          <w:sz w:val="24"/>
          <w:szCs w:val="24"/>
        </w:rPr>
        <w:t>ավելին` այն</w:t>
      </w:r>
      <w:r w:rsidRPr="00D44B5E">
        <w:rPr>
          <w:rFonts w:ascii="Sylfaen" w:eastAsia="Times New Roman" w:hAnsi="Sylfaen" w:cs="Times New Roman"/>
          <w:color w:val="000000"/>
          <w:sz w:val="24"/>
          <w:szCs w:val="24"/>
        </w:rPr>
        <w:t xml:space="preserve"> հնարավորություն է տվել կատարել համապատասխան վերլուծություններ, ուսումնասիրություններ և</w:t>
      </w:r>
      <w:r w:rsidR="00A35A53" w:rsidRPr="00D44B5E">
        <w:rPr>
          <w:rFonts w:ascii="Sylfaen" w:eastAsia="Times New Roman" w:hAnsi="Sylfaen" w:cs="Times New Roman"/>
          <w:color w:val="000000"/>
          <w:sz w:val="24"/>
          <w:szCs w:val="24"/>
        </w:rPr>
        <w:t xml:space="preserve"> տալ համապատասխան գնահատականներ</w:t>
      </w:r>
      <w:r w:rsidRPr="00D44B5E">
        <w:rPr>
          <w:rFonts w:ascii="Sylfaen" w:eastAsia="Times New Roman" w:hAnsi="Sylfaen" w:cs="Times New Roman"/>
          <w:color w:val="000000"/>
          <w:sz w:val="24"/>
          <w:szCs w:val="24"/>
        </w:rPr>
        <w:t>:</w:t>
      </w:r>
    </w:p>
    <w:p w14:paraId="1F2255B2" w14:textId="77777777" w:rsidR="00380D80" w:rsidRDefault="00C15D0E" w:rsidP="0083572D">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lastRenderedPageBreak/>
        <w:t>Հանձնաժողովը իր գործունեության ընթացքում</w:t>
      </w:r>
      <w:r w:rsidR="00BB2965">
        <w:rPr>
          <w:rFonts w:ascii="Sylfaen" w:eastAsia="Times New Roman" w:hAnsi="Sylfaen" w:cs="Times New Roman"/>
          <w:color w:val="000000"/>
          <w:sz w:val="24"/>
          <w:szCs w:val="24"/>
        </w:rPr>
        <w:t>,</w:t>
      </w:r>
      <w:r>
        <w:rPr>
          <w:rFonts w:ascii="Sylfaen" w:eastAsia="Times New Roman" w:hAnsi="Sylfaen" w:cs="Times New Roman"/>
          <w:color w:val="000000"/>
          <w:sz w:val="24"/>
          <w:szCs w:val="24"/>
        </w:rPr>
        <w:t xml:space="preserve"> հիմնականում</w:t>
      </w:r>
      <w:r w:rsidR="00BB2965">
        <w:rPr>
          <w:rFonts w:ascii="Sylfaen" w:eastAsia="Times New Roman" w:hAnsi="Sylfaen" w:cs="Times New Roman"/>
          <w:color w:val="000000"/>
          <w:sz w:val="24"/>
          <w:szCs w:val="24"/>
        </w:rPr>
        <w:t>,</w:t>
      </w:r>
      <w:r>
        <w:rPr>
          <w:rFonts w:ascii="Sylfaen" w:eastAsia="Times New Roman" w:hAnsi="Sylfaen" w:cs="Times New Roman"/>
          <w:color w:val="000000"/>
          <w:sz w:val="24"/>
          <w:szCs w:val="24"/>
        </w:rPr>
        <w:t xml:space="preserve"> որպես վարչարարության թիրախ</w:t>
      </w:r>
      <w:r w:rsidR="00BB2965">
        <w:rPr>
          <w:rFonts w:ascii="Sylfaen" w:eastAsia="Times New Roman" w:hAnsi="Sylfaen" w:cs="Times New Roman"/>
          <w:color w:val="000000"/>
          <w:sz w:val="24"/>
          <w:szCs w:val="24"/>
        </w:rPr>
        <w:t>,</w:t>
      </w:r>
      <w:r>
        <w:rPr>
          <w:rFonts w:ascii="Sylfaen" w:eastAsia="Times New Roman" w:hAnsi="Sylfaen" w:cs="Times New Roman"/>
          <w:color w:val="000000"/>
          <w:sz w:val="24"/>
          <w:szCs w:val="24"/>
        </w:rPr>
        <w:t xml:space="preserve"> ընտրել է փոքր և միջին բիզնեսը կոնկրետ տնտեսական գործունեության ճյուղերում: Առաջարկում ենք Հանձնաժո</w:t>
      </w:r>
      <w:r w:rsidR="00D931A2">
        <w:rPr>
          <w:rFonts w:ascii="Sylfaen" w:eastAsia="Times New Roman" w:hAnsi="Sylfaen" w:cs="Times New Roman"/>
          <w:color w:val="000000"/>
          <w:sz w:val="24"/>
          <w:szCs w:val="24"/>
        </w:rPr>
        <w:t>ղովի գործունեության մեջ ներգրավ</w:t>
      </w:r>
      <w:r>
        <w:rPr>
          <w:rFonts w:ascii="Sylfaen" w:eastAsia="Times New Roman" w:hAnsi="Sylfaen" w:cs="Times New Roman"/>
          <w:color w:val="000000"/>
          <w:sz w:val="24"/>
          <w:szCs w:val="24"/>
        </w:rPr>
        <w:t>ել նաև բանկային, գրավատնային, վարկային, տարադրամի փոխարժեքների փոխանակման, պետական գնումների ոլորտում աշխատող կազմակերպություններին: ՀՀ Կենտրոնական բանկը չի իրականացնում սպառողների շահերի պաշտպանություն, որը բացահայտվում է ԿԲ-ի կողմից տրված տարբեր պարզաբանումներ</w:t>
      </w:r>
      <w:r w:rsidR="00D931A2">
        <w:rPr>
          <w:rFonts w:ascii="Sylfaen" w:eastAsia="Times New Roman" w:hAnsi="Sylfaen" w:cs="Times New Roman"/>
          <w:color w:val="000000"/>
          <w:sz w:val="24"/>
          <w:szCs w:val="24"/>
        </w:rPr>
        <w:t>ի մեջ: Հանձնաժողովը, որն իր գոր</w:t>
      </w:r>
      <w:r>
        <w:rPr>
          <w:rFonts w:ascii="Sylfaen" w:eastAsia="Times New Roman" w:hAnsi="Sylfaen" w:cs="Times New Roman"/>
          <w:color w:val="000000"/>
          <w:sz w:val="24"/>
          <w:szCs w:val="24"/>
        </w:rPr>
        <w:t>ծնական գործունեությա</w:t>
      </w:r>
      <w:r w:rsidR="00D931A2">
        <w:rPr>
          <w:rFonts w:ascii="Sylfaen" w:eastAsia="Times New Roman" w:hAnsi="Sylfaen" w:cs="Times New Roman"/>
          <w:color w:val="000000"/>
          <w:sz w:val="24"/>
          <w:szCs w:val="24"/>
        </w:rPr>
        <w:t>մբ իրականացնում է գլխավորապես ս</w:t>
      </w:r>
      <w:r>
        <w:rPr>
          <w:rFonts w:ascii="Sylfaen" w:eastAsia="Times New Roman" w:hAnsi="Sylfaen" w:cs="Times New Roman"/>
          <w:color w:val="000000"/>
          <w:sz w:val="24"/>
          <w:szCs w:val="24"/>
        </w:rPr>
        <w:t>պ</w:t>
      </w:r>
      <w:r w:rsidR="00D931A2">
        <w:rPr>
          <w:rFonts w:ascii="Sylfaen" w:eastAsia="Times New Roman" w:hAnsi="Sylfaen" w:cs="Times New Roman"/>
          <w:color w:val="000000"/>
          <w:sz w:val="24"/>
          <w:szCs w:val="24"/>
          <w:lang w:val="hy-AM"/>
        </w:rPr>
        <w:t>ա</w:t>
      </w:r>
      <w:r>
        <w:rPr>
          <w:rFonts w:ascii="Sylfaen" w:eastAsia="Times New Roman" w:hAnsi="Sylfaen" w:cs="Times New Roman"/>
          <w:color w:val="000000"/>
          <w:sz w:val="24"/>
          <w:szCs w:val="24"/>
        </w:rPr>
        <w:t>ռողների իրավունքների պաշտպանություն, պետք է նաև մուտք գործի այս ոլորտի կազմակերպությունների իրավահարաբերության մեջ: Հանձնաժողովի խիստ որոշակի ոլորտների հետ աշխատանքը լիարժեք չի նպաստի Օրենքով ամրագրված նպատակների իրականացմանը, քանի որ շուկայում տնտեսական իրավիճակը խիստ փոխկապակցված է:</w:t>
      </w:r>
    </w:p>
    <w:p w14:paraId="033E4FD4" w14:textId="77777777" w:rsidR="00974A93" w:rsidRPr="004E47BB" w:rsidRDefault="001A256E" w:rsidP="004E47BB">
      <w:pPr>
        <w:pStyle w:val="ListParagraph"/>
        <w:numPr>
          <w:ilvl w:val="0"/>
          <w:numId w:val="9"/>
        </w:numPr>
        <w:shd w:val="clear" w:color="auto" w:fill="FFFFFF"/>
        <w:spacing w:after="0" w:line="276" w:lineRule="auto"/>
        <w:ind w:left="540" w:hanging="540"/>
        <w:jc w:val="both"/>
        <w:rPr>
          <w:rFonts w:ascii="Sylfaen" w:eastAsia="Times New Roman" w:hAnsi="Sylfaen" w:cs="Times New Roman"/>
          <w:color w:val="000000"/>
          <w:sz w:val="24"/>
          <w:szCs w:val="24"/>
        </w:rPr>
      </w:pPr>
      <w:r>
        <w:rPr>
          <w:rFonts w:ascii="Sylfaen" w:eastAsia="Times New Roman" w:hAnsi="Sylfaen" w:cs="Times New Roman"/>
          <w:color w:val="000000"/>
          <w:sz w:val="24"/>
          <w:szCs w:val="24"/>
        </w:rPr>
        <w:t>Առաջարկում ենք Հանձնաժողովի վարչարարության խիստ բևեռացման փոփոխություն, համաչափության կիրառում, ինչպես նաև տեղեկությունների պահա</w:t>
      </w:r>
      <w:r w:rsidR="00D931A2">
        <w:rPr>
          <w:rFonts w:ascii="Sylfaen" w:eastAsia="Times New Roman" w:hAnsi="Sylfaen" w:cs="Times New Roman"/>
          <w:color w:val="000000"/>
          <w:sz w:val="24"/>
          <w:szCs w:val="24"/>
        </w:rPr>
        <w:t>նջման գործիքակազմի փոփոխություն: Ս</w:t>
      </w:r>
      <w:r>
        <w:rPr>
          <w:rFonts w:ascii="Sylfaen" w:eastAsia="Times New Roman" w:hAnsi="Sylfaen" w:cs="Times New Roman"/>
          <w:color w:val="000000"/>
          <w:sz w:val="24"/>
          <w:szCs w:val="24"/>
        </w:rPr>
        <w:t>պառողների իրավունքների պաշտպանության իրականացմանը զուգահեռ իրականացնել հակամրցակցային համաձայնությունների հայտնաբերման, գերիշխող և մենաշնորհ դիրքի չարաշահման, միաձուլման, ինչպես նաև պետական մարմինների կողմից իրականացված գործողությունների վերաբերյալ ուսումնասիրութ</w:t>
      </w:r>
      <w:r w:rsidR="00D931A2">
        <w:rPr>
          <w:rFonts w:ascii="Sylfaen" w:eastAsia="Times New Roman" w:hAnsi="Sylfaen" w:cs="Times New Roman"/>
          <w:color w:val="000000"/>
          <w:sz w:val="24"/>
          <w:szCs w:val="24"/>
        </w:rPr>
        <w:t xml:space="preserve">յուններ, ստուգումներ և </w:t>
      </w:r>
      <w:r>
        <w:rPr>
          <w:rFonts w:ascii="Sylfaen" w:eastAsia="Times New Roman" w:hAnsi="Sylfaen" w:cs="Times New Roman"/>
          <w:color w:val="000000"/>
          <w:sz w:val="24"/>
          <w:szCs w:val="24"/>
        </w:rPr>
        <w:t xml:space="preserve"> այլ համարժեք միջոցառումների իրականացում:</w:t>
      </w:r>
    </w:p>
    <w:sectPr w:rsidR="00974A93" w:rsidRPr="004E47BB" w:rsidSect="00725922">
      <w:footerReference w:type="default" r:id="rId13"/>
      <w:pgSz w:w="12240" w:h="15840"/>
      <w:pgMar w:top="1152" w:right="1296" w:bottom="1152" w:left="129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65937" w14:textId="77777777" w:rsidR="00B57E1C" w:rsidRDefault="00B57E1C" w:rsidP="00B710CF">
      <w:pPr>
        <w:spacing w:after="0" w:line="240" w:lineRule="auto"/>
      </w:pPr>
      <w:r>
        <w:separator/>
      </w:r>
    </w:p>
  </w:endnote>
  <w:endnote w:type="continuationSeparator" w:id="0">
    <w:p w14:paraId="08F262AD" w14:textId="77777777" w:rsidR="00B57E1C" w:rsidRDefault="00B57E1C" w:rsidP="00B71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TimesNewRomanPSMT">
    <w:altName w:val="MS Mincho"/>
    <w:panose1 w:val="00000000000000000000"/>
    <w:charset w:val="00"/>
    <w:family w:val="auto"/>
    <w:notTrueType/>
    <w:pitch w:val="default"/>
    <w:sig w:usb0="00000203" w:usb1="08070000" w:usb2="00000010" w:usb3="00000000" w:csb0="00020005"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Sylfaen" w:hAnsi="Sylfaen"/>
      </w:rPr>
      <w:id w:val="1684553399"/>
      <w:docPartObj>
        <w:docPartGallery w:val="Page Numbers (Bottom of Page)"/>
        <w:docPartUnique/>
      </w:docPartObj>
    </w:sdtPr>
    <w:sdtEndPr>
      <w:rPr>
        <w:noProof/>
      </w:rPr>
    </w:sdtEndPr>
    <w:sdtContent>
      <w:p w14:paraId="36EE650C" w14:textId="77777777" w:rsidR="00D7010B" w:rsidRPr="00A10D8D" w:rsidRDefault="00D7010B">
        <w:pPr>
          <w:pStyle w:val="Footer"/>
          <w:jc w:val="right"/>
          <w:rPr>
            <w:rFonts w:ascii="Sylfaen" w:hAnsi="Sylfaen"/>
          </w:rPr>
        </w:pPr>
        <w:r w:rsidRPr="00A10D8D">
          <w:rPr>
            <w:rFonts w:ascii="Sylfaen" w:hAnsi="Sylfaen"/>
          </w:rPr>
          <w:fldChar w:fldCharType="begin"/>
        </w:r>
        <w:r w:rsidRPr="00A10D8D">
          <w:rPr>
            <w:rFonts w:ascii="Sylfaen" w:hAnsi="Sylfaen"/>
          </w:rPr>
          <w:instrText xml:space="preserve"> PAGE   \* MERGEFORMAT </w:instrText>
        </w:r>
        <w:r w:rsidRPr="00A10D8D">
          <w:rPr>
            <w:rFonts w:ascii="Sylfaen" w:hAnsi="Sylfaen"/>
          </w:rPr>
          <w:fldChar w:fldCharType="separate"/>
        </w:r>
        <w:r w:rsidR="007F4871">
          <w:rPr>
            <w:rFonts w:ascii="Sylfaen" w:hAnsi="Sylfaen"/>
            <w:noProof/>
          </w:rPr>
          <w:t>20</w:t>
        </w:r>
        <w:r w:rsidRPr="00A10D8D">
          <w:rPr>
            <w:rFonts w:ascii="Sylfaen" w:hAnsi="Sylfae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9EEF9" w14:textId="77777777" w:rsidR="00B57E1C" w:rsidRDefault="00B57E1C" w:rsidP="00B710CF">
      <w:pPr>
        <w:spacing w:after="0" w:line="240" w:lineRule="auto"/>
      </w:pPr>
      <w:r>
        <w:separator/>
      </w:r>
    </w:p>
  </w:footnote>
  <w:footnote w:type="continuationSeparator" w:id="0">
    <w:p w14:paraId="0E31C32E" w14:textId="77777777" w:rsidR="00B57E1C" w:rsidRDefault="00B57E1C" w:rsidP="00B710CF">
      <w:pPr>
        <w:spacing w:after="0" w:line="240" w:lineRule="auto"/>
      </w:pPr>
      <w:r>
        <w:continuationSeparator/>
      </w:r>
    </w:p>
  </w:footnote>
  <w:footnote w:id="1">
    <w:p w14:paraId="2867FDAF" w14:textId="77777777" w:rsidR="002C1648" w:rsidRDefault="002C1648" w:rsidP="002C1648">
      <w:pPr>
        <w:pStyle w:val="FootnoteText"/>
        <w:jc w:val="both"/>
        <w:rPr>
          <w:rFonts w:ascii="Sylfaen" w:hAnsi="Sylfaen"/>
          <w:lang w:val="hy-AM"/>
        </w:rPr>
      </w:pPr>
      <w:r>
        <w:rPr>
          <w:rStyle w:val="FootnoteReference"/>
        </w:rPr>
        <w:footnoteRef/>
      </w:r>
      <w:r>
        <w:t xml:space="preserve"> </w:t>
      </w:r>
      <w:r>
        <w:rPr>
          <w:rFonts w:ascii="Sylfaen" w:hAnsi="Sylfaen"/>
          <w:lang w:val="hy-AM"/>
        </w:rPr>
        <w:t>Թիվ ՎԴ/0115/05/12 վարչական գործի շրջանակներում ՀՀ վարչական դատարանը արտահայտել էր հետևյալ դիրքորոշումը</w:t>
      </w:r>
      <w:r>
        <w:rPr>
          <w:rFonts w:ascii="Sylfaen" w:hAnsi="Sylfaen"/>
        </w:rPr>
        <w:t xml:space="preserve">. </w:t>
      </w:r>
      <w:r>
        <w:rPr>
          <w:rFonts w:ascii="Sylfaen" w:hAnsi="Sylfaen"/>
          <w:lang w:val="hy-AM"/>
        </w:rPr>
        <w:t>«</w:t>
      </w:r>
      <w:r w:rsidRPr="00082CC9">
        <w:rPr>
          <w:rFonts w:ascii="Sylfaen" w:hAnsi="Sylfaen"/>
        </w:rPr>
        <w:t xml:space="preserve">Օրենքի 6-րդ հոդվածի դրույթների մեկնաբանությունից պարզ է դառնում, որ տնտեսվարող սուբյեկտի կողմից դրսևորած վարքագիծը (գործողությունը կամ անգործությունը)` որպես մենաշնորհ կամ գերիշխող դիրքի չարաշահում որակելու </w:t>
      </w:r>
      <w:r w:rsidRPr="001C5E0D">
        <w:rPr>
          <w:rFonts w:ascii="Sylfaen" w:hAnsi="Sylfaen"/>
          <w:b/>
        </w:rPr>
        <w:t>առաջին նախապայման է հանդիսանում համապատասխան ապրանքային շուկայում</w:t>
      </w:r>
      <w:r w:rsidRPr="00082CC9">
        <w:rPr>
          <w:rFonts w:ascii="Sylfaen" w:hAnsi="Sylfaen"/>
        </w:rPr>
        <w:t xml:space="preserve"> տնտեսվարող սուբյեկտի մենաշնորհ դիրքի առկայությունը։ «Մենաշնորհ դիրք» հասկացությունը </w:t>
      </w:r>
      <w:r w:rsidRPr="001C5E0D">
        <w:rPr>
          <w:rFonts w:ascii="Sylfaen" w:hAnsi="Sylfaen"/>
        </w:rPr>
        <w:t>նախևառաջ տվյալ ապրանքային շուկայում գործունեություն իրականացնող տնտեսվարող սուբյեկտի փաստացի կարգավիճակն է</w:t>
      </w:r>
      <w:r w:rsidRPr="00082CC9">
        <w:rPr>
          <w:rFonts w:ascii="Sylfaen" w:hAnsi="Sylfaen"/>
        </w:rPr>
        <w:t xml:space="preserve">, որն էլ </w:t>
      </w:r>
      <w:r w:rsidRPr="001C5E0D">
        <w:rPr>
          <w:rFonts w:ascii="Sylfaen" w:hAnsi="Sylfaen"/>
          <w:b/>
        </w:rPr>
        <w:t>իրավական ձևակերպում է ստանում, ամրագրվում է Հանձնաժողովի համապատասխան որոշմամբ</w:t>
      </w:r>
      <w:r>
        <w:rPr>
          <w:rFonts w:ascii="Sylfaen" w:hAnsi="Sylfaen"/>
          <w:lang w:val="hy-AM"/>
        </w:rPr>
        <w:t>»։</w:t>
      </w:r>
    </w:p>
    <w:p w14:paraId="387BFAD7" w14:textId="77777777" w:rsidR="002C1648" w:rsidRPr="00C13B0F" w:rsidRDefault="002C1648" w:rsidP="002C1648">
      <w:pPr>
        <w:pStyle w:val="FootnoteText"/>
        <w:jc w:val="both"/>
        <w:rPr>
          <w:rFonts w:ascii="Sylfaen" w:hAnsi="Sylfaen"/>
          <w:lang w:val="hy-AM"/>
        </w:rPr>
      </w:pPr>
      <w:r>
        <w:rPr>
          <w:rFonts w:ascii="Sylfaen" w:hAnsi="Sylfaen"/>
          <w:lang w:val="hy-AM"/>
        </w:rPr>
        <w:t>Նույն գործով, ՀՀ վարչական վերաքննիչ դատարանը, չհամաձայնելով այս դիրքորոշմանը, նշել է</w:t>
      </w:r>
      <w:r w:rsidRPr="00C13B0F">
        <w:rPr>
          <w:rFonts w:ascii="Sylfaen" w:hAnsi="Sylfaen"/>
          <w:lang w:val="hy-AM"/>
        </w:rPr>
        <w:t xml:space="preserve">. </w:t>
      </w:r>
      <w:r>
        <w:rPr>
          <w:rFonts w:ascii="Sylfaen" w:hAnsi="Sylfaen"/>
          <w:lang w:val="hy-AM"/>
        </w:rPr>
        <w:t>«</w:t>
      </w:r>
      <w:r w:rsidRPr="00C13B0F">
        <w:rPr>
          <w:rFonts w:ascii="Sylfaen" w:hAnsi="Sylfaen"/>
          <w:lang w:val="hy-AM"/>
        </w:rPr>
        <w:t xml:space="preserve">Վերաքննիչ դատարանի գնահատմամբ տնտեսվարողի` մենաշնորհ դիրք ունենալու կարգավիճակի </w:t>
      </w:r>
      <w:r w:rsidRPr="00C13B0F">
        <w:rPr>
          <w:rFonts w:ascii="Sylfaen" w:hAnsi="Sylfaen"/>
          <w:b/>
          <w:lang w:val="hy-AM"/>
        </w:rPr>
        <w:t>Հանձնաժողովի որոշմամբ ամրագրելու օրենսդրական պահանջը դեռևս չի ենթադրում, որ տնտեսվարողի տնտեսական ազատությունը բացարձակ էր այդ որոշմանը նախորդող ժամանակաշրջանի համար</w:t>
      </w:r>
      <w:r w:rsidRPr="00C13B0F">
        <w:rPr>
          <w:rFonts w:ascii="Sylfaen" w:hAnsi="Sylfaen"/>
          <w:lang w:val="hy-AM"/>
        </w:rPr>
        <w:t>: Մենաշնորհ դիրքի չափանիշները սահմանված են օրենքով, իսկ օրենքով սահմանված չափանիշներով մենաշնորհ դիրք ունենալու հարցը որոշելու կարգը և չափանիշները սահմանելու հարցի լուծումն օրենսդիրը վերապահել է հանձնաժողովին, այսինքն Հանձնաժողովն իր իսկ կողմից սահմանված չափանիշներով որոշում է, թե տնտեսվարողն օրենքի իմաստով ունի մենաշնորհ դիրք, թե ոչ: Նշված ուսումնասիրությունները, որպես կանոն, կատարվում են մինչև տնտեսվարողի` մենաշնորհ դիրք ունենալու կարգավիճակի մասին Հանձնաժողովի որոշման կայացումը, ուսումնասիրությունների արդյունքներն են հիմք հանդիսանում որոշման կայացման համար, ինչից հետևում է, որ Հանձնաժողովի որոշմամբ տնտեսվարողը մենաշնորհ կամ գերիշխող դիրք ունեցող է համարվում այն ժամանակահատվածի համար, երբ կարգավիճակն օրենքի իմաստով որակվում է մենաշնորհ կամ գերիշխող դիրք ունեցող, իսկ տնտեսվարողը, սկսած այն ժամանակահատվածից, երբ գործունեությունը համարվել է մենաշնորհային, մինչև ապրանքային շուկայում իրավիճակի այնպիսի փոփոխությունը, որը բացառում է մենաշնորհ կամ գերիշխող դիրք ունենալու կարգավիճակը, համարվում է մենաշնորհ կամ գերիշխող դիրք ունեցող</w:t>
      </w:r>
      <w:r>
        <w:rPr>
          <w:rFonts w:ascii="Sylfaen" w:hAnsi="Sylfaen"/>
          <w:lang w:val="hy-AM"/>
        </w:rPr>
        <w:t>»</w:t>
      </w:r>
      <w:r w:rsidRPr="00C13B0F">
        <w:rPr>
          <w:rFonts w:ascii="Sylfaen" w:hAnsi="Sylfaen"/>
          <w:lang w:val="hy-AM"/>
        </w:rPr>
        <w:t>:</w:t>
      </w:r>
    </w:p>
  </w:footnote>
  <w:footnote w:id="2">
    <w:p w14:paraId="0752E2E6" w14:textId="77777777" w:rsidR="002C1648" w:rsidRPr="00C13B0F" w:rsidRDefault="002C1648" w:rsidP="002C1648">
      <w:pPr>
        <w:pStyle w:val="FootnoteText"/>
        <w:jc w:val="both"/>
        <w:rPr>
          <w:rFonts w:ascii="Sylfaen" w:hAnsi="Sylfaen"/>
          <w:sz w:val="18"/>
          <w:szCs w:val="18"/>
          <w:lang w:val="hy-AM"/>
        </w:rPr>
      </w:pPr>
      <w:r w:rsidRPr="00560B50">
        <w:rPr>
          <w:rStyle w:val="FootnoteReference"/>
          <w:sz w:val="18"/>
          <w:szCs w:val="18"/>
        </w:rPr>
        <w:footnoteRef/>
      </w:r>
      <w:r w:rsidRPr="00C13B0F">
        <w:rPr>
          <w:sz w:val="18"/>
          <w:szCs w:val="18"/>
          <w:lang w:val="hy-AM"/>
        </w:rPr>
        <w:t xml:space="preserve"> </w:t>
      </w:r>
      <w:r w:rsidRPr="00560B50">
        <w:rPr>
          <w:rFonts w:ascii="Sylfaen" w:hAnsi="Sylfaen"/>
          <w:sz w:val="18"/>
          <w:szCs w:val="18"/>
          <w:lang w:val="hy-AM"/>
        </w:rPr>
        <w:t xml:space="preserve">«Շուկայի սահմանումը հիմնարար դեր ունի մրցակցային վերլուծության համար ԵՄ իրավունքում», «Շուկայի սահմանումը հիմնական գործիքն է, որով նույնականացվում և բացահայտվում են ընկերությունների միջև մրցակցության սահմանները և վերլուծվում է վերջիններիս վարքագծի ազդեցությունը մրցակցային միջավայրի վրա»,- </w:t>
      </w:r>
      <w:r w:rsidRPr="00C13B0F">
        <w:rPr>
          <w:rFonts w:ascii="Sylfaen" w:hAnsi="Sylfaen"/>
          <w:sz w:val="18"/>
          <w:szCs w:val="18"/>
          <w:lang w:val="hy-AM"/>
        </w:rPr>
        <w:t>see EU Notice on Market Definition.</w:t>
      </w:r>
    </w:p>
    <w:p w14:paraId="11D74E66" w14:textId="77777777" w:rsidR="002C1648" w:rsidRPr="00560B50" w:rsidRDefault="002C1648" w:rsidP="002C1648">
      <w:pPr>
        <w:pStyle w:val="FootnoteText"/>
        <w:jc w:val="both"/>
        <w:rPr>
          <w:rFonts w:ascii="Sylfaen" w:hAnsi="Sylfaen"/>
          <w:sz w:val="18"/>
          <w:szCs w:val="18"/>
          <w:lang w:val="hy-AM"/>
        </w:rPr>
      </w:pPr>
      <w:r w:rsidRPr="00560B50">
        <w:rPr>
          <w:rFonts w:ascii="Sylfaen" w:hAnsi="Sylfaen"/>
          <w:sz w:val="18"/>
          <w:szCs w:val="18"/>
          <w:lang w:val="hy-AM"/>
        </w:rPr>
        <w:t xml:space="preserve">«Գերիշխող դիրքի առկայությունը կախված է այն հանգամանքից, թե որքան նեղ կամ լայն ձևով է մատնանշվում շուկան»,- </w:t>
      </w:r>
      <w:r w:rsidRPr="00C13B0F">
        <w:rPr>
          <w:rFonts w:ascii="Sylfaen" w:hAnsi="Sylfaen"/>
          <w:sz w:val="18"/>
          <w:szCs w:val="18"/>
          <w:lang w:val="hy-AM"/>
        </w:rPr>
        <w:t>Competition law of the European Community, fifth edition, Van Bael &amp; Bellis, 2010, page 102, 1</w:t>
      </w:r>
      <w:r w:rsidRPr="00C13B0F">
        <w:rPr>
          <w:rFonts w:ascii="Sylfaen" w:hAnsi="Sylfaen"/>
          <w:sz w:val="18"/>
          <w:szCs w:val="18"/>
          <w:vertAlign w:val="superscript"/>
          <w:lang w:val="hy-AM"/>
        </w:rPr>
        <w:t>st</w:t>
      </w:r>
      <w:r w:rsidRPr="00C13B0F">
        <w:rPr>
          <w:rFonts w:ascii="Sylfaen" w:hAnsi="Sylfaen"/>
          <w:sz w:val="18"/>
          <w:szCs w:val="18"/>
          <w:lang w:val="hy-AM"/>
        </w:rPr>
        <w:t xml:space="preserve"> paragraph.</w:t>
      </w:r>
      <w:r>
        <w:rPr>
          <w:rFonts w:ascii="Sylfaen" w:hAnsi="Sylfaen"/>
          <w:sz w:val="18"/>
          <w:szCs w:val="18"/>
          <w:lang w:val="hy-AM"/>
        </w:rPr>
        <w:t xml:space="preserve"> </w:t>
      </w:r>
    </w:p>
  </w:footnote>
  <w:footnote w:id="3">
    <w:p w14:paraId="0BE7656A" w14:textId="77777777" w:rsidR="002C1648" w:rsidRPr="007910D9" w:rsidRDefault="002C1648" w:rsidP="002C1648">
      <w:pPr>
        <w:pStyle w:val="FootnoteText"/>
        <w:jc w:val="both"/>
        <w:rPr>
          <w:rFonts w:ascii="Sylfaen" w:hAnsi="Sylfaen"/>
        </w:rPr>
      </w:pPr>
      <w:r w:rsidRPr="00560B50">
        <w:rPr>
          <w:rStyle w:val="FootnoteReference"/>
          <w:sz w:val="18"/>
          <w:szCs w:val="18"/>
        </w:rPr>
        <w:footnoteRef/>
      </w:r>
      <w:r w:rsidRPr="00560B50">
        <w:rPr>
          <w:sz w:val="18"/>
          <w:szCs w:val="18"/>
        </w:rPr>
        <w:t xml:space="preserve"> </w:t>
      </w:r>
      <w:r w:rsidRPr="00560B50">
        <w:rPr>
          <w:rFonts w:ascii="Sylfaen" w:hAnsi="Sylfaen"/>
          <w:sz w:val="18"/>
          <w:szCs w:val="18"/>
        </w:rPr>
        <w:t>The treaty on the functioning of the European Union, Article 101, 102.</w:t>
      </w:r>
    </w:p>
  </w:footnote>
  <w:footnote w:id="4">
    <w:p w14:paraId="472A5C7D" w14:textId="77777777" w:rsidR="002C1648" w:rsidRPr="00560B50" w:rsidRDefault="002C1648" w:rsidP="002C1648">
      <w:pPr>
        <w:pStyle w:val="FootnoteText"/>
        <w:jc w:val="both"/>
        <w:rPr>
          <w:rFonts w:ascii="Sylfaen" w:eastAsia="MS Gothic" w:hAnsi="Sylfaen" w:cs="MS Gothic"/>
          <w:sz w:val="18"/>
          <w:szCs w:val="18"/>
          <w:lang w:val="hy-AM"/>
        </w:rPr>
      </w:pPr>
      <w:r w:rsidRPr="00560B50">
        <w:rPr>
          <w:rStyle w:val="FootnoteReference"/>
          <w:rFonts w:ascii="Sylfaen" w:hAnsi="Sylfaen"/>
          <w:sz w:val="18"/>
          <w:szCs w:val="18"/>
        </w:rPr>
        <w:footnoteRef/>
      </w:r>
      <w:r w:rsidRPr="00560B50">
        <w:rPr>
          <w:rFonts w:ascii="Sylfaen" w:hAnsi="Sylfaen"/>
          <w:sz w:val="18"/>
          <w:szCs w:val="18"/>
        </w:rPr>
        <w:t xml:space="preserve"> COMMISSION REGULATION (EC) No 773/2004 of 7 April 2004 relating to the conduct of proceedings by the Commission pursuant to Articles 81 and 82 of the EC Treaty</w:t>
      </w:r>
      <w:r w:rsidRPr="00560B50">
        <w:rPr>
          <w:rFonts w:ascii="MS Mincho" w:eastAsia="MS Mincho" w:hAnsi="MS Mincho" w:cs="MS Mincho" w:hint="eastAsia"/>
          <w:sz w:val="18"/>
          <w:szCs w:val="18"/>
          <w:lang w:val="hy-AM"/>
        </w:rPr>
        <w:t>․</w:t>
      </w:r>
    </w:p>
  </w:footnote>
  <w:footnote w:id="5">
    <w:p w14:paraId="3F2AFE1A" w14:textId="77777777" w:rsidR="002C1648" w:rsidRPr="00560B50" w:rsidRDefault="002C1648" w:rsidP="002C1648">
      <w:pPr>
        <w:pStyle w:val="FootnoteText"/>
        <w:jc w:val="both"/>
        <w:rPr>
          <w:rFonts w:ascii="Sylfaen" w:hAnsi="Sylfaen"/>
          <w:sz w:val="18"/>
          <w:szCs w:val="18"/>
          <w:lang w:val="hy-AM"/>
        </w:rPr>
      </w:pPr>
      <w:r w:rsidRPr="00560B50">
        <w:rPr>
          <w:rStyle w:val="FootnoteReference"/>
          <w:rFonts w:ascii="Sylfaen" w:hAnsi="Sylfaen"/>
          <w:sz w:val="18"/>
          <w:szCs w:val="18"/>
        </w:rPr>
        <w:footnoteRef/>
      </w:r>
      <w:r w:rsidRPr="00560B50">
        <w:rPr>
          <w:rFonts w:ascii="Sylfaen" w:hAnsi="Sylfaen"/>
          <w:sz w:val="18"/>
          <w:szCs w:val="18"/>
        </w:rPr>
        <w:t xml:space="preserve"> Competition law of the European Community, fifth edition, Van Bael &amp; Bellis, 2010, page </w:t>
      </w:r>
      <w:r w:rsidRPr="00560B50">
        <w:rPr>
          <w:rFonts w:ascii="Sylfaen" w:hAnsi="Sylfaen"/>
          <w:sz w:val="18"/>
          <w:szCs w:val="18"/>
          <w:lang w:val="hy-AM"/>
        </w:rPr>
        <w:t>976</w:t>
      </w:r>
      <w:r w:rsidRPr="00560B50">
        <w:rPr>
          <w:rFonts w:ascii="Sylfaen" w:hAnsi="Sylfaen"/>
          <w:sz w:val="18"/>
          <w:szCs w:val="18"/>
        </w:rPr>
        <w:t xml:space="preserve">, </w:t>
      </w:r>
      <w:r w:rsidRPr="00560B50">
        <w:rPr>
          <w:rFonts w:ascii="Sylfaen" w:hAnsi="Sylfaen"/>
          <w:sz w:val="18"/>
          <w:szCs w:val="18"/>
          <w:lang w:val="hy-AM"/>
        </w:rPr>
        <w:t>4</w:t>
      </w:r>
      <w:r w:rsidRPr="00560B50">
        <w:rPr>
          <w:rFonts w:ascii="Sylfaen" w:hAnsi="Sylfaen"/>
          <w:sz w:val="18"/>
          <w:szCs w:val="18"/>
          <w:vertAlign w:val="superscript"/>
        </w:rPr>
        <w:t>th</w:t>
      </w:r>
      <w:r>
        <w:rPr>
          <w:rFonts w:ascii="Sylfaen" w:hAnsi="Sylfaen"/>
          <w:sz w:val="18"/>
          <w:szCs w:val="18"/>
        </w:rPr>
        <w:t xml:space="preserve"> </w:t>
      </w:r>
      <w:r w:rsidRPr="00560B50">
        <w:rPr>
          <w:rFonts w:ascii="Sylfaen" w:hAnsi="Sylfaen"/>
          <w:sz w:val="18"/>
          <w:szCs w:val="18"/>
        </w:rPr>
        <w:t>paragraph.</w:t>
      </w:r>
    </w:p>
  </w:footnote>
  <w:footnote w:id="6">
    <w:p w14:paraId="6F630B5A" w14:textId="77777777" w:rsidR="002C1648" w:rsidRPr="00560B50" w:rsidRDefault="002C1648" w:rsidP="002C1648">
      <w:pPr>
        <w:pStyle w:val="FootnoteText"/>
        <w:rPr>
          <w:rFonts w:ascii="Sylfaen" w:hAnsi="Sylfaen"/>
          <w:sz w:val="18"/>
          <w:szCs w:val="18"/>
          <w:lang w:val="hy-AM"/>
        </w:rPr>
      </w:pPr>
      <w:r w:rsidRPr="00560B50">
        <w:rPr>
          <w:rStyle w:val="FootnoteReference"/>
          <w:rFonts w:ascii="Sylfaen" w:hAnsi="Sylfaen"/>
          <w:sz w:val="18"/>
          <w:szCs w:val="18"/>
        </w:rPr>
        <w:footnoteRef/>
      </w:r>
      <w:r w:rsidRPr="00560B50">
        <w:rPr>
          <w:rFonts w:ascii="Sylfaen" w:hAnsi="Sylfaen"/>
          <w:sz w:val="18"/>
          <w:szCs w:val="18"/>
        </w:rPr>
        <w:t xml:space="preserve"> Competition law of the European Community, fifth edition, Van Bael &amp; Bellis, 2010, page </w:t>
      </w:r>
      <w:r w:rsidRPr="00560B50">
        <w:rPr>
          <w:rFonts w:ascii="Sylfaen" w:hAnsi="Sylfaen"/>
          <w:sz w:val="18"/>
          <w:szCs w:val="18"/>
          <w:lang w:val="hy-AM"/>
        </w:rPr>
        <w:t>976</w:t>
      </w:r>
      <w:r w:rsidRPr="00560B50">
        <w:rPr>
          <w:rFonts w:ascii="Sylfaen" w:hAnsi="Sylfaen"/>
          <w:sz w:val="18"/>
          <w:szCs w:val="18"/>
        </w:rPr>
        <w:t xml:space="preserve">, </w:t>
      </w:r>
      <w:r w:rsidRPr="00560B50">
        <w:rPr>
          <w:rFonts w:ascii="Sylfaen" w:hAnsi="Sylfaen"/>
          <w:sz w:val="18"/>
          <w:szCs w:val="18"/>
          <w:lang w:val="hy-AM"/>
        </w:rPr>
        <w:t>4</w:t>
      </w:r>
      <w:r w:rsidRPr="00560B50">
        <w:rPr>
          <w:rFonts w:ascii="Sylfaen" w:hAnsi="Sylfaen"/>
          <w:sz w:val="18"/>
          <w:szCs w:val="18"/>
          <w:vertAlign w:val="superscript"/>
        </w:rPr>
        <w:t>th</w:t>
      </w:r>
      <w:r>
        <w:rPr>
          <w:rFonts w:ascii="Sylfaen" w:hAnsi="Sylfaen"/>
          <w:sz w:val="18"/>
          <w:szCs w:val="18"/>
        </w:rPr>
        <w:t xml:space="preserve"> </w:t>
      </w:r>
      <w:r w:rsidRPr="00560B50">
        <w:rPr>
          <w:rFonts w:ascii="Sylfaen" w:hAnsi="Sylfaen"/>
          <w:sz w:val="18"/>
          <w:szCs w:val="18"/>
        </w:rPr>
        <w:t>paragraph.</w:t>
      </w:r>
    </w:p>
  </w:footnote>
  <w:footnote w:id="7">
    <w:p w14:paraId="45B768B7" w14:textId="77777777" w:rsidR="002C1648" w:rsidRPr="00560B50" w:rsidRDefault="002C1648" w:rsidP="002C1648">
      <w:pPr>
        <w:pStyle w:val="FootnoteText"/>
        <w:jc w:val="both"/>
        <w:rPr>
          <w:rFonts w:ascii="Sylfaen" w:hAnsi="Sylfaen"/>
          <w:sz w:val="18"/>
          <w:szCs w:val="18"/>
          <w:lang w:val="hy-AM"/>
        </w:rPr>
      </w:pPr>
      <w:r w:rsidRPr="00560B50">
        <w:rPr>
          <w:rStyle w:val="FootnoteReference"/>
          <w:rFonts w:ascii="Sylfaen" w:hAnsi="Sylfaen"/>
          <w:sz w:val="18"/>
          <w:szCs w:val="18"/>
        </w:rPr>
        <w:footnoteRef/>
      </w:r>
      <w:r w:rsidRPr="00560B50">
        <w:rPr>
          <w:rFonts w:ascii="Sylfaen" w:hAnsi="Sylfaen"/>
          <w:sz w:val="18"/>
          <w:szCs w:val="18"/>
        </w:rPr>
        <w:t xml:space="preserve"> Competition law of the European Community, fifth edition, Van Bael &amp; Bellis, 2010, page </w:t>
      </w:r>
      <w:r w:rsidRPr="00560B50">
        <w:rPr>
          <w:rFonts w:ascii="Sylfaen" w:hAnsi="Sylfaen"/>
          <w:sz w:val="18"/>
          <w:szCs w:val="18"/>
          <w:lang w:val="hy-AM"/>
        </w:rPr>
        <w:t>9</w:t>
      </w:r>
      <w:r w:rsidRPr="00560B50">
        <w:rPr>
          <w:rFonts w:ascii="Sylfaen" w:hAnsi="Sylfaen"/>
          <w:sz w:val="18"/>
          <w:szCs w:val="18"/>
        </w:rPr>
        <w:t>99, 1</w:t>
      </w:r>
      <w:r w:rsidRPr="00560B50">
        <w:rPr>
          <w:rFonts w:ascii="Sylfaen" w:hAnsi="Sylfaen"/>
          <w:sz w:val="18"/>
          <w:szCs w:val="18"/>
          <w:vertAlign w:val="superscript"/>
        </w:rPr>
        <w:t>st</w:t>
      </w:r>
      <w:r>
        <w:rPr>
          <w:rFonts w:ascii="Sylfaen" w:hAnsi="Sylfaen"/>
          <w:sz w:val="18"/>
          <w:szCs w:val="18"/>
        </w:rPr>
        <w:t xml:space="preserve"> </w:t>
      </w:r>
      <w:r w:rsidRPr="00560B50">
        <w:rPr>
          <w:rFonts w:ascii="Sylfaen" w:hAnsi="Sylfaen"/>
          <w:sz w:val="18"/>
          <w:szCs w:val="18"/>
        </w:rPr>
        <w:t xml:space="preserve"> paragraph.</w:t>
      </w:r>
    </w:p>
  </w:footnote>
  <w:footnote w:id="8">
    <w:p w14:paraId="28391969" w14:textId="77777777" w:rsidR="002C1648" w:rsidRPr="00560B50" w:rsidRDefault="002C1648" w:rsidP="0040567A">
      <w:pPr>
        <w:pStyle w:val="FootnoteText"/>
        <w:jc w:val="both"/>
        <w:rPr>
          <w:rFonts w:ascii="Sylfaen" w:eastAsia="MS Gothic" w:hAnsi="Sylfaen" w:cs="MS Gothic"/>
          <w:sz w:val="18"/>
          <w:szCs w:val="18"/>
          <w:lang w:val="hy-AM"/>
        </w:rPr>
      </w:pPr>
      <w:r w:rsidRPr="00560B50">
        <w:rPr>
          <w:rStyle w:val="FootnoteReference"/>
          <w:rFonts w:ascii="Sylfaen" w:hAnsi="Sylfaen"/>
          <w:sz w:val="18"/>
          <w:szCs w:val="18"/>
        </w:rPr>
        <w:footnoteRef/>
      </w:r>
      <w:r w:rsidRPr="00560B50">
        <w:rPr>
          <w:rFonts w:ascii="Sylfaen" w:hAnsi="Sylfaen"/>
          <w:sz w:val="18"/>
          <w:szCs w:val="18"/>
        </w:rPr>
        <w:t xml:space="preserve"> COUNCIL REGULATION (EC) No 1/2003 of 16 December 2002 on the implementation of the rules on competition laid down in Articles 81 and 82 of the Treaty</w:t>
      </w:r>
      <w:r w:rsidRPr="00560B50">
        <w:rPr>
          <w:rFonts w:ascii="MS Mincho" w:eastAsia="MS Mincho" w:hAnsi="MS Mincho" w:cs="MS Mincho" w:hint="eastAsia"/>
          <w:sz w:val="18"/>
          <w:szCs w:val="18"/>
          <w:lang w:val="hy-AM"/>
        </w:rPr>
        <w:t>․</w:t>
      </w:r>
    </w:p>
  </w:footnote>
  <w:footnote w:id="9">
    <w:p w14:paraId="31909E52" w14:textId="77777777" w:rsidR="002C1648" w:rsidRPr="001F06D9" w:rsidRDefault="002C1648" w:rsidP="002C1648">
      <w:pPr>
        <w:pStyle w:val="FootnoteText"/>
        <w:rPr>
          <w:rFonts w:ascii="Sylfaen" w:hAnsi="Sylfaen"/>
        </w:rPr>
      </w:pPr>
      <w:r w:rsidRPr="00560B50">
        <w:rPr>
          <w:rStyle w:val="FootnoteReference"/>
          <w:rFonts w:ascii="Sylfaen" w:hAnsi="Sylfaen"/>
          <w:sz w:val="18"/>
          <w:szCs w:val="18"/>
        </w:rPr>
        <w:footnoteRef/>
      </w:r>
      <w:r w:rsidRPr="00560B50">
        <w:rPr>
          <w:rFonts w:ascii="Sylfaen" w:hAnsi="Sylfaen"/>
          <w:sz w:val="18"/>
          <w:szCs w:val="18"/>
        </w:rPr>
        <w:t xml:space="preserve"> Minoan Lines v. Commission, {2003} ECR 2-5515 (para. 55).</w:t>
      </w:r>
    </w:p>
  </w:footnote>
  <w:footnote w:id="10">
    <w:p w14:paraId="14168D14" w14:textId="77777777" w:rsidR="002C1648" w:rsidRPr="00E457EA" w:rsidRDefault="002C1648" w:rsidP="0040567A">
      <w:pPr>
        <w:pStyle w:val="FootnoteText"/>
        <w:jc w:val="both"/>
        <w:rPr>
          <w:rFonts w:ascii="Sylfaen" w:hAnsi="Sylfaen"/>
          <w:sz w:val="18"/>
          <w:szCs w:val="18"/>
        </w:rPr>
      </w:pPr>
      <w:r w:rsidRPr="00E457EA">
        <w:rPr>
          <w:rStyle w:val="FootnoteReference"/>
          <w:rFonts w:ascii="Sylfaen" w:hAnsi="Sylfaen"/>
          <w:sz w:val="18"/>
          <w:szCs w:val="18"/>
        </w:rPr>
        <w:footnoteRef/>
      </w:r>
      <w:r w:rsidRPr="00E457EA">
        <w:rPr>
          <w:rFonts w:ascii="Sylfaen" w:hAnsi="Sylfaen"/>
          <w:sz w:val="18"/>
          <w:szCs w:val="18"/>
        </w:rPr>
        <w:t xml:space="preserve"> COUNCIL REGULATION (EC) No 1/2003 of 16 December 2002 on the implementation of the rules on competition laid down in Articles 81 and 82 of the Treaty</w:t>
      </w:r>
      <w:r w:rsidRPr="00E457EA">
        <w:rPr>
          <w:rFonts w:ascii="Sylfaen" w:hAnsi="Sylfaen"/>
          <w:sz w:val="18"/>
          <w:szCs w:val="18"/>
          <w:lang w:val="hy-AM"/>
        </w:rPr>
        <w:t xml:space="preserve">, </w:t>
      </w:r>
      <w:r w:rsidRPr="00E457EA">
        <w:rPr>
          <w:rFonts w:ascii="Sylfaen" w:hAnsi="Sylfaen"/>
          <w:sz w:val="18"/>
          <w:szCs w:val="18"/>
        </w:rPr>
        <w:t>Article 18.</w:t>
      </w:r>
    </w:p>
  </w:footnote>
  <w:footnote w:id="11">
    <w:p w14:paraId="402EF136" w14:textId="77777777" w:rsidR="002C1648" w:rsidRPr="00E457EA" w:rsidRDefault="002C1648" w:rsidP="002C1648">
      <w:pPr>
        <w:pStyle w:val="FootnoteText"/>
        <w:rPr>
          <w:rFonts w:ascii="Sylfaen" w:hAnsi="Sylfaen"/>
          <w:sz w:val="18"/>
          <w:szCs w:val="18"/>
          <w:lang w:val="hy-AM"/>
        </w:rPr>
      </w:pPr>
      <w:r w:rsidRPr="00E457EA">
        <w:rPr>
          <w:rStyle w:val="FootnoteReference"/>
          <w:rFonts w:ascii="Sylfaen" w:hAnsi="Sylfaen"/>
          <w:sz w:val="18"/>
          <w:szCs w:val="18"/>
        </w:rPr>
        <w:footnoteRef/>
      </w:r>
      <w:r w:rsidRPr="00E457EA">
        <w:rPr>
          <w:rFonts w:ascii="Sylfaen" w:hAnsi="Sylfaen"/>
          <w:sz w:val="18"/>
          <w:szCs w:val="18"/>
        </w:rPr>
        <w:t xml:space="preserve"> Competition law of the European Community, fifth edition, Van Bael &amp; Bellis, 2010, page 1000, 1</w:t>
      </w:r>
      <w:r w:rsidRPr="00E457EA">
        <w:rPr>
          <w:rFonts w:ascii="Sylfaen" w:hAnsi="Sylfaen"/>
          <w:sz w:val="18"/>
          <w:szCs w:val="18"/>
          <w:vertAlign w:val="superscript"/>
        </w:rPr>
        <w:t>st</w:t>
      </w:r>
      <w:r>
        <w:rPr>
          <w:rFonts w:ascii="Sylfaen" w:hAnsi="Sylfaen"/>
          <w:sz w:val="18"/>
          <w:szCs w:val="18"/>
        </w:rPr>
        <w:t xml:space="preserve"> </w:t>
      </w:r>
      <w:r w:rsidRPr="00E457EA">
        <w:rPr>
          <w:rFonts w:ascii="Sylfaen" w:hAnsi="Sylfaen"/>
          <w:sz w:val="18"/>
          <w:szCs w:val="18"/>
        </w:rPr>
        <w:t xml:space="preserve"> paragraph.</w:t>
      </w:r>
    </w:p>
  </w:footnote>
  <w:footnote w:id="12">
    <w:p w14:paraId="63E88041" w14:textId="77777777" w:rsidR="002C1648" w:rsidRPr="00E457EA" w:rsidRDefault="002C1648" w:rsidP="002C1648">
      <w:pPr>
        <w:pStyle w:val="FootnoteText"/>
        <w:rPr>
          <w:rFonts w:ascii="Sylfaen" w:hAnsi="Sylfaen"/>
          <w:sz w:val="18"/>
          <w:szCs w:val="18"/>
        </w:rPr>
      </w:pPr>
      <w:r w:rsidRPr="00E457EA">
        <w:rPr>
          <w:rStyle w:val="FootnoteReference"/>
          <w:rFonts w:ascii="Sylfaen" w:hAnsi="Sylfaen"/>
          <w:sz w:val="18"/>
          <w:szCs w:val="18"/>
        </w:rPr>
        <w:footnoteRef/>
      </w:r>
      <w:r w:rsidRPr="00E457EA">
        <w:rPr>
          <w:rFonts w:ascii="Sylfaen" w:hAnsi="Sylfaen"/>
          <w:sz w:val="18"/>
          <w:szCs w:val="18"/>
        </w:rPr>
        <w:t xml:space="preserve"> SCK and FNK v Commission {1997}, (para. 56).</w:t>
      </w:r>
    </w:p>
  </w:footnote>
  <w:footnote w:id="13">
    <w:p w14:paraId="698D1D12" w14:textId="77777777" w:rsidR="002C1648" w:rsidRPr="00E457EA" w:rsidRDefault="002C1648" w:rsidP="002C1648">
      <w:pPr>
        <w:pStyle w:val="FootnoteText"/>
        <w:rPr>
          <w:rFonts w:ascii="Sylfaen" w:hAnsi="Sylfaen"/>
          <w:sz w:val="18"/>
          <w:szCs w:val="18"/>
        </w:rPr>
      </w:pPr>
      <w:r w:rsidRPr="00E457EA">
        <w:rPr>
          <w:rStyle w:val="FootnoteReference"/>
          <w:rFonts w:ascii="Sylfaen" w:hAnsi="Sylfaen"/>
          <w:sz w:val="18"/>
          <w:szCs w:val="18"/>
        </w:rPr>
        <w:footnoteRef/>
      </w:r>
      <w:r w:rsidRPr="00E457EA">
        <w:rPr>
          <w:rFonts w:ascii="Sylfaen" w:hAnsi="Sylfaen"/>
          <w:sz w:val="18"/>
          <w:szCs w:val="18"/>
        </w:rPr>
        <w:t xml:space="preserve"> FEG &amp; TU v. Commission {2003} (para. 74).</w:t>
      </w:r>
    </w:p>
  </w:footnote>
  <w:footnote w:id="14">
    <w:p w14:paraId="65A1251C" w14:textId="77777777" w:rsidR="002C1648" w:rsidRPr="00E457EA" w:rsidRDefault="002C1648" w:rsidP="002C1648">
      <w:pPr>
        <w:pStyle w:val="FootnoteText"/>
        <w:rPr>
          <w:rFonts w:ascii="Sylfaen" w:hAnsi="Sylfaen"/>
          <w:sz w:val="18"/>
          <w:szCs w:val="18"/>
        </w:rPr>
      </w:pPr>
      <w:r w:rsidRPr="00E457EA">
        <w:rPr>
          <w:rStyle w:val="FootnoteReference"/>
          <w:rFonts w:ascii="Sylfaen" w:hAnsi="Sylfaen"/>
          <w:sz w:val="18"/>
          <w:szCs w:val="18"/>
        </w:rPr>
        <w:footnoteRef/>
      </w:r>
      <w:r w:rsidRPr="00E457EA">
        <w:rPr>
          <w:rFonts w:ascii="Sylfaen" w:hAnsi="Sylfaen"/>
          <w:sz w:val="18"/>
          <w:szCs w:val="18"/>
        </w:rPr>
        <w:t xml:space="preserve"> </w:t>
      </w:r>
      <w:r w:rsidRPr="00E457EA">
        <w:rPr>
          <w:rFonts w:ascii="Sylfaen" w:hAnsi="Sylfaen"/>
          <w:sz w:val="18"/>
          <w:szCs w:val="18"/>
          <w:lang w:val="ru-RU"/>
        </w:rPr>
        <w:t>Т</w:t>
      </w:r>
      <w:r w:rsidRPr="00E457EA">
        <w:rPr>
          <w:rFonts w:ascii="Sylfaen" w:hAnsi="Sylfaen"/>
          <w:sz w:val="18"/>
          <w:szCs w:val="18"/>
        </w:rPr>
        <w:t>he Fining Guide</w:t>
      </w:r>
    </w:p>
  </w:footnote>
  <w:footnote w:id="15">
    <w:p w14:paraId="7219A0C0" w14:textId="77777777" w:rsidR="002C1648" w:rsidRPr="00E457EA" w:rsidRDefault="002C1648" w:rsidP="002C1648">
      <w:pPr>
        <w:pStyle w:val="FootnoteText"/>
        <w:rPr>
          <w:rFonts w:ascii="Sylfaen" w:hAnsi="Sylfaen"/>
        </w:rPr>
      </w:pPr>
      <w:r w:rsidRPr="00E457EA">
        <w:rPr>
          <w:rStyle w:val="FootnoteReference"/>
          <w:rFonts w:ascii="Sylfaen" w:hAnsi="Sylfaen"/>
          <w:sz w:val="18"/>
          <w:szCs w:val="18"/>
        </w:rPr>
        <w:footnoteRef/>
      </w:r>
      <w:r w:rsidRPr="00E457EA">
        <w:rPr>
          <w:rFonts w:ascii="Sylfaen" w:hAnsi="Sylfaen"/>
          <w:sz w:val="18"/>
          <w:szCs w:val="18"/>
        </w:rPr>
        <w:t xml:space="preserve"> Dow Chemical</w:t>
      </w:r>
      <w:r>
        <w:rPr>
          <w:rFonts w:ascii="Sylfaen" w:hAnsi="Sylfaen"/>
          <w:sz w:val="18"/>
          <w:szCs w:val="18"/>
        </w:rPr>
        <w:t xml:space="preserve"> Iberica and Others v. Commission, fn. 269 (para 16).</w:t>
      </w:r>
    </w:p>
  </w:footnote>
  <w:footnote w:id="16">
    <w:p w14:paraId="5C38D012" w14:textId="77777777" w:rsidR="002C1648" w:rsidRPr="006073B7" w:rsidRDefault="002C1648" w:rsidP="002C1648">
      <w:pPr>
        <w:pStyle w:val="FootnoteText"/>
        <w:rPr>
          <w:rFonts w:ascii="Sylfaen" w:hAnsi="Sylfaen"/>
        </w:rPr>
      </w:pPr>
      <w:r>
        <w:rPr>
          <w:rStyle w:val="FootnoteReference"/>
        </w:rPr>
        <w:footnoteRef/>
      </w:r>
      <w:r>
        <w:t xml:space="preserve"> </w:t>
      </w:r>
      <w:r>
        <w:rPr>
          <w:rFonts w:ascii="Sylfaen" w:hAnsi="Sylfaen"/>
        </w:rPr>
        <w:t>Regulation on Procedure, Article 18(1).</w:t>
      </w:r>
    </w:p>
  </w:footnote>
  <w:footnote w:id="17">
    <w:p w14:paraId="0A933927" w14:textId="77777777" w:rsidR="002C1648" w:rsidRPr="006073B7" w:rsidRDefault="002C1648" w:rsidP="002C1648">
      <w:pPr>
        <w:pStyle w:val="FootnoteText"/>
        <w:rPr>
          <w:rFonts w:ascii="Sylfaen" w:hAnsi="Sylfaen"/>
        </w:rPr>
      </w:pPr>
      <w:r>
        <w:rPr>
          <w:rStyle w:val="FootnoteReference"/>
        </w:rPr>
        <w:footnoteRef/>
      </w:r>
      <w:r>
        <w:t xml:space="preserve"> </w:t>
      </w:r>
      <w:r>
        <w:rPr>
          <w:rFonts w:ascii="Sylfaen" w:hAnsi="Sylfaen"/>
        </w:rPr>
        <w:t>Orkem v. Commission, fn.120 (para. 35).</w:t>
      </w:r>
    </w:p>
  </w:footnote>
  <w:footnote w:id="18">
    <w:p w14:paraId="4D045540" w14:textId="77777777" w:rsidR="002C1648" w:rsidRPr="006073B7" w:rsidRDefault="002C1648" w:rsidP="002C1648">
      <w:pPr>
        <w:pStyle w:val="FootnoteText"/>
        <w:rPr>
          <w:rFonts w:ascii="Sylfaen" w:hAnsi="Sylfaen"/>
        </w:rPr>
      </w:pPr>
      <w:r>
        <w:rPr>
          <w:rStyle w:val="FootnoteReference"/>
        </w:rPr>
        <w:footnoteRef/>
      </w:r>
      <w:r>
        <w:t xml:space="preserve"> </w:t>
      </w:r>
      <w:r>
        <w:rPr>
          <w:rFonts w:ascii="Sylfaen" w:hAnsi="Sylfaen"/>
        </w:rPr>
        <w:t>Commisssion v. SGL Carbon, fn.120 (para.44).</w:t>
      </w:r>
    </w:p>
  </w:footnote>
  <w:footnote w:id="19">
    <w:p w14:paraId="3A47480D" w14:textId="77777777" w:rsidR="002C1648" w:rsidRPr="00931F90" w:rsidRDefault="002C1648" w:rsidP="002C1648">
      <w:pPr>
        <w:pStyle w:val="FootnoteText"/>
        <w:rPr>
          <w:rFonts w:ascii="Sylfaen" w:hAnsi="Sylfaen"/>
        </w:rPr>
      </w:pPr>
      <w:r>
        <w:rPr>
          <w:rStyle w:val="FootnoteReference"/>
        </w:rPr>
        <w:footnoteRef/>
      </w:r>
      <w:r>
        <w:t xml:space="preserve"> </w:t>
      </w:r>
      <w:r>
        <w:rPr>
          <w:rFonts w:ascii="Sylfaen" w:hAnsi="Sylfaen"/>
        </w:rPr>
        <w:t>Hearing Officer’s Mandate.</w:t>
      </w:r>
    </w:p>
  </w:footnote>
  <w:footnote w:id="20">
    <w:p w14:paraId="5BA3DF5B" w14:textId="77777777" w:rsidR="002C1648" w:rsidRPr="00931F90" w:rsidRDefault="002C1648" w:rsidP="002C1648">
      <w:pPr>
        <w:pStyle w:val="FootnoteText"/>
        <w:rPr>
          <w:rFonts w:ascii="Microsoft JhengHei" w:eastAsia="Microsoft JhengHei" w:hAnsi="Microsoft JhengHei" w:cs="Microsoft JhengHei"/>
          <w:lang w:val="hy-AM"/>
        </w:rPr>
      </w:pPr>
      <w:r w:rsidRPr="00931F90">
        <w:rPr>
          <w:rStyle w:val="FootnoteReference"/>
          <w:rFonts w:ascii="Sylfaen" w:hAnsi="Sylfaen"/>
        </w:rPr>
        <w:footnoteRef/>
      </w:r>
      <w:r w:rsidRPr="00931F90">
        <w:rPr>
          <w:rFonts w:ascii="Sylfaen" w:hAnsi="Sylfaen"/>
        </w:rPr>
        <w:t xml:space="preserve"> http://ec.europa.eu/competition/publications/factsheets/antitrust_procedures_102_en.pdf</w:t>
      </w:r>
      <w:r w:rsidRPr="00931F90">
        <w:rPr>
          <w:rFonts w:ascii="Arial Unicode MS" w:eastAsia="Arial Unicode MS" w:hAnsi="Arial Unicode MS" w:cs="Arial Unicode MS" w:hint="eastAsia"/>
          <w:lang w:val="hy-AM"/>
        </w:rPr>
        <w:t>․</w:t>
      </w:r>
    </w:p>
  </w:footnote>
  <w:footnote w:id="21">
    <w:p w14:paraId="38BC8E96" w14:textId="77777777" w:rsidR="002C1648" w:rsidRPr="00931F90" w:rsidRDefault="002C1648" w:rsidP="002C1648">
      <w:pPr>
        <w:pStyle w:val="FootnoteText"/>
        <w:rPr>
          <w:rFonts w:ascii="Sylfaen" w:hAnsi="Sylfaen"/>
        </w:rPr>
      </w:pPr>
      <w:r>
        <w:rPr>
          <w:rStyle w:val="FootnoteReference"/>
        </w:rPr>
        <w:footnoteRef/>
      </w:r>
      <w:r>
        <w:t xml:space="preserve"> </w:t>
      </w:r>
      <w:r>
        <w:rPr>
          <w:rFonts w:ascii="Sylfaen" w:hAnsi="Sylfaen"/>
        </w:rPr>
        <w:t>Implementing Regulation, Article 10(1).</w:t>
      </w:r>
    </w:p>
  </w:footnote>
  <w:footnote w:id="22">
    <w:p w14:paraId="34B6D2E1" w14:textId="77777777" w:rsidR="002C1648" w:rsidRPr="00B6037C" w:rsidRDefault="002C1648" w:rsidP="002C1648">
      <w:pPr>
        <w:pStyle w:val="FootnoteText"/>
        <w:rPr>
          <w:rFonts w:ascii="Sylfaen" w:hAnsi="Sylfaen"/>
        </w:rPr>
      </w:pPr>
      <w:r>
        <w:rPr>
          <w:rStyle w:val="FootnoteReference"/>
        </w:rPr>
        <w:footnoteRef/>
      </w:r>
      <w:r>
        <w:t xml:space="preserve"> </w:t>
      </w:r>
      <w:r>
        <w:rPr>
          <w:rFonts w:ascii="Sylfaen" w:hAnsi="Sylfaen"/>
        </w:rPr>
        <w:t>Regulations on Procedure.</w:t>
      </w:r>
    </w:p>
  </w:footnote>
  <w:footnote w:id="23">
    <w:p w14:paraId="64C4D907" w14:textId="77777777" w:rsidR="002C1648" w:rsidRPr="00B6037C" w:rsidRDefault="002C1648" w:rsidP="002C1648">
      <w:pPr>
        <w:pStyle w:val="FootnoteText"/>
        <w:rPr>
          <w:rFonts w:ascii="Sylfaen" w:hAnsi="Sylfaen"/>
        </w:rPr>
      </w:pPr>
      <w:r>
        <w:rPr>
          <w:rStyle w:val="FootnoteReference"/>
        </w:rPr>
        <w:footnoteRef/>
      </w:r>
      <w:r>
        <w:t xml:space="preserve"> </w:t>
      </w:r>
      <w:r>
        <w:rPr>
          <w:rFonts w:ascii="Sylfaen" w:hAnsi="Sylfaen"/>
        </w:rPr>
        <w:t>Regulations on Procedure</w:t>
      </w:r>
      <w:r>
        <w:rPr>
          <w:rFonts w:ascii="Sylfaen" w:hAnsi="Sylfaen"/>
          <w:lang w:val="hy-AM"/>
        </w:rPr>
        <w:t xml:space="preserve">, </w:t>
      </w:r>
      <w:r>
        <w:rPr>
          <w:rFonts w:ascii="Sylfaen" w:hAnsi="Sylfaen"/>
        </w:rPr>
        <w:t>Article 27(1).</w:t>
      </w:r>
    </w:p>
  </w:footnote>
  <w:footnote w:id="24">
    <w:p w14:paraId="6EC6D2D5" w14:textId="77777777" w:rsidR="002C1648" w:rsidRPr="00B6037C" w:rsidRDefault="002C1648" w:rsidP="002C1648">
      <w:pPr>
        <w:pStyle w:val="FootnoteText"/>
        <w:rPr>
          <w:rFonts w:ascii="Sylfaen" w:hAnsi="Sylfaen"/>
        </w:rPr>
      </w:pPr>
      <w:r>
        <w:rPr>
          <w:rStyle w:val="FootnoteReference"/>
        </w:rPr>
        <w:footnoteRef/>
      </w:r>
      <w:r>
        <w:t xml:space="preserve"> </w:t>
      </w:r>
      <w:r>
        <w:rPr>
          <w:rFonts w:ascii="Sylfaen" w:hAnsi="Sylfaen"/>
        </w:rPr>
        <w:t>Ahlstrom Osakeyhtio and Others v. Commission, fn. 109.</w:t>
      </w:r>
    </w:p>
  </w:footnote>
  <w:footnote w:id="25">
    <w:p w14:paraId="5C9327CB" w14:textId="77777777" w:rsidR="00D7010B" w:rsidRPr="00A10D8D" w:rsidRDefault="00D7010B">
      <w:pPr>
        <w:pStyle w:val="FootnoteText"/>
        <w:rPr>
          <w:rFonts w:ascii="Sylfaen" w:hAnsi="Sylfaen" w:cs="Arial"/>
          <w:lang w:val="en-US"/>
        </w:rPr>
      </w:pPr>
      <w:r w:rsidRPr="00A10D8D">
        <w:rPr>
          <w:rStyle w:val="FootnoteReference"/>
          <w:rFonts w:ascii="Sylfaen" w:hAnsi="Sylfaen"/>
        </w:rPr>
        <w:footnoteRef/>
      </w:r>
      <w:r w:rsidRPr="00A10D8D">
        <w:rPr>
          <w:rFonts w:ascii="Sylfaen" w:hAnsi="Sylfaen"/>
        </w:rPr>
        <w:t xml:space="preserve"> </w:t>
      </w:r>
      <w:r w:rsidRPr="00A10D8D">
        <w:rPr>
          <w:rFonts w:ascii="Sylfaen" w:hAnsi="Sylfaen" w:cs="Arial"/>
          <w:lang w:val="en-US"/>
        </w:rPr>
        <w:t>Ընդգծումը մերն է։</w:t>
      </w:r>
    </w:p>
  </w:footnote>
  <w:footnote w:id="26">
    <w:p w14:paraId="146A7EAD" w14:textId="77777777" w:rsidR="00D7010B" w:rsidRPr="00A10D8D" w:rsidRDefault="00D7010B">
      <w:pPr>
        <w:pStyle w:val="FootnoteText"/>
        <w:rPr>
          <w:rFonts w:ascii="Sylfaen" w:hAnsi="Sylfaen"/>
        </w:rPr>
      </w:pPr>
      <w:r w:rsidRPr="00A10D8D">
        <w:rPr>
          <w:rStyle w:val="FootnoteReference"/>
          <w:rFonts w:ascii="Sylfaen" w:hAnsi="Sylfaen"/>
        </w:rPr>
        <w:footnoteRef/>
      </w:r>
      <w:r w:rsidRPr="00A10D8D">
        <w:rPr>
          <w:rFonts w:ascii="Sylfaen" w:hAnsi="Sylfaen"/>
        </w:rPr>
        <w:t xml:space="preserve"> </w:t>
      </w:r>
      <w:r w:rsidRPr="00A10D8D">
        <w:rPr>
          <w:rFonts w:ascii="Sylfaen" w:hAnsi="Sylfaen" w:cs="Arial"/>
          <w:lang w:val="en-US"/>
        </w:rPr>
        <w:t>Տե՛ս</w:t>
      </w:r>
      <w:r w:rsidRPr="00A10D8D">
        <w:rPr>
          <w:rFonts w:ascii="Sylfaen" w:hAnsi="Sylfaen"/>
          <w:lang w:val="en-US"/>
        </w:rPr>
        <w:t xml:space="preserve"> </w:t>
      </w:r>
      <w:r w:rsidRPr="00A10D8D">
        <w:rPr>
          <w:rFonts w:ascii="Sylfaen" w:hAnsi="Sylfaen" w:cs="Arial"/>
          <w:lang w:val="en-US"/>
        </w:rPr>
        <w:t>ՄԱԿ</w:t>
      </w:r>
      <w:r w:rsidRPr="00A10D8D">
        <w:rPr>
          <w:rFonts w:ascii="Sylfaen" w:hAnsi="Sylfaen"/>
          <w:lang w:val="en-US"/>
        </w:rPr>
        <w:t>-</w:t>
      </w:r>
      <w:r w:rsidRPr="00A10D8D">
        <w:rPr>
          <w:rFonts w:ascii="Sylfaen" w:hAnsi="Sylfaen" w:cs="Arial"/>
          <w:lang w:val="en-US"/>
        </w:rPr>
        <w:t>ի</w:t>
      </w:r>
      <w:r w:rsidRPr="00A10D8D">
        <w:rPr>
          <w:rFonts w:ascii="Sylfaen" w:hAnsi="Sylfaen"/>
          <w:lang w:val="en-US"/>
        </w:rPr>
        <w:t xml:space="preserve"> </w:t>
      </w:r>
      <w:r w:rsidRPr="00A10D8D">
        <w:rPr>
          <w:rFonts w:ascii="Sylfaen" w:hAnsi="Sylfaen" w:cs="Arial"/>
          <w:lang w:val="en-US"/>
        </w:rPr>
        <w:t>Առևտրի</w:t>
      </w:r>
      <w:r w:rsidRPr="00A10D8D">
        <w:rPr>
          <w:rFonts w:ascii="Sylfaen" w:hAnsi="Sylfaen"/>
          <w:lang w:val="en-US"/>
        </w:rPr>
        <w:t xml:space="preserve"> </w:t>
      </w:r>
      <w:r w:rsidRPr="00A10D8D">
        <w:rPr>
          <w:rFonts w:ascii="Sylfaen" w:hAnsi="Sylfaen" w:cs="Arial"/>
          <w:lang w:val="en-US"/>
        </w:rPr>
        <w:t>և</w:t>
      </w:r>
      <w:r w:rsidRPr="00A10D8D">
        <w:rPr>
          <w:rFonts w:ascii="Sylfaen" w:hAnsi="Sylfaen"/>
          <w:lang w:val="en-US"/>
        </w:rPr>
        <w:t xml:space="preserve"> </w:t>
      </w:r>
      <w:r w:rsidRPr="00A10D8D">
        <w:rPr>
          <w:rFonts w:ascii="Sylfaen" w:hAnsi="Sylfaen" w:cs="Arial"/>
          <w:lang w:val="en-US"/>
        </w:rPr>
        <w:t>զարգացման</w:t>
      </w:r>
      <w:r w:rsidRPr="00A10D8D">
        <w:rPr>
          <w:rFonts w:ascii="Sylfaen" w:hAnsi="Sylfaen"/>
          <w:lang w:val="en-US"/>
        </w:rPr>
        <w:t xml:space="preserve"> </w:t>
      </w:r>
      <w:r w:rsidRPr="00A10D8D">
        <w:rPr>
          <w:rFonts w:ascii="Sylfaen" w:hAnsi="Sylfaen" w:cs="Arial"/>
          <w:lang w:val="en-US"/>
        </w:rPr>
        <w:t>հարցերով</w:t>
      </w:r>
      <w:r w:rsidRPr="00A10D8D">
        <w:rPr>
          <w:rFonts w:ascii="Sylfaen" w:hAnsi="Sylfaen"/>
          <w:lang w:val="en-US"/>
        </w:rPr>
        <w:t xml:space="preserve"> </w:t>
      </w:r>
      <w:r w:rsidRPr="00A10D8D">
        <w:rPr>
          <w:rFonts w:ascii="Sylfaen" w:hAnsi="Sylfaen" w:cs="Arial"/>
          <w:lang w:val="en-US"/>
        </w:rPr>
        <w:t>համաժողովի</w:t>
      </w:r>
      <w:r w:rsidRPr="00A10D8D">
        <w:rPr>
          <w:rFonts w:ascii="Sylfaen" w:hAnsi="Sylfaen"/>
          <w:lang w:val="en-US"/>
        </w:rPr>
        <w:t xml:space="preserve"> </w:t>
      </w:r>
      <w:r w:rsidRPr="00A10D8D">
        <w:rPr>
          <w:rFonts w:ascii="Sylfaen" w:hAnsi="Sylfaen" w:cs="Arial"/>
          <w:lang w:val="en-US"/>
        </w:rPr>
        <w:t>կողմից</w:t>
      </w:r>
      <w:r w:rsidRPr="00A10D8D">
        <w:rPr>
          <w:rFonts w:ascii="Sylfaen" w:hAnsi="Sylfaen"/>
          <w:lang w:val="en-US"/>
        </w:rPr>
        <w:t xml:space="preserve"> </w:t>
      </w:r>
      <w:r w:rsidRPr="00A10D8D">
        <w:rPr>
          <w:rFonts w:ascii="Sylfaen" w:hAnsi="Sylfaen" w:cs="Arial"/>
          <w:lang w:val="en-US"/>
        </w:rPr>
        <w:t>կազմված</w:t>
      </w:r>
      <w:r w:rsidRPr="00A10D8D">
        <w:rPr>
          <w:rFonts w:ascii="Sylfaen" w:hAnsi="Sylfaen"/>
          <w:lang w:val="en-US"/>
        </w:rPr>
        <w:t xml:space="preserve"> </w:t>
      </w:r>
      <w:r w:rsidRPr="00A10D8D">
        <w:rPr>
          <w:rFonts w:ascii="Sylfaen" w:hAnsi="Sylfaen" w:cs="Calibri"/>
          <w:lang w:val="en-US"/>
        </w:rPr>
        <w:t>«</w:t>
      </w:r>
      <w:r w:rsidRPr="00A10D8D">
        <w:rPr>
          <w:rFonts w:ascii="Sylfaen" w:hAnsi="Sylfaen" w:cs="Arial"/>
          <w:lang w:val="en-US"/>
        </w:rPr>
        <w:t>Հայաստանի</w:t>
      </w:r>
      <w:r w:rsidRPr="00A10D8D">
        <w:rPr>
          <w:rFonts w:ascii="Sylfaen" w:hAnsi="Sylfaen"/>
          <w:lang w:val="en-US"/>
        </w:rPr>
        <w:t xml:space="preserve"> </w:t>
      </w:r>
      <w:r w:rsidRPr="00A10D8D">
        <w:rPr>
          <w:rFonts w:ascii="Sylfaen" w:hAnsi="Sylfaen" w:cs="Arial"/>
          <w:lang w:val="en-US"/>
        </w:rPr>
        <w:t>օրինակով</w:t>
      </w:r>
      <w:r w:rsidRPr="00A10D8D">
        <w:rPr>
          <w:rFonts w:ascii="Sylfaen" w:hAnsi="Sylfaen"/>
          <w:lang w:val="en-US"/>
        </w:rPr>
        <w:t xml:space="preserve"> </w:t>
      </w:r>
      <w:r w:rsidRPr="00A10D8D">
        <w:rPr>
          <w:rFonts w:ascii="Sylfaen" w:hAnsi="Sylfaen" w:cs="Arial"/>
          <w:lang w:val="en-US"/>
        </w:rPr>
        <w:t>մրցակցության</w:t>
      </w:r>
      <w:r w:rsidRPr="00A10D8D">
        <w:rPr>
          <w:rFonts w:ascii="Sylfaen" w:hAnsi="Sylfaen"/>
          <w:lang w:val="en-US"/>
        </w:rPr>
        <w:t xml:space="preserve"> </w:t>
      </w:r>
      <w:r w:rsidRPr="00A10D8D">
        <w:rPr>
          <w:rFonts w:ascii="Sylfaen" w:hAnsi="Sylfaen" w:cs="Arial"/>
          <w:lang w:val="en-US"/>
        </w:rPr>
        <w:t>քաղաքականության</w:t>
      </w:r>
      <w:r w:rsidRPr="00A10D8D">
        <w:rPr>
          <w:rFonts w:ascii="Sylfaen" w:hAnsi="Sylfaen"/>
          <w:lang w:val="en-US"/>
        </w:rPr>
        <w:t xml:space="preserve"> </w:t>
      </w:r>
      <w:r w:rsidRPr="00A10D8D">
        <w:rPr>
          <w:rFonts w:ascii="Sylfaen" w:hAnsi="Sylfaen" w:cs="Arial"/>
          <w:lang w:val="en-US"/>
        </w:rPr>
        <w:t>վերաբերյալ</w:t>
      </w:r>
      <w:r w:rsidRPr="00A10D8D">
        <w:rPr>
          <w:rFonts w:ascii="Sylfaen" w:hAnsi="Sylfaen"/>
          <w:lang w:val="en-US"/>
        </w:rPr>
        <w:t xml:space="preserve"> </w:t>
      </w:r>
      <w:r w:rsidRPr="00A10D8D">
        <w:rPr>
          <w:rFonts w:ascii="Sylfaen" w:hAnsi="Sylfaen" w:cs="Arial"/>
          <w:lang w:val="en-US"/>
        </w:rPr>
        <w:t>կամավոր</w:t>
      </w:r>
      <w:r w:rsidRPr="00A10D8D">
        <w:rPr>
          <w:rFonts w:ascii="Sylfaen" w:hAnsi="Sylfaen"/>
          <w:lang w:val="en-US"/>
        </w:rPr>
        <w:t xml:space="preserve"> </w:t>
      </w:r>
      <w:r w:rsidRPr="00A10D8D">
        <w:rPr>
          <w:rFonts w:ascii="Sylfaen" w:hAnsi="Sylfaen" w:cs="Arial"/>
          <w:lang w:val="en-US"/>
        </w:rPr>
        <w:t>փորձագիտական</w:t>
      </w:r>
      <w:r w:rsidRPr="00A10D8D">
        <w:rPr>
          <w:rFonts w:ascii="Sylfaen" w:hAnsi="Sylfaen"/>
          <w:lang w:val="en-US"/>
        </w:rPr>
        <w:t xml:space="preserve"> </w:t>
      </w:r>
      <w:r w:rsidRPr="00A10D8D">
        <w:rPr>
          <w:rFonts w:ascii="Sylfaen" w:hAnsi="Sylfaen" w:cs="Arial"/>
          <w:lang w:val="en-US"/>
        </w:rPr>
        <w:t>գնահատման</w:t>
      </w:r>
      <w:r w:rsidRPr="00A10D8D">
        <w:rPr>
          <w:rFonts w:ascii="Sylfaen" w:hAnsi="Sylfaen"/>
          <w:lang w:val="en-US"/>
        </w:rPr>
        <w:t xml:space="preserve"> </w:t>
      </w:r>
      <w:r w:rsidRPr="00A10D8D">
        <w:rPr>
          <w:rFonts w:ascii="Sylfaen" w:hAnsi="Sylfaen" w:cs="Arial"/>
          <w:lang w:val="en-US"/>
        </w:rPr>
        <w:t>զեկույց</w:t>
      </w:r>
      <w:r w:rsidRPr="00A10D8D">
        <w:rPr>
          <w:rFonts w:ascii="Sylfaen" w:hAnsi="Sylfaen" w:cs="Calibri"/>
          <w:lang w:val="en-US"/>
        </w:rPr>
        <w:t>»</w:t>
      </w:r>
      <w:r w:rsidRPr="00A10D8D">
        <w:rPr>
          <w:rFonts w:ascii="Sylfaen" w:hAnsi="Sylfaen"/>
          <w:lang w:val="en-US"/>
        </w:rPr>
        <w:t xml:space="preserve">. </w:t>
      </w:r>
      <w:r w:rsidRPr="00A10D8D">
        <w:rPr>
          <w:rFonts w:ascii="Sylfaen" w:hAnsi="Sylfaen" w:cs="Arial"/>
          <w:lang w:val="en-US"/>
        </w:rPr>
        <w:t>Նյու</w:t>
      </w:r>
      <w:r w:rsidRPr="00A10D8D">
        <w:rPr>
          <w:rFonts w:ascii="Sylfaen" w:hAnsi="Sylfaen"/>
          <w:lang w:val="en-US"/>
        </w:rPr>
        <w:t xml:space="preserve"> </w:t>
      </w:r>
      <w:r w:rsidRPr="00A10D8D">
        <w:rPr>
          <w:rFonts w:ascii="Sylfaen" w:hAnsi="Sylfaen" w:cs="Arial"/>
          <w:lang w:val="en-US"/>
        </w:rPr>
        <w:t>Յորք</w:t>
      </w:r>
      <w:r w:rsidRPr="00A10D8D">
        <w:rPr>
          <w:rFonts w:ascii="Sylfaen" w:hAnsi="Sylfaen"/>
          <w:lang w:val="en-US"/>
        </w:rPr>
        <w:t xml:space="preserve"> </w:t>
      </w:r>
      <w:r w:rsidRPr="00A10D8D">
        <w:rPr>
          <w:rFonts w:ascii="Sylfaen" w:hAnsi="Sylfaen" w:cs="Arial"/>
          <w:lang w:val="en-US"/>
        </w:rPr>
        <w:t>և</w:t>
      </w:r>
      <w:r w:rsidRPr="00A10D8D">
        <w:rPr>
          <w:rFonts w:ascii="Sylfaen" w:hAnsi="Sylfaen"/>
          <w:lang w:val="en-US"/>
        </w:rPr>
        <w:t xml:space="preserve"> </w:t>
      </w:r>
      <w:r w:rsidRPr="00A10D8D">
        <w:rPr>
          <w:rFonts w:ascii="Sylfaen" w:hAnsi="Sylfaen" w:cs="Arial"/>
          <w:lang w:val="en-US"/>
        </w:rPr>
        <w:t>Ժնև</w:t>
      </w:r>
      <w:r w:rsidRPr="00A10D8D">
        <w:rPr>
          <w:rFonts w:ascii="Sylfaen" w:hAnsi="Sylfaen"/>
          <w:lang w:val="en-US"/>
        </w:rPr>
        <w:t xml:space="preserve"> 2010</w:t>
      </w:r>
      <w:r w:rsidRPr="00A10D8D">
        <w:rPr>
          <w:rFonts w:ascii="Sylfaen" w:hAnsi="Sylfaen" w:cs="Arial"/>
          <w:lang w:val="en-US"/>
        </w:rPr>
        <w:t>։</w:t>
      </w:r>
      <w:r w:rsidRPr="00A10D8D">
        <w:rPr>
          <w:rFonts w:ascii="Sylfaen" w:hAnsi="Sylfaen"/>
          <w:lang w:val="en-US"/>
        </w:rPr>
        <w:t xml:space="preserve"> </w:t>
      </w:r>
      <w:r w:rsidRPr="00A10D8D">
        <w:rPr>
          <w:rFonts w:ascii="Sylfaen" w:hAnsi="Sylfaen" w:cs="Arial"/>
          <w:lang w:val="en-US"/>
        </w:rPr>
        <w:t>Կետ 26-ում։ Ամբողջական տեքստը հասանելի է</w:t>
      </w:r>
      <w:r w:rsidRPr="00A10D8D">
        <w:rPr>
          <w:rFonts w:ascii="Sylfaen" w:hAnsi="Sylfaen"/>
          <w:lang w:val="en-US"/>
        </w:rPr>
        <w:t xml:space="preserve">. </w:t>
      </w:r>
      <w:hyperlink r:id="rId1" w:history="1">
        <w:r w:rsidRPr="00A10D8D">
          <w:rPr>
            <w:rStyle w:val="Hyperlink"/>
            <w:rFonts w:ascii="Sylfaen" w:hAnsi="Sylfaen"/>
            <w:lang w:val="en-US"/>
          </w:rPr>
          <w:t>http://unctad.org/en/Docs/ditcclp20101overview_en.pdf</w:t>
        </w:r>
      </w:hyperlink>
    </w:p>
  </w:footnote>
  <w:footnote w:id="27">
    <w:p w14:paraId="548A63DA" w14:textId="77777777" w:rsidR="00D7010B" w:rsidRPr="00A10D8D" w:rsidRDefault="00D7010B" w:rsidP="00B2144F">
      <w:pPr>
        <w:pStyle w:val="FootnoteText"/>
        <w:jc w:val="both"/>
        <w:rPr>
          <w:rFonts w:ascii="Sylfaen" w:hAnsi="Sylfaen" w:cs="Arial"/>
          <w:lang w:val="en-US"/>
        </w:rPr>
      </w:pPr>
      <w:r w:rsidRPr="00A10D8D">
        <w:rPr>
          <w:rStyle w:val="FootnoteReference"/>
          <w:rFonts w:ascii="Sylfaen" w:hAnsi="Sylfaen"/>
        </w:rPr>
        <w:footnoteRef/>
      </w:r>
      <w:r w:rsidRPr="00A10D8D">
        <w:rPr>
          <w:rFonts w:ascii="Sylfaen" w:hAnsi="Sylfaen"/>
        </w:rPr>
        <w:t xml:space="preserve"> </w:t>
      </w:r>
      <w:r w:rsidRPr="00A10D8D">
        <w:rPr>
          <w:rFonts w:ascii="Sylfaen" w:hAnsi="Sylfaen" w:cs="Arial"/>
          <w:lang w:val="en-US"/>
        </w:rPr>
        <w:t xml:space="preserve">Կետ 24-29: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213F4"/>
    <w:multiLevelType w:val="multilevel"/>
    <w:tmpl w:val="50B247B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8EA2206"/>
    <w:multiLevelType w:val="hybridMultilevel"/>
    <w:tmpl w:val="742E6DD4"/>
    <w:lvl w:ilvl="0" w:tplc="C3AAFA3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A51A92"/>
    <w:multiLevelType w:val="multilevel"/>
    <w:tmpl w:val="F73C652A"/>
    <w:lvl w:ilvl="0">
      <w:start w:val="38"/>
      <w:numFmt w:val="decimal"/>
      <w:lvlText w:val="%1"/>
      <w:lvlJc w:val="left"/>
      <w:pPr>
        <w:ind w:left="420" w:hanging="420"/>
      </w:pPr>
      <w:rPr>
        <w:rFonts w:hint="default"/>
      </w:rPr>
    </w:lvl>
    <w:lvl w:ilvl="1">
      <w:start w:val="1"/>
      <w:numFmt w:val="decimal"/>
      <w:lvlText w:val="%1.%2"/>
      <w:lvlJc w:val="left"/>
      <w:pPr>
        <w:ind w:left="1575" w:hanging="420"/>
      </w:pPr>
      <w:rPr>
        <w:rFonts w:hint="default"/>
      </w:rPr>
    </w:lvl>
    <w:lvl w:ilvl="2">
      <w:start w:val="1"/>
      <w:numFmt w:val="decimal"/>
      <w:lvlText w:val="%1.%2.%3"/>
      <w:lvlJc w:val="left"/>
      <w:pPr>
        <w:ind w:left="3030" w:hanging="720"/>
      </w:pPr>
      <w:rPr>
        <w:rFonts w:hint="default"/>
      </w:rPr>
    </w:lvl>
    <w:lvl w:ilvl="3">
      <w:start w:val="1"/>
      <w:numFmt w:val="decimal"/>
      <w:lvlText w:val="%1.%2.%3.%4"/>
      <w:lvlJc w:val="left"/>
      <w:pPr>
        <w:ind w:left="4185" w:hanging="720"/>
      </w:pPr>
      <w:rPr>
        <w:rFonts w:hint="default"/>
      </w:rPr>
    </w:lvl>
    <w:lvl w:ilvl="4">
      <w:start w:val="1"/>
      <w:numFmt w:val="decimal"/>
      <w:lvlText w:val="%1.%2.%3.%4.%5"/>
      <w:lvlJc w:val="left"/>
      <w:pPr>
        <w:ind w:left="5700" w:hanging="1080"/>
      </w:pPr>
      <w:rPr>
        <w:rFonts w:hint="default"/>
      </w:rPr>
    </w:lvl>
    <w:lvl w:ilvl="5">
      <w:start w:val="1"/>
      <w:numFmt w:val="decimal"/>
      <w:lvlText w:val="%1.%2.%3.%4.%5.%6"/>
      <w:lvlJc w:val="left"/>
      <w:pPr>
        <w:ind w:left="6855" w:hanging="108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525" w:hanging="1440"/>
      </w:pPr>
      <w:rPr>
        <w:rFonts w:hint="default"/>
      </w:rPr>
    </w:lvl>
    <w:lvl w:ilvl="8">
      <w:start w:val="1"/>
      <w:numFmt w:val="decimal"/>
      <w:lvlText w:val="%1.%2.%3.%4.%5.%6.%7.%8.%9"/>
      <w:lvlJc w:val="left"/>
      <w:pPr>
        <w:ind w:left="11040" w:hanging="1800"/>
      </w:pPr>
      <w:rPr>
        <w:rFonts w:hint="default"/>
      </w:rPr>
    </w:lvl>
  </w:abstractNum>
  <w:abstractNum w:abstractNumId="3" w15:restartNumberingAfterBreak="0">
    <w:nsid w:val="12E17C5F"/>
    <w:multiLevelType w:val="multilevel"/>
    <w:tmpl w:val="70B0909E"/>
    <w:lvl w:ilvl="0">
      <w:start w:val="1"/>
      <w:numFmt w:val="decimal"/>
      <w:lvlText w:val="%1."/>
      <w:lvlJc w:val="left"/>
      <w:pPr>
        <w:ind w:left="360" w:hanging="360"/>
      </w:pPr>
    </w:lvl>
    <w:lvl w:ilvl="1">
      <w:start w:val="1"/>
      <w:numFmt w:val="decimal"/>
      <w:isLgl/>
      <w:lvlText w:val="%1.%2."/>
      <w:lvlJc w:val="left"/>
      <w:pPr>
        <w:ind w:left="1621" w:hanging="552"/>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158825FD"/>
    <w:multiLevelType w:val="hybridMultilevel"/>
    <w:tmpl w:val="9AD2E79A"/>
    <w:lvl w:ilvl="0" w:tplc="3EA470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F75043"/>
    <w:multiLevelType w:val="hybridMultilevel"/>
    <w:tmpl w:val="B5BA461C"/>
    <w:lvl w:ilvl="0" w:tplc="8E943340">
      <w:start w:val="1"/>
      <w:numFmt w:val="decimal"/>
      <w:lvlText w:val="%1."/>
      <w:lvlJc w:val="left"/>
      <w:pPr>
        <w:ind w:left="145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6" w15:restartNumberingAfterBreak="0">
    <w:nsid w:val="17C4612F"/>
    <w:multiLevelType w:val="hybridMultilevel"/>
    <w:tmpl w:val="36607C1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26B10CFC"/>
    <w:multiLevelType w:val="hybridMultilevel"/>
    <w:tmpl w:val="361C27FA"/>
    <w:lvl w:ilvl="0" w:tplc="57CA4C52">
      <w:start w:val="1"/>
      <w:numFmt w:val="decimal"/>
      <w:lvlText w:val="%1."/>
      <w:lvlJc w:val="left"/>
      <w:pPr>
        <w:ind w:left="720" w:hanging="360"/>
      </w:pPr>
      <w:rPr>
        <w:rFonts w:ascii="Sylfaen" w:hAnsi="Sylfae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840BB"/>
    <w:multiLevelType w:val="hybridMultilevel"/>
    <w:tmpl w:val="5074E47E"/>
    <w:lvl w:ilvl="0" w:tplc="79902CB4">
      <w:start w:val="1"/>
      <w:numFmt w:val="decimal"/>
      <w:lvlText w:val="%1)"/>
      <w:lvlJc w:val="left"/>
      <w:pPr>
        <w:ind w:left="720" w:hanging="360"/>
      </w:pPr>
      <w:rPr>
        <w:rFonts w:ascii="Sylfaen" w:hAnsi="Sylfae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F2B00"/>
    <w:multiLevelType w:val="hybridMultilevel"/>
    <w:tmpl w:val="A9F80E18"/>
    <w:lvl w:ilvl="0" w:tplc="0409000F">
      <w:start w:val="1"/>
      <w:numFmt w:val="decimal"/>
      <w:lvlText w:val="%1."/>
      <w:lvlJc w:val="left"/>
      <w:pPr>
        <w:ind w:left="1155" w:hanging="360"/>
      </w:p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0" w15:restartNumberingAfterBreak="0">
    <w:nsid w:val="383A4773"/>
    <w:multiLevelType w:val="hybridMultilevel"/>
    <w:tmpl w:val="407C27B0"/>
    <w:lvl w:ilvl="0" w:tplc="C2501C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B23D59"/>
    <w:multiLevelType w:val="hybridMultilevel"/>
    <w:tmpl w:val="051EC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187191"/>
    <w:multiLevelType w:val="hybridMultilevel"/>
    <w:tmpl w:val="229E61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4E67F94"/>
    <w:multiLevelType w:val="hybridMultilevel"/>
    <w:tmpl w:val="8EF6D618"/>
    <w:lvl w:ilvl="0" w:tplc="370E7E88">
      <w:start w:val="9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FE3FC6"/>
    <w:multiLevelType w:val="hybridMultilevel"/>
    <w:tmpl w:val="A4DE737E"/>
    <w:lvl w:ilvl="0" w:tplc="879CFB36">
      <w:start w:val="1"/>
      <w:numFmt w:val="decimal"/>
      <w:lvlText w:val="%1)"/>
      <w:lvlJc w:val="left"/>
      <w:pPr>
        <w:ind w:left="3960" w:hanging="360"/>
      </w:pPr>
      <w:rPr>
        <w:b w:val="0"/>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504C43F4"/>
    <w:multiLevelType w:val="hybridMultilevel"/>
    <w:tmpl w:val="EA9E75E6"/>
    <w:lvl w:ilvl="0" w:tplc="879CFB36">
      <w:start w:val="1"/>
      <w:numFmt w:val="decimal"/>
      <w:lvlText w:val="%1)"/>
      <w:lvlJc w:val="left"/>
      <w:pPr>
        <w:ind w:left="2340" w:hanging="360"/>
      </w:pPr>
      <w:rPr>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53A52289"/>
    <w:multiLevelType w:val="hybridMultilevel"/>
    <w:tmpl w:val="19AEAABE"/>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7" w15:restartNumberingAfterBreak="0">
    <w:nsid w:val="557958AF"/>
    <w:multiLevelType w:val="hybridMultilevel"/>
    <w:tmpl w:val="F7868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CC520F"/>
    <w:multiLevelType w:val="hybridMultilevel"/>
    <w:tmpl w:val="86D2BCD0"/>
    <w:lvl w:ilvl="0" w:tplc="04090011">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9" w15:restartNumberingAfterBreak="0">
    <w:nsid w:val="610A10E6"/>
    <w:multiLevelType w:val="multilevel"/>
    <w:tmpl w:val="EC483F18"/>
    <w:lvl w:ilvl="0">
      <w:start w:val="1"/>
      <w:numFmt w:val="decimal"/>
      <w:lvlText w:val="%1."/>
      <w:lvlJc w:val="left"/>
      <w:pPr>
        <w:ind w:left="360" w:hanging="360"/>
      </w:pPr>
      <w:rPr>
        <w:rFonts w:ascii="Sylfaen" w:hAnsi="Sylfaen" w:hint="default"/>
        <w:b w:val="0"/>
        <w:sz w:val="24"/>
      </w:rPr>
    </w:lvl>
    <w:lvl w:ilvl="1">
      <w:start w:val="1"/>
      <w:numFmt w:val="decimal"/>
      <w:lvlText w:val="%2)"/>
      <w:lvlJc w:val="left"/>
      <w:pPr>
        <w:ind w:left="1575" w:hanging="480"/>
      </w:pPr>
      <w:rPr>
        <w:rFonts w:hint="default"/>
      </w:rPr>
    </w:lvl>
    <w:lvl w:ilvl="2">
      <w:start w:val="1"/>
      <w:numFmt w:val="decimal"/>
      <w:isLgl/>
      <w:lvlText w:val="%1.%2.%3."/>
      <w:lvlJc w:val="left"/>
      <w:pPr>
        <w:ind w:left="2910" w:hanging="720"/>
      </w:pPr>
      <w:rPr>
        <w:rFonts w:hint="default"/>
      </w:rPr>
    </w:lvl>
    <w:lvl w:ilvl="3">
      <w:start w:val="1"/>
      <w:numFmt w:val="decimal"/>
      <w:isLgl/>
      <w:lvlText w:val="%1.%2.%3.%4."/>
      <w:lvlJc w:val="left"/>
      <w:pPr>
        <w:ind w:left="4005" w:hanging="720"/>
      </w:pPr>
      <w:rPr>
        <w:rFonts w:hint="default"/>
      </w:rPr>
    </w:lvl>
    <w:lvl w:ilvl="4">
      <w:start w:val="1"/>
      <w:numFmt w:val="decimal"/>
      <w:isLgl/>
      <w:lvlText w:val="%1.%2.%3.%4.%5."/>
      <w:lvlJc w:val="left"/>
      <w:pPr>
        <w:ind w:left="5460" w:hanging="1080"/>
      </w:pPr>
      <w:rPr>
        <w:rFonts w:hint="default"/>
      </w:rPr>
    </w:lvl>
    <w:lvl w:ilvl="5">
      <w:start w:val="1"/>
      <w:numFmt w:val="decimal"/>
      <w:isLgl/>
      <w:lvlText w:val="%1.%2.%3.%4.%5.%6."/>
      <w:lvlJc w:val="left"/>
      <w:pPr>
        <w:ind w:left="6555" w:hanging="1080"/>
      </w:pPr>
      <w:rPr>
        <w:rFonts w:hint="default"/>
      </w:rPr>
    </w:lvl>
    <w:lvl w:ilvl="6">
      <w:start w:val="1"/>
      <w:numFmt w:val="decimal"/>
      <w:isLgl/>
      <w:lvlText w:val="%1.%2.%3.%4.%5.%6.%7."/>
      <w:lvlJc w:val="left"/>
      <w:pPr>
        <w:ind w:left="8010" w:hanging="1440"/>
      </w:pPr>
      <w:rPr>
        <w:rFonts w:hint="default"/>
      </w:rPr>
    </w:lvl>
    <w:lvl w:ilvl="7">
      <w:start w:val="1"/>
      <w:numFmt w:val="decimal"/>
      <w:isLgl/>
      <w:lvlText w:val="%1.%2.%3.%4.%5.%6.%7.%8."/>
      <w:lvlJc w:val="left"/>
      <w:pPr>
        <w:ind w:left="9105" w:hanging="1440"/>
      </w:pPr>
      <w:rPr>
        <w:rFonts w:hint="default"/>
      </w:rPr>
    </w:lvl>
    <w:lvl w:ilvl="8">
      <w:start w:val="1"/>
      <w:numFmt w:val="decimal"/>
      <w:isLgl/>
      <w:lvlText w:val="%1.%2.%3.%4.%5.%6.%7.%8.%9."/>
      <w:lvlJc w:val="left"/>
      <w:pPr>
        <w:ind w:left="10560" w:hanging="1800"/>
      </w:pPr>
      <w:rPr>
        <w:rFonts w:hint="default"/>
      </w:rPr>
    </w:lvl>
  </w:abstractNum>
  <w:abstractNum w:abstractNumId="20" w15:restartNumberingAfterBreak="0">
    <w:nsid w:val="61E848F6"/>
    <w:multiLevelType w:val="hybridMultilevel"/>
    <w:tmpl w:val="F0628FD2"/>
    <w:lvl w:ilvl="0" w:tplc="B3F0729A">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1" w15:restartNumberingAfterBreak="0">
    <w:nsid w:val="68DF0D00"/>
    <w:multiLevelType w:val="multilevel"/>
    <w:tmpl w:val="B7D05076"/>
    <w:lvl w:ilvl="0">
      <w:start w:val="1"/>
      <w:numFmt w:val="decimal"/>
      <w:lvlText w:val="%1."/>
      <w:lvlJc w:val="left"/>
      <w:pPr>
        <w:ind w:left="360" w:hanging="360"/>
      </w:pPr>
      <w:rPr>
        <w:rFonts w:ascii="Sylfaen" w:hAnsi="Sylfaen" w:hint="default"/>
        <w:b w:val="0"/>
        <w:sz w:val="24"/>
      </w:rPr>
    </w:lvl>
    <w:lvl w:ilvl="1">
      <w:start w:val="1"/>
      <w:numFmt w:val="decimal"/>
      <w:isLgl/>
      <w:lvlText w:val="%1.%2."/>
      <w:lvlJc w:val="left"/>
      <w:pPr>
        <w:ind w:left="1575" w:hanging="480"/>
      </w:pPr>
      <w:rPr>
        <w:rFonts w:hint="default"/>
      </w:rPr>
    </w:lvl>
    <w:lvl w:ilvl="2">
      <w:start w:val="1"/>
      <w:numFmt w:val="decimal"/>
      <w:isLgl/>
      <w:lvlText w:val="%1.%2.%3."/>
      <w:lvlJc w:val="left"/>
      <w:pPr>
        <w:ind w:left="2910" w:hanging="720"/>
      </w:pPr>
      <w:rPr>
        <w:rFonts w:hint="default"/>
      </w:rPr>
    </w:lvl>
    <w:lvl w:ilvl="3">
      <w:start w:val="1"/>
      <w:numFmt w:val="decimal"/>
      <w:isLgl/>
      <w:lvlText w:val="%1.%2.%3.%4."/>
      <w:lvlJc w:val="left"/>
      <w:pPr>
        <w:ind w:left="4005" w:hanging="720"/>
      </w:pPr>
      <w:rPr>
        <w:rFonts w:hint="default"/>
      </w:rPr>
    </w:lvl>
    <w:lvl w:ilvl="4">
      <w:start w:val="1"/>
      <w:numFmt w:val="decimal"/>
      <w:isLgl/>
      <w:lvlText w:val="%1.%2.%3.%4.%5."/>
      <w:lvlJc w:val="left"/>
      <w:pPr>
        <w:ind w:left="5460" w:hanging="1080"/>
      </w:pPr>
      <w:rPr>
        <w:rFonts w:hint="default"/>
      </w:rPr>
    </w:lvl>
    <w:lvl w:ilvl="5">
      <w:start w:val="1"/>
      <w:numFmt w:val="decimal"/>
      <w:isLgl/>
      <w:lvlText w:val="%1.%2.%3.%4.%5.%6."/>
      <w:lvlJc w:val="left"/>
      <w:pPr>
        <w:ind w:left="6555" w:hanging="1080"/>
      </w:pPr>
      <w:rPr>
        <w:rFonts w:hint="default"/>
      </w:rPr>
    </w:lvl>
    <w:lvl w:ilvl="6">
      <w:start w:val="1"/>
      <w:numFmt w:val="decimal"/>
      <w:isLgl/>
      <w:lvlText w:val="%1.%2.%3.%4.%5.%6.%7."/>
      <w:lvlJc w:val="left"/>
      <w:pPr>
        <w:ind w:left="8010" w:hanging="1440"/>
      </w:pPr>
      <w:rPr>
        <w:rFonts w:hint="default"/>
      </w:rPr>
    </w:lvl>
    <w:lvl w:ilvl="7">
      <w:start w:val="1"/>
      <w:numFmt w:val="decimal"/>
      <w:isLgl/>
      <w:lvlText w:val="%1.%2.%3.%4.%5.%6.%7.%8."/>
      <w:lvlJc w:val="left"/>
      <w:pPr>
        <w:ind w:left="9105" w:hanging="1440"/>
      </w:pPr>
      <w:rPr>
        <w:rFonts w:hint="default"/>
      </w:rPr>
    </w:lvl>
    <w:lvl w:ilvl="8">
      <w:start w:val="1"/>
      <w:numFmt w:val="decimal"/>
      <w:isLgl/>
      <w:lvlText w:val="%1.%2.%3.%4.%5.%6.%7.%8.%9."/>
      <w:lvlJc w:val="left"/>
      <w:pPr>
        <w:ind w:left="10560" w:hanging="1800"/>
      </w:pPr>
      <w:rPr>
        <w:rFonts w:hint="default"/>
      </w:rPr>
    </w:lvl>
  </w:abstractNum>
  <w:abstractNum w:abstractNumId="22" w15:restartNumberingAfterBreak="0">
    <w:nsid w:val="6FA435CD"/>
    <w:multiLevelType w:val="multilevel"/>
    <w:tmpl w:val="DA4421A8"/>
    <w:lvl w:ilvl="0">
      <w:start w:val="1"/>
      <w:numFmt w:val="decimal"/>
      <w:lvlText w:val="%1."/>
      <w:lvlJc w:val="left"/>
      <w:pPr>
        <w:ind w:left="720" w:hanging="360"/>
      </w:pPr>
      <w:rPr>
        <w:rFonts w:hint="default"/>
        <w:b w:val="0"/>
      </w:rPr>
    </w:lvl>
    <w:lvl w:ilvl="1">
      <w:start w:val="1"/>
      <w:numFmt w:val="decimal"/>
      <w:isLgl/>
      <w:lvlText w:val="%1.%2."/>
      <w:lvlJc w:val="left"/>
      <w:pPr>
        <w:ind w:left="825" w:hanging="465"/>
      </w:pPr>
      <w:rPr>
        <w:rFonts w:hint="default"/>
        <w:b/>
        <w:sz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2771E99"/>
    <w:multiLevelType w:val="multilevel"/>
    <w:tmpl w:val="50B247B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495FFF"/>
    <w:multiLevelType w:val="hybridMultilevel"/>
    <w:tmpl w:val="19AEAABE"/>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5" w15:restartNumberingAfterBreak="0">
    <w:nsid w:val="7E392EE0"/>
    <w:multiLevelType w:val="hybridMultilevel"/>
    <w:tmpl w:val="58AC2348"/>
    <w:lvl w:ilvl="0" w:tplc="43740A9C">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abstractNumId w:val="1"/>
  </w:num>
  <w:num w:numId="2">
    <w:abstractNumId w:val="15"/>
  </w:num>
  <w:num w:numId="3">
    <w:abstractNumId w:val="14"/>
  </w:num>
  <w:num w:numId="4">
    <w:abstractNumId w:val="25"/>
  </w:num>
  <w:num w:numId="5">
    <w:abstractNumId w:val="18"/>
  </w:num>
  <w:num w:numId="6">
    <w:abstractNumId w:val="16"/>
  </w:num>
  <w:num w:numId="7">
    <w:abstractNumId w:val="9"/>
  </w:num>
  <w:num w:numId="8">
    <w:abstractNumId w:val="6"/>
  </w:num>
  <w:num w:numId="9">
    <w:abstractNumId w:val="21"/>
  </w:num>
  <w:num w:numId="10">
    <w:abstractNumId w:val="5"/>
  </w:num>
  <w:num w:numId="11">
    <w:abstractNumId w:val="7"/>
  </w:num>
  <w:num w:numId="12">
    <w:abstractNumId w:val="24"/>
  </w:num>
  <w:num w:numId="13">
    <w:abstractNumId w:val="23"/>
  </w:num>
  <w:num w:numId="14">
    <w:abstractNumId w:val="0"/>
  </w:num>
  <w:num w:numId="15">
    <w:abstractNumId w:val="2"/>
  </w:num>
  <w:num w:numId="16">
    <w:abstractNumId w:val="8"/>
  </w:num>
  <w:num w:numId="17">
    <w:abstractNumId w:val="22"/>
  </w:num>
  <w:num w:numId="18">
    <w:abstractNumId w:val="13"/>
  </w:num>
  <w:num w:numId="19">
    <w:abstractNumId w:val="20"/>
  </w:num>
  <w:num w:numId="20">
    <w:abstractNumId w:val="19"/>
  </w:num>
  <w:num w:numId="21">
    <w:abstractNumId w:val="3"/>
  </w:num>
  <w:num w:numId="22">
    <w:abstractNumId w:val="10"/>
  </w:num>
  <w:num w:numId="23">
    <w:abstractNumId w:val="12"/>
  </w:num>
  <w:num w:numId="24">
    <w:abstractNumId w:val="4"/>
  </w:num>
  <w:num w:numId="25">
    <w:abstractNumId w:val="11"/>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A39"/>
    <w:rsid w:val="00001B32"/>
    <w:rsid w:val="00005E92"/>
    <w:rsid w:val="0000702C"/>
    <w:rsid w:val="00010367"/>
    <w:rsid w:val="0001178C"/>
    <w:rsid w:val="000135E6"/>
    <w:rsid w:val="00014104"/>
    <w:rsid w:val="00014870"/>
    <w:rsid w:val="00015F72"/>
    <w:rsid w:val="00016873"/>
    <w:rsid w:val="000251C6"/>
    <w:rsid w:val="0002599C"/>
    <w:rsid w:val="00025A4E"/>
    <w:rsid w:val="000260DD"/>
    <w:rsid w:val="00026FC0"/>
    <w:rsid w:val="0003008B"/>
    <w:rsid w:val="000319AF"/>
    <w:rsid w:val="00031FFB"/>
    <w:rsid w:val="00032B4F"/>
    <w:rsid w:val="00032CF7"/>
    <w:rsid w:val="00034AC9"/>
    <w:rsid w:val="00034DAB"/>
    <w:rsid w:val="00036CF4"/>
    <w:rsid w:val="00036D65"/>
    <w:rsid w:val="00037699"/>
    <w:rsid w:val="00040E36"/>
    <w:rsid w:val="000415F7"/>
    <w:rsid w:val="00041615"/>
    <w:rsid w:val="00041BBB"/>
    <w:rsid w:val="00041D72"/>
    <w:rsid w:val="00042650"/>
    <w:rsid w:val="000434CC"/>
    <w:rsid w:val="00044184"/>
    <w:rsid w:val="00045498"/>
    <w:rsid w:val="00050781"/>
    <w:rsid w:val="0005215B"/>
    <w:rsid w:val="0005277C"/>
    <w:rsid w:val="0005578C"/>
    <w:rsid w:val="00060370"/>
    <w:rsid w:val="00060BF1"/>
    <w:rsid w:val="0006259F"/>
    <w:rsid w:val="00062DA7"/>
    <w:rsid w:val="000655AE"/>
    <w:rsid w:val="00065BBC"/>
    <w:rsid w:val="00071097"/>
    <w:rsid w:val="00072959"/>
    <w:rsid w:val="00072B82"/>
    <w:rsid w:val="00075BA8"/>
    <w:rsid w:val="000762AC"/>
    <w:rsid w:val="00077DB4"/>
    <w:rsid w:val="00083050"/>
    <w:rsid w:val="000832B7"/>
    <w:rsid w:val="000836AA"/>
    <w:rsid w:val="0008396D"/>
    <w:rsid w:val="00083C24"/>
    <w:rsid w:val="00085080"/>
    <w:rsid w:val="000854BA"/>
    <w:rsid w:val="000875E2"/>
    <w:rsid w:val="000876AE"/>
    <w:rsid w:val="00087C87"/>
    <w:rsid w:val="00087CE2"/>
    <w:rsid w:val="00090716"/>
    <w:rsid w:val="000909F7"/>
    <w:rsid w:val="00091C61"/>
    <w:rsid w:val="00092DB0"/>
    <w:rsid w:val="000A1DBD"/>
    <w:rsid w:val="000A3F1A"/>
    <w:rsid w:val="000A54F9"/>
    <w:rsid w:val="000A5918"/>
    <w:rsid w:val="000B1D0A"/>
    <w:rsid w:val="000B29D5"/>
    <w:rsid w:val="000B3224"/>
    <w:rsid w:val="000B44B1"/>
    <w:rsid w:val="000B4F67"/>
    <w:rsid w:val="000B660B"/>
    <w:rsid w:val="000B7817"/>
    <w:rsid w:val="000C092C"/>
    <w:rsid w:val="000C17D8"/>
    <w:rsid w:val="000C1B44"/>
    <w:rsid w:val="000C284E"/>
    <w:rsid w:val="000C33A8"/>
    <w:rsid w:val="000C3627"/>
    <w:rsid w:val="000C440E"/>
    <w:rsid w:val="000C4F6E"/>
    <w:rsid w:val="000C54FE"/>
    <w:rsid w:val="000D14F4"/>
    <w:rsid w:val="000D4101"/>
    <w:rsid w:val="000D611E"/>
    <w:rsid w:val="000E1562"/>
    <w:rsid w:val="000E26AD"/>
    <w:rsid w:val="000E2BD1"/>
    <w:rsid w:val="000E3820"/>
    <w:rsid w:val="000E5ACC"/>
    <w:rsid w:val="000E71EA"/>
    <w:rsid w:val="000E77F0"/>
    <w:rsid w:val="000F012D"/>
    <w:rsid w:val="000F2AD5"/>
    <w:rsid w:val="000F36EB"/>
    <w:rsid w:val="000F5884"/>
    <w:rsid w:val="000F644B"/>
    <w:rsid w:val="000F67E3"/>
    <w:rsid w:val="000F7964"/>
    <w:rsid w:val="00100F38"/>
    <w:rsid w:val="00102915"/>
    <w:rsid w:val="00104ED6"/>
    <w:rsid w:val="00105009"/>
    <w:rsid w:val="001117B6"/>
    <w:rsid w:val="00111C3F"/>
    <w:rsid w:val="00112F2D"/>
    <w:rsid w:val="001149A8"/>
    <w:rsid w:val="001151C6"/>
    <w:rsid w:val="00122E35"/>
    <w:rsid w:val="00124ADB"/>
    <w:rsid w:val="00126591"/>
    <w:rsid w:val="001315C9"/>
    <w:rsid w:val="00132980"/>
    <w:rsid w:val="00133280"/>
    <w:rsid w:val="001338A4"/>
    <w:rsid w:val="00133B9E"/>
    <w:rsid w:val="00135678"/>
    <w:rsid w:val="00135979"/>
    <w:rsid w:val="00135BCC"/>
    <w:rsid w:val="00136284"/>
    <w:rsid w:val="001412C5"/>
    <w:rsid w:val="00143F92"/>
    <w:rsid w:val="001462BF"/>
    <w:rsid w:val="00152491"/>
    <w:rsid w:val="00153814"/>
    <w:rsid w:val="001556DD"/>
    <w:rsid w:val="0015626F"/>
    <w:rsid w:val="00157771"/>
    <w:rsid w:val="00161B18"/>
    <w:rsid w:val="00162912"/>
    <w:rsid w:val="001639D4"/>
    <w:rsid w:val="00165F7C"/>
    <w:rsid w:val="0016634E"/>
    <w:rsid w:val="00170D3E"/>
    <w:rsid w:val="0017193A"/>
    <w:rsid w:val="001723B7"/>
    <w:rsid w:val="001726C7"/>
    <w:rsid w:val="00172C45"/>
    <w:rsid w:val="001766A9"/>
    <w:rsid w:val="001779EC"/>
    <w:rsid w:val="001824C8"/>
    <w:rsid w:val="0018310D"/>
    <w:rsid w:val="0018366F"/>
    <w:rsid w:val="00183F8A"/>
    <w:rsid w:val="00183FE1"/>
    <w:rsid w:val="0018510D"/>
    <w:rsid w:val="001856D8"/>
    <w:rsid w:val="00187B62"/>
    <w:rsid w:val="001910D1"/>
    <w:rsid w:val="0019439A"/>
    <w:rsid w:val="00194C81"/>
    <w:rsid w:val="00197819"/>
    <w:rsid w:val="001A2370"/>
    <w:rsid w:val="001A256E"/>
    <w:rsid w:val="001A2B8F"/>
    <w:rsid w:val="001A355A"/>
    <w:rsid w:val="001A49BE"/>
    <w:rsid w:val="001A77D2"/>
    <w:rsid w:val="001B0571"/>
    <w:rsid w:val="001B0F3D"/>
    <w:rsid w:val="001B24BB"/>
    <w:rsid w:val="001B2745"/>
    <w:rsid w:val="001B4CB9"/>
    <w:rsid w:val="001B51AC"/>
    <w:rsid w:val="001B56A1"/>
    <w:rsid w:val="001B71CC"/>
    <w:rsid w:val="001B7883"/>
    <w:rsid w:val="001C0A81"/>
    <w:rsid w:val="001C1A23"/>
    <w:rsid w:val="001C1A9B"/>
    <w:rsid w:val="001C535B"/>
    <w:rsid w:val="001C5384"/>
    <w:rsid w:val="001D1AFB"/>
    <w:rsid w:val="001D2802"/>
    <w:rsid w:val="001D3DE7"/>
    <w:rsid w:val="001D4076"/>
    <w:rsid w:val="001D5BA4"/>
    <w:rsid w:val="001D7A2B"/>
    <w:rsid w:val="001E20CA"/>
    <w:rsid w:val="001E35F0"/>
    <w:rsid w:val="001E7B87"/>
    <w:rsid w:val="001E7BBC"/>
    <w:rsid w:val="001E7E1D"/>
    <w:rsid w:val="001F0C35"/>
    <w:rsid w:val="001F0F7D"/>
    <w:rsid w:val="001F3991"/>
    <w:rsid w:val="001F4BEE"/>
    <w:rsid w:val="00200708"/>
    <w:rsid w:val="00201970"/>
    <w:rsid w:val="00202DD6"/>
    <w:rsid w:val="00204292"/>
    <w:rsid w:val="00204748"/>
    <w:rsid w:val="002049B1"/>
    <w:rsid w:val="00204CE0"/>
    <w:rsid w:val="0020536C"/>
    <w:rsid w:val="00206711"/>
    <w:rsid w:val="002079B3"/>
    <w:rsid w:val="0021133E"/>
    <w:rsid w:val="00212503"/>
    <w:rsid w:val="00212846"/>
    <w:rsid w:val="00213164"/>
    <w:rsid w:val="00213C5B"/>
    <w:rsid w:val="00214D55"/>
    <w:rsid w:val="0021598A"/>
    <w:rsid w:val="00215C8D"/>
    <w:rsid w:val="0021631B"/>
    <w:rsid w:val="00216FB0"/>
    <w:rsid w:val="00217988"/>
    <w:rsid w:val="00217B3F"/>
    <w:rsid w:val="0022505C"/>
    <w:rsid w:val="0022521D"/>
    <w:rsid w:val="0022660E"/>
    <w:rsid w:val="0022740B"/>
    <w:rsid w:val="00227787"/>
    <w:rsid w:val="00230B41"/>
    <w:rsid w:val="002342CC"/>
    <w:rsid w:val="00236BEA"/>
    <w:rsid w:val="00240BE1"/>
    <w:rsid w:val="0024110F"/>
    <w:rsid w:val="00241150"/>
    <w:rsid w:val="00242300"/>
    <w:rsid w:val="00245616"/>
    <w:rsid w:val="002471E2"/>
    <w:rsid w:val="0024739F"/>
    <w:rsid w:val="002479FA"/>
    <w:rsid w:val="002545FD"/>
    <w:rsid w:val="00254EAA"/>
    <w:rsid w:val="002557F1"/>
    <w:rsid w:val="002559FB"/>
    <w:rsid w:val="00256607"/>
    <w:rsid w:val="002569B8"/>
    <w:rsid w:val="00262BA5"/>
    <w:rsid w:val="00265406"/>
    <w:rsid w:val="00267B91"/>
    <w:rsid w:val="00267F51"/>
    <w:rsid w:val="00270119"/>
    <w:rsid w:val="00271F60"/>
    <w:rsid w:val="00272FFA"/>
    <w:rsid w:val="002732B8"/>
    <w:rsid w:val="00273D0C"/>
    <w:rsid w:val="00273E14"/>
    <w:rsid w:val="002800E7"/>
    <w:rsid w:val="0028118B"/>
    <w:rsid w:val="0028343B"/>
    <w:rsid w:val="00284A7E"/>
    <w:rsid w:val="002865ED"/>
    <w:rsid w:val="0028674B"/>
    <w:rsid w:val="00286AFA"/>
    <w:rsid w:val="00290B81"/>
    <w:rsid w:val="0029283D"/>
    <w:rsid w:val="002933A5"/>
    <w:rsid w:val="002943CF"/>
    <w:rsid w:val="00296D1F"/>
    <w:rsid w:val="0029764A"/>
    <w:rsid w:val="002A41AD"/>
    <w:rsid w:val="002A6319"/>
    <w:rsid w:val="002B1A46"/>
    <w:rsid w:val="002B362E"/>
    <w:rsid w:val="002B4DD1"/>
    <w:rsid w:val="002B687D"/>
    <w:rsid w:val="002B6B4C"/>
    <w:rsid w:val="002B7387"/>
    <w:rsid w:val="002B77FE"/>
    <w:rsid w:val="002C09C5"/>
    <w:rsid w:val="002C1648"/>
    <w:rsid w:val="002C2763"/>
    <w:rsid w:val="002C3238"/>
    <w:rsid w:val="002C3F00"/>
    <w:rsid w:val="002C3FFA"/>
    <w:rsid w:val="002C5862"/>
    <w:rsid w:val="002C6187"/>
    <w:rsid w:val="002D3DF9"/>
    <w:rsid w:val="002D5C3F"/>
    <w:rsid w:val="002D7966"/>
    <w:rsid w:val="002E00E0"/>
    <w:rsid w:val="002E1135"/>
    <w:rsid w:val="002E229F"/>
    <w:rsid w:val="002E2598"/>
    <w:rsid w:val="002E353C"/>
    <w:rsid w:val="002E5BF1"/>
    <w:rsid w:val="002E5DE7"/>
    <w:rsid w:val="002E6A4C"/>
    <w:rsid w:val="002E7DBE"/>
    <w:rsid w:val="002F1721"/>
    <w:rsid w:val="002F1E15"/>
    <w:rsid w:val="002F2F51"/>
    <w:rsid w:val="002F3758"/>
    <w:rsid w:val="002F4DBC"/>
    <w:rsid w:val="0030002C"/>
    <w:rsid w:val="003004B2"/>
    <w:rsid w:val="00300EC7"/>
    <w:rsid w:val="00304D6B"/>
    <w:rsid w:val="00312ED7"/>
    <w:rsid w:val="00316252"/>
    <w:rsid w:val="0031767B"/>
    <w:rsid w:val="0032080A"/>
    <w:rsid w:val="00321D83"/>
    <w:rsid w:val="00322E67"/>
    <w:rsid w:val="0032323E"/>
    <w:rsid w:val="0032334B"/>
    <w:rsid w:val="0032481B"/>
    <w:rsid w:val="00326540"/>
    <w:rsid w:val="00330E1E"/>
    <w:rsid w:val="00333671"/>
    <w:rsid w:val="00334B9D"/>
    <w:rsid w:val="0033538A"/>
    <w:rsid w:val="00335988"/>
    <w:rsid w:val="0033691C"/>
    <w:rsid w:val="00337BB5"/>
    <w:rsid w:val="003417E8"/>
    <w:rsid w:val="00344F03"/>
    <w:rsid w:val="003454CE"/>
    <w:rsid w:val="0034688E"/>
    <w:rsid w:val="00347346"/>
    <w:rsid w:val="00351A68"/>
    <w:rsid w:val="00354AD0"/>
    <w:rsid w:val="00356C58"/>
    <w:rsid w:val="00356F01"/>
    <w:rsid w:val="0035727F"/>
    <w:rsid w:val="0036073C"/>
    <w:rsid w:val="00363F57"/>
    <w:rsid w:val="0036528F"/>
    <w:rsid w:val="00367A18"/>
    <w:rsid w:val="003712DA"/>
    <w:rsid w:val="00371DD2"/>
    <w:rsid w:val="00373D25"/>
    <w:rsid w:val="0037708C"/>
    <w:rsid w:val="0038092E"/>
    <w:rsid w:val="00380CC9"/>
    <w:rsid w:val="00380D80"/>
    <w:rsid w:val="0038107C"/>
    <w:rsid w:val="00381524"/>
    <w:rsid w:val="0038189F"/>
    <w:rsid w:val="00382AFD"/>
    <w:rsid w:val="0038306E"/>
    <w:rsid w:val="003859D6"/>
    <w:rsid w:val="00385B7C"/>
    <w:rsid w:val="0038695D"/>
    <w:rsid w:val="00390129"/>
    <w:rsid w:val="0039345B"/>
    <w:rsid w:val="003934FB"/>
    <w:rsid w:val="00394619"/>
    <w:rsid w:val="00395E07"/>
    <w:rsid w:val="00396C64"/>
    <w:rsid w:val="00396ECD"/>
    <w:rsid w:val="00397FAB"/>
    <w:rsid w:val="003A0012"/>
    <w:rsid w:val="003A2F93"/>
    <w:rsid w:val="003A541B"/>
    <w:rsid w:val="003A557F"/>
    <w:rsid w:val="003A696E"/>
    <w:rsid w:val="003B0745"/>
    <w:rsid w:val="003B0819"/>
    <w:rsid w:val="003B1982"/>
    <w:rsid w:val="003B59E7"/>
    <w:rsid w:val="003B6555"/>
    <w:rsid w:val="003C04CB"/>
    <w:rsid w:val="003C357A"/>
    <w:rsid w:val="003D195F"/>
    <w:rsid w:val="003D22DA"/>
    <w:rsid w:val="003D25EE"/>
    <w:rsid w:val="003D347C"/>
    <w:rsid w:val="003D4F15"/>
    <w:rsid w:val="003D6908"/>
    <w:rsid w:val="003D6D5C"/>
    <w:rsid w:val="003E08A4"/>
    <w:rsid w:val="003E3407"/>
    <w:rsid w:val="003E41AD"/>
    <w:rsid w:val="003E532C"/>
    <w:rsid w:val="003E5A0C"/>
    <w:rsid w:val="003E6805"/>
    <w:rsid w:val="003F0288"/>
    <w:rsid w:val="003F0CCE"/>
    <w:rsid w:val="003F3DB5"/>
    <w:rsid w:val="003F585D"/>
    <w:rsid w:val="003F77BB"/>
    <w:rsid w:val="004006FE"/>
    <w:rsid w:val="00401714"/>
    <w:rsid w:val="0040275C"/>
    <w:rsid w:val="0040567A"/>
    <w:rsid w:val="004061B2"/>
    <w:rsid w:val="0040785B"/>
    <w:rsid w:val="0041135F"/>
    <w:rsid w:val="00411448"/>
    <w:rsid w:val="00415D4A"/>
    <w:rsid w:val="004162E9"/>
    <w:rsid w:val="00420AA3"/>
    <w:rsid w:val="0042159A"/>
    <w:rsid w:val="00423480"/>
    <w:rsid w:val="00424001"/>
    <w:rsid w:val="00426427"/>
    <w:rsid w:val="00426718"/>
    <w:rsid w:val="004300C6"/>
    <w:rsid w:val="00434F04"/>
    <w:rsid w:val="00435736"/>
    <w:rsid w:val="00440F87"/>
    <w:rsid w:val="00441171"/>
    <w:rsid w:val="00441F5F"/>
    <w:rsid w:val="00442EC6"/>
    <w:rsid w:val="00444102"/>
    <w:rsid w:val="00444272"/>
    <w:rsid w:val="00444F27"/>
    <w:rsid w:val="004500A0"/>
    <w:rsid w:val="0045158C"/>
    <w:rsid w:val="004518A5"/>
    <w:rsid w:val="00453061"/>
    <w:rsid w:val="004537A0"/>
    <w:rsid w:val="00453CBF"/>
    <w:rsid w:val="00454210"/>
    <w:rsid w:val="00454E48"/>
    <w:rsid w:val="00455258"/>
    <w:rsid w:val="004570CB"/>
    <w:rsid w:val="00457291"/>
    <w:rsid w:val="00457CAE"/>
    <w:rsid w:val="0046008C"/>
    <w:rsid w:val="004625A6"/>
    <w:rsid w:val="00463F85"/>
    <w:rsid w:val="0046529E"/>
    <w:rsid w:val="00465853"/>
    <w:rsid w:val="004715E2"/>
    <w:rsid w:val="004721E4"/>
    <w:rsid w:val="00472980"/>
    <w:rsid w:val="00472BE1"/>
    <w:rsid w:val="00473A61"/>
    <w:rsid w:val="00473BFB"/>
    <w:rsid w:val="004743C7"/>
    <w:rsid w:val="004812A9"/>
    <w:rsid w:val="00483E77"/>
    <w:rsid w:val="00485583"/>
    <w:rsid w:val="00486451"/>
    <w:rsid w:val="004864D4"/>
    <w:rsid w:val="004865A0"/>
    <w:rsid w:val="00491A14"/>
    <w:rsid w:val="00494C5E"/>
    <w:rsid w:val="0049743F"/>
    <w:rsid w:val="004A19AE"/>
    <w:rsid w:val="004A7691"/>
    <w:rsid w:val="004B20EE"/>
    <w:rsid w:val="004B2EB1"/>
    <w:rsid w:val="004B3E6C"/>
    <w:rsid w:val="004B5AFE"/>
    <w:rsid w:val="004B7F5B"/>
    <w:rsid w:val="004C2901"/>
    <w:rsid w:val="004C3884"/>
    <w:rsid w:val="004C413C"/>
    <w:rsid w:val="004D2CB3"/>
    <w:rsid w:val="004D40D2"/>
    <w:rsid w:val="004D41FF"/>
    <w:rsid w:val="004D4337"/>
    <w:rsid w:val="004D563D"/>
    <w:rsid w:val="004D77C6"/>
    <w:rsid w:val="004D7A09"/>
    <w:rsid w:val="004E00B2"/>
    <w:rsid w:val="004E1D90"/>
    <w:rsid w:val="004E2D62"/>
    <w:rsid w:val="004E47BB"/>
    <w:rsid w:val="004E5C9B"/>
    <w:rsid w:val="004E61A9"/>
    <w:rsid w:val="004E7213"/>
    <w:rsid w:val="004F00A7"/>
    <w:rsid w:val="004F362F"/>
    <w:rsid w:val="004F4E1E"/>
    <w:rsid w:val="004F5D49"/>
    <w:rsid w:val="004F5FCC"/>
    <w:rsid w:val="004F675C"/>
    <w:rsid w:val="005032A6"/>
    <w:rsid w:val="005034C4"/>
    <w:rsid w:val="0050545A"/>
    <w:rsid w:val="00505B1A"/>
    <w:rsid w:val="005063B6"/>
    <w:rsid w:val="0051059F"/>
    <w:rsid w:val="00512398"/>
    <w:rsid w:val="00513AF0"/>
    <w:rsid w:val="00514E9E"/>
    <w:rsid w:val="00515765"/>
    <w:rsid w:val="0051576E"/>
    <w:rsid w:val="005202B1"/>
    <w:rsid w:val="00520ACF"/>
    <w:rsid w:val="0052379E"/>
    <w:rsid w:val="00525E1D"/>
    <w:rsid w:val="0052709D"/>
    <w:rsid w:val="005277AC"/>
    <w:rsid w:val="00532668"/>
    <w:rsid w:val="00532838"/>
    <w:rsid w:val="00533A02"/>
    <w:rsid w:val="00534312"/>
    <w:rsid w:val="005362C0"/>
    <w:rsid w:val="00536B67"/>
    <w:rsid w:val="00540446"/>
    <w:rsid w:val="0054556A"/>
    <w:rsid w:val="005473F9"/>
    <w:rsid w:val="00551FAE"/>
    <w:rsid w:val="005526A3"/>
    <w:rsid w:val="005559AE"/>
    <w:rsid w:val="005567ED"/>
    <w:rsid w:val="0056267F"/>
    <w:rsid w:val="00563C13"/>
    <w:rsid w:val="00563D94"/>
    <w:rsid w:val="00564473"/>
    <w:rsid w:val="00565F81"/>
    <w:rsid w:val="00571A36"/>
    <w:rsid w:val="005754D6"/>
    <w:rsid w:val="005759AF"/>
    <w:rsid w:val="005777FD"/>
    <w:rsid w:val="005778C1"/>
    <w:rsid w:val="00580A13"/>
    <w:rsid w:val="00583393"/>
    <w:rsid w:val="005839BC"/>
    <w:rsid w:val="0058457F"/>
    <w:rsid w:val="00584990"/>
    <w:rsid w:val="005871EC"/>
    <w:rsid w:val="005874DC"/>
    <w:rsid w:val="00587630"/>
    <w:rsid w:val="005900C7"/>
    <w:rsid w:val="00594995"/>
    <w:rsid w:val="00597792"/>
    <w:rsid w:val="00597920"/>
    <w:rsid w:val="005A05A9"/>
    <w:rsid w:val="005A173F"/>
    <w:rsid w:val="005A4201"/>
    <w:rsid w:val="005A4223"/>
    <w:rsid w:val="005A4E8D"/>
    <w:rsid w:val="005A60F5"/>
    <w:rsid w:val="005B20F6"/>
    <w:rsid w:val="005B5E35"/>
    <w:rsid w:val="005C0AF6"/>
    <w:rsid w:val="005C0DC4"/>
    <w:rsid w:val="005C1BE1"/>
    <w:rsid w:val="005C36D9"/>
    <w:rsid w:val="005C4E2C"/>
    <w:rsid w:val="005C5560"/>
    <w:rsid w:val="005C69BF"/>
    <w:rsid w:val="005C6C62"/>
    <w:rsid w:val="005D1426"/>
    <w:rsid w:val="005D332F"/>
    <w:rsid w:val="005D3D40"/>
    <w:rsid w:val="005E0097"/>
    <w:rsid w:val="005E272D"/>
    <w:rsid w:val="005E38A0"/>
    <w:rsid w:val="005E3AF1"/>
    <w:rsid w:val="005E48E5"/>
    <w:rsid w:val="005E4D3B"/>
    <w:rsid w:val="005E5034"/>
    <w:rsid w:val="005E735D"/>
    <w:rsid w:val="005E7A43"/>
    <w:rsid w:val="005E7D9E"/>
    <w:rsid w:val="005E7E24"/>
    <w:rsid w:val="005F1E0D"/>
    <w:rsid w:val="005F3D3C"/>
    <w:rsid w:val="005F4118"/>
    <w:rsid w:val="005F4B50"/>
    <w:rsid w:val="005F5134"/>
    <w:rsid w:val="005F64F7"/>
    <w:rsid w:val="005F7607"/>
    <w:rsid w:val="005F7755"/>
    <w:rsid w:val="0060185C"/>
    <w:rsid w:val="006035B8"/>
    <w:rsid w:val="00607338"/>
    <w:rsid w:val="006104EF"/>
    <w:rsid w:val="00610911"/>
    <w:rsid w:val="00611571"/>
    <w:rsid w:val="00612DFB"/>
    <w:rsid w:val="00614E39"/>
    <w:rsid w:val="00617236"/>
    <w:rsid w:val="0062023E"/>
    <w:rsid w:val="006231E4"/>
    <w:rsid w:val="00623684"/>
    <w:rsid w:val="006242F8"/>
    <w:rsid w:val="00624F38"/>
    <w:rsid w:val="006253B3"/>
    <w:rsid w:val="00625881"/>
    <w:rsid w:val="006311B8"/>
    <w:rsid w:val="00636A6A"/>
    <w:rsid w:val="006400E8"/>
    <w:rsid w:val="00640187"/>
    <w:rsid w:val="00642A34"/>
    <w:rsid w:val="00643009"/>
    <w:rsid w:val="006450F4"/>
    <w:rsid w:val="006538BB"/>
    <w:rsid w:val="00654C5A"/>
    <w:rsid w:val="00654E99"/>
    <w:rsid w:val="00655FCF"/>
    <w:rsid w:val="006577F4"/>
    <w:rsid w:val="00662FF9"/>
    <w:rsid w:val="0066554E"/>
    <w:rsid w:val="0067161B"/>
    <w:rsid w:val="00672961"/>
    <w:rsid w:val="006774B6"/>
    <w:rsid w:val="00681373"/>
    <w:rsid w:val="006816EB"/>
    <w:rsid w:val="0068397B"/>
    <w:rsid w:val="00684571"/>
    <w:rsid w:val="006846C4"/>
    <w:rsid w:val="006853D8"/>
    <w:rsid w:val="00685D24"/>
    <w:rsid w:val="00686CCB"/>
    <w:rsid w:val="006873EC"/>
    <w:rsid w:val="00690CDB"/>
    <w:rsid w:val="00692D4F"/>
    <w:rsid w:val="00694AE7"/>
    <w:rsid w:val="006963F8"/>
    <w:rsid w:val="006A070E"/>
    <w:rsid w:val="006A1A38"/>
    <w:rsid w:val="006A1E38"/>
    <w:rsid w:val="006A1F7E"/>
    <w:rsid w:val="006A63AB"/>
    <w:rsid w:val="006A6B0B"/>
    <w:rsid w:val="006A70FE"/>
    <w:rsid w:val="006A717E"/>
    <w:rsid w:val="006B0344"/>
    <w:rsid w:val="006B0A89"/>
    <w:rsid w:val="006B0F92"/>
    <w:rsid w:val="006B1556"/>
    <w:rsid w:val="006B4683"/>
    <w:rsid w:val="006B745D"/>
    <w:rsid w:val="006B7CD6"/>
    <w:rsid w:val="006C02D4"/>
    <w:rsid w:val="006C03BB"/>
    <w:rsid w:val="006C171E"/>
    <w:rsid w:val="006C31FD"/>
    <w:rsid w:val="006C342D"/>
    <w:rsid w:val="006C7621"/>
    <w:rsid w:val="006D11B8"/>
    <w:rsid w:val="006D1D99"/>
    <w:rsid w:val="006D27B6"/>
    <w:rsid w:val="006D3A20"/>
    <w:rsid w:val="006D3DAE"/>
    <w:rsid w:val="006D4B82"/>
    <w:rsid w:val="006E033C"/>
    <w:rsid w:val="006E1A1B"/>
    <w:rsid w:val="006E1B33"/>
    <w:rsid w:val="006E21B2"/>
    <w:rsid w:val="006E246A"/>
    <w:rsid w:val="006E4B89"/>
    <w:rsid w:val="006E73DE"/>
    <w:rsid w:val="006E7CA4"/>
    <w:rsid w:val="006F0899"/>
    <w:rsid w:val="006F0D8B"/>
    <w:rsid w:val="006F0F1D"/>
    <w:rsid w:val="006F4CF8"/>
    <w:rsid w:val="006F4F05"/>
    <w:rsid w:val="006F5EE8"/>
    <w:rsid w:val="006F5F24"/>
    <w:rsid w:val="006F7FBB"/>
    <w:rsid w:val="007022AC"/>
    <w:rsid w:val="00703521"/>
    <w:rsid w:val="007050B4"/>
    <w:rsid w:val="00705151"/>
    <w:rsid w:val="00706204"/>
    <w:rsid w:val="00706B8A"/>
    <w:rsid w:val="00710196"/>
    <w:rsid w:val="007148BD"/>
    <w:rsid w:val="00715043"/>
    <w:rsid w:val="007156D1"/>
    <w:rsid w:val="0071667A"/>
    <w:rsid w:val="00716866"/>
    <w:rsid w:val="007169A7"/>
    <w:rsid w:val="00716E20"/>
    <w:rsid w:val="00717AB7"/>
    <w:rsid w:val="00717F29"/>
    <w:rsid w:val="0072018E"/>
    <w:rsid w:val="0072453B"/>
    <w:rsid w:val="007248BD"/>
    <w:rsid w:val="00724B2E"/>
    <w:rsid w:val="00725922"/>
    <w:rsid w:val="00726224"/>
    <w:rsid w:val="00726D87"/>
    <w:rsid w:val="00727843"/>
    <w:rsid w:val="00727C4D"/>
    <w:rsid w:val="0073586D"/>
    <w:rsid w:val="00735D0F"/>
    <w:rsid w:val="00736B86"/>
    <w:rsid w:val="0073717A"/>
    <w:rsid w:val="0074029B"/>
    <w:rsid w:val="007447D8"/>
    <w:rsid w:val="00744DEA"/>
    <w:rsid w:val="00746DFB"/>
    <w:rsid w:val="0075020F"/>
    <w:rsid w:val="00750537"/>
    <w:rsid w:val="00753C6B"/>
    <w:rsid w:val="00753D09"/>
    <w:rsid w:val="0075718D"/>
    <w:rsid w:val="007621AC"/>
    <w:rsid w:val="00762D0E"/>
    <w:rsid w:val="00763E22"/>
    <w:rsid w:val="00767CD3"/>
    <w:rsid w:val="00771636"/>
    <w:rsid w:val="007727CC"/>
    <w:rsid w:val="0077660D"/>
    <w:rsid w:val="0077796F"/>
    <w:rsid w:val="0078214D"/>
    <w:rsid w:val="0078391F"/>
    <w:rsid w:val="007902AD"/>
    <w:rsid w:val="00790E79"/>
    <w:rsid w:val="00790F3F"/>
    <w:rsid w:val="00792F38"/>
    <w:rsid w:val="0079301E"/>
    <w:rsid w:val="0079357D"/>
    <w:rsid w:val="007963A7"/>
    <w:rsid w:val="007979A3"/>
    <w:rsid w:val="007A068E"/>
    <w:rsid w:val="007A1267"/>
    <w:rsid w:val="007A3A6A"/>
    <w:rsid w:val="007A4000"/>
    <w:rsid w:val="007A510F"/>
    <w:rsid w:val="007A5B25"/>
    <w:rsid w:val="007A5D03"/>
    <w:rsid w:val="007A6621"/>
    <w:rsid w:val="007B31A6"/>
    <w:rsid w:val="007B5737"/>
    <w:rsid w:val="007B685B"/>
    <w:rsid w:val="007B6BE4"/>
    <w:rsid w:val="007B757B"/>
    <w:rsid w:val="007C0A00"/>
    <w:rsid w:val="007C447C"/>
    <w:rsid w:val="007C463A"/>
    <w:rsid w:val="007C5922"/>
    <w:rsid w:val="007C6D18"/>
    <w:rsid w:val="007C74DD"/>
    <w:rsid w:val="007D09C5"/>
    <w:rsid w:val="007E0BFD"/>
    <w:rsid w:val="007E1171"/>
    <w:rsid w:val="007E2106"/>
    <w:rsid w:val="007E2489"/>
    <w:rsid w:val="007F197F"/>
    <w:rsid w:val="007F232B"/>
    <w:rsid w:val="007F4871"/>
    <w:rsid w:val="007F55AF"/>
    <w:rsid w:val="00806185"/>
    <w:rsid w:val="008068C4"/>
    <w:rsid w:val="00810798"/>
    <w:rsid w:val="00815A6F"/>
    <w:rsid w:val="00820726"/>
    <w:rsid w:val="0082623B"/>
    <w:rsid w:val="00826537"/>
    <w:rsid w:val="00827E34"/>
    <w:rsid w:val="00830BD2"/>
    <w:rsid w:val="00831818"/>
    <w:rsid w:val="00831F82"/>
    <w:rsid w:val="00832E93"/>
    <w:rsid w:val="00833E4A"/>
    <w:rsid w:val="0083413A"/>
    <w:rsid w:val="0083460F"/>
    <w:rsid w:val="0083572D"/>
    <w:rsid w:val="00837D86"/>
    <w:rsid w:val="008402E9"/>
    <w:rsid w:val="00840DBA"/>
    <w:rsid w:val="008426E3"/>
    <w:rsid w:val="0084293C"/>
    <w:rsid w:val="008430CB"/>
    <w:rsid w:val="008447D3"/>
    <w:rsid w:val="0084543D"/>
    <w:rsid w:val="00845954"/>
    <w:rsid w:val="0084646A"/>
    <w:rsid w:val="00846C8B"/>
    <w:rsid w:val="00846DD5"/>
    <w:rsid w:val="0084761D"/>
    <w:rsid w:val="00854CE2"/>
    <w:rsid w:val="0086122D"/>
    <w:rsid w:val="008645F2"/>
    <w:rsid w:val="0087202F"/>
    <w:rsid w:val="00875384"/>
    <w:rsid w:val="00875641"/>
    <w:rsid w:val="00875DB0"/>
    <w:rsid w:val="00876313"/>
    <w:rsid w:val="0087727D"/>
    <w:rsid w:val="00877A54"/>
    <w:rsid w:val="00877A92"/>
    <w:rsid w:val="008857E1"/>
    <w:rsid w:val="00886882"/>
    <w:rsid w:val="008870A0"/>
    <w:rsid w:val="00891619"/>
    <w:rsid w:val="00892485"/>
    <w:rsid w:val="008932B0"/>
    <w:rsid w:val="00893935"/>
    <w:rsid w:val="008941A8"/>
    <w:rsid w:val="00895A2E"/>
    <w:rsid w:val="00895C30"/>
    <w:rsid w:val="008A0ABB"/>
    <w:rsid w:val="008A0B68"/>
    <w:rsid w:val="008A17E5"/>
    <w:rsid w:val="008A36E6"/>
    <w:rsid w:val="008A780A"/>
    <w:rsid w:val="008A7BFA"/>
    <w:rsid w:val="008B0C23"/>
    <w:rsid w:val="008B1A8B"/>
    <w:rsid w:val="008B3593"/>
    <w:rsid w:val="008B3688"/>
    <w:rsid w:val="008B5B0F"/>
    <w:rsid w:val="008B7038"/>
    <w:rsid w:val="008C091A"/>
    <w:rsid w:val="008C2199"/>
    <w:rsid w:val="008C22F9"/>
    <w:rsid w:val="008C2951"/>
    <w:rsid w:val="008C298E"/>
    <w:rsid w:val="008C2A4A"/>
    <w:rsid w:val="008C3087"/>
    <w:rsid w:val="008C43D7"/>
    <w:rsid w:val="008C512A"/>
    <w:rsid w:val="008C5C37"/>
    <w:rsid w:val="008C6F1B"/>
    <w:rsid w:val="008C71A9"/>
    <w:rsid w:val="008C79ED"/>
    <w:rsid w:val="008D1CF9"/>
    <w:rsid w:val="008D32C1"/>
    <w:rsid w:val="008D6263"/>
    <w:rsid w:val="008E28DB"/>
    <w:rsid w:val="008E350F"/>
    <w:rsid w:val="008F1F35"/>
    <w:rsid w:val="008F4F4A"/>
    <w:rsid w:val="008F78C2"/>
    <w:rsid w:val="0090134F"/>
    <w:rsid w:val="00903B0C"/>
    <w:rsid w:val="00904065"/>
    <w:rsid w:val="009100E0"/>
    <w:rsid w:val="009208E0"/>
    <w:rsid w:val="009216D2"/>
    <w:rsid w:val="0092777E"/>
    <w:rsid w:val="00931172"/>
    <w:rsid w:val="00932310"/>
    <w:rsid w:val="00932AE1"/>
    <w:rsid w:val="0093525D"/>
    <w:rsid w:val="009442E0"/>
    <w:rsid w:val="009469E3"/>
    <w:rsid w:val="0094748A"/>
    <w:rsid w:val="00950C36"/>
    <w:rsid w:val="00956D13"/>
    <w:rsid w:val="00957108"/>
    <w:rsid w:val="00963E19"/>
    <w:rsid w:val="00965E8C"/>
    <w:rsid w:val="009716E3"/>
    <w:rsid w:val="00971A07"/>
    <w:rsid w:val="00972512"/>
    <w:rsid w:val="0097376A"/>
    <w:rsid w:val="00974A93"/>
    <w:rsid w:val="00975258"/>
    <w:rsid w:val="00975957"/>
    <w:rsid w:val="0097666A"/>
    <w:rsid w:val="00976E0F"/>
    <w:rsid w:val="00980394"/>
    <w:rsid w:val="00980FC8"/>
    <w:rsid w:val="009867D1"/>
    <w:rsid w:val="00987E2F"/>
    <w:rsid w:val="0099194E"/>
    <w:rsid w:val="00992317"/>
    <w:rsid w:val="00993E3D"/>
    <w:rsid w:val="00997695"/>
    <w:rsid w:val="00997B0B"/>
    <w:rsid w:val="00997B57"/>
    <w:rsid w:val="00997EAE"/>
    <w:rsid w:val="009A06AB"/>
    <w:rsid w:val="009A1C67"/>
    <w:rsid w:val="009A25DE"/>
    <w:rsid w:val="009A295D"/>
    <w:rsid w:val="009A2F5B"/>
    <w:rsid w:val="009A3EE8"/>
    <w:rsid w:val="009A67D0"/>
    <w:rsid w:val="009A6B7F"/>
    <w:rsid w:val="009B2FBE"/>
    <w:rsid w:val="009B62DF"/>
    <w:rsid w:val="009B74A5"/>
    <w:rsid w:val="009B7BA4"/>
    <w:rsid w:val="009C0687"/>
    <w:rsid w:val="009C1B9A"/>
    <w:rsid w:val="009C406A"/>
    <w:rsid w:val="009C6BA5"/>
    <w:rsid w:val="009C701D"/>
    <w:rsid w:val="009D1BFC"/>
    <w:rsid w:val="009D1F3D"/>
    <w:rsid w:val="009D37D3"/>
    <w:rsid w:val="009D53C4"/>
    <w:rsid w:val="009D639C"/>
    <w:rsid w:val="009D761A"/>
    <w:rsid w:val="009D7C82"/>
    <w:rsid w:val="009E1E10"/>
    <w:rsid w:val="009E76AE"/>
    <w:rsid w:val="009F0500"/>
    <w:rsid w:val="009F15CC"/>
    <w:rsid w:val="009F5409"/>
    <w:rsid w:val="00A016F9"/>
    <w:rsid w:val="00A01DD1"/>
    <w:rsid w:val="00A02031"/>
    <w:rsid w:val="00A02C4C"/>
    <w:rsid w:val="00A108CA"/>
    <w:rsid w:val="00A10D8D"/>
    <w:rsid w:val="00A11328"/>
    <w:rsid w:val="00A13CE3"/>
    <w:rsid w:val="00A142BA"/>
    <w:rsid w:val="00A16752"/>
    <w:rsid w:val="00A16B1A"/>
    <w:rsid w:val="00A17C06"/>
    <w:rsid w:val="00A23385"/>
    <w:rsid w:val="00A27AF7"/>
    <w:rsid w:val="00A310A3"/>
    <w:rsid w:val="00A31C02"/>
    <w:rsid w:val="00A335F9"/>
    <w:rsid w:val="00A35A53"/>
    <w:rsid w:val="00A35BC2"/>
    <w:rsid w:val="00A366D1"/>
    <w:rsid w:val="00A36D49"/>
    <w:rsid w:val="00A37F00"/>
    <w:rsid w:val="00A406B1"/>
    <w:rsid w:val="00A421B3"/>
    <w:rsid w:val="00A452B0"/>
    <w:rsid w:val="00A470E8"/>
    <w:rsid w:val="00A474F2"/>
    <w:rsid w:val="00A522DE"/>
    <w:rsid w:val="00A52EB3"/>
    <w:rsid w:val="00A54771"/>
    <w:rsid w:val="00A5533D"/>
    <w:rsid w:val="00A61039"/>
    <w:rsid w:val="00A61682"/>
    <w:rsid w:val="00A61CBF"/>
    <w:rsid w:val="00A62CDE"/>
    <w:rsid w:val="00A649A2"/>
    <w:rsid w:val="00A6528B"/>
    <w:rsid w:val="00A7435B"/>
    <w:rsid w:val="00A75BE5"/>
    <w:rsid w:val="00A76F8B"/>
    <w:rsid w:val="00A77BCD"/>
    <w:rsid w:val="00A816A5"/>
    <w:rsid w:val="00A82E71"/>
    <w:rsid w:val="00A83022"/>
    <w:rsid w:val="00A83688"/>
    <w:rsid w:val="00A866E5"/>
    <w:rsid w:val="00A87EF0"/>
    <w:rsid w:val="00A94912"/>
    <w:rsid w:val="00A94CC8"/>
    <w:rsid w:val="00A955BE"/>
    <w:rsid w:val="00A95ADE"/>
    <w:rsid w:val="00AA0CF2"/>
    <w:rsid w:val="00AA3A40"/>
    <w:rsid w:val="00AA55F5"/>
    <w:rsid w:val="00AA5A91"/>
    <w:rsid w:val="00AA6CDE"/>
    <w:rsid w:val="00AA7355"/>
    <w:rsid w:val="00AB06FA"/>
    <w:rsid w:val="00AB0BA2"/>
    <w:rsid w:val="00AB2055"/>
    <w:rsid w:val="00AB3E7C"/>
    <w:rsid w:val="00AC1D40"/>
    <w:rsid w:val="00AC4CB4"/>
    <w:rsid w:val="00AC74B1"/>
    <w:rsid w:val="00AC787B"/>
    <w:rsid w:val="00AD484C"/>
    <w:rsid w:val="00AD497D"/>
    <w:rsid w:val="00AD52EE"/>
    <w:rsid w:val="00AE1CD4"/>
    <w:rsid w:val="00AE31A4"/>
    <w:rsid w:val="00AF074D"/>
    <w:rsid w:val="00AF1A2D"/>
    <w:rsid w:val="00AF29A8"/>
    <w:rsid w:val="00AF2FE2"/>
    <w:rsid w:val="00AF30B7"/>
    <w:rsid w:val="00AF3485"/>
    <w:rsid w:val="00AF4342"/>
    <w:rsid w:val="00AF5025"/>
    <w:rsid w:val="00B01E4A"/>
    <w:rsid w:val="00B04062"/>
    <w:rsid w:val="00B10419"/>
    <w:rsid w:val="00B11BF0"/>
    <w:rsid w:val="00B172DB"/>
    <w:rsid w:val="00B178CB"/>
    <w:rsid w:val="00B204D2"/>
    <w:rsid w:val="00B2144F"/>
    <w:rsid w:val="00B22C65"/>
    <w:rsid w:val="00B24C05"/>
    <w:rsid w:val="00B25CA0"/>
    <w:rsid w:val="00B26D06"/>
    <w:rsid w:val="00B270CE"/>
    <w:rsid w:val="00B30C3B"/>
    <w:rsid w:val="00B33B3A"/>
    <w:rsid w:val="00B37C14"/>
    <w:rsid w:val="00B44F06"/>
    <w:rsid w:val="00B53CC4"/>
    <w:rsid w:val="00B5414E"/>
    <w:rsid w:val="00B552E8"/>
    <w:rsid w:val="00B56078"/>
    <w:rsid w:val="00B569CE"/>
    <w:rsid w:val="00B5744C"/>
    <w:rsid w:val="00B5744F"/>
    <w:rsid w:val="00B57E1C"/>
    <w:rsid w:val="00B673D1"/>
    <w:rsid w:val="00B67909"/>
    <w:rsid w:val="00B67C53"/>
    <w:rsid w:val="00B710CF"/>
    <w:rsid w:val="00B72EF7"/>
    <w:rsid w:val="00B73BC9"/>
    <w:rsid w:val="00B76921"/>
    <w:rsid w:val="00B80B95"/>
    <w:rsid w:val="00B8196A"/>
    <w:rsid w:val="00B81BF2"/>
    <w:rsid w:val="00B84265"/>
    <w:rsid w:val="00B85F5B"/>
    <w:rsid w:val="00B863DF"/>
    <w:rsid w:val="00B86B8F"/>
    <w:rsid w:val="00B86E2E"/>
    <w:rsid w:val="00B91878"/>
    <w:rsid w:val="00B94307"/>
    <w:rsid w:val="00B95034"/>
    <w:rsid w:val="00B9562F"/>
    <w:rsid w:val="00B96006"/>
    <w:rsid w:val="00B96897"/>
    <w:rsid w:val="00B97F05"/>
    <w:rsid w:val="00BA040F"/>
    <w:rsid w:val="00BA1B9E"/>
    <w:rsid w:val="00BA3B1A"/>
    <w:rsid w:val="00BA4A24"/>
    <w:rsid w:val="00BA756E"/>
    <w:rsid w:val="00BA7645"/>
    <w:rsid w:val="00BB2965"/>
    <w:rsid w:val="00BB70BA"/>
    <w:rsid w:val="00BC0E7C"/>
    <w:rsid w:val="00BC2344"/>
    <w:rsid w:val="00BC40C4"/>
    <w:rsid w:val="00BC5FCE"/>
    <w:rsid w:val="00BC7512"/>
    <w:rsid w:val="00BD237D"/>
    <w:rsid w:val="00BD500C"/>
    <w:rsid w:val="00BE0735"/>
    <w:rsid w:val="00BE3593"/>
    <w:rsid w:val="00BE5B89"/>
    <w:rsid w:val="00BF1966"/>
    <w:rsid w:val="00BF5336"/>
    <w:rsid w:val="00BF6974"/>
    <w:rsid w:val="00C04294"/>
    <w:rsid w:val="00C0530A"/>
    <w:rsid w:val="00C058B4"/>
    <w:rsid w:val="00C05C95"/>
    <w:rsid w:val="00C06442"/>
    <w:rsid w:val="00C1150A"/>
    <w:rsid w:val="00C11596"/>
    <w:rsid w:val="00C1216E"/>
    <w:rsid w:val="00C13D8D"/>
    <w:rsid w:val="00C1442E"/>
    <w:rsid w:val="00C15B40"/>
    <w:rsid w:val="00C15D0E"/>
    <w:rsid w:val="00C15DF9"/>
    <w:rsid w:val="00C16618"/>
    <w:rsid w:val="00C16F75"/>
    <w:rsid w:val="00C208AB"/>
    <w:rsid w:val="00C20A54"/>
    <w:rsid w:val="00C20C78"/>
    <w:rsid w:val="00C22E84"/>
    <w:rsid w:val="00C24280"/>
    <w:rsid w:val="00C24E6A"/>
    <w:rsid w:val="00C307E9"/>
    <w:rsid w:val="00C32DF2"/>
    <w:rsid w:val="00C340DC"/>
    <w:rsid w:val="00C3579D"/>
    <w:rsid w:val="00C4060D"/>
    <w:rsid w:val="00C42E0F"/>
    <w:rsid w:val="00C43EA1"/>
    <w:rsid w:val="00C44E21"/>
    <w:rsid w:val="00C47F8F"/>
    <w:rsid w:val="00C50603"/>
    <w:rsid w:val="00C50A8E"/>
    <w:rsid w:val="00C517FC"/>
    <w:rsid w:val="00C52D4C"/>
    <w:rsid w:val="00C57A7D"/>
    <w:rsid w:val="00C57FDE"/>
    <w:rsid w:val="00C6114F"/>
    <w:rsid w:val="00C62D01"/>
    <w:rsid w:val="00C63DC8"/>
    <w:rsid w:val="00C655B8"/>
    <w:rsid w:val="00C658B2"/>
    <w:rsid w:val="00C67B99"/>
    <w:rsid w:val="00C70014"/>
    <w:rsid w:val="00C74D8A"/>
    <w:rsid w:val="00C75A17"/>
    <w:rsid w:val="00C77AF4"/>
    <w:rsid w:val="00C80D09"/>
    <w:rsid w:val="00C8172C"/>
    <w:rsid w:val="00C8259F"/>
    <w:rsid w:val="00C83E28"/>
    <w:rsid w:val="00C83FF0"/>
    <w:rsid w:val="00C855DF"/>
    <w:rsid w:val="00C910CD"/>
    <w:rsid w:val="00C92131"/>
    <w:rsid w:val="00C93E15"/>
    <w:rsid w:val="00C94268"/>
    <w:rsid w:val="00C9552A"/>
    <w:rsid w:val="00C962F9"/>
    <w:rsid w:val="00C96DCC"/>
    <w:rsid w:val="00C979C4"/>
    <w:rsid w:val="00CA20AC"/>
    <w:rsid w:val="00CA27AF"/>
    <w:rsid w:val="00CA3916"/>
    <w:rsid w:val="00CA3DFC"/>
    <w:rsid w:val="00CA4A69"/>
    <w:rsid w:val="00CA7529"/>
    <w:rsid w:val="00CA7ADA"/>
    <w:rsid w:val="00CB01EE"/>
    <w:rsid w:val="00CB121C"/>
    <w:rsid w:val="00CB1D9A"/>
    <w:rsid w:val="00CB7FD4"/>
    <w:rsid w:val="00CC31CD"/>
    <w:rsid w:val="00CC544F"/>
    <w:rsid w:val="00CC5DD7"/>
    <w:rsid w:val="00CC6293"/>
    <w:rsid w:val="00CC6583"/>
    <w:rsid w:val="00CC6F49"/>
    <w:rsid w:val="00CD2A6C"/>
    <w:rsid w:val="00CD2BD0"/>
    <w:rsid w:val="00CD517E"/>
    <w:rsid w:val="00CD5CC6"/>
    <w:rsid w:val="00CD5F7B"/>
    <w:rsid w:val="00CD75EB"/>
    <w:rsid w:val="00CE06D8"/>
    <w:rsid w:val="00CE0A1B"/>
    <w:rsid w:val="00CE5D38"/>
    <w:rsid w:val="00CE5F98"/>
    <w:rsid w:val="00CE6489"/>
    <w:rsid w:val="00CE65B9"/>
    <w:rsid w:val="00CE6BCE"/>
    <w:rsid w:val="00CE6F6D"/>
    <w:rsid w:val="00CE758C"/>
    <w:rsid w:val="00CF177D"/>
    <w:rsid w:val="00CF25CF"/>
    <w:rsid w:val="00CF2C51"/>
    <w:rsid w:val="00CF2ECB"/>
    <w:rsid w:val="00CF5484"/>
    <w:rsid w:val="00CF68E8"/>
    <w:rsid w:val="00D01108"/>
    <w:rsid w:val="00D0695F"/>
    <w:rsid w:val="00D138E2"/>
    <w:rsid w:val="00D140EE"/>
    <w:rsid w:val="00D143C4"/>
    <w:rsid w:val="00D14ECE"/>
    <w:rsid w:val="00D15763"/>
    <w:rsid w:val="00D15B1E"/>
    <w:rsid w:val="00D172AC"/>
    <w:rsid w:val="00D25160"/>
    <w:rsid w:val="00D258A7"/>
    <w:rsid w:val="00D27704"/>
    <w:rsid w:val="00D31B9B"/>
    <w:rsid w:val="00D32037"/>
    <w:rsid w:val="00D33085"/>
    <w:rsid w:val="00D348A5"/>
    <w:rsid w:val="00D356AB"/>
    <w:rsid w:val="00D3633B"/>
    <w:rsid w:val="00D37488"/>
    <w:rsid w:val="00D3797E"/>
    <w:rsid w:val="00D41BF0"/>
    <w:rsid w:val="00D42C73"/>
    <w:rsid w:val="00D43D38"/>
    <w:rsid w:val="00D44B5E"/>
    <w:rsid w:val="00D44B94"/>
    <w:rsid w:val="00D44D1E"/>
    <w:rsid w:val="00D467B5"/>
    <w:rsid w:val="00D50733"/>
    <w:rsid w:val="00D51512"/>
    <w:rsid w:val="00D53316"/>
    <w:rsid w:val="00D5371F"/>
    <w:rsid w:val="00D56653"/>
    <w:rsid w:val="00D57BCF"/>
    <w:rsid w:val="00D602CE"/>
    <w:rsid w:val="00D62515"/>
    <w:rsid w:val="00D6588B"/>
    <w:rsid w:val="00D65948"/>
    <w:rsid w:val="00D67A10"/>
    <w:rsid w:val="00D7010B"/>
    <w:rsid w:val="00D7040B"/>
    <w:rsid w:val="00D7107B"/>
    <w:rsid w:val="00D72FAF"/>
    <w:rsid w:val="00D732B5"/>
    <w:rsid w:val="00D7503F"/>
    <w:rsid w:val="00D77336"/>
    <w:rsid w:val="00D77A5A"/>
    <w:rsid w:val="00D80C5E"/>
    <w:rsid w:val="00D81257"/>
    <w:rsid w:val="00D82404"/>
    <w:rsid w:val="00D83831"/>
    <w:rsid w:val="00D8433A"/>
    <w:rsid w:val="00D86203"/>
    <w:rsid w:val="00D87ACB"/>
    <w:rsid w:val="00D91FFC"/>
    <w:rsid w:val="00D92427"/>
    <w:rsid w:val="00D931A2"/>
    <w:rsid w:val="00D93EB3"/>
    <w:rsid w:val="00D96EAE"/>
    <w:rsid w:val="00DA0644"/>
    <w:rsid w:val="00DA1F1B"/>
    <w:rsid w:val="00DA2D0D"/>
    <w:rsid w:val="00DA4B25"/>
    <w:rsid w:val="00DA6A39"/>
    <w:rsid w:val="00DA6CA7"/>
    <w:rsid w:val="00DB1CD7"/>
    <w:rsid w:val="00DB29D1"/>
    <w:rsid w:val="00DB4355"/>
    <w:rsid w:val="00DB5164"/>
    <w:rsid w:val="00DC3BF7"/>
    <w:rsid w:val="00DC6980"/>
    <w:rsid w:val="00DC7A18"/>
    <w:rsid w:val="00DD15E9"/>
    <w:rsid w:val="00DD22C5"/>
    <w:rsid w:val="00DD316B"/>
    <w:rsid w:val="00DD3C4C"/>
    <w:rsid w:val="00DD3F66"/>
    <w:rsid w:val="00DD6C65"/>
    <w:rsid w:val="00DD79DB"/>
    <w:rsid w:val="00DD7EBF"/>
    <w:rsid w:val="00DE0965"/>
    <w:rsid w:val="00DE417C"/>
    <w:rsid w:val="00DE55E2"/>
    <w:rsid w:val="00DE6EBF"/>
    <w:rsid w:val="00DE7766"/>
    <w:rsid w:val="00DF19E6"/>
    <w:rsid w:val="00DF1F2C"/>
    <w:rsid w:val="00DF35BA"/>
    <w:rsid w:val="00DF5F28"/>
    <w:rsid w:val="00E002BF"/>
    <w:rsid w:val="00E01F29"/>
    <w:rsid w:val="00E0277F"/>
    <w:rsid w:val="00E02CDC"/>
    <w:rsid w:val="00E039B3"/>
    <w:rsid w:val="00E055A4"/>
    <w:rsid w:val="00E06690"/>
    <w:rsid w:val="00E066C4"/>
    <w:rsid w:val="00E069EC"/>
    <w:rsid w:val="00E06F12"/>
    <w:rsid w:val="00E106D0"/>
    <w:rsid w:val="00E1513A"/>
    <w:rsid w:val="00E26C20"/>
    <w:rsid w:val="00E31522"/>
    <w:rsid w:val="00E337A1"/>
    <w:rsid w:val="00E346B2"/>
    <w:rsid w:val="00E35682"/>
    <w:rsid w:val="00E362D2"/>
    <w:rsid w:val="00E374BD"/>
    <w:rsid w:val="00E4395F"/>
    <w:rsid w:val="00E43B92"/>
    <w:rsid w:val="00E43F47"/>
    <w:rsid w:val="00E4635D"/>
    <w:rsid w:val="00E505E0"/>
    <w:rsid w:val="00E56826"/>
    <w:rsid w:val="00E5776A"/>
    <w:rsid w:val="00E62E92"/>
    <w:rsid w:val="00E63D80"/>
    <w:rsid w:val="00E65880"/>
    <w:rsid w:val="00E71A3B"/>
    <w:rsid w:val="00E722BB"/>
    <w:rsid w:val="00E732EA"/>
    <w:rsid w:val="00E737DC"/>
    <w:rsid w:val="00E74933"/>
    <w:rsid w:val="00E75D2C"/>
    <w:rsid w:val="00E76C38"/>
    <w:rsid w:val="00E77286"/>
    <w:rsid w:val="00E77417"/>
    <w:rsid w:val="00E7786D"/>
    <w:rsid w:val="00E80412"/>
    <w:rsid w:val="00E8133F"/>
    <w:rsid w:val="00E81DE1"/>
    <w:rsid w:val="00E83CAD"/>
    <w:rsid w:val="00E851AD"/>
    <w:rsid w:val="00E87F61"/>
    <w:rsid w:val="00E925E6"/>
    <w:rsid w:val="00E92AC3"/>
    <w:rsid w:val="00E95DED"/>
    <w:rsid w:val="00E96D16"/>
    <w:rsid w:val="00EA036D"/>
    <w:rsid w:val="00EA15A4"/>
    <w:rsid w:val="00EA356C"/>
    <w:rsid w:val="00EA5F44"/>
    <w:rsid w:val="00EB07CF"/>
    <w:rsid w:val="00EB4A74"/>
    <w:rsid w:val="00EB56FD"/>
    <w:rsid w:val="00EC09BB"/>
    <w:rsid w:val="00EC46D5"/>
    <w:rsid w:val="00EC4F82"/>
    <w:rsid w:val="00ED0692"/>
    <w:rsid w:val="00ED48A9"/>
    <w:rsid w:val="00ED544F"/>
    <w:rsid w:val="00EE0E45"/>
    <w:rsid w:val="00EE2F2A"/>
    <w:rsid w:val="00EE40B8"/>
    <w:rsid w:val="00EE46E7"/>
    <w:rsid w:val="00EE50BE"/>
    <w:rsid w:val="00EE6796"/>
    <w:rsid w:val="00EF0AD0"/>
    <w:rsid w:val="00EF20E0"/>
    <w:rsid w:val="00EF6E1D"/>
    <w:rsid w:val="00F009C7"/>
    <w:rsid w:val="00F02B89"/>
    <w:rsid w:val="00F0487E"/>
    <w:rsid w:val="00F04BF8"/>
    <w:rsid w:val="00F070FE"/>
    <w:rsid w:val="00F076FC"/>
    <w:rsid w:val="00F07D8A"/>
    <w:rsid w:val="00F07F91"/>
    <w:rsid w:val="00F117CA"/>
    <w:rsid w:val="00F14C84"/>
    <w:rsid w:val="00F171FE"/>
    <w:rsid w:val="00F250FE"/>
    <w:rsid w:val="00F260AE"/>
    <w:rsid w:val="00F27B31"/>
    <w:rsid w:val="00F3767D"/>
    <w:rsid w:val="00F408B3"/>
    <w:rsid w:val="00F43774"/>
    <w:rsid w:val="00F459C7"/>
    <w:rsid w:val="00F46F3F"/>
    <w:rsid w:val="00F4757F"/>
    <w:rsid w:val="00F5192D"/>
    <w:rsid w:val="00F53DB7"/>
    <w:rsid w:val="00F567CF"/>
    <w:rsid w:val="00F613D1"/>
    <w:rsid w:val="00F613DC"/>
    <w:rsid w:val="00F628E4"/>
    <w:rsid w:val="00F63D84"/>
    <w:rsid w:val="00F64722"/>
    <w:rsid w:val="00F7034A"/>
    <w:rsid w:val="00F722FC"/>
    <w:rsid w:val="00F72543"/>
    <w:rsid w:val="00F73037"/>
    <w:rsid w:val="00F73171"/>
    <w:rsid w:val="00F768D6"/>
    <w:rsid w:val="00F76F78"/>
    <w:rsid w:val="00F76F8B"/>
    <w:rsid w:val="00F865E9"/>
    <w:rsid w:val="00F86D80"/>
    <w:rsid w:val="00F872AA"/>
    <w:rsid w:val="00F9143D"/>
    <w:rsid w:val="00F917DA"/>
    <w:rsid w:val="00F937BB"/>
    <w:rsid w:val="00F95E9F"/>
    <w:rsid w:val="00F972DC"/>
    <w:rsid w:val="00FA1B07"/>
    <w:rsid w:val="00FA2855"/>
    <w:rsid w:val="00FA2B13"/>
    <w:rsid w:val="00FA5D0C"/>
    <w:rsid w:val="00FA753A"/>
    <w:rsid w:val="00FB439C"/>
    <w:rsid w:val="00FB4A45"/>
    <w:rsid w:val="00FB783A"/>
    <w:rsid w:val="00FC02D9"/>
    <w:rsid w:val="00FC43F3"/>
    <w:rsid w:val="00FC62B0"/>
    <w:rsid w:val="00FD09F5"/>
    <w:rsid w:val="00FD0E6C"/>
    <w:rsid w:val="00FE24B3"/>
    <w:rsid w:val="00FE337B"/>
    <w:rsid w:val="00FE66C8"/>
    <w:rsid w:val="00FE6E91"/>
    <w:rsid w:val="00FE7736"/>
    <w:rsid w:val="00FF0006"/>
    <w:rsid w:val="00FF0A17"/>
    <w:rsid w:val="00FF253B"/>
    <w:rsid w:val="00FF3224"/>
    <w:rsid w:val="00FF4440"/>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798F1"/>
  <w15:docId w15:val="{10C31A47-4639-4DB9-BCE7-7B3C8055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56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C1B44"/>
    <w:pPr>
      <w:spacing w:after="0" w:line="240" w:lineRule="auto"/>
    </w:pPr>
    <w:rPr>
      <w:rFonts w:eastAsiaTheme="minorEastAsia"/>
    </w:rPr>
  </w:style>
  <w:style w:type="character" w:customStyle="1" w:styleId="NoSpacingChar">
    <w:name w:val="No Spacing Char"/>
    <w:basedOn w:val="DefaultParagraphFont"/>
    <w:link w:val="NoSpacing"/>
    <w:uiPriority w:val="1"/>
    <w:rsid w:val="000C1B44"/>
    <w:rPr>
      <w:rFonts w:eastAsiaTheme="minorEastAsia"/>
    </w:rPr>
  </w:style>
  <w:style w:type="paragraph" w:styleId="Title">
    <w:name w:val="Title"/>
    <w:basedOn w:val="Normal"/>
    <w:next w:val="Normal"/>
    <w:link w:val="TitleChar"/>
    <w:uiPriority w:val="10"/>
    <w:qFormat/>
    <w:rsid w:val="000C1B44"/>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0C1B44"/>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0C1B44"/>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0C1B44"/>
    <w:rPr>
      <w:rFonts w:eastAsiaTheme="minorEastAsia" w:cs="Times New Roman"/>
      <w:color w:val="5A5A5A" w:themeColor="text1" w:themeTint="A5"/>
      <w:spacing w:val="15"/>
    </w:rPr>
  </w:style>
  <w:style w:type="character" w:customStyle="1" w:styleId="apple-converted-space">
    <w:name w:val="apple-converted-space"/>
    <w:basedOn w:val="DefaultParagraphFont"/>
    <w:rsid w:val="00D8433A"/>
  </w:style>
  <w:style w:type="paragraph" w:styleId="ListParagraph">
    <w:name w:val="List Paragraph"/>
    <w:basedOn w:val="Normal"/>
    <w:uiPriority w:val="34"/>
    <w:qFormat/>
    <w:rsid w:val="00D8433A"/>
    <w:pPr>
      <w:ind w:left="720"/>
      <w:contextualSpacing/>
    </w:pPr>
  </w:style>
  <w:style w:type="paragraph" w:styleId="NormalWeb">
    <w:name w:val="Normal (Web)"/>
    <w:basedOn w:val="Normal"/>
    <w:uiPriority w:val="99"/>
    <w:unhideWhenUsed/>
    <w:rsid w:val="00D8433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1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0CF"/>
  </w:style>
  <w:style w:type="paragraph" w:styleId="Footer">
    <w:name w:val="footer"/>
    <w:basedOn w:val="Normal"/>
    <w:link w:val="FooterChar"/>
    <w:uiPriority w:val="99"/>
    <w:unhideWhenUsed/>
    <w:rsid w:val="00B71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0CF"/>
  </w:style>
  <w:style w:type="character" w:styleId="Strong">
    <w:name w:val="Strong"/>
    <w:basedOn w:val="DefaultParagraphFont"/>
    <w:uiPriority w:val="22"/>
    <w:qFormat/>
    <w:rsid w:val="00B710CF"/>
    <w:rPr>
      <w:b/>
      <w:bCs/>
    </w:rPr>
  </w:style>
  <w:style w:type="character" w:styleId="Emphasis">
    <w:name w:val="Emphasis"/>
    <w:basedOn w:val="DefaultParagraphFont"/>
    <w:uiPriority w:val="20"/>
    <w:qFormat/>
    <w:rsid w:val="00326540"/>
    <w:rPr>
      <w:i/>
      <w:iCs/>
    </w:rPr>
  </w:style>
  <w:style w:type="table" w:styleId="TableGrid">
    <w:name w:val="Table Grid"/>
    <w:basedOn w:val="TableNormal"/>
    <w:uiPriority w:val="39"/>
    <w:rsid w:val="0050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11596"/>
    <w:rPr>
      <w:color w:val="808080"/>
    </w:rPr>
  </w:style>
  <w:style w:type="character" w:customStyle="1" w:styleId="Heading1Char">
    <w:name w:val="Heading 1 Char"/>
    <w:basedOn w:val="DefaultParagraphFont"/>
    <w:link w:val="Heading1"/>
    <w:uiPriority w:val="9"/>
    <w:rsid w:val="0054556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844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7D3"/>
    <w:rPr>
      <w:rFonts w:ascii="Tahoma" w:hAnsi="Tahoma" w:cs="Tahoma"/>
      <w:sz w:val="16"/>
      <w:szCs w:val="16"/>
    </w:rPr>
  </w:style>
  <w:style w:type="character" w:styleId="Hyperlink">
    <w:name w:val="Hyperlink"/>
    <w:basedOn w:val="DefaultParagraphFont"/>
    <w:uiPriority w:val="99"/>
    <w:unhideWhenUsed/>
    <w:rsid w:val="00976E0F"/>
    <w:rPr>
      <w:color w:val="0563C1" w:themeColor="hyperlink"/>
      <w:u w:val="single"/>
    </w:rPr>
  </w:style>
  <w:style w:type="paragraph" w:styleId="FootnoteText">
    <w:name w:val="footnote text"/>
    <w:basedOn w:val="Normal"/>
    <w:link w:val="FootnoteTextChar"/>
    <w:uiPriority w:val="99"/>
    <w:unhideWhenUsed/>
    <w:rsid w:val="007050B4"/>
    <w:pPr>
      <w:spacing w:after="0" w:line="240" w:lineRule="auto"/>
    </w:pPr>
    <w:rPr>
      <w:rFonts w:ascii="Calibri" w:eastAsia="Times New Roman" w:hAnsi="Calibri" w:cs="Times New Roman"/>
      <w:sz w:val="20"/>
      <w:szCs w:val="20"/>
      <w:lang w:val="x-none" w:eastAsia="x-none"/>
    </w:rPr>
  </w:style>
  <w:style w:type="character" w:customStyle="1" w:styleId="FootnoteTextChar">
    <w:name w:val="Footnote Text Char"/>
    <w:basedOn w:val="DefaultParagraphFont"/>
    <w:link w:val="FootnoteText"/>
    <w:uiPriority w:val="99"/>
    <w:rsid w:val="007050B4"/>
    <w:rPr>
      <w:rFonts w:ascii="Calibri" w:eastAsia="Times New Roman" w:hAnsi="Calibri" w:cs="Times New Roman"/>
      <w:sz w:val="20"/>
      <w:szCs w:val="20"/>
      <w:lang w:val="x-none" w:eastAsia="x-none"/>
    </w:rPr>
  </w:style>
  <w:style w:type="character" w:styleId="FootnoteReference">
    <w:name w:val="footnote reference"/>
    <w:uiPriority w:val="99"/>
    <w:semiHidden/>
    <w:unhideWhenUsed/>
    <w:rsid w:val="007050B4"/>
    <w:rPr>
      <w:vertAlign w:val="superscript"/>
    </w:rPr>
  </w:style>
  <w:style w:type="character" w:styleId="CommentReference">
    <w:name w:val="annotation reference"/>
    <w:basedOn w:val="DefaultParagraphFont"/>
    <w:uiPriority w:val="99"/>
    <w:semiHidden/>
    <w:unhideWhenUsed/>
    <w:rsid w:val="00F865E9"/>
    <w:rPr>
      <w:sz w:val="16"/>
      <w:szCs w:val="16"/>
    </w:rPr>
  </w:style>
  <w:style w:type="paragraph" w:styleId="CommentText">
    <w:name w:val="annotation text"/>
    <w:basedOn w:val="Normal"/>
    <w:link w:val="CommentTextChar"/>
    <w:uiPriority w:val="99"/>
    <w:semiHidden/>
    <w:unhideWhenUsed/>
    <w:rsid w:val="00F865E9"/>
    <w:pPr>
      <w:spacing w:line="240" w:lineRule="auto"/>
    </w:pPr>
    <w:rPr>
      <w:sz w:val="20"/>
      <w:szCs w:val="20"/>
    </w:rPr>
  </w:style>
  <w:style w:type="character" w:customStyle="1" w:styleId="CommentTextChar">
    <w:name w:val="Comment Text Char"/>
    <w:basedOn w:val="DefaultParagraphFont"/>
    <w:link w:val="CommentText"/>
    <w:uiPriority w:val="99"/>
    <w:semiHidden/>
    <w:rsid w:val="00F865E9"/>
    <w:rPr>
      <w:sz w:val="20"/>
      <w:szCs w:val="20"/>
    </w:rPr>
  </w:style>
  <w:style w:type="paragraph" w:styleId="CommentSubject">
    <w:name w:val="annotation subject"/>
    <w:basedOn w:val="CommentText"/>
    <w:next w:val="CommentText"/>
    <w:link w:val="CommentSubjectChar"/>
    <w:uiPriority w:val="99"/>
    <w:semiHidden/>
    <w:unhideWhenUsed/>
    <w:rsid w:val="00F865E9"/>
    <w:rPr>
      <w:b/>
      <w:bCs/>
    </w:rPr>
  </w:style>
  <w:style w:type="character" w:customStyle="1" w:styleId="CommentSubjectChar">
    <w:name w:val="Comment Subject Char"/>
    <w:basedOn w:val="CommentTextChar"/>
    <w:link w:val="CommentSubject"/>
    <w:uiPriority w:val="99"/>
    <w:semiHidden/>
    <w:rsid w:val="00F865E9"/>
    <w:rPr>
      <w:b/>
      <w:bCs/>
      <w:sz w:val="20"/>
      <w:szCs w:val="20"/>
    </w:rPr>
  </w:style>
  <w:style w:type="character" w:customStyle="1" w:styleId="highlight">
    <w:name w:val="highlight"/>
    <w:basedOn w:val="DefaultParagraphFont"/>
    <w:rsid w:val="00B86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830827">
      <w:bodyDiv w:val="1"/>
      <w:marLeft w:val="0"/>
      <w:marRight w:val="0"/>
      <w:marTop w:val="0"/>
      <w:marBottom w:val="0"/>
      <w:divBdr>
        <w:top w:val="none" w:sz="0" w:space="0" w:color="auto"/>
        <w:left w:val="none" w:sz="0" w:space="0" w:color="auto"/>
        <w:bottom w:val="none" w:sz="0" w:space="0" w:color="auto"/>
        <w:right w:val="none" w:sz="0" w:space="0" w:color="auto"/>
      </w:divBdr>
    </w:div>
    <w:div w:id="97453578">
      <w:bodyDiv w:val="1"/>
      <w:marLeft w:val="0"/>
      <w:marRight w:val="0"/>
      <w:marTop w:val="0"/>
      <w:marBottom w:val="0"/>
      <w:divBdr>
        <w:top w:val="none" w:sz="0" w:space="0" w:color="auto"/>
        <w:left w:val="none" w:sz="0" w:space="0" w:color="auto"/>
        <w:bottom w:val="none" w:sz="0" w:space="0" w:color="auto"/>
        <w:right w:val="none" w:sz="0" w:space="0" w:color="auto"/>
      </w:divBdr>
      <w:divsChild>
        <w:div w:id="1346709623">
          <w:marLeft w:val="0"/>
          <w:marRight w:val="0"/>
          <w:marTop w:val="0"/>
          <w:marBottom w:val="0"/>
          <w:divBdr>
            <w:top w:val="none" w:sz="0" w:space="0" w:color="auto"/>
            <w:left w:val="none" w:sz="0" w:space="0" w:color="auto"/>
            <w:bottom w:val="none" w:sz="0" w:space="0" w:color="auto"/>
            <w:right w:val="none" w:sz="0" w:space="0" w:color="auto"/>
          </w:divBdr>
        </w:div>
        <w:div w:id="1889994212">
          <w:marLeft w:val="0"/>
          <w:marRight w:val="0"/>
          <w:marTop w:val="0"/>
          <w:marBottom w:val="0"/>
          <w:divBdr>
            <w:top w:val="none" w:sz="0" w:space="0" w:color="auto"/>
            <w:left w:val="none" w:sz="0" w:space="0" w:color="auto"/>
            <w:bottom w:val="none" w:sz="0" w:space="0" w:color="auto"/>
            <w:right w:val="none" w:sz="0" w:space="0" w:color="auto"/>
          </w:divBdr>
        </w:div>
        <w:div w:id="2054695857">
          <w:marLeft w:val="0"/>
          <w:marRight w:val="0"/>
          <w:marTop w:val="0"/>
          <w:marBottom w:val="0"/>
          <w:divBdr>
            <w:top w:val="none" w:sz="0" w:space="0" w:color="auto"/>
            <w:left w:val="none" w:sz="0" w:space="0" w:color="auto"/>
            <w:bottom w:val="none" w:sz="0" w:space="0" w:color="auto"/>
            <w:right w:val="none" w:sz="0" w:space="0" w:color="auto"/>
          </w:divBdr>
        </w:div>
        <w:div w:id="764497743">
          <w:marLeft w:val="0"/>
          <w:marRight w:val="0"/>
          <w:marTop w:val="0"/>
          <w:marBottom w:val="0"/>
          <w:divBdr>
            <w:top w:val="none" w:sz="0" w:space="0" w:color="auto"/>
            <w:left w:val="none" w:sz="0" w:space="0" w:color="auto"/>
            <w:bottom w:val="none" w:sz="0" w:space="0" w:color="auto"/>
            <w:right w:val="none" w:sz="0" w:space="0" w:color="auto"/>
          </w:divBdr>
        </w:div>
        <w:div w:id="589847404">
          <w:marLeft w:val="0"/>
          <w:marRight w:val="0"/>
          <w:marTop w:val="0"/>
          <w:marBottom w:val="0"/>
          <w:divBdr>
            <w:top w:val="none" w:sz="0" w:space="0" w:color="auto"/>
            <w:left w:val="none" w:sz="0" w:space="0" w:color="auto"/>
            <w:bottom w:val="none" w:sz="0" w:space="0" w:color="auto"/>
            <w:right w:val="none" w:sz="0" w:space="0" w:color="auto"/>
          </w:divBdr>
        </w:div>
        <w:div w:id="1871920215">
          <w:marLeft w:val="0"/>
          <w:marRight w:val="0"/>
          <w:marTop w:val="0"/>
          <w:marBottom w:val="0"/>
          <w:divBdr>
            <w:top w:val="none" w:sz="0" w:space="0" w:color="auto"/>
            <w:left w:val="none" w:sz="0" w:space="0" w:color="auto"/>
            <w:bottom w:val="none" w:sz="0" w:space="0" w:color="auto"/>
            <w:right w:val="none" w:sz="0" w:space="0" w:color="auto"/>
          </w:divBdr>
        </w:div>
        <w:div w:id="1821968651">
          <w:marLeft w:val="0"/>
          <w:marRight w:val="0"/>
          <w:marTop w:val="0"/>
          <w:marBottom w:val="0"/>
          <w:divBdr>
            <w:top w:val="none" w:sz="0" w:space="0" w:color="auto"/>
            <w:left w:val="none" w:sz="0" w:space="0" w:color="auto"/>
            <w:bottom w:val="none" w:sz="0" w:space="0" w:color="auto"/>
            <w:right w:val="none" w:sz="0" w:space="0" w:color="auto"/>
          </w:divBdr>
        </w:div>
        <w:div w:id="1987736698">
          <w:marLeft w:val="0"/>
          <w:marRight w:val="0"/>
          <w:marTop w:val="0"/>
          <w:marBottom w:val="0"/>
          <w:divBdr>
            <w:top w:val="none" w:sz="0" w:space="0" w:color="auto"/>
            <w:left w:val="none" w:sz="0" w:space="0" w:color="auto"/>
            <w:bottom w:val="none" w:sz="0" w:space="0" w:color="auto"/>
            <w:right w:val="none" w:sz="0" w:space="0" w:color="auto"/>
          </w:divBdr>
        </w:div>
        <w:div w:id="529682545">
          <w:marLeft w:val="0"/>
          <w:marRight w:val="0"/>
          <w:marTop w:val="0"/>
          <w:marBottom w:val="0"/>
          <w:divBdr>
            <w:top w:val="none" w:sz="0" w:space="0" w:color="auto"/>
            <w:left w:val="none" w:sz="0" w:space="0" w:color="auto"/>
            <w:bottom w:val="none" w:sz="0" w:space="0" w:color="auto"/>
            <w:right w:val="none" w:sz="0" w:space="0" w:color="auto"/>
          </w:divBdr>
        </w:div>
        <w:div w:id="786387312">
          <w:marLeft w:val="0"/>
          <w:marRight w:val="0"/>
          <w:marTop w:val="0"/>
          <w:marBottom w:val="0"/>
          <w:divBdr>
            <w:top w:val="none" w:sz="0" w:space="0" w:color="auto"/>
            <w:left w:val="none" w:sz="0" w:space="0" w:color="auto"/>
            <w:bottom w:val="none" w:sz="0" w:space="0" w:color="auto"/>
            <w:right w:val="none" w:sz="0" w:space="0" w:color="auto"/>
          </w:divBdr>
        </w:div>
        <w:div w:id="1296057143">
          <w:marLeft w:val="0"/>
          <w:marRight w:val="0"/>
          <w:marTop w:val="0"/>
          <w:marBottom w:val="0"/>
          <w:divBdr>
            <w:top w:val="none" w:sz="0" w:space="0" w:color="auto"/>
            <w:left w:val="none" w:sz="0" w:space="0" w:color="auto"/>
            <w:bottom w:val="none" w:sz="0" w:space="0" w:color="auto"/>
            <w:right w:val="none" w:sz="0" w:space="0" w:color="auto"/>
          </w:divBdr>
        </w:div>
        <w:div w:id="790176092">
          <w:marLeft w:val="0"/>
          <w:marRight w:val="0"/>
          <w:marTop w:val="0"/>
          <w:marBottom w:val="0"/>
          <w:divBdr>
            <w:top w:val="none" w:sz="0" w:space="0" w:color="auto"/>
            <w:left w:val="none" w:sz="0" w:space="0" w:color="auto"/>
            <w:bottom w:val="none" w:sz="0" w:space="0" w:color="auto"/>
            <w:right w:val="none" w:sz="0" w:space="0" w:color="auto"/>
          </w:divBdr>
        </w:div>
        <w:div w:id="1410729031">
          <w:marLeft w:val="0"/>
          <w:marRight w:val="0"/>
          <w:marTop w:val="0"/>
          <w:marBottom w:val="0"/>
          <w:divBdr>
            <w:top w:val="none" w:sz="0" w:space="0" w:color="auto"/>
            <w:left w:val="none" w:sz="0" w:space="0" w:color="auto"/>
            <w:bottom w:val="none" w:sz="0" w:space="0" w:color="auto"/>
            <w:right w:val="none" w:sz="0" w:space="0" w:color="auto"/>
          </w:divBdr>
        </w:div>
        <w:div w:id="266431586">
          <w:marLeft w:val="0"/>
          <w:marRight w:val="0"/>
          <w:marTop w:val="0"/>
          <w:marBottom w:val="0"/>
          <w:divBdr>
            <w:top w:val="none" w:sz="0" w:space="0" w:color="auto"/>
            <w:left w:val="none" w:sz="0" w:space="0" w:color="auto"/>
            <w:bottom w:val="none" w:sz="0" w:space="0" w:color="auto"/>
            <w:right w:val="none" w:sz="0" w:space="0" w:color="auto"/>
          </w:divBdr>
        </w:div>
        <w:div w:id="520558580">
          <w:marLeft w:val="0"/>
          <w:marRight w:val="0"/>
          <w:marTop w:val="0"/>
          <w:marBottom w:val="0"/>
          <w:divBdr>
            <w:top w:val="none" w:sz="0" w:space="0" w:color="auto"/>
            <w:left w:val="none" w:sz="0" w:space="0" w:color="auto"/>
            <w:bottom w:val="none" w:sz="0" w:space="0" w:color="auto"/>
            <w:right w:val="none" w:sz="0" w:space="0" w:color="auto"/>
          </w:divBdr>
        </w:div>
        <w:div w:id="1929118163">
          <w:marLeft w:val="0"/>
          <w:marRight w:val="0"/>
          <w:marTop w:val="0"/>
          <w:marBottom w:val="0"/>
          <w:divBdr>
            <w:top w:val="none" w:sz="0" w:space="0" w:color="auto"/>
            <w:left w:val="none" w:sz="0" w:space="0" w:color="auto"/>
            <w:bottom w:val="none" w:sz="0" w:space="0" w:color="auto"/>
            <w:right w:val="none" w:sz="0" w:space="0" w:color="auto"/>
          </w:divBdr>
        </w:div>
      </w:divsChild>
    </w:div>
    <w:div w:id="120727249">
      <w:bodyDiv w:val="1"/>
      <w:marLeft w:val="0"/>
      <w:marRight w:val="0"/>
      <w:marTop w:val="0"/>
      <w:marBottom w:val="0"/>
      <w:divBdr>
        <w:top w:val="none" w:sz="0" w:space="0" w:color="auto"/>
        <w:left w:val="none" w:sz="0" w:space="0" w:color="auto"/>
        <w:bottom w:val="none" w:sz="0" w:space="0" w:color="auto"/>
        <w:right w:val="none" w:sz="0" w:space="0" w:color="auto"/>
      </w:divBdr>
    </w:div>
    <w:div w:id="293872555">
      <w:bodyDiv w:val="1"/>
      <w:marLeft w:val="0"/>
      <w:marRight w:val="0"/>
      <w:marTop w:val="0"/>
      <w:marBottom w:val="0"/>
      <w:divBdr>
        <w:top w:val="none" w:sz="0" w:space="0" w:color="auto"/>
        <w:left w:val="none" w:sz="0" w:space="0" w:color="auto"/>
        <w:bottom w:val="none" w:sz="0" w:space="0" w:color="auto"/>
        <w:right w:val="none" w:sz="0" w:space="0" w:color="auto"/>
      </w:divBdr>
    </w:div>
    <w:div w:id="374039608">
      <w:bodyDiv w:val="1"/>
      <w:marLeft w:val="0"/>
      <w:marRight w:val="0"/>
      <w:marTop w:val="0"/>
      <w:marBottom w:val="0"/>
      <w:divBdr>
        <w:top w:val="none" w:sz="0" w:space="0" w:color="auto"/>
        <w:left w:val="none" w:sz="0" w:space="0" w:color="auto"/>
        <w:bottom w:val="none" w:sz="0" w:space="0" w:color="auto"/>
        <w:right w:val="none" w:sz="0" w:space="0" w:color="auto"/>
      </w:divBdr>
    </w:div>
    <w:div w:id="402920581">
      <w:bodyDiv w:val="1"/>
      <w:marLeft w:val="0"/>
      <w:marRight w:val="0"/>
      <w:marTop w:val="0"/>
      <w:marBottom w:val="0"/>
      <w:divBdr>
        <w:top w:val="none" w:sz="0" w:space="0" w:color="auto"/>
        <w:left w:val="none" w:sz="0" w:space="0" w:color="auto"/>
        <w:bottom w:val="none" w:sz="0" w:space="0" w:color="auto"/>
        <w:right w:val="none" w:sz="0" w:space="0" w:color="auto"/>
      </w:divBdr>
    </w:div>
    <w:div w:id="427311860">
      <w:bodyDiv w:val="1"/>
      <w:marLeft w:val="0"/>
      <w:marRight w:val="0"/>
      <w:marTop w:val="0"/>
      <w:marBottom w:val="0"/>
      <w:divBdr>
        <w:top w:val="none" w:sz="0" w:space="0" w:color="auto"/>
        <w:left w:val="none" w:sz="0" w:space="0" w:color="auto"/>
        <w:bottom w:val="none" w:sz="0" w:space="0" w:color="auto"/>
        <w:right w:val="none" w:sz="0" w:space="0" w:color="auto"/>
      </w:divBdr>
    </w:div>
    <w:div w:id="453839582">
      <w:bodyDiv w:val="1"/>
      <w:marLeft w:val="0"/>
      <w:marRight w:val="0"/>
      <w:marTop w:val="0"/>
      <w:marBottom w:val="0"/>
      <w:divBdr>
        <w:top w:val="none" w:sz="0" w:space="0" w:color="auto"/>
        <w:left w:val="none" w:sz="0" w:space="0" w:color="auto"/>
        <w:bottom w:val="none" w:sz="0" w:space="0" w:color="auto"/>
        <w:right w:val="none" w:sz="0" w:space="0" w:color="auto"/>
      </w:divBdr>
    </w:div>
    <w:div w:id="462581596">
      <w:bodyDiv w:val="1"/>
      <w:marLeft w:val="0"/>
      <w:marRight w:val="0"/>
      <w:marTop w:val="0"/>
      <w:marBottom w:val="0"/>
      <w:divBdr>
        <w:top w:val="none" w:sz="0" w:space="0" w:color="auto"/>
        <w:left w:val="none" w:sz="0" w:space="0" w:color="auto"/>
        <w:bottom w:val="none" w:sz="0" w:space="0" w:color="auto"/>
        <w:right w:val="none" w:sz="0" w:space="0" w:color="auto"/>
      </w:divBdr>
    </w:div>
    <w:div w:id="498496987">
      <w:bodyDiv w:val="1"/>
      <w:marLeft w:val="0"/>
      <w:marRight w:val="0"/>
      <w:marTop w:val="0"/>
      <w:marBottom w:val="0"/>
      <w:divBdr>
        <w:top w:val="none" w:sz="0" w:space="0" w:color="auto"/>
        <w:left w:val="none" w:sz="0" w:space="0" w:color="auto"/>
        <w:bottom w:val="none" w:sz="0" w:space="0" w:color="auto"/>
        <w:right w:val="none" w:sz="0" w:space="0" w:color="auto"/>
      </w:divBdr>
    </w:div>
    <w:div w:id="574511830">
      <w:bodyDiv w:val="1"/>
      <w:marLeft w:val="0"/>
      <w:marRight w:val="0"/>
      <w:marTop w:val="0"/>
      <w:marBottom w:val="0"/>
      <w:divBdr>
        <w:top w:val="none" w:sz="0" w:space="0" w:color="auto"/>
        <w:left w:val="none" w:sz="0" w:space="0" w:color="auto"/>
        <w:bottom w:val="none" w:sz="0" w:space="0" w:color="auto"/>
        <w:right w:val="none" w:sz="0" w:space="0" w:color="auto"/>
      </w:divBdr>
    </w:div>
    <w:div w:id="716511628">
      <w:bodyDiv w:val="1"/>
      <w:marLeft w:val="0"/>
      <w:marRight w:val="0"/>
      <w:marTop w:val="0"/>
      <w:marBottom w:val="0"/>
      <w:divBdr>
        <w:top w:val="none" w:sz="0" w:space="0" w:color="auto"/>
        <w:left w:val="none" w:sz="0" w:space="0" w:color="auto"/>
        <w:bottom w:val="none" w:sz="0" w:space="0" w:color="auto"/>
        <w:right w:val="none" w:sz="0" w:space="0" w:color="auto"/>
      </w:divBdr>
    </w:div>
    <w:div w:id="761146196">
      <w:bodyDiv w:val="1"/>
      <w:marLeft w:val="0"/>
      <w:marRight w:val="0"/>
      <w:marTop w:val="0"/>
      <w:marBottom w:val="0"/>
      <w:divBdr>
        <w:top w:val="none" w:sz="0" w:space="0" w:color="auto"/>
        <w:left w:val="none" w:sz="0" w:space="0" w:color="auto"/>
        <w:bottom w:val="none" w:sz="0" w:space="0" w:color="auto"/>
        <w:right w:val="none" w:sz="0" w:space="0" w:color="auto"/>
      </w:divBdr>
    </w:div>
    <w:div w:id="790974977">
      <w:bodyDiv w:val="1"/>
      <w:marLeft w:val="0"/>
      <w:marRight w:val="0"/>
      <w:marTop w:val="0"/>
      <w:marBottom w:val="0"/>
      <w:divBdr>
        <w:top w:val="none" w:sz="0" w:space="0" w:color="auto"/>
        <w:left w:val="none" w:sz="0" w:space="0" w:color="auto"/>
        <w:bottom w:val="none" w:sz="0" w:space="0" w:color="auto"/>
        <w:right w:val="none" w:sz="0" w:space="0" w:color="auto"/>
      </w:divBdr>
    </w:div>
    <w:div w:id="811213588">
      <w:bodyDiv w:val="1"/>
      <w:marLeft w:val="0"/>
      <w:marRight w:val="0"/>
      <w:marTop w:val="0"/>
      <w:marBottom w:val="0"/>
      <w:divBdr>
        <w:top w:val="none" w:sz="0" w:space="0" w:color="auto"/>
        <w:left w:val="none" w:sz="0" w:space="0" w:color="auto"/>
        <w:bottom w:val="none" w:sz="0" w:space="0" w:color="auto"/>
        <w:right w:val="none" w:sz="0" w:space="0" w:color="auto"/>
      </w:divBdr>
    </w:div>
    <w:div w:id="819999173">
      <w:bodyDiv w:val="1"/>
      <w:marLeft w:val="0"/>
      <w:marRight w:val="0"/>
      <w:marTop w:val="0"/>
      <w:marBottom w:val="0"/>
      <w:divBdr>
        <w:top w:val="none" w:sz="0" w:space="0" w:color="auto"/>
        <w:left w:val="none" w:sz="0" w:space="0" w:color="auto"/>
        <w:bottom w:val="none" w:sz="0" w:space="0" w:color="auto"/>
        <w:right w:val="none" w:sz="0" w:space="0" w:color="auto"/>
      </w:divBdr>
    </w:div>
    <w:div w:id="884368186">
      <w:bodyDiv w:val="1"/>
      <w:marLeft w:val="0"/>
      <w:marRight w:val="0"/>
      <w:marTop w:val="0"/>
      <w:marBottom w:val="0"/>
      <w:divBdr>
        <w:top w:val="none" w:sz="0" w:space="0" w:color="auto"/>
        <w:left w:val="none" w:sz="0" w:space="0" w:color="auto"/>
        <w:bottom w:val="none" w:sz="0" w:space="0" w:color="auto"/>
        <w:right w:val="none" w:sz="0" w:space="0" w:color="auto"/>
      </w:divBdr>
    </w:div>
    <w:div w:id="897856650">
      <w:bodyDiv w:val="1"/>
      <w:marLeft w:val="0"/>
      <w:marRight w:val="0"/>
      <w:marTop w:val="0"/>
      <w:marBottom w:val="0"/>
      <w:divBdr>
        <w:top w:val="none" w:sz="0" w:space="0" w:color="auto"/>
        <w:left w:val="none" w:sz="0" w:space="0" w:color="auto"/>
        <w:bottom w:val="none" w:sz="0" w:space="0" w:color="auto"/>
        <w:right w:val="none" w:sz="0" w:space="0" w:color="auto"/>
      </w:divBdr>
    </w:div>
    <w:div w:id="1157725053">
      <w:bodyDiv w:val="1"/>
      <w:marLeft w:val="0"/>
      <w:marRight w:val="0"/>
      <w:marTop w:val="0"/>
      <w:marBottom w:val="0"/>
      <w:divBdr>
        <w:top w:val="none" w:sz="0" w:space="0" w:color="auto"/>
        <w:left w:val="none" w:sz="0" w:space="0" w:color="auto"/>
        <w:bottom w:val="none" w:sz="0" w:space="0" w:color="auto"/>
        <w:right w:val="none" w:sz="0" w:space="0" w:color="auto"/>
      </w:divBdr>
    </w:div>
    <w:div w:id="1171796958">
      <w:bodyDiv w:val="1"/>
      <w:marLeft w:val="0"/>
      <w:marRight w:val="0"/>
      <w:marTop w:val="0"/>
      <w:marBottom w:val="0"/>
      <w:divBdr>
        <w:top w:val="none" w:sz="0" w:space="0" w:color="auto"/>
        <w:left w:val="none" w:sz="0" w:space="0" w:color="auto"/>
        <w:bottom w:val="none" w:sz="0" w:space="0" w:color="auto"/>
        <w:right w:val="none" w:sz="0" w:space="0" w:color="auto"/>
      </w:divBdr>
    </w:div>
    <w:div w:id="1181623112">
      <w:bodyDiv w:val="1"/>
      <w:marLeft w:val="0"/>
      <w:marRight w:val="0"/>
      <w:marTop w:val="0"/>
      <w:marBottom w:val="0"/>
      <w:divBdr>
        <w:top w:val="none" w:sz="0" w:space="0" w:color="auto"/>
        <w:left w:val="none" w:sz="0" w:space="0" w:color="auto"/>
        <w:bottom w:val="none" w:sz="0" w:space="0" w:color="auto"/>
        <w:right w:val="none" w:sz="0" w:space="0" w:color="auto"/>
      </w:divBdr>
    </w:div>
    <w:div w:id="1216351806">
      <w:bodyDiv w:val="1"/>
      <w:marLeft w:val="0"/>
      <w:marRight w:val="0"/>
      <w:marTop w:val="0"/>
      <w:marBottom w:val="0"/>
      <w:divBdr>
        <w:top w:val="none" w:sz="0" w:space="0" w:color="auto"/>
        <w:left w:val="none" w:sz="0" w:space="0" w:color="auto"/>
        <w:bottom w:val="none" w:sz="0" w:space="0" w:color="auto"/>
        <w:right w:val="none" w:sz="0" w:space="0" w:color="auto"/>
      </w:divBdr>
    </w:div>
    <w:div w:id="1290432852">
      <w:bodyDiv w:val="1"/>
      <w:marLeft w:val="0"/>
      <w:marRight w:val="0"/>
      <w:marTop w:val="0"/>
      <w:marBottom w:val="0"/>
      <w:divBdr>
        <w:top w:val="none" w:sz="0" w:space="0" w:color="auto"/>
        <w:left w:val="none" w:sz="0" w:space="0" w:color="auto"/>
        <w:bottom w:val="none" w:sz="0" w:space="0" w:color="auto"/>
        <w:right w:val="none" w:sz="0" w:space="0" w:color="auto"/>
      </w:divBdr>
    </w:div>
    <w:div w:id="1297182320">
      <w:bodyDiv w:val="1"/>
      <w:marLeft w:val="0"/>
      <w:marRight w:val="0"/>
      <w:marTop w:val="0"/>
      <w:marBottom w:val="0"/>
      <w:divBdr>
        <w:top w:val="none" w:sz="0" w:space="0" w:color="auto"/>
        <w:left w:val="none" w:sz="0" w:space="0" w:color="auto"/>
        <w:bottom w:val="none" w:sz="0" w:space="0" w:color="auto"/>
        <w:right w:val="none" w:sz="0" w:space="0" w:color="auto"/>
      </w:divBdr>
    </w:div>
    <w:div w:id="1330213183">
      <w:bodyDiv w:val="1"/>
      <w:marLeft w:val="0"/>
      <w:marRight w:val="0"/>
      <w:marTop w:val="0"/>
      <w:marBottom w:val="0"/>
      <w:divBdr>
        <w:top w:val="none" w:sz="0" w:space="0" w:color="auto"/>
        <w:left w:val="none" w:sz="0" w:space="0" w:color="auto"/>
        <w:bottom w:val="none" w:sz="0" w:space="0" w:color="auto"/>
        <w:right w:val="none" w:sz="0" w:space="0" w:color="auto"/>
      </w:divBdr>
    </w:div>
    <w:div w:id="1383942892">
      <w:bodyDiv w:val="1"/>
      <w:marLeft w:val="0"/>
      <w:marRight w:val="0"/>
      <w:marTop w:val="0"/>
      <w:marBottom w:val="0"/>
      <w:divBdr>
        <w:top w:val="none" w:sz="0" w:space="0" w:color="auto"/>
        <w:left w:val="none" w:sz="0" w:space="0" w:color="auto"/>
        <w:bottom w:val="none" w:sz="0" w:space="0" w:color="auto"/>
        <w:right w:val="none" w:sz="0" w:space="0" w:color="auto"/>
      </w:divBdr>
    </w:div>
    <w:div w:id="1434202984">
      <w:bodyDiv w:val="1"/>
      <w:marLeft w:val="0"/>
      <w:marRight w:val="0"/>
      <w:marTop w:val="0"/>
      <w:marBottom w:val="0"/>
      <w:divBdr>
        <w:top w:val="none" w:sz="0" w:space="0" w:color="auto"/>
        <w:left w:val="none" w:sz="0" w:space="0" w:color="auto"/>
        <w:bottom w:val="none" w:sz="0" w:space="0" w:color="auto"/>
        <w:right w:val="none" w:sz="0" w:space="0" w:color="auto"/>
      </w:divBdr>
    </w:div>
    <w:div w:id="1439713935">
      <w:bodyDiv w:val="1"/>
      <w:marLeft w:val="0"/>
      <w:marRight w:val="0"/>
      <w:marTop w:val="0"/>
      <w:marBottom w:val="0"/>
      <w:divBdr>
        <w:top w:val="none" w:sz="0" w:space="0" w:color="auto"/>
        <w:left w:val="none" w:sz="0" w:space="0" w:color="auto"/>
        <w:bottom w:val="none" w:sz="0" w:space="0" w:color="auto"/>
        <w:right w:val="none" w:sz="0" w:space="0" w:color="auto"/>
      </w:divBdr>
    </w:div>
    <w:div w:id="1442647390">
      <w:bodyDiv w:val="1"/>
      <w:marLeft w:val="0"/>
      <w:marRight w:val="0"/>
      <w:marTop w:val="0"/>
      <w:marBottom w:val="0"/>
      <w:divBdr>
        <w:top w:val="none" w:sz="0" w:space="0" w:color="auto"/>
        <w:left w:val="none" w:sz="0" w:space="0" w:color="auto"/>
        <w:bottom w:val="none" w:sz="0" w:space="0" w:color="auto"/>
        <w:right w:val="none" w:sz="0" w:space="0" w:color="auto"/>
      </w:divBdr>
    </w:div>
    <w:div w:id="1494645127">
      <w:bodyDiv w:val="1"/>
      <w:marLeft w:val="0"/>
      <w:marRight w:val="0"/>
      <w:marTop w:val="0"/>
      <w:marBottom w:val="0"/>
      <w:divBdr>
        <w:top w:val="none" w:sz="0" w:space="0" w:color="auto"/>
        <w:left w:val="none" w:sz="0" w:space="0" w:color="auto"/>
        <w:bottom w:val="none" w:sz="0" w:space="0" w:color="auto"/>
        <w:right w:val="none" w:sz="0" w:space="0" w:color="auto"/>
      </w:divBdr>
    </w:div>
    <w:div w:id="1503666668">
      <w:bodyDiv w:val="1"/>
      <w:marLeft w:val="0"/>
      <w:marRight w:val="0"/>
      <w:marTop w:val="0"/>
      <w:marBottom w:val="0"/>
      <w:divBdr>
        <w:top w:val="none" w:sz="0" w:space="0" w:color="auto"/>
        <w:left w:val="none" w:sz="0" w:space="0" w:color="auto"/>
        <w:bottom w:val="none" w:sz="0" w:space="0" w:color="auto"/>
        <w:right w:val="none" w:sz="0" w:space="0" w:color="auto"/>
      </w:divBdr>
    </w:div>
    <w:div w:id="1520044374">
      <w:bodyDiv w:val="1"/>
      <w:marLeft w:val="0"/>
      <w:marRight w:val="0"/>
      <w:marTop w:val="0"/>
      <w:marBottom w:val="0"/>
      <w:divBdr>
        <w:top w:val="none" w:sz="0" w:space="0" w:color="auto"/>
        <w:left w:val="none" w:sz="0" w:space="0" w:color="auto"/>
        <w:bottom w:val="none" w:sz="0" w:space="0" w:color="auto"/>
        <w:right w:val="none" w:sz="0" w:space="0" w:color="auto"/>
      </w:divBdr>
    </w:div>
    <w:div w:id="1607538174">
      <w:bodyDiv w:val="1"/>
      <w:marLeft w:val="0"/>
      <w:marRight w:val="0"/>
      <w:marTop w:val="0"/>
      <w:marBottom w:val="0"/>
      <w:divBdr>
        <w:top w:val="none" w:sz="0" w:space="0" w:color="auto"/>
        <w:left w:val="none" w:sz="0" w:space="0" w:color="auto"/>
        <w:bottom w:val="none" w:sz="0" w:space="0" w:color="auto"/>
        <w:right w:val="none" w:sz="0" w:space="0" w:color="auto"/>
      </w:divBdr>
    </w:div>
    <w:div w:id="1627004487">
      <w:bodyDiv w:val="1"/>
      <w:marLeft w:val="0"/>
      <w:marRight w:val="0"/>
      <w:marTop w:val="0"/>
      <w:marBottom w:val="0"/>
      <w:divBdr>
        <w:top w:val="none" w:sz="0" w:space="0" w:color="auto"/>
        <w:left w:val="none" w:sz="0" w:space="0" w:color="auto"/>
        <w:bottom w:val="none" w:sz="0" w:space="0" w:color="auto"/>
        <w:right w:val="none" w:sz="0" w:space="0" w:color="auto"/>
      </w:divBdr>
    </w:div>
    <w:div w:id="1689091340">
      <w:bodyDiv w:val="1"/>
      <w:marLeft w:val="0"/>
      <w:marRight w:val="0"/>
      <w:marTop w:val="0"/>
      <w:marBottom w:val="0"/>
      <w:divBdr>
        <w:top w:val="none" w:sz="0" w:space="0" w:color="auto"/>
        <w:left w:val="none" w:sz="0" w:space="0" w:color="auto"/>
        <w:bottom w:val="none" w:sz="0" w:space="0" w:color="auto"/>
        <w:right w:val="none" w:sz="0" w:space="0" w:color="auto"/>
      </w:divBdr>
    </w:div>
    <w:div w:id="1694571610">
      <w:bodyDiv w:val="1"/>
      <w:marLeft w:val="0"/>
      <w:marRight w:val="0"/>
      <w:marTop w:val="0"/>
      <w:marBottom w:val="0"/>
      <w:divBdr>
        <w:top w:val="none" w:sz="0" w:space="0" w:color="auto"/>
        <w:left w:val="none" w:sz="0" w:space="0" w:color="auto"/>
        <w:bottom w:val="none" w:sz="0" w:space="0" w:color="auto"/>
        <w:right w:val="none" w:sz="0" w:space="0" w:color="auto"/>
      </w:divBdr>
      <w:divsChild>
        <w:div w:id="457649972">
          <w:marLeft w:val="0"/>
          <w:marRight w:val="0"/>
          <w:marTop w:val="0"/>
          <w:marBottom w:val="0"/>
          <w:divBdr>
            <w:top w:val="none" w:sz="0" w:space="0" w:color="auto"/>
            <w:left w:val="none" w:sz="0" w:space="0" w:color="auto"/>
            <w:bottom w:val="none" w:sz="0" w:space="0" w:color="auto"/>
            <w:right w:val="none" w:sz="0" w:space="0" w:color="auto"/>
          </w:divBdr>
        </w:div>
      </w:divsChild>
    </w:div>
    <w:div w:id="1726030336">
      <w:bodyDiv w:val="1"/>
      <w:marLeft w:val="0"/>
      <w:marRight w:val="0"/>
      <w:marTop w:val="0"/>
      <w:marBottom w:val="0"/>
      <w:divBdr>
        <w:top w:val="none" w:sz="0" w:space="0" w:color="auto"/>
        <w:left w:val="none" w:sz="0" w:space="0" w:color="auto"/>
        <w:bottom w:val="none" w:sz="0" w:space="0" w:color="auto"/>
        <w:right w:val="none" w:sz="0" w:space="0" w:color="auto"/>
      </w:divBdr>
    </w:div>
    <w:div w:id="1861310375">
      <w:bodyDiv w:val="1"/>
      <w:marLeft w:val="0"/>
      <w:marRight w:val="0"/>
      <w:marTop w:val="0"/>
      <w:marBottom w:val="0"/>
      <w:divBdr>
        <w:top w:val="none" w:sz="0" w:space="0" w:color="auto"/>
        <w:left w:val="none" w:sz="0" w:space="0" w:color="auto"/>
        <w:bottom w:val="none" w:sz="0" w:space="0" w:color="auto"/>
        <w:right w:val="none" w:sz="0" w:space="0" w:color="auto"/>
      </w:divBdr>
    </w:div>
    <w:div w:id="1979146833">
      <w:bodyDiv w:val="1"/>
      <w:marLeft w:val="0"/>
      <w:marRight w:val="0"/>
      <w:marTop w:val="0"/>
      <w:marBottom w:val="0"/>
      <w:divBdr>
        <w:top w:val="none" w:sz="0" w:space="0" w:color="auto"/>
        <w:left w:val="none" w:sz="0" w:space="0" w:color="auto"/>
        <w:bottom w:val="none" w:sz="0" w:space="0" w:color="auto"/>
        <w:right w:val="none" w:sz="0" w:space="0" w:color="auto"/>
      </w:divBdr>
    </w:div>
    <w:div w:id="2020886377">
      <w:bodyDiv w:val="1"/>
      <w:marLeft w:val="0"/>
      <w:marRight w:val="0"/>
      <w:marTop w:val="0"/>
      <w:marBottom w:val="0"/>
      <w:divBdr>
        <w:top w:val="none" w:sz="0" w:space="0" w:color="auto"/>
        <w:left w:val="none" w:sz="0" w:space="0" w:color="auto"/>
        <w:bottom w:val="none" w:sz="0" w:space="0" w:color="auto"/>
        <w:right w:val="none" w:sz="0" w:space="0" w:color="auto"/>
      </w:divBdr>
    </w:div>
    <w:div w:id="208267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parliament.am/legislation.php?sel=show&amp;ID=1937"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rlis.am/documentview.aspx?docid=87705"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ompetition.am" TargetMode="External"/><Relationship Id="rId4" Type="http://schemas.openxmlformats.org/officeDocument/2006/relationships/styles" Target="styles.xml"/><Relationship Id="rId9" Type="http://schemas.openxmlformats.org/officeDocument/2006/relationships/hyperlink" Target="http://www.competition.a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unctad.org/en/Docs/ditcclp20101overview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Օրենքի հիման վրա ձևավորված իրավակիրառ պրակտիկայի և տնտեսական գործունեության ազատության ու ազատ տնտեսական մրցակցության, իրավական պետության, վարչարարության համաչափության, դատական արդյունավետ պաշտպանության սկզբունքների միջև առկա հնարավոր հակասությունները:</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0CBADB-9E99-4580-B303-51BF3D77F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21053</Words>
  <Characters>120004</Characters>
  <Application>Microsoft Office Word</Application>
  <DocSecurity>0</DocSecurity>
  <Lines>1000</Lines>
  <Paragraphs>281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Հայեցակարգային ուսումնասիրություն ԵՎ վերլուծություն</vt:lpstr>
      <vt:lpstr>Հայեցակարգային ուսումնասիրություն ԵՎ վերլուծություն</vt:lpstr>
    </vt:vector>
  </TitlesOfParts>
  <Company>Org</Company>
  <LinksUpToDate>false</LinksUpToDate>
  <CharactersWithSpaces>140776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Հայեցակարգային ուսումնասիրություն ԵՎ վերլուծություն</dc:title>
  <dc:subject>Ազատ տնտեսական գործունեության ազատության իրականացման նպատակով</dc:subject>
  <dc:creator>USER</dc:creator>
  <cp:lastModifiedBy>Ara Ghazaryan</cp:lastModifiedBy>
  <cp:revision>2</cp:revision>
  <cp:lastPrinted>2016-05-30T10:42:00Z</cp:lastPrinted>
  <dcterms:created xsi:type="dcterms:W3CDTF">2023-08-17T13:50:00Z</dcterms:created>
  <dcterms:modified xsi:type="dcterms:W3CDTF">2023-08-17T13:50:00Z</dcterms:modified>
</cp:coreProperties>
</file>