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E6C16" w14:textId="1ACE2086" w:rsidR="00FA5CA2" w:rsidRPr="00DA708E" w:rsidRDefault="00FA5CA2" w:rsidP="005540D8">
      <w:pPr>
        <w:pStyle w:val="NoSpacing"/>
        <w:rPr>
          <w:rFonts w:eastAsia="Calibri"/>
          <w:lang w:val="hy-AM"/>
        </w:rPr>
      </w:pPr>
    </w:p>
    <w:p w14:paraId="301CC9A9" w14:textId="77777777" w:rsidR="00FA5CA2" w:rsidRDefault="00FA5CA2" w:rsidP="00D643EC">
      <w:pPr>
        <w:spacing w:before="0" w:after="0"/>
        <w:ind w:firstLine="360"/>
        <w:jc w:val="both"/>
        <w:rPr>
          <w:rFonts w:ascii="GHEA Grapalat" w:eastAsia="Calibri" w:hAnsi="GHEA Grapalat" w:cs="Times New Roman"/>
          <w:sz w:val="24"/>
          <w:szCs w:val="24"/>
          <w:lang w:val="hy-AM"/>
        </w:rPr>
      </w:pPr>
    </w:p>
    <w:p w14:paraId="1C9BE7C5" w14:textId="77777777" w:rsidR="00FA5CA2" w:rsidRDefault="00FA5CA2" w:rsidP="00D643EC">
      <w:pPr>
        <w:spacing w:before="0" w:after="0"/>
        <w:ind w:firstLine="360"/>
        <w:jc w:val="both"/>
        <w:rPr>
          <w:rFonts w:ascii="GHEA Grapalat" w:eastAsia="Calibri" w:hAnsi="GHEA Grapalat" w:cs="Times New Roman"/>
          <w:sz w:val="24"/>
          <w:szCs w:val="24"/>
          <w:lang w:val="hy-AM"/>
        </w:rPr>
      </w:pPr>
    </w:p>
    <w:p w14:paraId="295DEE2F" w14:textId="77777777" w:rsidR="00FA5CA2" w:rsidRDefault="00FA5CA2" w:rsidP="00D643EC">
      <w:pPr>
        <w:spacing w:before="0" w:after="0"/>
        <w:ind w:firstLine="360"/>
        <w:jc w:val="both"/>
        <w:rPr>
          <w:rFonts w:ascii="GHEA Grapalat" w:eastAsia="Calibri" w:hAnsi="GHEA Grapalat" w:cs="Times New Roman"/>
          <w:sz w:val="24"/>
          <w:szCs w:val="24"/>
          <w:lang w:val="hy-AM"/>
        </w:rPr>
      </w:pPr>
    </w:p>
    <w:p w14:paraId="551E41AE" w14:textId="5E9AC269" w:rsidR="00FA5CA2" w:rsidRPr="00501D7D" w:rsidRDefault="00FA5CA2" w:rsidP="00B01EE6">
      <w:pPr>
        <w:spacing w:before="0" w:after="0"/>
        <w:ind w:firstLine="360"/>
        <w:jc w:val="center"/>
        <w:rPr>
          <w:rFonts w:ascii="GHEA Grapalat" w:eastAsia="Calibri" w:hAnsi="GHEA Grapalat" w:cs="Times New Roman"/>
          <w:b/>
          <w:bCs/>
          <w:sz w:val="48"/>
          <w:szCs w:val="48"/>
          <w:lang w:val="hy-AM"/>
        </w:rPr>
      </w:pPr>
      <w:r w:rsidRPr="00501D7D">
        <w:rPr>
          <w:rFonts w:ascii="GHEA Grapalat" w:eastAsia="Calibri" w:hAnsi="GHEA Grapalat" w:cs="Times New Roman"/>
          <w:b/>
          <w:bCs/>
          <w:sz w:val="48"/>
          <w:szCs w:val="48"/>
          <w:lang w:val="hy-AM"/>
        </w:rPr>
        <w:t>Ատելության խոսքի կա</w:t>
      </w:r>
      <w:r w:rsidR="00B01EE6">
        <w:rPr>
          <w:rFonts w:ascii="GHEA Grapalat" w:eastAsia="Calibri" w:hAnsi="GHEA Grapalat" w:cs="Times New Roman"/>
          <w:b/>
          <w:bCs/>
          <w:sz w:val="48"/>
          <w:szCs w:val="48"/>
          <w:lang w:val="hy-AM"/>
        </w:rPr>
        <w:t>նխարգելման իրավական հիմքերը ՀՀ օրենսդրությունում</w:t>
      </w:r>
    </w:p>
    <w:p w14:paraId="24FA0815" w14:textId="2714DC9B" w:rsidR="00FA5CA2" w:rsidRDefault="00FA5CA2" w:rsidP="00FA5CA2">
      <w:pPr>
        <w:spacing w:before="0" w:after="0"/>
        <w:ind w:firstLine="360"/>
        <w:jc w:val="center"/>
        <w:rPr>
          <w:rFonts w:ascii="GHEA Grapalat" w:eastAsia="Calibri" w:hAnsi="GHEA Grapalat" w:cs="Times New Roman"/>
          <w:sz w:val="24"/>
          <w:szCs w:val="24"/>
          <w:lang w:val="hy-AM"/>
        </w:rPr>
      </w:pPr>
    </w:p>
    <w:p w14:paraId="665FEB04" w14:textId="1B74AB90" w:rsidR="00FA5CA2" w:rsidRPr="00FA5CA2" w:rsidRDefault="00501D7D" w:rsidP="00FA5CA2">
      <w:pPr>
        <w:spacing w:before="0" w:after="0"/>
        <w:ind w:firstLine="360"/>
        <w:jc w:val="center"/>
        <w:rPr>
          <w:rFonts w:ascii="GHEA Grapalat" w:eastAsia="Calibri" w:hAnsi="GHEA Grapalat" w:cs="Times New Roman"/>
          <w:sz w:val="40"/>
          <w:szCs w:val="40"/>
          <w:lang w:val="hy-AM"/>
        </w:rPr>
      </w:pPr>
      <w:r>
        <w:rPr>
          <w:rFonts w:ascii="GHEA Grapalat" w:eastAsia="Calibri" w:hAnsi="GHEA Grapalat" w:cs="Times New Roman"/>
          <w:sz w:val="40"/>
          <w:szCs w:val="40"/>
          <w:lang w:val="hy-AM"/>
        </w:rPr>
        <w:t>Հետազոտություն</w:t>
      </w:r>
    </w:p>
    <w:p w14:paraId="13A21251" w14:textId="4BA56E17" w:rsidR="00FA5CA2" w:rsidRDefault="00FA5CA2" w:rsidP="00FA5CA2">
      <w:pPr>
        <w:spacing w:before="0" w:after="0"/>
        <w:ind w:firstLine="360"/>
        <w:jc w:val="center"/>
        <w:rPr>
          <w:rFonts w:ascii="GHEA Grapalat" w:eastAsia="Calibri" w:hAnsi="GHEA Grapalat" w:cs="Times New Roman"/>
          <w:sz w:val="24"/>
          <w:szCs w:val="24"/>
          <w:lang w:val="hy-AM"/>
        </w:rPr>
      </w:pPr>
    </w:p>
    <w:p w14:paraId="57C50629" w14:textId="73B1BC77" w:rsidR="00FA5CA2" w:rsidRDefault="00FA5CA2" w:rsidP="00FA5CA2">
      <w:pPr>
        <w:spacing w:before="0" w:after="0"/>
        <w:ind w:firstLine="360"/>
        <w:jc w:val="center"/>
        <w:rPr>
          <w:rFonts w:ascii="GHEA Grapalat" w:eastAsia="Calibri" w:hAnsi="GHEA Grapalat" w:cs="Times New Roman"/>
          <w:sz w:val="24"/>
          <w:szCs w:val="24"/>
          <w:lang w:val="hy-AM"/>
        </w:rPr>
      </w:pPr>
    </w:p>
    <w:p w14:paraId="04982149" w14:textId="77777777" w:rsidR="00B01EE6" w:rsidRDefault="00B01EE6" w:rsidP="00FA5CA2">
      <w:pPr>
        <w:spacing w:before="0" w:after="0"/>
        <w:ind w:firstLine="360"/>
        <w:jc w:val="center"/>
        <w:rPr>
          <w:rFonts w:ascii="GHEA Grapalat" w:eastAsia="Calibri" w:hAnsi="GHEA Grapalat" w:cs="Times New Roman"/>
          <w:sz w:val="24"/>
          <w:szCs w:val="24"/>
          <w:lang w:val="hy-AM"/>
        </w:rPr>
      </w:pPr>
    </w:p>
    <w:p w14:paraId="1D168C22"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07AC80F9"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48A7660A"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4EA40378"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1D64938C"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79B37E60"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156CDB43"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6844B85A"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43DA8F0A"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60CD3140"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598CCD3E"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7443A959"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2D6A2A67" w14:textId="70A96651" w:rsidR="00FA5CA2" w:rsidRDefault="00FA5CA2" w:rsidP="00FA5CA2">
      <w:pPr>
        <w:spacing w:before="0" w:after="0"/>
        <w:ind w:firstLine="360"/>
        <w:jc w:val="center"/>
        <w:rPr>
          <w:rFonts w:ascii="GHEA Grapalat" w:eastAsia="Calibri" w:hAnsi="GHEA Grapalat" w:cs="Times New Roman"/>
          <w:sz w:val="24"/>
          <w:szCs w:val="24"/>
          <w:lang w:val="hy-AM"/>
        </w:rPr>
      </w:pPr>
    </w:p>
    <w:p w14:paraId="029F420C"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754C8CB8" w14:textId="5B41B154" w:rsidR="00FA5CA2" w:rsidRDefault="00FA5CA2" w:rsidP="00FA5CA2">
      <w:pPr>
        <w:spacing w:before="0" w:after="0"/>
        <w:ind w:firstLine="360"/>
        <w:jc w:val="center"/>
        <w:rPr>
          <w:rFonts w:ascii="GHEA Grapalat" w:eastAsia="Calibri" w:hAnsi="GHEA Grapalat" w:cs="Times New Roman"/>
          <w:sz w:val="24"/>
          <w:szCs w:val="24"/>
          <w:lang w:val="hy-AM"/>
        </w:rPr>
      </w:pPr>
    </w:p>
    <w:p w14:paraId="023CCC1F" w14:textId="77777777" w:rsidR="00B01EE6" w:rsidRPr="00B01EE6" w:rsidRDefault="00B01EE6" w:rsidP="00FA5CA2">
      <w:pPr>
        <w:spacing w:before="0" w:after="0"/>
        <w:ind w:firstLine="360"/>
        <w:jc w:val="center"/>
        <w:rPr>
          <w:rFonts w:ascii="GHEA Grapalat" w:eastAsia="Calibri" w:hAnsi="GHEA Grapalat" w:cs="Times New Roman"/>
          <w:sz w:val="24"/>
          <w:szCs w:val="24"/>
        </w:rPr>
      </w:pPr>
    </w:p>
    <w:p w14:paraId="0BEF1552" w14:textId="77777777" w:rsidR="00FA5CA2" w:rsidRDefault="00FA5CA2" w:rsidP="00FA5CA2">
      <w:pPr>
        <w:spacing w:before="0" w:after="0"/>
        <w:ind w:firstLine="360"/>
        <w:jc w:val="center"/>
        <w:rPr>
          <w:rFonts w:ascii="GHEA Grapalat" w:eastAsia="Calibri" w:hAnsi="GHEA Grapalat" w:cs="Times New Roman"/>
          <w:sz w:val="24"/>
          <w:szCs w:val="24"/>
          <w:lang w:val="hy-AM"/>
        </w:rPr>
      </w:pPr>
    </w:p>
    <w:p w14:paraId="247D38D5" w14:textId="14BF5A12" w:rsidR="00FA5CA2" w:rsidRDefault="00FA5CA2" w:rsidP="00FA5CA2">
      <w:pPr>
        <w:spacing w:before="0" w:after="0"/>
        <w:ind w:firstLine="360"/>
        <w:jc w:val="center"/>
        <w:rPr>
          <w:rFonts w:ascii="GHEA Grapalat" w:eastAsia="Calibri" w:hAnsi="GHEA Grapalat" w:cs="Times New Roman"/>
          <w:sz w:val="24"/>
          <w:szCs w:val="24"/>
          <w:lang w:val="hy-AM"/>
        </w:rPr>
      </w:pPr>
      <w:r>
        <w:rPr>
          <w:rFonts w:ascii="GHEA Grapalat" w:eastAsia="Calibri" w:hAnsi="GHEA Grapalat" w:cs="Times New Roman"/>
          <w:sz w:val="24"/>
          <w:szCs w:val="24"/>
          <w:lang w:val="hy-AM"/>
        </w:rPr>
        <w:t>Արա Ղազարյան</w:t>
      </w:r>
    </w:p>
    <w:p w14:paraId="498D58D0" w14:textId="6E11A7C7" w:rsidR="00FA5CA2" w:rsidRDefault="00FA5CA2" w:rsidP="00FA5CA2">
      <w:pPr>
        <w:spacing w:before="0" w:after="0"/>
        <w:ind w:firstLine="360"/>
        <w:jc w:val="center"/>
        <w:rPr>
          <w:rFonts w:ascii="GHEA Grapalat" w:eastAsia="Calibri" w:hAnsi="GHEA Grapalat" w:cs="Times New Roman"/>
          <w:sz w:val="24"/>
          <w:szCs w:val="24"/>
          <w:lang w:val="hy-AM"/>
        </w:rPr>
      </w:pPr>
      <w:r>
        <w:rPr>
          <w:rFonts w:ascii="GHEA Grapalat" w:eastAsia="Calibri" w:hAnsi="GHEA Grapalat" w:cs="Times New Roman"/>
          <w:sz w:val="24"/>
          <w:szCs w:val="24"/>
          <w:lang w:val="hy-AM"/>
        </w:rPr>
        <w:t>Դավիթ Ասատրյան</w:t>
      </w:r>
    </w:p>
    <w:p w14:paraId="365E77F4" w14:textId="612C8C74" w:rsidR="00FA5CA2" w:rsidRDefault="00FA5CA2" w:rsidP="00FA5CA2">
      <w:pPr>
        <w:spacing w:before="0" w:after="0"/>
        <w:ind w:firstLine="360"/>
        <w:jc w:val="center"/>
        <w:rPr>
          <w:rFonts w:ascii="GHEA Grapalat" w:eastAsia="Calibri" w:hAnsi="GHEA Grapalat" w:cs="Times New Roman"/>
          <w:sz w:val="24"/>
          <w:szCs w:val="24"/>
          <w:lang w:val="hy-AM"/>
        </w:rPr>
      </w:pPr>
    </w:p>
    <w:p w14:paraId="05151C8E" w14:textId="2079F0C6" w:rsidR="00FA5CA2" w:rsidRDefault="00D01BC7" w:rsidP="00FA5CA2">
      <w:pPr>
        <w:spacing w:before="0" w:after="0"/>
        <w:ind w:firstLine="360"/>
        <w:jc w:val="center"/>
        <w:rPr>
          <w:rFonts w:ascii="GHEA Grapalat" w:eastAsia="Calibri" w:hAnsi="GHEA Grapalat" w:cs="Times New Roman"/>
          <w:sz w:val="24"/>
          <w:szCs w:val="24"/>
          <w:lang w:val="hy-AM"/>
        </w:rPr>
      </w:pPr>
      <w:r w:rsidRPr="00D01BC7">
        <w:rPr>
          <w:rFonts w:ascii="GHEA Grapalat" w:eastAsia="Calibri" w:hAnsi="GHEA Grapalat" w:cs="Times New Roman"/>
          <w:sz w:val="24"/>
          <w:szCs w:val="24"/>
          <w:lang w:val="hy-AM"/>
        </w:rPr>
        <w:t>«</w:t>
      </w:r>
      <w:r w:rsidR="00FA5CA2">
        <w:rPr>
          <w:rFonts w:ascii="GHEA Grapalat" w:eastAsia="Calibri" w:hAnsi="GHEA Grapalat" w:cs="Times New Roman"/>
          <w:sz w:val="24"/>
          <w:szCs w:val="24"/>
          <w:lang w:val="hy-AM"/>
        </w:rPr>
        <w:t>Արա Ղազարյան</w:t>
      </w:r>
      <w:r w:rsidRPr="00D01BC7">
        <w:rPr>
          <w:rFonts w:ascii="GHEA Grapalat" w:eastAsia="Calibri" w:hAnsi="GHEA Grapalat" w:cs="Times New Roman"/>
          <w:sz w:val="24"/>
          <w:szCs w:val="24"/>
          <w:lang w:val="hy-AM"/>
        </w:rPr>
        <w:t>»</w:t>
      </w:r>
      <w:r w:rsidR="00FA5CA2">
        <w:rPr>
          <w:rFonts w:ascii="GHEA Grapalat" w:eastAsia="Calibri" w:hAnsi="GHEA Grapalat" w:cs="Times New Roman"/>
          <w:sz w:val="24"/>
          <w:szCs w:val="24"/>
          <w:lang w:val="hy-AM"/>
        </w:rPr>
        <w:t xml:space="preserve"> իրավաբանական գրասենյակ</w:t>
      </w:r>
    </w:p>
    <w:p w14:paraId="50CE2F8C" w14:textId="3AB57F44" w:rsidR="0081719A" w:rsidRDefault="00FA5CA2" w:rsidP="0081719A">
      <w:pPr>
        <w:spacing w:before="0" w:after="0"/>
        <w:ind w:firstLine="360"/>
        <w:jc w:val="center"/>
        <w:rPr>
          <w:rFonts w:ascii="GHEA Grapalat" w:eastAsia="Calibri" w:hAnsi="GHEA Grapalat" w:cs="Times New Roman"/>
          <w:sz w:val="24"/>
          <w:szCs w:val="24"/>
          <w:lang w:val="hy-AM"/>
        </w:rPr>
      </w:pPr>
      <w:r>
        <w:rPr>
          <w:rFonts w:ascii="GHEA Grapalat" w:eastAsia="Calibri" w:hAnsi="GHEA Grapalat" w:cs="Times New Roman"/>
          <w:sz w:val="24"/>
          <w:szCs w:val="24"/>
          <w:lang w:val="hy-AM"/>
        </w:rPr>
        <w:lastRenderedPageBreak/>
        <w:t xml:space="preserve">Երևան </w:t>
      </w:r>
      <w:r w:rsidRPr="00FA5CA2">
        <w:rPr>
          <w:rFonts w:ascii="GHEA Grapalat" w:eastAsia="Calibri" w:hAnsi="GHEA Grapalat" w:cs="Times New Roman"/>
          <w:sz w:val="24"/>
          <w:szCs w:val="24"/>
          <w:lang w:val="hy-AM"/>
        </w:rPr>
        <w:t>2021</w:t>
      </w:r>
    </w:p>
    <w:sdt>
      <w:sdtPr>
        <w:rPr>
          <w:caps w:val="0"/>
          <w:color w:val="auto"/>
          <w:spacing w:val="0"/>
          <w:sz w:val="24"/>
          <w:szCs w:val="24"/>
        </w:rPr>
        <w:id w:val="-272637884"/>
        <w:docPartObj>
          <w:docPartGallery w:val="Table of Contents"/>
          <w:docPartUnique/>
        </w:docPartObj>
      </w:sdtPr>
      <w:sdtEndPr>
        <w:rPr>
          <w:b/>
          <w:bCs/>
          <w:noProof/>
          <w:sz w:val="20"/>
          <w:szCs w:val="20"/>
        </w:rPr>
      </w:sdtEndPr>
      <w:sdtContent>
        <w:p w14:paraId="589EFEF4" w14:textId="77777777" w:rsidR="0081719A" w:rsidRPr="00E53389" w:rsidRDefault="0081719A" w:rsidP="0081719A">
          <w:pPr>
            <w:pStyle w:val="TOCHeading"/>
            <w:pBdr>
              <w:right w:val="single" w:sz="24" w:space="7" w:color="4472C4" w:themeColor="accent1"/>
            </w:pBdr>
            <w:tabs>
              <w:tab w:val="left" w:pos="9090"/>
              <w:tab w:val="left" w:pos="9270"/>
            </w:tabs>
            <w:rPr>
              <w:sz w:val="24"/>
              <w:szCs w:val="24"/>
              <w:lang w:val="hy-AM"/>
            </w:rPr>
          </w:pPr>
          <w:r w:rsidRPr="00E53389">
            <w:rPr>
              <w:sz w:val="24"/>
              <w:szCs w:val="24"/>
              <w:lang w:val="hy-AM"/>
            </w:rPr>
            <w:t>ԲՈՎԱՆԴԱԿՈՒԹՅԱՆ ՑԱՆԿ</w:t>
          </w:r>
        </w:p>
        <w:p w14:paraId="2E7FB7BB" w14:textId="051EA5DA" w:rsidR="00A14376" w:rsidRDefault="0081719A">
          <w:pPr>
            <w:pStyle w:val="TOC2"/>
            <w:rPr>
              <w:rFonts w:asciiTheme="minorHAnsi" w:eastAsiaTheme="minorEastAsia" w:hAnsiTheme="minorHAnsi" w:cstheme="minorBidi"/>
              <w:noProof/>
              <w:sz w:val="22"/>
              <w:szCs w:val="22"/>
              <w:lang w:val="en-US" w:eastAsia="en-US" w:bidi="ar-SA"/>
            </w:rPr>
          </w:pPr>
          <w:r>
            <w:rPr>
              <w:rFonts w:ascii="Sylfaen" w:eastAsia="Calibri" w:hAnsi="Sylfaen" w:cs="Times New Roman"/>
            </w:rPr>
            <w:fldChar w:fldCharType="begin"/>
          </w:r>
          <w:r>
            <w:instrText xml:space="preserve"> TOC \o "1-3" \h \z \u </w:instrText>
          </w:r>
          <w:r>
            <w:rPr>
              <w:rFonts w:ascii="Sylfaen" w:eastAsia="Calibri" w:hAnsi="Sylfaen" w:cs="Times New Roman"/>
            </w:rPr>
            <w:fldChar w:fldCharType="separate"/>
          </w:r>
          <w:hyperlink w:anchor="_Toc63973166" w:history="1">
            <w:r w:rsidR="00A14376" w:rsidRPr="00E82D72">
              <w:rPr>
                <w:rStyle w:val="Hyperlink"/>
                <w:rFonts w:eastAsia="Calibri"/>
                <w:b/>
                <w:bCs/>
                <w:noProof/>
              </w:rPr>
              <w:t>Հետազոտության համառոտ ամփոփում</w:t>
            </w:r>
            <w:r w:rsidR="00A14376">
              <w:rPr>
                <w:noProof/>
                <w:webHidden/>
              </w:rPr>
              <w:tab/>
            </w:r>
            <w:r w:rsidR="00A14376">
              <w:rPr>
                <w:noProof/>
                <w:webHidden/>
              </w:rPr>
              <w:fldChar w:fldCharType="begin"/>
            </w:r>
            <w:r w:rsidR="00A14376">
              <w:rPr>
                <w:noProof/>
                <w:webHidden/>
              </w:rPr>
              <w:instrText xml:space="preserve"> PAGEREF _Toc63973166 \h </w:instrText>
            </w:r>
            <w:r w:rsidR="00A14376">
              <w:rPr>
                <w:noProof/>
                <w:webHidden/>
              </w:rPr>
            </w:r>
            <w:r w:rsidR="00A14376">
              <w:rPr>
                <w:noProof/>
                <w:webHidden/>
              </w:rPr>
              <w:fldChar w:fldCharType="separate"/>
            </w:r>
            <w:r w:rsidR="00472DCE">
              <w:rPr>
                <w:noProof/>
                <w:webHidden/>
              </w:rPr>
              <w:t>4</w:t>
            </w:r>
            <w:r w:rsidR="00A14376">
              <w:rPr>
                <w:noProof/>
                <w:webHidden/>
              </w:rPr>
              <w:fldChar w:fldCharType="end"/>
            </w:r>
          </w:hyperlink>
        </w:p>
        <w:p w14:paraId="74B852D4" w14:textId="6F4ECD29" w:rsidR="00A14376" w:rsidRDefault="00AA26FF">
          <w:pPr>
            <w:pStyle w:val="TOC1"/>
            <w:rPr>
              <w:rFonts w:asciiTheme="minorHAnsi" w:eastAsiaTheme="minorEastAsia" w:hAnsiTheme="minorHAnsi" w:cstheme="minorBidi"/>
              <w:b w:val="0"/>
              <w:bCs w:val="0"/>
              <w:sz w:val="22"/>
              <w:szCs w:val="22"/>
              <w:lang w:val="en-US" w:eastAsia="en-US" w:bidi="ar-SA"/>
            </w:rPr>
          </w:pPr>
          <w:hyperlink w:anchor="_Toc63973167" w:history="1">
            <w:r w:rsidR="00A14376" w:rsidRPr="00E82D72">
              <w:rPr>
                <w:rStyle w:val="Hyperlink"/>
              </w:rPr>
              <w:t>ԲԱԺԻՆ 1</w:t>
            </w:r>
            <w:r w:rsidR="00A14376" w:rsidRPr="00E82D72">
              <w:rPr>
                <w:rStyle w:val="Hyperlink"/>
                <w:rFonts w:ascii="Times New Roman" w:hAnsi="Times New Roman"/>
              </w:rPr>
              <w:t>․</w:t>
            </w:r>
            <w:r w:rsidR="00A14376" w:rsidRPr="00E82D72">
              <w:rPr>
                <w:rStyle w:val="Hyperlink"/>
              </w:rPr>
              <w:t xml:space="preserve"> ԱՏԵԼՈՒԹՅԱՆ ԽՈՍՔԻ ՍԱՀՄԱՆՈՒՄԸ</w:t>
            </w:r>
            <w:r w:rsidR="00A14376">
              <w:rPr>
                <w:webHidden/>
              </w:rPr>
              <w:tab/>
            </w:r>
            <w:r w:rsidR="00A14376">
              <w:rPr>
                <w:webHidden/>
              </w:rPr>
              <w:fldChar w:fldCharType="begin"/>
            </w:r>
            <w:r w:rsidR="00A14376">
              <w:rPr>
                <w:webHidden/>
              </w:rPr>
              <w:instrText xml:space="preserve"> PAGEREF _Toc63973167 \h </w:instrText>
            </w:r>
            <w:r w:rsidR="00A14376">
              <w:rPr>
                <w:webHidden/>
              </w:rPr>
            </w:r>
            <w:r w:rsidR="00A14376">
              <w:rPr>
                <w:webHidden/>
              </w:rPr>
              <w:fldChar w:fldCharType="separate"/>
            </w:r>
            <w:r w:rsidR="00472DCE">
              <w:rPr>
                <w:webHidden/>
              </w:rPr>
              <w:t>7</w:t>
            </w:r>
            <w:r w:rsidR="00A14376">
              <w:rPr>
                <w:webHidden/>
              </w:rPr>
              <w:fldChar w:fldCharType="end"/>
            </w:r>
          </w:hyperlink>
        </w:p>
        <w:p w14:paraId="5E4E7D4F" w14:textId="4BC10D97" w:rsidR="00A14376" w:rsidRDefault="00AA26FF">
          <w:pPr>
            <w:pStyle w:val="TOC2"/>
            <w:rPr>
              <w:rFonts w:asciiTheme="minorHAnsi" w:eastAsiaTheme="minorEastAsia" w:hAnsiTheme="minorHAnsi" w:cstheme="minorBidi"/>
              <w:noProof/>
              <w:sz w:val="22"/>
              <w:szCs w:val="22"/>
              <w:lang w:val="en-US" w:eastAsia="en-US" w:bidi="ar-SA"/>
            </w:rPr>
          </w:pPr>
          <w:hyperlink w:anchor="_Toc63973168" w:history="1">
            <w:r w:rsidR="00A14376" w:rsidRPr="00E82D72">
              <w:rPr>
                <w:rStyle w:val="Hyperlink"/>
                <w:rFonts w:eastAsia="Calibri"/>
                <w:b/>
                <w:bCs/>
                <w:noProof/>
              </w:rPr>
              <w:t>Նախաբան</w:t>
            </w:r>
            <w:r w:rsidR="00A14376">
              <w:rPr>
                <w:noProof/>
                <w:webHidden/>
              </w:rPr>
              <w:tab/>
            </w:r>
            <w:r w:rsidR="00A14376">
              <w:rPr>
                <w:noProof/>
                <w:webHidden/>
              </w:rPr>
              <w:fldChar w:fldCharType="begin"/>
            </w:r>
            <w:r w:rsidR="00A14376">
              <w:rPr>
                <w:noProof/>
                <w:webHidden/>
              </w:rPr>
              <w:instrText xml:space="preserve"> PAGEREF _Toc63973168 \h </w:instrText>
            </w:r>
            <w:r w:rsidR="00A14376">
              <w:rPr>
                <w:noProof/>
                <w:webHidden/>
              </w:rPr>
            </w:r>
            <w:r w:rsidR="00A14376">
              <w:rPr>
                <w:noProof/>
                <w:webHidden/>
              </w:rPr>
              <w:fldChar w:fldCharType="separate"/>
            </w:r>
            <w:r w:rsidR="00472DCE">
              <w:rPr>
                <w:noProof/>
                <w:webHidden/>
              </w:rPr>
              <w:t>7</w:t>
            </w:r>
            <w:r w:rsidR="00A14376">
              <w:rPr>
                <w:noProof/>
                <w:webHidden/>
              </w:rPr>
              <w:fldChar w:fldCharType="end"/>
            </w:r>
          </w:hyperlink>
        </w:p>
        <w:p w14:paraId="042A27EE" w14:textId="6FC3204A" w:rsidR="00A14376" w:rsidRDefault="00AA26FF">
          <w:pPr>
            <w:pStyle w:val="TOC2"/>
            <w:rPr>
              <w:rFonts w:asciiTheme="minorHAnsi" w:eastAsiaTheme="minorEastAsia" w:hAnsiTheme="minorHAnsi" w:cstheme="minorBidi"/>
              <w:noProof/>
              <w:sz w:val="22"/>
              <w:szCs w:val="22"/>
              <w:lang w:val="en-US" w:eastAsia="en-US" w:bidi="ar-SA"/>
            </w:rPr>
          </w:pPr>
          <w:hyperlink w:anchor="_Toc63973169" w:history="1">
            <w:r w:rsidR="00A14376" w:rsidRPr="00E82D72">
              <w:rPr>
                <w:rStyle w:val="Hyperlink"/>
                <w:rFonts w:ascii="GHEA Grapalat" w:eastAsia="Calibri" w:hAnsi="GHEA Grapalat"/>
                <w:b/>
                <w:bCs/>
                <w:noProof/>
              </w:rPr>
              <w:t>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eastAsia="Calibri" w:hAnsi="GHEA Grapalat"/>
                <w:b/>
                <w:bCs/>
                <w:noProof/>
              </w:rPr>
              <w:t>Ատելության խոսքի սահմանումը միջազգային իրավունքում</w:t>
            </w:r>
            <w:r w:rsidR="00A14376">
              <w:rPr>
                <w:noProof/>
                <w:webHidden/>
              </w:rPr>
              <w:tab/>
            </w:r>
            <w:r w:rsidR="00A14376">
              <w:rPr>
                <w:noProof/>
                <w:webHidden/>
              </w:rPr>
              <w:fldChar w:fldCharType="begin"/>
            </w:r>
            <w:r w:rsidR="00A14376">
              <w:rPr>
                <w:noProof/>
                <w:webHidden/>
              </w:rPr>
              <w:instrText xml:space="preserve"> PAGEREF _Toc63973169 \h </w:instrText>
            </w:r>
            <w:r w:rsidR="00A14376">
              <w:rPr>
                <w:noProof/>
                <w:webHidden/>
              </w:rPr>
            </w:r>
            <w:r w:rsidR="00A14376">
              <w:rPr>
                <w:noProof/>
                <w:webHidden/>
              </w:rPr>
              <w:fldChar w:fldCharType="separate"/>
            </w:r>
            <w:r w:rsidR="00472DCE">
              <w:rPr>
                <w:noProof/>
                <w:webHidden/>
              </w:rPr>
              <w:t>8</w:t>
            </w:r>
            <w:r w:rsidR="00A14376">
              <w:rPr>
                <w:noProof/>
                <w:webHidden/>
              </w:rPr>
              <w:fldChar w:fldCharType="end"/>
            </w:r>
          </w:hyperlink>
        </w:p>
        <w:p w14:paraId="604A7BF9" w14:textId="33E685FC" w:rsidR="00A14376" w:rsidRDefault="00AA26FF">
          <w:pPr>
            <w:pStyle w:val="TOC2"/>
            <w:rPr>
              <w:rFonts w:asciiTheme="minorHAnsi" w:eastAsiaTheme="minorEastAsia" w:hAnsiTheme="minorHAnsi" w:cstheme="minorBidi"/>
              <w:noProof/>
              <w:sz w:val="22"/>
              <w:szCs w:val="22"/>
              <w:lang w:val="en-US" w:eastAsia="en-US" w:bidi="ar-SA"/>
            </w:rPr>
          </w:pPr>
          <w:hyperlink w:anchor="_Toc63973170" w:history="1">
            <w:r w:rsidR="00A14376" w:rsidRPr="00E82D72">
              <w:rPr>
                <w:rStyle w:val="Hyperlink"/>
                <w:rFonts w:eastAsia="Calibri"/>
                <w:b/>
                <w:bCs/>
                <w:noProof/>
              </w:rPr>
              <w:t>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Արդյո՞ք անհրաժեշտ է օրենքով սահմանել ատելության խոսքը</w:t>
            </w:r>
            <w:r w:rsidR="00A14376">
              <w:rPr>
                <w:noProof/>
                <w:webHidden/>
              </w:rPr>
              <w:tab/>
            </w:r>
            <w:r w:rsidR="00A14376">
              <w:rPr>
                <w:noProof/>
                <w:webHidden/>
              </w:rPr>
              <w:fldChar w:fldCharType="begin"/>
            </w:r>
            <w:r w:rsidR="00A14376">
              <w:rPr>
                <w:noProof/>
                <w:webHidden/>
              </w:rPr>
              <w:instrText xml:space="preserve"> PAGEREF _Toc63973170 \h </w:instrText>
            </w:r>
            <w:r w:rsidR="00A14376">
              <w:rPr>
                <w:noProof/>
                <w:webHidden/>
              </w:rPr>
            </w:r>
            <w:r w:rsidR="00A14376">
              <w:rPr>
                <w:noProof/>
                <w:webHidden/>
              </w:rPr>
              <w:fldChar w:fldCharType="separate"/>
            </w:r>
            <w:r w:rsidR="00472DCE">
              <w:rPr>
                <w:noProof/>
                <w:webHidden/>
              </w:rPr>
              <w:t>14</w:t>
            </w:r>
            <w:r w:rsidR="00A14376">
              <w:rPr>
                <w:noProof/>
                <w:webHidden/>
              </w:rPr>
              <w:fldChar w:fldCharType="end"/>
            </w:r>
          </w:hyperlink>
        </w:p>
        <w:p w14:paraId="2482E73C" w14:textId="2B49BA25" w:rsidR="00A14376" w:rsidRDefault="00AA26FF">
          <w:pPr>
            <w:pStyle w:val="TOC2"/>
            <w:rPr>
              <w:rFonts w:asciiTheme="minorHAnsi" w:eastAsiaTheme="minorEastAsia" w:hAnsiTheme="minorHAnsi" w:cstheme="minorBidi"/>
              <w:noProof/>
              <w:sz w:val="22"/>
              <w:szCs w:val="22"/>
              <w:lang w:val="en-US" w:eastAsia="en-US" w:bidi="ar-SA"/>
            </w:rPr>
          </w:pPr>
          <w:hyperlink w:anchor="_Toc63973171" w:history="1">
            <w:r w:rsidR="00A14376" w:rsidRPr="00E82D72">
              <w:rPr>
                <w:rStyle w:val="Hyperlink"/>
                <w:rFonts w:eastAsia="Calibri"/>
                <w:b/>
                <w:bCs/>
                <w:noProof/>
              </w:rPr>
              <w:t>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խոսքի սահմանումը</w:t>
            </w:r>
            <w:r w:rsidR="00A14376">
              <w:rPr>
                <w:noProof/>
                <w:webHidden/>
              </w:rPr>
              <w:tab/>
            </w:r>
            <w:r w:rsidR="00A14376">
              <w:rPr>
                <w:noProof/>
                <w:webHidden/>
              </w:rPr>
              <w:fldChar w:fldCharType="begin"/>
            </w:r>
            <w:r w:rsidR="00A14376">
              <w:rPr>
                <w:noProof/>
                <w:webHidden/>
              </w:rPr>
              <w:instrText xml:space="preserve"> PAGEREF _Toc63973171 \h </w:instrText>
            </w:r>
            <w:r w:rsidR="00A14376">
              <w:rPr>
                <w:noProof/>
                <w:webHidden/>
              </w:rPr>
            </w:r>
            <w:r w:rsidR="00A14376">
              <w:rPr>
                <w:noProof/>
                <w:webHidden/>
              </w:rPr>
              <w:fldChar w:fldCharType="separate"/>
            </w:r>
            <w:r w:rsidR="00472DCE">
              <w:rPr>
                <w:noProof/>
                <w:webHidden/>
              </w:rPr>
              <w:t>16</w:t>
            </w:r>
            <w:r w:rsidR="00A14376">
              <w:rPr>
                <w:noProof/>
                <w:webHidden/>
              </w:rPr>
              <w:fldChar w:fldCharType="end"/>
            </w:r>
          </w:hyperlink>
        </w:p>
        <w:p w14:paraId="4CEDB23A" w14:textId="5D7AB102" w:rsidR="00A14376" w:rsidRDefault="00AA26FF">
          <w:pPr>
            <w:pStyle w:val="TOC2"/>
            <w:rPr>
              <w:rFonts w:asciiTheme="minorHAnsi" w:eastAsiaTheme="minorEastAsia" w:hAnsiTheme="minorHAnsi" w:cstheme="minorBidi"/>
              <w:noProof/>
              <w:sz w:val="22"/>
              <w:szCs w:val="22"/>
              <w:lang w:val="en-US" w:eastAsia="en-US" w:bidi="ar-SA"/>
            </w:rPr>
          </w:pPr>
          <w:hyperlink w:anchor="_Toc63973172" w:history="1">
            <w:r w:rsidR="00A14376" w:rsidRPr="00E82D72">
              <w:rPr>
                <w:rStyle w:val="Hyperlink"/>
                <w:rFonts w:eastAsia="Calibri"/>
                <w:b/>
                <w:bCs/>
                <w:noProof/>
              </w:rPr>
              <w:t>4.</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Նախագծի ո՞ր բաժնում է նպատակահարմար ներառել ատելության խոսքի սահմանումը</w:t>
            </w:r>
            <w:r w:rsidR="00A14376">
              <w:rPr>
                <w:noProof/>
                <w:webHidden/>
              </w:rPr>
              <w:tab/>
            </w:r>
            <w:r w:rsidR="00A14376">
              <w:rPr>
                <w:noProof/>
                <w:webHidden/>
              </w:rPr>
              <w:fldChar w:fldCharType="begin"/>
            </w:r>
            <w:r w:rsidR="00A14376">
              <w:rPr>
                <w:noProof/>
                <w:webHidden/>
              </w:rPr>
              <w:instrText xml:space="preserve"> PAGEREF _Toc63973172 \h </w:instrText>
            </w:r>
            <w:r w:rsidR="00A14376">
              <w:rPr>
                <w:noProof/>
                <w:webHidden/>
              </w:rPr>
            </w:r>
            <w:r w:rsidR="00A14376">
              <w:rPr>
                <w:noProof/>
                <w:webHidden/>
              </w:rPr>
              <w:fldChar w:fldCharType="separate"/>
            </w:r>
            <w:r w:rsidR="00472DCE">
              <w:rPr>
                <w:noProof/>
                <w:webHidden/>
              </w:rPr>
              <w:t>23</w:t>
            </w:r>
            <w:r w:rsidR="00A14376">
              <w:rPr>
                <w:noProof/>
                <w:webHidden/>
              </w:rPr>
              <w:fldChar w:fldCharType="end"/>
            </w:r>
          </w:hyperlink>
        </w:p>
        <w:p w14:paraId="55DB3535" w14:textId="6C726921" w:rsidR="00A14376" w:rsidRDefault="00AA26FF">
          <w:pPr>
            <w:pStyle w:val="TOC1"/>
            <w:rPr>
              <w:rFonts w:asciiTheme="minorHAnsi" w:eastAsiaTheme="minorEastAsia" w:hAnsiTheme="minorHAnsi" w:cstheme="minorBidi"/>
              <w:b w:val="0"/>
              <w:bCs w:val="0"/>
              <w:sz w:val="22"/>
              <w:szCs w:val="22"/>
              <w:lang w:val="en-US" w:eastAsia="en-US" w:bidi="ar-SA"/>
            </w:rPr>
          </w:pPr>
          <w:hyperlink w:anchor="_Toc63973173" w:history="1">
            <w:r w:rsidR="00A14376" w:rsidRPr="00E82D72">
              <w:rPr>
                <w:rStyle w:val="Hyperlink"/>
              </w:rPr>
              <w:t>ԲԱԺԻՆ 2. ԱՏԵԼՈՒԹՅԱՆ ԽՈՍՔԸ ՔՐԵԱԿԱՆ ՕՐԵՆՍԴՐՈՒԹՅՈՒՆՈՒՄ</w:t>
            </w:r>
            <w:r w:rsidR="00A14376">
              <w:rPr>
                <w:webHidden/>
              </w:rPr>
              <w:tab/>
            </w:r>
            <w:r w:rsidR="00A14376">
              <w:rPr>
                <w:webHidden/>
              </w:rPr>
              <w:fldChar w:fldCharType="begin"/>
            </w:r>
            <w:r w:rsidR="00A14376">
              <w:rPr>
                <w:webHidden/>
              </w:rPr>
              <w:instrText xml:space="preserve"> PAGEREF _Toc63973173 \h </w:instrText>
            </w:r>
            <w:r w:rsidR="00A14376">
              <w:rPr>
                <w:webHidden/>
              </w:rPr>
            </w:r>
            <w:r w:rsidR="00A14376">
              <w:rPr>
                <w:webHidden/>
              </w:rPr>
              <w:fldChar w:fldCharType="separate"/>
            </w:r>
            <w:r w:rsidR="00472DCE">
              <w:rPr>
                <w:webHidden/>
              </w:rPr>
              <w:t>25</w:t>
            </w:r>
            <w:r w:rsidR="00A14376">
              <w:rPr>
                <w:webHidden/>
              </w:rPr>
              <w:fldChar w:fldCharType="end"/>
            </w:r>
          </w:hyperlink>
        </w:p>
        <w:p w14:paraId="55951FCC" w14:textId="0C018574" w:rsidR="00A14376" w:rsidRDefault="00AA26FF">
          <w:pPr>
            <w:pStyle w:val="TOC2"/>
            <w:rPr>
              <w:rFonts w:asciiTheme="minorHAnsi" w:eastAsiaTheme="minorEastAsia" w:hAnsiTheme="minorHAnsi" w:cstheme="minorBidi"/>
              <w:noProof/>
              <w:sz w:val="22"/>
              <w:szCs w:val="22"/>
              <w:lang w:val="en-US" w:eastAsia="en-US" w:bidi="ar-SA"/>
            </w:rPr>
          </w:pPr>
          <w:hyperlink w:anchor="_Toc63973174" w:history="1">
            <w:r w:rsidR="00A14376" w:rsidRPr="00E82D72">
              <w:rPr>
                <w:rStyle w:val="Hyperlink"/>
                <w:rFonts w:eastAsia="Calibri"/>
                <w:b/>
                <w:bCs/>
                <w:noProof/>
              </w:rPr>
              <w:t>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խոսքի կարգավորումը Քրեական օրենսգրքում</w:t>
            </w:r>
            <w:r w:rsidR="00A14376">
              <w:rPr>
                <w:noProof/>
                <w:webHidden/>
              </w:rPr>
              <w:tab/>
            </w:r>
            <w:r w:rsidR="00A14376">
              <w:rPr>
                <w:noProof/>
                <w:webHidden/>
              </w:rPr>
              <w:fldChar w:fldCharType="begin"/>
            </w:r>
            <w:r w:rsidR="00A14376">
              <w:rPr>
                <w:noProof/>
                <w:webHidden/>
              </w:rPr>
              <w:instrText xml:space="preserve"> PAGEREF _Toc63973174 \h </w:instrText>
            </w:r>
            <w:r w:rsidR="00A14376">
              <w:rPr>
                <w:noProof/>
                <w:webHidden/>
              </w:rPr>
            </w:r>
            <w:r w:rsidR="00A14376">
              <w:rPr>
                <w:noProof/>
                <w:webHidden/>
              </w:rPr>
              <w:fldChar w:fldCharType="separate"/>
            </w:r>
            <w:r w:rsidR="00472DCE">
              <w:rPr>
                <w:noProof/>
                <w:webHidden/>
              </w:rPr>
              <w:t>25</w:t>
            </w:r>
            <w:r w:rsidR="00A14376">
              <w:rPr>
                <w:noProof/>
                <w:webHidden/>
              </w:rPr>
              <w:fldChar w:fldCharType="end"/>
            </w:r>
          </w:hyperlink>
        </w:p>
        <w:p w14:paraId="54F1C460" w14:textId="35C5F3B9" w:rsidR="00A14376" w:rsidRDefault="00AA26FF">
          <w:pPr>
            <w:pStyle w:val="TOC2"/>
            <w:rPr>
              <w:rFonts w:asciiTheme="minorHAnsi" w:eastAsiaTheme="minorEastAsia" w:hAnsiTheme="minorHAnsi" w:cstheme="minorBidi"/>
              <w:noProof/>
              <w:sz w:val="22"/>
              <w:szCs w:val="22"/>
              <w:lang w:val="en-US" w:eastAsia="en-US" w:bidi="ar-SA"/>
            </w:rPr>
          </w:pPr>
          <w:hyperlink w:anchor="_Toc63973175" w:history="1">
            <w:r w:rsidR="00A14376" w:rsidRPr="00E82D72">
              <w:rPr>
                <w:rStyle w:val="Hyperlink"/>
                <w:rFonts w:eastAsia="Calibri" w:cstheme="minorHAnsi"/>
                <w:b/>
                <w:bCs/>
                <w:noProof/>
              </w:rPr>
              <w:t>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cstheme="minorHAnsi"/>
                <w:b/>
                <w:bCs/>
                <w:noProof/>
              </w:rPr>
              <w:t>Ատելության խոսքը  Քրեական դատավարության օրենսգրքում</w:t>
            </w:r>
            <w:r w:rsidR="00A14376">
              <w:rPr>
                <w:noProof/>
                <w:webHidden/>
              </w:rPr>
              <w:tab/>
            </w:r>
            <w:r w:rsidR="00A14376">
              <w:rPr>
                <w:noProof/>
                <w:webHidden/>
              </w:rPr>
              <w:fldChar w:fldCharType="begin"/>
            </w:r>
            <w:r w:rsidR="00A14376">
              <w:rPr>
                <w:noProof/>
                <w:webHidden/>
              </w:rPr>
              <w:instrText xml:space="preserve"> PAGEREF _Toc63973175 \h </w:instrText>
            </w:r>
            <w:r w:rsidR="00A14376">
              <w:rPr>
                <w:noProof/>
                <w:webHidden/>
              </w:rPr>
            </w:r>
            <w:r w:rsidR="00A14376">
              <w:rPr>
                <w:noProof/>
                <w:webHidden/>
              </w:rPr>
              <w:fldChar w:fldCharType="separate"/>
            </w:r>
            <w:r w:rsidR="00472DCE">
              <w:rPr>
                <w:noProof/>
                <w:webHidden/>
              </w:rPr>
              <w:t>33</w:t>
            </w:r>
            <w:r w:rsidR="00A14376">
              <w:rPr>
                <w:noProof/>
                <w:webHidden/>
              </w:rPr>
              <w:fldChar w:fldCharType="end"/>
            </w:r>
          </w:hyperlink>
        </w:p>
        <w:p w14:paraId="5A078CF6" w14:textId="280F146E" w:rsidR="00A14376" w:rsidRDefault="00AA26FF">
          <w:pPr>
            <w:pStyle w:val="TOC1"/>
            <w:rPr>
              <w:rFonts w:asciiTheme="minorHAnsi" w:eastAsiaTheme="minorEastAsia" w:hAnsiTheme="minorHAnsi" w:cstheme="minorBidi"/>
              <w:b w:val="0"/>
              <w:bCs w:val="0"/>
              <w:sz w:val="22"/>
              <w:szCs w:val="22"/>
              <w:lang w:val="en-US" w:eastAsia="en-US" w:bidi="ar-SA"/>
            </w:rPr>
          </w:pPr>
          <w:hyperlink w:anchor="_Toc63973176" w:history="1">
            <w:r w:rsidR="00A14376" w:rsidRPr="00E82D72">
              <w:rPr>
                <w:rStyle w:val="Hyperlink"/>
              </w:rPr>
              <w:t>ԲԱԺԻՆ 3. ԱՏԵԼՈՒԹՅԱՆ ԽՈՍՔԸ ՔԱՂԱՔԱՑԻԱԿԱՆ ԵՎ ՎԱՐՉԱԿԱՆ ՕՐԵՆՍԴՐՈՒԹՅՈՒՆՈՒՄ</w:t>
            </w:r>
            <w:r w:rsidR="00A14376">
              <w:rPr>
                <w:webHidden/>
              </w:rPr>
              <w:tab/>
            </w:r>
            <w:r w:rsidR="00A14376">
              <w:rPr>
                <w:webHidden/>
              </w:rPr>
              <w:fldChar w:fldCharType="begin"/>
            </w:r>
            <w:r w:rsidR="00A14376">
              <w:rPr>
                <w:webHidden/>
              </w:rPr>
              <w:instrText xml:space="preserve"> PAGEREF _Toc63973176 \h </w:instrText>
            </w:r>
            <w:r w:rsidR="00A14376">
              <w:rPr>
                <w:webHidden/>
              </w:rPr>
            </w:r>
            <w:r w:rsidR="00A14376">
              <w:rPr>
                <w:webHidden/>
              </w:rPr>
              <w:fldChar w:fldCharType="separate"/>
            </w:r>
            <w:r w:rsidR="00472DCE">
              <w:rPr>
                <w:webHidden/>
              </w:rPr>
              <w:t>37</w:t>
            </w:r>
            <w:r w:rsidR="00A14376">
              <w:rPr>
                <w:webHidden/>
              </w:rPr>
              <w:fldChar w:fldCharType="end"/>
            </w:r>
          </w:hyperlink>
        </w:p>
        <w:p w14:paraId="6EB79D65" w14:textId="4EFB36F1" w:rsidR="00A14376" w:rsidRDefault="00AA26FF">
          <w:pPr>
            <w:pStyle w:val="TOC2"/>
            <w:rPr>
              <w:rFonts w:asciiTheme="minorHAnsi" w:eastAsiaTheme="minorEastAsia" w:hAnsiTheme="minorHAnsi" w:cstheme="minorBidi"/>
              <w:noProof/>
              <w:sz w:val="22"/>
              <w:szCs w:val="22"/>
              <w:lang w:val="en-US" w:eastAsia="en-US" w:bidi="ar-SA"/>
            </w:rPr>
          </w:pPr>
          <w:hyperlink w:anchor="_Toc63973177" w:history="1">
            <w:r w:rsidR="00A14376" w:rsidRPr="00E82D72">
              <w:rPr>
                <w:rStyle w:val="Hyperlink"/>
                <w:rFonts w:eastAsia="Calibri"/>
                <w:b/>
                <w:bCs/>
                <w:noProof/>
              </w:rPr>
              <w:t>Նախաբան</w:t>
            </w:r>
            <w:r w:rsidR="00A14376">
              <w:rPr>
                <w:noProof/>
                <w:webHidden/>
              </w:rPr>
              <w:tab/>
            </w:r>
            <w:r w:rsidR="00A14376">
              <w:rPr>
                <w:noProof/>
                <w:webHidden/>
              </w:rPr>
              <w:fldChar w:fldCharType="begin"/>
            </w:r>
            <w:r w:rsidR="00A14376">
              <w:rPr>
                <w:noProof/>
                <w:webHidden/>
              </w:rPr>
              <w:instrText xml:space="preserve"> PAGEREF _Toc63973177 \h </w:instrText>
            </w:r>
            <w:r w:rsidR="00A14376">
              <w:rPr>
                <w:noProof/>
                <w:webHidden/>
              </w:rPr>
            </w:r>
            <w:r w:rsidR="00A14376">
              <w:rPr>
                <w:noProof/>
                <w:webHidden/>
              </w:rPr>
              <w:fldChar w:fldCharType="separate"/>
            </w:r>
            <w:r w:rsidR="00472DCE">
              <w:rPr>
                <w:noProof/>
                <w:webHidden/>
              </w:rPr>
              <w:t>37</w:t>
            </w:r>
            <w:r w:rsidR="00A14376">
              <w:rPr>
                <w:noProof/>
                <w:webHidden/>
              </w:rPr>
              <w:fldChar w:fldCharType="end"/>
            </w:r>
          </w:hyperlink>
        </w:p>
        <w:p w14:paraId="151E1857" w14:textId="0340BF4D" w:rsidR="00A14376" w:rsidRDefault="00AA26FF">
          <w:pPr>
            <w:pStyle w:val="TOC2"/>
            <w:rPr>
              <w:rFonts w:asciiTheme="minorHAnsi" w:eastAsiaTheme="minorEastAsia" w:hAnsiTheme="minorHAnsi" w:cstheme="minorBidi"/>
              <w:noProof/>
              <w:sz w:val="22"/>
              <w:szCs w:val="22"/>
              <w:lang w:val="en-US" w:eastAsia="en-US" w:bidi="ar-SA"/>
            </w:rPr>
          </w:pPr>
          <w:hyperlink w:anchor="_Toc63973178" w:history="1">
            <w:r w:rsidR="00A14376" w:rsidRPr="00E82D72">
              <w:rPr>
                <w:rStyle w:val="Hyperlink"/>
                <w:rFonts w:eastAsia="Calibri"/>
                <w:b/>
                <w:bCs/>
                <w:noProof/>
              </w:rPr>
              <w:t>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խոսքի սահմանումը Քաղաքացիական օրենսգրքում</w:t>
            </w:r>
            <w:r w:rsidR="00A14376">
              <w:rPr>
                <w:noProof/>
                <w:webHidden/>
              </w:rPr>
              <w:tab/>
            </w:r>
            <w:r w:rsidR="00A14376">
              <w:rPr>
                <w:noProof/>
                <w:webHidden/>
              </w:rPr>
              <w:fldChar w:fldCharType="begin"/>
            </w:r>
            <w:r w:rsidR="00A14376">
              <w:rPr>
                <w:noProof/>
                <w:webHidden/>
              </w:rPr>
              <w:instrText xml:space="preserve"> PAGEREF _Toc63973178 \h </w:instrText>
            </w:r>
            <w:r w:rsidR="00A14376">
              <w:rPr>
                <w:noProof/>
                <w:webHidden/>
              </w:rPr>
            </w:r>
            <w:r w:rsidR="00A14376">
              <w:rPr>
                <w:noProof/>
                <w:webHidden/>
              </w:rPr>
              <w:fldChar w:fldCharType="separate"/>
            </w:r>
            <w:r w:rsidR="00472DCE">
              <w:rPr>
                <w:noProof/>
                <w:webHidden/>
              </w:rPr>
              <w:t>39</w:t>
            </w:r>
            <w:r w:rsidR="00A14376">
              <w:rPr>
                <w:noProof/>
                <w:webHidden/>
              </w:rPr>
              <w:fldChar w:fldCharType="end"/>
            </w:r>
          </w:hyperlink>
        </w:p>
        <w:p w14:paraId="3E9883C4" w14:textId="6515CD01" w:rsidR="00A14376" w:rsidRDefault="00AA26FF">
          <w:pPr>
            <w:pStyle w:val="TOC2"/>
            <w:rPr>
              <w:rFonts w:asciiTheme="minorHAnsi" w:eastAsiaTheme="minorEastAsia" w:hAnsiTheme="minorHAnsi" w:cstheme="minorBidi"/>
              <w:noProof/>
              <w:sz w:val="22"/>
              <w:szCs w:val="22"/>
              <w:lang w:val="en-US" w:eastAsia="en-US" w:bidi="ar-SA"/>
            </w:rPr>
          </w:pPr>
          <w:hyperlink w:anchor="_Toc63973179" w:history="1">
            <w:r w:rsidR="00A14376" w:rsidRPr="00E82D72">
              <w:rPr>
                <w:rStyle w:val="Hyperlink"/>
                <w:rFonts w:eastAsia="Calibri"/>
                <w:b/>
                <w:bCs/>
                <w:noProof/>
              </w:rPr>
              <w:t>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խոսքի սահմանումը Տեսալսողական մեդիայի մասին օրենքում</w:t>
            </w:r>
            <w:r w:rsidR="00A14376">
              <w:rPr>
                <w:noProof/>
                <w:webHidden/>
              </w:rPr>
              <w:tab/>
            </w:r>
            <w:r w:rsidR="00A14376">
              <w:rPr>
                <w:noProof/>
                <w:webHidden/>
              </w:rPr>
              <w:fldChar w:fldCharType="begin"/>
            </w:r>
            <w:r w:rsidR="00A14376">
              <w:rPr>
                <w:noProof/>
                <w:webHidden/>
              </w:rPr>
              <w:instrText xml:space="preserve"> PAGEREF _Toc63973179 \h </w:instrText>
            </w:r>
            <w:r w:rsidR="00A14376">
              <w:rPr>
                <w:noProof/>
                <w:webHidden/>
              </w:rPr>
            </w:r>
            <w:r w:rsidR="00A14376">
              <w:rPr>
                <w:noProof/>
                <w:webHidden/>
              </w:rPr>
              <w:fldChar w:fldCharType="separate"/>
            </w:r>
            <w:r w:rsidR="00472DCE">
              <w:rPr>
                <w:noProof/>
                <w:webHidden/>
              </w:rPr>
              <w:t>44</w:t>
            </w:r>
            <w:r w:rsidR="00A14376">
              <w:rPr>
                <w:noProof/>
                <w:webHidden/>
              </w:rPr>
              <w:fldChar w:fldCharType="end"/>
            </w:r>
          </w:hyperlink>
        </w:p>
        <w:p w14:paraId="7C03DEF3" w14:textId="4ADC3CAB" w:rsidR="00A14376" w:rsidRDefault="00AA26FF">
          <w:pPr>
            <w:pStyle w:val="TOC2"/>
            <w:rPr>
              <w:rFonts w:asciiTheme="minorHAnsi" w:eastAsiaTheme="minorEastAsia" w:hAnsiTheme="minorHAnsi" w:cstheme="minorBidi"/>
              <w:noProof/>
              <w:sz w:val="22"/>
              <w:szCs w:val="22"/>
              <w:lang w:val="en-US" w:eastAsia="en-US" w:bidi="ar-SA"/>
            </w:rPr>
          </w:pPr>
          <w:hyperlink w:anchor="_Toc63973180" w:history="1">
            <w:r w:rsidR="00A14376" w:rsidRPr="00E82D72">
              <w:rPr>
                <w:rStyle w:val="Hyperlink"/>
                <w:rFonts w:eastAsia="Calibri"/>
                <w:b/>
                <w:bCs/>
                <w:noProof/>
              </w:rPr>
              <w:t>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խոսքի սահմանումը Զանգվածային լրատվության մասին օրենքում</w:t>
            </w:r>
            <w:r w:rsidR="00A14376">
              <w:rPr>
                <w:noProof/>
                <w:webHidden/>
              </w:rPr>
              <w:tab/>
            </w:r>
            <w:r w:rsidR="00A14376">
              <w:rPr>
                <w:noProof/>
                <w:webHidden/>
              </w:rPr>
              <w:fldChar w:fldCharType="begin"/>
            </w:r>
            <w:r w:rsidR="00A14376">
              <w:rPr>
                <w:noProof/>
                <w:webHidden/>
              </w:rPr>
              <w:instrText xml:space="preserve"> PAGEREF _Toc63973180 \h </w:instrText>
            </w:r>
            <w:r w:rsidR="00A14376">
              <w:rPr>
                <w:noProof/>
                <w:webHidden/>
              </w:rPr>
            </w:r>
            <w:r w:rsidR="00A14376">
              <w:rPr>
                <w:noProof/>
                <w:webHidden/>
              </w:rPr>
              <w:fldChar w:fldCharType="separate"/>
            </w:r>
            <w:r w:rsidR="00472DCE">
              <w:rPr>
                <w:noProof/>
                <w:webHidden/>
              </w:rPr>
              <w:t>46</w:t>
            </w:r>
            <w:r w:rsidR="00A14376">
              <w:rPr>
                <w:noProof/>
                <w:webHidden/>
              </w:rPr>
              <w:fldChar w:fldCharType="end"/>
            </w:r>
          </w:hyperlink>
        </w:p>
        <w:p w14:paraId="3B8D0DEF" w14:textId="51A65C8C" w:rsidR="00A14376" w:rsidRDefault="00AA26FF">
          <w:pPr>
            <w:pStyle w:val="TOC2"/>
            <w:rPr>
              <w:rFonts w:asciiTheme="minorHAnsi" w:eastAsiaTheme="minorEastAsia" w:hAnsiTheme="minorHAnsi" w:cstheme="minorBidi"/>
              <w:noProof/>
              <w:sz w:val="22"/>
              <w:szCs w:val="22"/>
              <w:lang w:val="en-US" w:eastAsia="en-US" w:bidi="ar-SA"/>
            </w:rPr>
          </w:pPr>
          <w:hyperlink w:anchor="_Toc63973181" w:history="1">
            <w:r w:rsidR="00A14376" w:rsidRPr="00E82D72">
              <w:rPr>
                <w:rStyle w:val="Hyperlink"/>
                <w:rFonts w:eastAsia="Calibri"/>
                <w:b/>
                <w:bCs/>
                <w:noProof/>
              </w:rPr>
              <w:t>4.</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eastAsia="Calibri"/>
                <w:b/>
                <w:bCs/>
                <w:noProof/>
              </w:rPr>
              <w:t>Ատելության խոսքը վարչական օրենսդրությունում</w:t>
            </w:r>
            <w:r w:rsidR="00A14376">
              <w:rPr>
                <w:noProof/>
                <w:webHidden/>
              </w:rPr>
              <w:tab/>
            </w:r>
            <w:r w:rsidR="00A14376">
              <w:rPr>
                <w:noProof/>
                <w:webHidden/>
              </w:rPr>
              <w:fldChar w:fldCharType="begin"/>
            </w:r>
            <w:r w:rsidR="00A14376">
              <w:rPr>
                <w:noProof/>
                <w:webHidden/>
              </w:rPr>
              <w:instrText xml:space="preserve"> PAGEREF _Toc63973181 \h </w:instrText>
            </w:r>
            <w:r w:rsidR="00A14376">
              <w:rPr>
                <w:noProof/>
                <w:webHidden/>
              </w:rPr>
            </w:r>
            <w:r w:rsidR="00A14376">
              <w:rPr>
                <w:noProof/>
                <w:webHidden/>
              </w:rPr>
              <w:fldChar w:fldCharType="separate"/>
            </w:r>
            <w:r w:rsidR="00472DCE">
              <w:rPr>
                <w:noProof/>
                <w:webHidden/>
              </w:rPr>
              <w:t>47</w:t>
            </w:r>
            <w:r w:rsidR="00A14376">
              <w:rPr>
                <w:noProof/>
                <w:webHidden/>
              </w:rPr>
              <w:fldChar w:fldCharType="end"/>
            </w:r>
          </w:hyperlink>
        </w:p>
        <w:p w14:paraId="2D5C54D4" w14:textId="0DF81EC1" w:rsidR="00A14376" w:rsidRDefault="00AA26FF">
          <w:pPr>
            <w:pStyle w:val="TOC2"/>
            <w:rPr>
              <w:rFonts w:asciiTheme="minorHAnsi" w:eastAsiaTheme="minorEastAsia" w:hAnsiTheme="minorHAnsi" w:cstheme="minorBidi"/>
              <w:noProof/>
              <w:sz w:val="22"/>
              <w:szCs w:val="22"/>
              <w:lang w:val="en-US" w:eastAsia="en-US" w:bidi="ar-SA"/>
            </w:rPr>
          </w:pPr>
          <w:hyperlink w:anchor="_Toc63973182" w:history="1">
            <w:r w:rsidR="00A14376" w:rsidRPr="00E82D72">
              <w:rPr>
                <w:rStyle w:val="Hyperlink"/>
                <w:rFonts w:ascii="GHEA Grapalat" w:eastAsia="Calibri" w:hAnsi="GHEA Grapalat"/>
                <w:b/>
                <w:bCs/>
                <w:noProof/>
              </w:rPr>
              <w:t>4.1.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eastAsia="Calibri" w:hAnsi="GHEA Grapalat"/>
                <w:b/>
                <w:bCs/>
                <w:noProof/>
              </w:rPr>
              <w:t>Վարչական տույժեր</w:t>
            </w:r>
            <w:r w:rsidR="00A14376">
              <w:rPr>
                <w:noProof/>
                <w:webHidden/>
              </w:rPr>
              <w:tab/>
            </w:r>
            <w:r w:rsidR="00A14376">
              <w:rPr>
                <w:noProof/>
                <w:webHidden/>
              </w:rPr>
              <w:fldChar w:fldCharType="begin"/>
            </w:r>
            <w:r w:rsidR="00A14376">
              <w:rPr>
                <w:noProof/>
                <w:webHidden/>
              </w:rPr>
              <w:instrText xml:space="preserve"> PAGEREF _Toc63973182 \h </w:instrText>
            </w:r>
            <w:r w:rsidR="00A14376">
              <w:rPr>
                <w:noProof/>
                <w:webHidden/>
              </w:rPr>
            </w:r>
            <w:r w:rsidR="00A14376">
              <w:rPr>
                <w:noProof/>
                <w:webHidden/>
              </w:rPr>
              <w:fldChar w:fldCharType="separate"/>
            </w:r>
            <w:r w:rsidR="00472DCE">
              <w:rPr>
                <w:noProof/>
                <w:webHidden/>
              </w:rPr>
              <w:t>49</w:t>
            </w:r>
            <w:r w:rsidR="00A14376">
              <w:rPr>
                <w:noProof/>
                <w:webHidden/>
              </w:rPr>
              <w:fldChar w:fldCharType="end"/>
            </w:r>
          </w:hyperlink>
        </w:p>
        <w:p w14:paraId="4A2F1C09" w14:textId="2F16C06D" w:rsidR="00A14376" w:rsidRDefault="00AA26FF">
          <w:pPr>
            <w:pStyle w:val="TOC2"/>
            <w:rPr>
              <w:rFonts w:asciiTheme="minorHAnsi" w:eastAsiaTheme="minorEastAsia" w:hAnsiTheme="minorHAnsi" w:cstheme="minorBidi"/>
              <w:noProof/>
              <w:sz w:val="22"/>
              <w:szCs w:val="22"/>
              <w:lang w:val="en-US" w:eastAsia="en-US" w:bidi="ar-SA"/>
            </w:rPr>
          </w:pPr>
          <w:hyperlink w:anchor="_Toc63973183" w:history="1">
            <w:r w:rsidR="00A14376" w:rsidRPr="00E82D72">
              <w:rPr>
                <w:rStyle w:val="Hyperlink"/>
                <w:rFonts w:ascii="GHEA Grapalat" w:eastAsia="Calibri" w:hAnsi="GHEA Grapalat"/>
                <w:b/>
                <w:bCs/>
                <w:noProof/>
              </w:rPr>
              <w:t>4.2.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eastAsia="Calibri" w:hAnsi="GHEA Grapalat"/>
                <w:b/>
                <w:bCs/>
                <w:noProof/>
              </w:rPr>
              <w:t>Լիցենզիայի կասեցման ու դադարեցման վարչական վարույթներ</w:t>
            </w:r>
            <w:r w:rsidR="00A14376">
              <w:rPr>
                <w:noProof/>
                <w:webHidden/>
              </w:rPr>
              <w:tab/>
            </w:r>
            <w:r w:rsidR="00A14376">
              <w:rPr>
                <w:noProof/>
                <w:webHidden/>
              </w:rPr>
              <w:fldChar w:fldCharType="begin"/>
            </w:r>
            <w:r w:rsidR="00A14376">
              <w:rPr>
                <w:noProof/>
                <w:webHidden/>
              </w:rPr>
              <w:instrText xml:space="preserve"> PAGEREF _Toc63973183 \h </w:instrText>
            </w:r>
            <w:r w:rsidR="00A14376">
              <w:rPr>
                <w:noProof/>
                <w:webHidden/>
              </w:rPr>
            </w:r>
            <w:r w:rsidR="00A14376">
              <w:rPr>
                <w:noProof/>
                <w:webHidden/>
              </w:rPr>
              <w:fldChar w:fldCharType="separate"/>
            </w:r>
            <w:r w:rsidR="00472DCE">
              <w:rPr>
                <w:noProof/>
                <w:webHidden/>
              </w:rPr>
              <w:t>54</w:t>
            </w:r>
            <w:r w:rsidR="00A14376">
              <w:rPr>
                <w:noProof/>
                <w:webHidden/>
              </w:rPr>
              <w:fldChar w:fldCharType="end"/>
            </w:r>
          </w:hyperlink>
        </w:p>
        <w:p w14:paraId="0C536901" w14:textId="4AEA6B6B" w:rsidR="00A14376" w:rsidRDefault="00AA26FF">
          <w:pPr>
            <w:pStyle w:val="TOC2"/>
            <w:rPr>
              <w:rFonts w:asciiTheme="minorHAnsi" w:eastAsiaTheme="minorEastAsia" w:hAnsiTheme="minorHAnsi" w:cstheme="minorBidi"/>
              <w:noProof/>
              <w:sz w:val="22"/>
              <w:szCs w:val="22"/>
              <w:lang w:val="en-US" w:eastAsia="en-US" w:bidi="ar-SA"/>
            </w:rPr>
          </w:pPr>
          <w:hyperlink w:anchor="_Toc63973184" w:history="1">
            <w:r w:rsidR="00A14376" w:rsidRPr="00E82D72">
              <w:rPr>
                <w:rStyle w:val="Hyperlink"/>
                <w:rFonts w:ascii="GHEA Grapalat" w:eastAsia="Calibri" w:hAnsi="GHEA Grapalat"/>
                <w:b/>
                <w:bCs/>
                <w:noProof/>
              </w:rPr>
              <w:t>4.3.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eastAsia="Calibri" w:hAnsi="GHEA Grapalat"/>
                <w:b/>
                <w:bCs/>
                <w:noProof/>
              </w:rPr>
              <w:t>Քաղաքական կուսակցությունների և կազմակերպությունների գործունեության լուծարում և արգելում</w:t>
            </w:r>
            <w:r w:rsidR="00A14376">
              <w:rPr>
                <w:noProof/>
                <w:webHidden/>
              </w:rPr>
              <w:tab/>
            </w:r>
            <w:r w:rsidR="00A14376">
              <w:rPr>
                <w:noProof/>
                <w:webHidden/>
              </w:rPr>
              <w:fldChar w:fldCharType="begin"/>
            </w:r>
            <w:r w:rsidR="00A14376">
              <w:rPr>
                <w:noProof/>
                <w:webHidden/>
              </w:rPr>
              <w:instrText xml:space="preserve"> PAGEREF _Toc63973184 \h </w:instrText>
            </w:r>
            <w:r w:rsidR="00A14376">
              <w:rPr>
                <w:noProof/>
                <w:webHidden/>
              </w:rPr>
            </w:r>
            <w:r w:rsidR="00A14376">
              <w:rPr>
                <w:noProof/>
                <w:webHidden/>
              </w:rPr>
              <w:fldChar w:fldCharType="separate"/>
            </w:r>
            <w:r w:rsidR="00472DCE">
              <w:rPr>
                <w:noProof/>
                <w:webHidden/>
              </w:rPr>
              <w:t>56</w:t>
            </w:r>
            <w:r w:rsidR="00A14376">
              <w:rPr>
                <w:noProof/>
                <w:webHidden/>
              </w:rPr>
              <w:fldChar w:fldCharType="end"/>
            </w:r>
          </w:hyperlink>
        </w:p>
        <w:p w14:paraId="76EFF5C5" w14:textId="775BC7FC" w:rsidR="00A14376" w:rsidRDefault="00AA26FF">
          <w:pPr>
            <w:pStyle w:val="TOC2"/>
            <w:rPr>
              <w:rFonts w:asciiTheme="minorHAnsi" w:eastAsiaTheme="minorEastAsia" w:hAnsiTheme="minorHAnsi" w:cstheme="minorBidi"/>
              <w:noProof/>
              <w:sz w:val="22"/>
              <w:szCs w:val="22"/>
              <w:lang w:val="en-US" w:eastAsia="en-US" w:bidi="ar-SA"/>
            </w:rPr>
          </w:pPr>
          <w:hyperlink w:anchor="_Toc63973185" w:history="1">
            <w:r w:rsidR="00A14376" w:rsidRPr="00E82D72">
              <w:rPr>
                <w:rStyle w:val="Hyperlink"/>
                <w:rFonts w:ascii="GHEA Grapalat" w:eastAsia="Calibri" w:hAnsi="GHEA Grapalat"/>
                <w:b/>
                <w:bCs/>
                <w:noProof/>
              </w:rPr>
              <w:t>Առաջարկություններ</w:t>
            </w:r>
            <w:r w:rsidR="00A14376">
              <w:rPr>
                <w:noProof/>
                <w:webHidden/>
              </w:rPr>
              <w:tab/>
            </w:r>
            <w:r w:rsidR="00A14376">
              <w:rPr>
                <w:noProof/>
                <w:webHidden/>
              </w:rPr>
              <w:fldChar w:fldCharType="begin"/>
            </w:r>
            <w:r w:rsidR="00A14376">
              <w:rPr>
                <w:noProof/>
                <w:webHidden/>
              </w:rPr>
              <w:instrText xml:space="preserve"> PAGEREF _Toc63973185 \h </w:instrText>
            </w:r>
            <w:r w:rsidR="00A14376">
              <w:rPr>
                <w:noProof/>
                <w:webHidden/>
              </w:rPr>
            </w:r>
            <w:r w:rsidR="00A14376">
              <w:rPr>
                <w:noProof/>
                <w:webHidden/>
              </w:rPr>
              <w:fldChar w:fldCharType="separate"/>
            </w:r>
            <w:r w:rsidR="00472DCE">
              <w:rPr>
                <w:noProof/>
                <w:webHidden/>
              </w:rPr>
              <w:t>58</w:t>
            </w:r>
            <w:r w:rsidR="00A14376">
              <w:rPr>
                <w:noProof/>
                <w:webHidden/>
              </w:rPr>
              <w:fldChar w:fldCharType="end"/>
            </w:r>
          </w:hyperlink>
        </w:p>
        <w:p w14:paraId="6EB47F6C" w14:textId="73CF383A" w:rsidR="00A14376" w:rsidRDefault="00AA26FF">
          <w:pPr>
            <w:pStyle w:val="TOC1"/>
            <w:rPr>
              <w:rFonts w:asciiTheme="minorHAnsi" w:eastAsiaTheme="minorEastAsia" w:hAnsiTheme="minorHAnsi" w:cstheme="minorBidi"/>
              <w:b w:val="0"/>
              <w:bCs w:val="0"/>
              <w:sz w:val="22"/>
              <w:szCs w:val="22"/>
              <w:lang w:val="en-US" w:eastAsia="en-US" w:bidi="ar-SA"/>
            </w:rPr>
          </w:pPr>
          <w:hyperlink w:anchor="_Toc63973186" w:history="1">
            <w:r w:rsidR="00A14376" w:rsidRPr="00E82D72">
              <w:rPr>
                <w:rStyle w:val="Hyperlink"/>
              </w:rPr>
              <w:t>ԲԱԺԻՆ 4</w:t>
            </w:r>
            <w:r w:rsidR="00A14376" w:rsidRPr="00E82D72">
              <w:rPr>
                <w:rStyle w:val="Hyperlink"/>
                <w:rFonts w:ascii="Times New Roman" w:hAnsi="Times New Roman"/>
              </w:rPr>
              <w:t>․    ԱՏԵԼՈՒԹՅԱՆ ԽՈՍՔԻ ԿԱՐԳԱՎՈՐՈՒՄԸ ՀԱՄԱՑԱՆՑՈՒՄ</w:t>
            </w:r>
            <w:r w:rsidR="00A14376">
              <w:rPr>
                <w:webHidden/>
              </w:rPr>
              <w:tab/>
            </w:r>
            <w:r w:rsidR="00A14376">
              <w:rPr>
                <w:webHidden/>
              </w:rPr>
              <w:fldChar w:fldCharType="begin"/>
            </w:r>
            <w:r w:rsidR="00A14376">
              <w:rPr>
                <w:webHidden/>
              </w:rPr>
              <w:instrText xml:space="preserve"> PAGEREF _Toc63973186 \h </w:instrText>
            </w:r>
            <w:r w:rsidR="00A14376">
              <w:rPr>
                <w:webHidden/>
              </w:rPr>
            </w:r>
            <w:r w:rsidR="00A14376">
              <w:rPr>
                <w:webHidden/>
              </w:rPr>
              <w:fldChar w:fldCharType="separate"/>
            </w:r>
            <w:r w:rsidR="00472DCE">
              <w:rPr>
                <w:webHidden/>
              </w:rPr>
              <w:t>60</w:t>
            </w:r>
            <w:r w:rsidR="00A14376">
              <w:rPr>
                <w:webHidden/>
              </w:rPr>
              <w:fldChar w:fldCharType="end"/>
            </w:r>
          </w:hyperlink>
        </w:p>
        <w:p w14:paraId="1D8951FD" w14:textId="59ABD262" w:rsidR="00A14376" w:rsidRDefault="00AA26FF">
          <w:pPr>
            <w:pStyle w:val="TOC2"/>
            <w:rPr>
              <w:rFonts w:asciiTheme="minorHAnsi" w:eastAsiaTheme="minorEastAsia" w:hAnsiTheme="minorHAnsi" w:cstheme="minorBidi"/>
              <w:noProof/>
              <w:sz w:val="22"/>
              <w:szCs w:val="22"/>
              <w:lang w:val="en-US" w:eastAsia="en-US" w:bidi="ar-SA"/>
            </w:rPr>
          </w:pPr>
          <w:hyperlink w:anchor="_Toc63973187" w:history="1">
            <w:r w:rsidR="00A14376" w:rsidRPr="00E82D72">
              <w:rPr>
                <w:rStyle w:val="Hyperlink"/>
                <w:b/>
                <w:bCs/>
                <w:noProof/>
              </w:rPr>
              <w:t>Նախաբան</w:t>
            </w:r>
            <w:r w:rsidR="00A14376">
              <w:rPr>
                <w:noProof/>
                <w:webHidden/>
              </w:rPr>
              <w:tab/>
            </w:r>
            <w:r w:rsidR="00A14376">
              <w:rPr>
                <w:noProof/>
                <w:webHidden/>
              </w:rPr>
              <w:fldChar w:fldCharType="begin"/>
            </w:r>
            <w:r w:rsidR="00A14376">
              <w:rPr>
                <w:noProof/>
                <w:webHidden/>
              </w:rPr>
              <w:instrText xml:space="preserve"> PAGEREF _Toc63973187 \h </w:instrText>
            </w:r>
            <w:r w:rsidR="00A14376">
              <w:rPr>
                <w:noProof/>
                <w:webHidden/>
              </w:rPr>
            </w:r>
            <w:r w:rsidR="00A14376">
              <w:rPr>
                <w:noProof/>
                <w:webHidden/>
              </w:rPr>
              <w:fldChar w:fldCharType="separate"/>
            </w:r>
            <w:r w:rsidR="00472DCE">
              <w:rPr>
                <w:noProof/>
                <w:webHidden/>
              </w:rPr>
              <w:t>60</w:t>
            </w:r>
            <w:r w:rsidR="00A14376">
              <w:rPr>
                <w:noProof/>
                <w:webHidden/>
              </w:rPr>
              <w:fldChar w:fldCharType="end"/>
            </w:r>
          </w:hyperlink>
        </w:p>
        <w:p w14:paraId="381B2536" w14:textId="7C99CE5F" w:rsidR="00A14376" w:rsidRDefault="00AA26FF">
          <w:pPr>
            <w:pStyle w:val="TOC2"/>
            <w:rPr>
              <w:rFonts w:asciiTheme="minorHAnsi" w:eastAsiaTheme="minorEastAsia" w:hAnsiTheme="minorHAnsi" w:cstheme="minorBidi"/>
              <w:noProof/>
              <w:sz w:val="22"/>
              <w:szCs w:val="22"/>
              <w:lang w:val="en-US" w:eastAsia="en-US" w:bidi="ar-SA"/>
            </w:rPr>
          </w:pPr>
          <w:hyperlink w:anchor="_Toc63973188" w:history="1">
            <w:r w:rsidR="00A14376" w:rsidRPr="00E82D72">
              <w:rPr>
                <w:rStyle w:val="Hyperlink"/>
                <w:rFonts w:ascii="GHEA Grapalat" w:hAnsi="GHEA Grapalat"/>
                <w:b/>
                <w:bCs/>
                <w:noProof/>
              </w:rPr>
              <w:t>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Ատելության խոսքի կանխարգելումը, որպես տեղեկատվական անվտանգության հայեցակարգ</w:t>
            </w:r>
            <w:r w:rsidR="00A14376">
              <w:rPr>
                <w:noProof/>
                <w:webHidden/>
              </w:rPr>
              <w:tab/>
            </w:r>
            <w:r w:rsidR="00A14376">
              <w:rPr>
                <w:noProof/>
                <w:webHidden/>
              </w:rPr>
              <w:fldChar w:fldCharType="begin"/>
            </w:r>
            <w:r w:rsidR="00A14376">
              <w:rPr>
                <w:noProof/>
                <w:webHidden/>
              </w:rPr>
              <w:instrText xml:space="preserve"> PAGEREF _Toc63973188 \h </w:instrText>
            </w:r>
            <w:r w:rsidR="00A14376">
              <w:rPr>
                <w:noProof/>
                <w:webHidden/>
              </w:rPr>
            </w:r>
            <w:r w:rsidR="00A14376">
              <w:rPr>
                <w:noProof/>
                <w:webHidden/>
              </w:rPr>
              <w:fldChar w:fldCharType="separate"/>
            </w:r>
            <w:r w:rsidR="00472DCE">
              <w:rPr>
                <w:noProof/>
                <w:webHidden/>
              </w:rPr>
              <w:t>62</w:t>
            </w:r>
            <w:r w:rsidR="00A14376">
              <w:rPr>
                <w:noProof/>
                <w:webHidden/>
              </w:rPr>
              <w:fldChar w:fldCharType="end"/>
            </w:r>
          </w:hyperlink>
        </w:p>
        <w:p w14:paraId="046F5B58" w14:textId="126C0CA1"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89" w:history="1">
            <w:r w:rsidR="00A14376" w:rsidRPr="00E82D72">
              <w:rPr>
                <w:rStyle w:val="Hyperlink"/>
                <w:rFonts w:ascii="GHEA Grapalat" w:hAnsi="GHEA Grapalat"/>
                <w:noProof/>
              </w:rPr>
              <w:t>1.1.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Համացանցի վերաբերյալ պաշտոնական հայեցակարգերը</w:t>
            </w:r>
            <w:r w:rsidR="00A14376">
              <w:rPr>
                <w:noProof/>
                <w:webHidden/>
              </w:rPr>
              <w:tab/>
            </w:r>
            <w:r w:rsidR="00A14376">
              <w:rPr>
                <w:noProof/>
                <w:webHidden/>
              </w:rPr>
              <w:fldChar w:fldCharType="begin"/>
            </w:r>
            <w:r w:rsidR="00A14376">
              <w:rPr>
                <w:noProof/>
                <w:webHidden/>
              </w:rPr>
              <w:instrText xml:space="preserve"> PAGEREF _Toc63973189 \h </w:instrText>
            </w:r>
            <w:r w:rsidR="00A14376">
              <w:rPr>
                <w:noProof/>
                <w:webHidden/>
              </w:rPr>
            </w:r>
            <w:r w:rsidR="00A14376">
              <w:rPr>
                <w:noProof/>
                <w:webHidden/>
              </w:rPr>
              <w:fldChar w:fldCharType="separate"/>
            </w:r>
            <w:r w:rsidR="00472DCE">
              <w:rPr>
                <w:noProof/>
                <w:webHidden/>
              </w:rPr>
              <w:t>62</w:t>
            </w:r>
            <w:r w:rsidR="00A14376">
              <w:rPr>
                <w:noProof/>
                <w:webHidden/>
              </w:rPr>
              <w:fldChar w:fldCharType="end"/>
            </w:r>
          </w:hyperlink>
        </w:p>
        <w:p w14:paraId="3F0FE076" w14:textId="1D90542C"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0" w:history="1">
            <w:r w:rsidR="00A14376" w:rsidRPr="00E82D72">
              <w:rPr>
                <w:rStyle w:val="Hyperlink"/>
                <w:rFonts w:ascii="GHEA Grapalat" w:hAnsi="GHEA Grapalat"/>
                <w:noProof/>
              </w:rPr>
              <w:t>1.2.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Ինտերնետ կառավարման համաժողովը (ԻՀԿ) և նրա դերակատարումը</w:t>
            </w:r>
            <w:r w:rsidR="00A14376">
              <w:rPr>
                <w:noProof/>
                <w:webHidden/>
              </w:rPr>
              <w:tab/>
            </w:r>
            <w:r w:rsidR="00A14376">
              <w:rPr>
                <w:noProof/>
                <w:webHidden/>
              </w:rPr>
              <w:fldChar w:fldCharType="begin"/>
            </w:r>
            <w:r w:rsidR="00A14376">
              <w:rPr>
                <w:noProof/>
                <w:webHidden/>
              </w:rPr>
              <w:instrText xml:space="preserve"> PAGEREF _Toc63973190 \h </w:instrText>
            </w:r>
            <w:r w:rsidR="00A14376">
              <w:rPr>
                <w:noProof/>
                <w:webHidden/>
              </w:rPr>
            </w:r>
            <w:r w:rsidR="00A14376">
              <w:rPr>
                <w:noProof/>
                <w:webHidden/>
              </w:rPr>
              <w:fldChar w:fldCharType="separate"/>
            </w:r>
            <w:r w:rsidR="00472DCE">
              <w:rPr>
                <w:noProof/>
                <w:webHidden/>
              </w:rPr>
              <w:t>64</w:t>
            </w:r>
            <w:r w:rsidR="00A14376">
              <w:rPr>
                <w:noProof/>
                <w:webHidden/>
              </w:rPr>
              <w:fldChar w:fldCharType="end"/>
            </w:r>
          </w:hyperlink>
        </w:p>
        <w:p w14:paraId="5F22F01F" w14:textId="42FCA0F9" w:rsidR="00A14376" w:rsidRDefault="00AA26FF">
          <w:pPr>
            <w:pStyle w:val="TOC2"/>
            <w:rPr>
              <w:rFonts w:asciiTheme="minorHAnsi" w:eastAsiaTheme="minorEastAsia" w:hAnsiTheme="minorHAnsi" w:cstheme="minorBidi"/>
              <w:noProof/>
              <w:sz w:val="22"/>
              <w:szCs w:val="22"/>
              <w:lang w:val="en-US" w:eastAsia="en-US" w:bidi="ar-SA"/>
            </w:rPr>
          </w:pPr>
          <w:hyperlink w:anchor="_Toc63973191" w:history="1">
            <w:r w:rsidR="00A14376" w:rsidRPr="00E82D72">
              <w:rPr>
                <w:rStyle w:val="Hyperlink"/>
                <w:rFonts w:ascii="GHEA Grapalat" w:hAnsi="GHEA Grapalat"/>
                <w:b/>
                <w:bCs/>
                <w:noProof/>
              </w:rPr>
              <w:t>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Ատելության խոսքը հեռահաղորդակցության ոլորտում</w:t>
            </w:r>
            <w:r w:rsidR="00A14376">
              <w:rPr>
                <w:noProof/>
                <w:webHidden/>
              </w:rPr>
              <w:tab/>
            </w:r>
            <w:r w:rsidR="00A14376">
              <w:rPr>
                <w:noProof/>
                <w:webHidden/>
              </w:rPr>
              <w:fldChar w:fldCharType="begin"/>
            </w:r>
            <w:r w:rsidR="00A14376">
              <w:rPr>
                <w:noProof/>
                <w:webHidden/>
              </w:rPr>
              <w:instrText xml:space="preserve"> PAGEREF _Toc63973191 \h </w:instrText>
            </w:r>
            <w:r w:rsidR="00A14376">
              <w:rPr>
                <w:noProof/>
                <w:webHidden/>
              </w:rPr>
            </w:r>
            <w:r w:rsidR="00A14376">
              <w:rPr>
                <w:noProof/>
                <w:webHidden/>
              </w:rPr>
              <w:fldChar w:fldCharType="separate"/>
            </w:r>
            <w:r w:rsidR="00472DCE">
              <w:rPr>
                <w:noProof/>
                <w:webHidden/>
              </w:rPr>
              <w:t>70</w:t>
            </w:r>
            <w:r w:rsidR="00A14376">
              <w:rPr>
                <w:noProof/>
                <w:webHidden/>
              </w:rPr>
              <w:fldChar w:fldCharType="end"/>
            </w:r>
          </w:hyperlink>
        </w:p>
        <w:p w14:paraId="5A62CC9F" w14:textId="68F2F82F"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2" w:history="1">
            <w:r w:rsidR="00A14376" w:rsidRPr="00E82D72">
              <w:rPr>
                <w:rStyle w:val="Hyperlink"/>
                <w:rFonts w:ascii="GHEA Grapalat" w:hAnsi="GHEA Grapalat"/>
                <w:noProof/>
              </w:rPr>
              <w:t>2.1.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Իրավական կարգավորումները և դերակատարները</w:t>
            </w:r>
            <w:r w:rsidR="00A14376">
              <w:rPr>
                <w:noProof/>
                <w:webHidden/>
              </w:rPr>
              <w:tab/>
            </w:r>
            <w:r w:rsidR="00A14376">
              <w:rPr>
                <w:noProof/>
                <w:webHidden/>
              </w:rPr>
              <w:fldChar w:fldCharType="begin"/>
            </w:r>
            <w:r w:rsidR="00A14376">
              <w:rPr>
                <w:noProof/>
                <w:webHidden/>
              </w:rPr>
              <w:instrText xml:space="preserve"> PAGEREF _Toc63973192 \h </w:instrText>
            </w:r>
            <w:r w:rsidR="00A14376">
              <w:rPr>
                <w:noProof/>
                <w:webHidden/>
              </w:rPr>
            </w:r>
            <w:r w:rsidR="00A14376">
              <w:rPr>
                <w:noProof/>
                <w:webHidden/>
              </w:rPr>
              <w:fldChar w:fldCharType="separate"/>
            </w:r>
            <w:r w:rsidR="00472DCE">
              <w:rPr>
                <w:noProof/>
                <w:webHidden/>
              </w:rPr>
              <w:t>71</w:t>
            </w:r>
            <w:r w:rsidR="00A14376">
              <w:rPr>
                <w:noProof/>
                <w:webHidden/>
              </w:rPr>
              <w:fldChar w:fldCharType="end"/>
            </w:r>
          </w:hyperlink>
        </w:p>
        <w:p w14:paraId="1B50D72A" w14:textId="3962BD89"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3" w:history="1">
            <w:r w:rsidR="00A14376" w:rsidRPr="00E82D72">
              <w:rPr>
                <w:rStyle w:val="Hyperlink"/>
                <w:rFonts w:ascii="GHEA Grapalat" w:hAnsi="GHEA Grapalat"/>
                <w:noProof/>
              </w:rPr>
              <w:t>2.2.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Կարգավորողի միջամտության սահմանները</w:t>
            </w:r>
            <w:r w:rsidR="00A14376">
              <w:rPr>
                <w:noProof/>
                <w:webHidden/>
              </w:rPr>
              <w:tab/>
            </w:r>
            <w:r w:rsidR="00A14376">
              <w:rPr>
                <w:noProof/>
                <w:webHidden/>
              </w:rPr>
              <w:fldChar w:fldCharType="begin"/>
            </w:r>
            <w:r w:rsidR="00A14376">
              <w:rPr>
                <w:noProof/>
                <w:webHidden/>
              </w:rPr>
              <w:instrText xml:space="preserve"> PAGEREF _Toc63973193 \h </w:instrText>
            </w:r>
            <w:r w:rsidR="00A14376">
              <w:rPr>
                <w:noProof/>
                <w:webHidden/>
              </w:rPr>
            </w:r>
            <w:r w:rsidR="00A14376">
              <w:rPr>
                <w:noProof/>
                <w:webHidden/>
              </w:rPr>
              <w:fldChar w:fldCharType="separate"/>
            </w:r>
            <w:r w:rsidR="00472DCE">
              <w:rPr>
                <w:noProof/>
                <w:webHidden/>
              </w:rPr>
              <w:t>74</w:t>
            </w:r>
            <w:r w:rsidR="00A14376">
              <w:rPr>
                <w:noProof/>
                <w:webHidden/>
              </w:rPr>
              <w:fldChar w:fldCharType="end"/>
            </w:r>
          </w:hyperlink>
        </w:p>
        <w:p w14:paraId="075B3337" w14:textId="62B10938"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4" w:history="1">
            <w:r w:rsidR="00A14376" w:rsidRPr="00E82D72">
              <w:rPr>
                <w:rStyle w:val="Hyperlink"/>
                <w:rFonts w:ascii="GHEA Grapalat" w:hAnsi="GHEA Grapalat"/>
                <w:noProof/>
              </w:rPr>
              <w:t>2.3.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Ինտերնետ հասանելիության ծառայություններ մատուցող կազմակերպությունների դերակատարումը ոլորտում</w:t>
            </w:r>
            <w:r w:rsidR="00A14376">
              <w:rPr>
                <w:noProof/>
                <w:webHidden/>
              </w:rPr>
              <w:tab/>
            </w:r>
            <w:r w:rsidR="00A14376">
              <w:rPr>
                <w:noProof/>
                <w:webHidden/>
              </w:rPr>
              <w:fldChar w:fldCharType="begin"/>
            </w:r>
            <w:r w:rsidR="00A14376">
              <w:rPr>
                <w:noProof/>
                <w:webHidden/>
              </w:rPr>
              <w:instrText xml:space="preserve"> PAGEREF _Toc63973194 \h </w:instrText>
            </w:r>
            <w:r w:rsidR="00A14376">
              <w:rPr>
                <w:noProof/>
                <w:webHidden/>
              </w:rPr>
            </w:r>
            <w:r w:rsidR="00A14376">
              <w:rPr>
                <w:noProof/>
                <w:webHidden/>
              </w:rPr>
              <w:fldChar w:fldCharType="separate"/>
            </w:r>
            <w:r w:rsidR="00472DCE">
              <w:rPr>
                <w:noProof/>
                <w:webHidden/>
              </w:rPr>
              <w:t>77</w:t>
            </w:r>
            <w:r w:rsidR="00A14376">
              <w:rPr>
                <w:noProof/>
                <w:webHidden/>
              </w:rPr>
              <w:fldChar w:fldCharType="end"/>
            </w:r>
          </w:hyperlink>
        </w:p>
        <w:p w14:paraId="50C866FF" w14:textId="04F44217"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5" w:history="1">
            <w:r w:rsidR="00A14376" w:rsidRPr="00E82D72">
              <w:rPr>
                <w:rStyle w:val="Hyperlink"/>
                <w:rFonts w:ascii="GHEA Grapalat" w:hAnsi="GHEA Grapalat"/>
                <w:noProof/>
              </w:rPr>
              <w:t>2.4.</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Կոնտենտի նկատմամբ վերահսկողության սահմանները</w:t>
            </w:r>
            <w:r w:rsidR="00A14376">
              <w:rPr>
                <w:noProof/>
                <w:webHidden/>
              </w:rPr>
              <w:tab/>
            </w:r>
            <w:r w:rsidR="00A14376">
              <w:rPr>
                <w:noProof/>
                <w:webHidden/>
              </w:rPr>
              <w:fldChar w:fldCharType="begin"/>
            </w:r>
            <w:r w:rsidR="00A14376">
              <w:rPr>
                <w:noProof/>
                <w:webHidden/>
              </w:rPr>
              <w:instrText xml:space="preserve"> PAGEREF _Toc63973195 \h </w:instrText>
            </w:r>
            <w:r w:rsidR="00A14376">
              <w:rPr>
                <w:noProof/>
                <w:webHidden/>
              </w:rPr>
            </w:r>
            <w:r w:rsidR="00A14376">
              <w:rPr>
                <w:noProof/>
                <w:webHidden/>
              </w:rPr>
              <w:fldChar w:fldCharType="separate"/>
            </w:r>
            <w:r w:rsidR="00472DCE">
              <w:rPr>
                <w:noProof/>
                <w:webHidden/>
              </w:rPr>
              <w:t>79</w:t>
            </w:r>
            <w:r w:rsidR="00A14376">
              <w:rPr>
                <w:noProof/>
                <w:webHidden/>
              </w:rPr>
              <w:fldChar w:fldCharType="end"/>
            </w:r>
          </w:hyperlink>
        </w:p>
        <w:p w14:paraId="3324304F" w14:textId="4A88D161"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6" w:history="1">
            <w:r w:rsidR="00A14376" w:rsidRPr="00E82D72">
              <w:rPr>
                <w:rStyle w:val="Hyperlink"/>
                <w:rFonts w:ascii="GHEA Grapalat" w:hAnsi="GHEA Grapalat"/>
                <w:noProof/>
              </w:rPr>
              <w:t>2.5.</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Ծառայություններ մատուցող բաժանորդ հարաբերությունները որպես՝ ատելության խոսքի կանխարգելման միջոց</w:t>
            </w:r>
            <w:r w:rsidR="00A14376">
              <w:rPr>
                <w:noProof/>
                <w:webHidden/>
              </w:rPr>
              <w:tab/>
            </w:r>
            <w:r w:rsidR="00A14376">
              <w:rPr>
                <w:noProof/>
                <w:webHidden/>
              </w:rPr>
              <w:fldChar w:fldCharType="begin"/>
            </w:r>
            <w:r w:rsidR="00A14376">
              <w:rPr>
                <w:noProof/>
                <w:webHidden/>
              </w:rPr>
              <w:instrText xml:space="preserve"> PAGEREF _Toc63973196 \h </w:instrText>
            </w:r>
            <w:r w:rsidR="00A14376">
              <w:rPr>
                <w:noProof/>
                <w:webHidden/>
              </w:rPr>
            </w:r>
            <w:r w:rsidR="00A14376">
              <w:rPr>
                <w:noProof/>
                <w:webHidden/>
              </w:rPr>
              <w:fldChar w:fldCharType="separate"/>
            </w:r>
            <w:r w:rsidR="00472DCE">
              <w:rPr>
                <w:noProof/>
                <w:webHidden/>
              </w:rPr>
              <w:t>82</w:t>
            </w:r>
            <w:r w:rsidR="00A14376">
              <w:rPr>
                <w:noProof/>
                <w:webHidden/>
              </w:rPr>
              <w:fldChar w:fldCharType="end"/>
            </w:r>
          </w:hyperlink>
        </w:p>
        <w:p w14:paraId="0E5E2137" w14:textId="7DA14796"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7" w:history="1">
            <w:r w:rsidR="00A14376" w:rsidRPr="00E82D72">
              <w:rPr>
                <w:rStyle w:val="Hyperlink"/>
                <w:rFonts w:ascii="GHEA Grapalat" w:hAnsi="GHEA Grapalat"/>
                <w:noProof/>
              </w:rPr>
              <w:t>2.6.</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 xml:space="preserve">Ատելության խոսքի կանխարգելման գործիքակազմը սոցիալական ցանցերում և ծրագրային </w:t>
            </w:r>
            <w:r w:rsidR="00A14376" w:rsidRPr="00E82D72">
              <w:rPr>
                <w:rStyle w:val="Hyperlink"/>
                <w:rFonts w:ascii="GHEA Grapalat" w:hAnsi="GHEA Grapalat"/>
                <w:b/>
                <w:bCs/>
                <w:noProof/>
              </w:rPr>
              <w:t>հավելվածներում</w:t>
            </w:r>
            <w:r w:rsidR="00A14376" w:rsidRPr="00E82D72">
              <w:rPr>
                <w:rStyle w:val="Hyperlink"/>
                <w:rFonts w:ascii="Cambria Math" w:hAnsi="Cambria Math" w:cs="Cambria Math"/>
                <w:b/>
                <w:bCs/>
                <w:noProof/>
              </w:rPr>
              <w:t>․</w:t>
            </w:r>
            <w:r w:rsidR="00A14376">
              <w:rPr>
                <w:noProof/>
                <w:webHidden/>
              </w:rPr>
              <w:tab/>
            </w:r>
            <w:r w:rsidR="00A14376">
              <w:rPr>
                <w:noProof/>
                <w:webHidden/>
              </w:rPr>
              <w:fldChar w:fldCharType="begin"/>
            </w:r>
            <w:r w:rsidR="00A14376">
              <w:rPr>
                <w:noProof/>
                <w:webHidden/>
              </w:rPr>
              <w:instrText xml:space="preserve"> PAGEREF _Toc63973197 \h </w:instrText>
            </w:r>
            <w:r w:rsidR="00A14376">
              <w:rPr>
                <w:noProof/>
                <w:webHidden/>
              </w:rPr>
            </w:r>
            <w:r w:rsidR="00A14376">
              <w:rPr>
                <w:noProof/>
                <w:webHidden/>
              </w:rPr>
              <w:fldChar w:fldCharType="separate"/>
            </w:r>
            <w:r w:rsidR="00472DCE">
              <w:rPr>
                <w:noProof/>
                <w:webHidden/>
              </w:rPr>
              <w:t>85</w:t>
            </w:r>
            <w:r w:rsidR="00A14376">
              <w:rPr>
                <w:noProof/>
                <w:webHidden/>
              </w:rPr>
              <w:fldChar w:fldCharType="end"/>
            </w:r>
          </w:hyperlink>
        </w:p>
        <w:p w14:paraId="4C2CFEA4" w14:textId="68D6938C" w:rsidR="00A14376" w:rsidRDefault="00AA26FF">
          <w:pPr>
            <w:pStyle w:val="TOC2"/>
            <w:rPr>
              <w:rFonts w:asciiTheme="minorHAnsi" w:eastAsiaTheme="minorEastAsia" w:hAnsiTheme="minorHAnsi" w:cstheme="minorBidi"/>
              <w:noProof/>
              <w:sz w:val="22"/>
              <w:szCs w:val="22"/>
              <w:lang w:val="en-US" w:eastAsia="en-US" w:bidi="ar-SA"/>
            </w:rPr>
          </w:pPr>
          <w:hyperlink w:anchor="_Toc63973198" w:history="1">
            <w:r w:rsidR="00A14376" w:rsidRPr="00E82D72">
              <w:rPr>
                <w:rStyle w:val="Hyperlink"/>
                <w:rFonts w:ascii="GHEA Grapalat" w:hAnsi="GHEA Grapalat"/>
                <w:b/>
                <w:bCs/>
                <w:noProof/>
              </w:rPr>
              <w:t>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Ատելության խոսքը դոմենային տիրույթում</w:t>
            </w:r>
            <w:r w:rsidR="00A14376">
              <w:rPr>
                <w:noProof/>
                <w:webHidden/>
              </w:rPr>
              <w:tab/>
            </w:r>
            <w:r w:rsidR="00A14376">
              <w:rPr>
                <w:noProof/>
                <w:webHidden/>
              </w:rPr>
              <w:fldChar w:fldCharType="begin"/>
            </w:r>
            <w:r w:rsidR="00A14376">
              <w:rPr>
                <w:noProof/>
                <w:webHidden/>
              </w:rPr>
              <w:instrText xml:space="preserve"> PAGEREF _Toc63973198 \h </w:instrText>
            </w:r>
            <w:r w:rsidR="00A14376">
              <w:rPr>
                <w:noProof/>
                <w:webHidden/>
              </w:rPr>
            </w:r>
            <w:r w:rsidR="00A14376">
              <w:rPr>
                <w:noProof/>
                <w:webHidden/>
              </w:rPr>
              <w:fldChar w:fldCharType="separate"/>
            </w:r>
            <w:r w:rsidR="00472DCE">
              <w:rPr>
                <w:noProof/>
                <w:webHidden/>
              </w:rPr>
              <w:t>93</w:t>
            </w:r>
            <w:r w:rsidR="00A14376">
              <w:rPr>
                <w:noProof/>
                <w:webHidden/>
              </w:rPr>
              <w:fldChar w:fldCharType="end"/>
            </w:r>
          </w:hyperlink>
        </w:p>
        <w:p w14:paraId="7531B43D" w14:textId="67680B7A"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199" w:history="1">
            <w:r w:rsidR="00A14376" w:rsidRPr="00E82D72">
              <w:rPr>
                <w:rStyle w:val="Hyperlink"/>
                <w:bCs/>
                <w:noProof/>
              </w:rPr>
              <w:t>3.1.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Դոմենային տիրույթի վերաբերյալ պետական հայեցակարգերը</w:t>
            </w:r>
            <w:r w:rsidR="00A14376" w:rsidRPr="00E82D72">
              <w:rPr>
                <w:rStyle w:val="Hyperlink"/>
                <w:rFonts w:ascii="Cambria Math" w:hAnsi="Cambria Math" w:cs="Cambria Math"/>
                <w:b/>
                <w:bCs/>
                <w:noProof/>
              </w:rPr>
              <w:t>․</w:t>
            </w:r>
            <w:r w:rsidR="00A14376">
              <w:rPr>
                <w:noProof/>
                <w:webHidden/>
              </w:rPr>
              <w:tab/>
            </w:r>
            <w:r w:rsidR="00A14376">
              <w:rPr>
                <w:noProof/>
                <w:webHidden/>
              </w:rPr>
              <w:fldChar w:fldCharType="begin"/>
            </w:r>
            <w:r w:rsidR="00A14376">
              <w:rPr>
                <w:noProof/>
                <w:webHidden/>
              </w:rPr>
              <w:instrText xml:space="preserve"> PAGEREF _Toc63973199 \h </w:instrText>
            </w:r>
            <w:r w:rsidR="00A14376">
              <w:rPr>
                <w:noProof/>
                <w:webHidden/>
              </w:rPr>
            </w:r>
            <w:r w:rsidR="00A14376">
              <w:rPr>
                <w:noProof/>
                <w:webHidden/>
              </w:rPr>
              <w:fldChar w:fldCharType="separate"/>
            </w:r>
            <w:r w:rsidR="00472DCE">
              <w:rPr>
                <w:noProof/>
                <w:webHidden/>
              </w:rPr>
              <w:t>94</w:t>
            </w:r>
            <w:r w:rsidR="00A14376">
              <w:rPr>
                <w:noProof/>
                <w:webHidden/>
              </w:rPr>
              <w:fldChar w:fldCharType="end"/>
            </w:r>
          </w:hyperlink>
        </w:p>
        <w:p w14:paraId="0EDC8020" w14:textId="4D93AD28"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200" w:history="1">
            <w:r w:rsidR="00A14376" w:rsidRPr="00E82D72">
              <w:rPr>
                <w:rStyle w:val="Hyperlink"/>
                <w:bCs/>
                <w:noProof/>
              </w:rPr>
              <w:t>3.2.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shd w:val="clear" w:color="auto" w:fill="FFFFFF"/>
              </w:rPr>
              <w:t>Դոմենային տիրույթի դերակատարները և նրանց գործառույթները</w:t>
            </w:r>
            <w:r w:rsidR="00A14376">
              <w:rPr>
                <w:noProof/>
                <w:webHidden/>
              </w:rPr>
              <w:tab/>
            </w:r>
            <w:r w:rsidR="00A14376">
              <w:rPr>
                <w:noProof/>
                <w:webHidden/>
              </w:rPr>
              <w:fldChar w:fldCharType="begin"/>
            </w:r>
            <w:r w:rsidR="00A14376">
              <w:rPr>
                <w:noProof/>
                <w:webHidden/>
              </w:rPr>
              <w:instrText xml:space="preserve"> PAGEREF _Toc63973200 \h </w:instrText>
            </w:r>
            <w:r w:rsidR="00A14376">
              <w:rPr>
                <w:noProof/>
                <w:webHidden/>
              </w:rPr>
            </w:r>
            <w:r w:rsidR="00A14376">
              <w:rPr>
                <w:noProof/>
                <w:webHidden/>
              </w:rPr>
              <w:fldChar w:fldCharType="separate"/>
            </w:r>
            <w:r w:rsidR="00472DCE">
              <w:rPr>
                <w:noProof/>
                <w:webHidden/>
              </w:rPr>
              <w:t>96</w:t>
            </w:r>
            <w:r w:rsidR="00A14376">
              <w:rPr>
                <w:noProof/>
                <w:webHidden/>
              </w:rPr>
              <w:fldChar w:fldCharType="end"/>
            </w:r>
          </w:hyperlink>
        </w:p>
        <w:p w14:paraId="3C2BF7C2" w14:textId="402AF59F"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201" w:history="1">
            <w:r w:rsidR="00A14376" w:rsidRPr="00E82D72">
              <w:rPr>
                <w:rStyle w:val="Hyperlink"/>
                <w:bCs/>
                <w:noProof/>
              </w:rPr>
              <w:t>3.3.</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Դոմենային տիրույթի կարգավորումները</w:t>
            </w:r>
            <w:r w:rsidR="00A14376">
              <w:rPr>
                <w:noProof/>
                <w:webHidden/>
              </w:rPr>
              <w:tab/>
            </w:r>
            <w:r w:rsidR="00A14376">
              <w:rPr>
                <w:noProof/>
                <w:webHidden/>
              </w:rPr>
              <w:fldChar w:fldCharType="begin"/>
            </w:r>
            <w:r w:rsidR="00A14376">
              <w:rPr>
                <w:noProof/>
                <w:webHidden/>
              </w:rPr>
              <w:instrText xml:space="preserve"> PAGEREF _Toc63973201 \h </w:instrText>
            </w:r>
            <w:r w:rsidR="00A14376">
              <w:rPr>
                <w:noProof/>
                <w:webHidden/>
              </w:rPr>
            </w:r>
            <w:r w:rsidR="00A14376">
              <w:rPr>
                <w:noProof/>
                <w:webHidden/>
              </w:rPr>
              <w:fldChar w:fldCharType="separate"/>
            </w:r>
            <w:r w:rsidR="00472DCE">
              <w:rPr>
                <w:noProof/>
                <w:webHidden/>
              </w:rPr>
              <w:t>100</w:t>
            </w:r>
            <w:r w:rsidR="00A14376">
              <w:rPr>
                <w:noProof/>
                <w:webHidden/>
              </w:rPr>
              <w:fldChar w:fldCharType="end"/>
            </w:r>
          </w:hyperlink>
        </w:p>
        <w:p w14:paraId="7DCCA6CA" w14:textId="4EDF632D" w:rsidR="00A14376" w:rsidRDefault="00AA26FF">
          <w:pPr>
            <w:pStyle w:val="TOC2"/>
            <w:rPr>
              <w:rFonts w:asciiTheme="minorHAnsi" w:eastAsiaTheme="minorEastAsia" w:hAnsiTheme="minorHAnsi" w:cstheme="minorBidi"/>
              <w:noProof/>
              <w:sz w:val="22"/>
              <w:szCs w:val="22"/>
              <w:lang w:val="en-US" w:eastAsia="en-US" w:bidi="ar-SA"/>
            </w:rPr>
          </w:pPr>
          <w:hyperlink w:anchor="_Toc63973202" w:history="1">
            <w:r w:rsidR="00A14376" w:rsidRPr="00E82D72">
              <w:rPr>
                <w:rStyle w:val="Hyperlink"/>
                <w:rFonts w:ascii="GHEA Grapalat" w:hAnsi="GHEA Grapalat"/>
                <w:b/>
                <w:bCs/>
                <w:noProof/>
              </w:rPr>
              <w:t>4.</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Ամփոփում և առաջարկություններ</w:t>
            </w:r>
            <w:r w:rsidR="00A14376">
              <w:rPr>
                <w:noProof/>
                <w:webHidden/>
              </w:rPr>
              <w:tab/>
            </w:r>
            <w:r w:rsidR="00A14376">
              <w:rPr>
                <w:noProof/>
                <w:webHidden/>
              </w:rPr>
              <w:fldChar w:fldCharType="begin"/>
            </w:r>
            <w:r w:rsidR="00A14376">
              <w:rPr>
                <w:noProof/>
                <w:webHidden/>
              </w:rPr>
              <w:instrText xml:space="preserve"> PAGEREF _Toc63973202 \h </w:instrText>
            </w:r>
            <w:r w:rsidR="00A14376">
              <w:rPr>
                <w:noProof/>
                <w:webHidden/>
              </w:rPr>
            </w:r>
            <w:r w:rsidR="00A14376">
              <w:rPr>
                <w:noProof/>
                <w:webHidden/>
              </w:rPr>
              <w:fldChar w:fldCharType="separate"/>
            </w:r>
            <w:r w:rsidR="00472DCE">
              <w:rPr>
                <w:noProof/>
                <w:webHidden/>
              </w:rPr>
              <w:t>104</w:t>
            </w:r>
            <w:r w:rsidR="00A14376">
              <w:rPr>
                <w:noProof/>
                <w:webHidden/>
              </w:rPr>
              <w:fldChar w:fldCharType="end"/>
            </w:r>
          </w:hyperlink>
        </w:p>
        <w:p w14:paraId="2F278101" w14:textId="0E6F2AEF"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203" w:history="1">
            <w:r w:rsidR="00A14376" w:rsidRPr="00E82D72">
              <w:rPr>
                <w:rStyle w:val="Hyperlink"/>
                <w:bCs/>
                <w:noProof/>
              </w:rPr>
              <w:t>4.1.</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hAnsi="GHEA Grapalat"/>
                <w:b/>
                <w:bCs/>
                <w:noProof/>
              </w:rPr>
              <w:t>Ամփոփում</w:t>
            </w:r>
            <w:r w:rsidR="00A14376">
              <w:rPr>
                <w:noProof/>
                <w:webHidden/>
              </w:rPr>
              <w:tab/>
            </w:r>
            <w:r w:rsidR="00A14376">
              <w:rPr>
                <w:noProof/>
                <w:webHidden/>
              </w:rPr>
              <w:fldChar w:fldCharType="begin"/>
            </w:r>
            <w:r w:rsidR="00A14376">
              <w:rPr>
                <w:noProof/>
                <w:webHidden/>
              </w:rPr>
              <w:instrText xml:space="preserve"> PAGEREF _Toc63973203 \h </w:instrText>
            </w:r>
            <w:r w:rsidR="00A14376">
              <w:rPr>
                <w:noProof/>
                <w:webHidden/>
              </w:rPr>
            </w:r>
            <w:r w:rsidR="00A14376">
              <w:rPr>
                <w:noProof/>
                <w:webHidden/>
              </w:rPr>
              <w:fldChar w:fldCharType="separate"/>
            </w:r>
            <w:r w:rsidR="00472DCE">
              <w:rPr>
                <w:noProof/>
                <w:webHidden/>
              </w:rPr>
              <w:t>105</w:t>
            </w:r>
            <w:r w:rsidR="00A14376">
              <w:rPr>
                <w:noProof/>
                <w:webHidden/>
              </w:rPr>
              <w:fldChar w:fldCharType="end"/>
            </w:r>
          </w:hyperlink>
        </w:p>
        <w:p w14:paraId="198CD350" w14:textId="6E3DF6C3" w:rsidR="00A14376" w:rsidRDefault="00AA26FF">
          <w:pPr>
            <w:pStyle w:val="TOC3"/>
            <w:tabs>
              <w:tab w:val="left" w:pos="1100"/>
              <w:tab w:val="right" w:leader="dot" w:pos="9350"/>
            </w:tabs>
            <w:rPr>
              <w:rFonts w:asciiTheme="minorHAnsi" w:eastAsiaTheme="minorEastAsia" w:hAnsiTheme="minorHAnsi" w:cstheme="minorBidi"/>
              <w:noProof/>
              <w:sz w:val="22"/>
              <w:szCs w:val="22"/>
              <w:lang w:val="en-US" w:eastAsia="en-US" w:bidi="ar-SA"/>
            </w:rPr>
          </w:pPr>
          <w:hyperlink w:anchor="_Toc63973204" w:history="1">
            <w:r w:rsidR="00A14376" w:rsidRPr="00E82D72">
              <w:rPr>
                <w:rStyle w:val="Hyperlink"/>
                <w:rFonts w:eastAsia="Times New Roman"/>
                <w:bCs/>
                <w:noProof/>
              </w:rPr>
              <w:t>4.2.</w:t>
            </w:r>
            <w:r w:rsidR="00A14376">
              <w:rPr>
                <w:rFonts w:asciiTheme="minorHAnsi" w:eastAsiaTheme="minorEastAsia" w:hAnsiTheme="minorHAnsi" w:cstheme="minorBidi"/>
                <w:noProof/>
                <w:sz w:val="22"/>
                <w:szCs w:val="22"/>
                <w:lang w:val="en-US" w:eastAsia="en-US" w:bidi="ar-SA"/>
              </w:rPr>
              <w:tab/>
            </w:r>
            <w:r w:rsidR="00A14376" w:rsidRPr="00E82D72">
              <w:rPr>
                <w:rStyle w:val="Hyperlink"/>
                <w:rFonts w:ascii="GHEA Grapalat" w:eastAsia="Times New Roman" w:hAnsi="GHEA Grapalat"/>
                <w:b/>
                <w:bCs/>
                <w:noProof/>
              </w:rPr>
              <w:t>Առաջարկություններ</w:t>
            </w:r>
            <w:r w:rsidR="00A14376">
              <w:rPr>
                <w:noProof/>
                <w:webHidden/>
              </w:rPr>
              <w:tab/>
            </w:r>
            <w:r w:rsidR="00A14376">
              <w:rPr>
                <w:noProof/>
                <w:webHidden/>
              </w:rPr>
              <w:fldChar w:fldCharType="begin"/>
            </w:r>
            <w:r w:rsidR="00A14376">
              <w:rPr>
                <w:noProof/>
                <w:webHidden/>
              </w:rPr>
              <w:instrText xml:space="preserve"> PAGEREF _Toc63973204 \h </w:instrText>
            </w:r>
            <w:r w:rsidR="00A14376">
              <w:rPr>
                <w:noProof/>
                <w:webHidden/>
              </w:rPr>
            </w:r>
            <w:r w:rsidR="00A14376">
              <w:rPr>
                <w:noProof/>
                <w:webHidden/>
              </w:rPr>
              <w:fldChar w:fldCharType="separate"/>
            </w:r>
            <w:r w:rsidR="00472DCE">
              <w:rPr>
                <w:noProof/>
                <w:webHidden/>
              </w:rPr>
              <w:t>108</w:t>
            </w:r>
            <w:r w:rsidR="00A14376">
              <w:rPr>
                <w:noProof/>
                <w:webHidden/>
              </w:rPr>
              <w:fldChar w:fldCharType="end"/>
            </w:r>
          </w:hyperlink>
        </w:p>
        <w:p w14:paraId="51FCC3BF" w14:textId="4A9376A2" w:rsidR="0081719A" w:rsidRDefault="0081719A" w:rsidP="0081719A">
          <w:pPr>
            <w:tabs>
              <w:tab w:val="left" w:pos="9090"/>
              <w:tab w:val="left" w:pos="9270"/>
            </w:tabs>
            <w:rPr>
              <w:b/>
              <w:bCs/>
              <w:noProof/>
            </w:rPr>
          </w:pPr>
          <w:r>
            <w:rPr>
              <w:b/>
              <w:bCs/>
              <w:noProof/>
            </w:rPr>
            <w:fldChar w:fldCharType="end"/>
          </w:r>
        </w:p>
      </w:sdtContent>
    </w:sdt>
    <w:p w14:paraId="37BECCDB" w14:textId="77777777" w:rsidR="0081719A" w:rsidRDefault="0081719A" w:rsidP="00D643EC">
      <w:pPr>
        <w:spacing w:before="0" w:after="0"/>
        <w:ind w:firstLine="360"/>
        <w:jc w:val="both"/>
        <w:rPr>
          <w:rFonts w:ascii="GHEA Grapalat" w:eastAsia="Calibri" w:hAnsi="GHEA Grapalat" w:cs="Times New Roman"/>
          <w:sz w:val="24"/>
          <w:szCs w:val="24"/>
          <w:lang w:val="hy-AM"/>
        </w:rPr>
      </w:pPr>
    </w:p>
    <w:p w14:paraId="15577E8F" w14:textId="68EE6175" w:rsidR="0081719A" w:rsidRDefault="0081719A" w:rsidP="00D643EC">
      <w:pPr>
        <w:spacing w:before="0" w:after="0"/>
        <w:ind w:firstLine="360"/>
        <w:jc w:val="both"/>
        <w:rPr>
          <w:rFonts w:ascii="GHEA Grapalat" w:eastAsia="Calibri" w:hAnsi="GHEA Grapalat" w:cs="Times New Roman"/>
          <w:sz w:val="24"/>
          <w:szCs w:val="24"/>
          <w:lang w:val="hy-AM"/>
        </w:rPr>
      </w:pPr>
    </w:p>
    <w:p w14:paraId="1C1DB500" w14:textId="77777777" w:rsidR="0081719A" w:rsidRDefault="0081719A" w:rsidP="00D643EC">
      <w:pPr>
        <w:spacing w:before="0" w:after="0"/>
        <w:ind w:firstLine="360"/>
        <w:jc w:val="both"/>
        <w:rPr>
          <w:rFonts w:ascii="GHEA Grapalat" w:eastAsia="Calibri" w:hAnsi="GHEA Grapalat" w:cs="Times New Roman"/>
          <w:sz w:val="24"/>
          <w:szCs w:val="24"/>
          <w:lang w:val="hy-AM"/>
        </w:rPr>
      </w:pPr>
    </w:p>
    <w:p w14:paraId="16586EDA"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FF77C9A"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EFAB470"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0C456D6A"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6A3E04C0"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5A0DB0A9"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429095A0"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942923C"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6D3D57F"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687BF3A2"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57C2CD6E"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7EB43E00"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29F62336"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522E5DFB"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E98924B"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A2EA470"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32D4DF8A"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5F115397"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1966800D"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3BDF8EDC"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49B5840D" w14:textId="77777777" w:rsidR="00320D2B" w:rsidRDefault="00320D2B" w:rsidP="00D643EC">
      <w:pPr>
        <w:spacing w:before="0" w:after="0"/>
        <w:ind w:firstLine="360"/>
        <w:jc w:val="both"/>
        <w:rPr>
          <w:rFonts w:ascii="GHEA Grapalat" w:eastAsia="Calibri" w:hAnsi="GHEA Grapalat" w:cs="Times New Roman"/>
          <w:sz w:val="24"/>
          <w:szCs w:val="24"/>
          <w:lang w:val="hy-AM"/>
        </w:rPr>
      </w:pPr>
    </w:p>
    <w:p w14:paraId="79E18EDE" w14:textId="6289B933" w:rsidR="00D643EC" w:rsidRPr="00E53389" w:rsidRDefault="00D643EC" w:rsidP="00320D2B">
      <w:pPr>
        <w:pStyle w:val="Heading2"/>
        <w:rPr>
          <w:rFonts w:eastAsia="Calibri"/>
          <w:b/>
          <w:bCs/>
          <w:sz w:val="24"/>
          <w:szCs w:val="24"/>
          <w:lang w:val="hy-AM"/>
        </w:rPr>
      </w:pPr>
      <w:bookmarkStart w:id="0" w:name="_Toc63973166"/>
      <w:r w:rsidRPr="00E53389">
        <w:rPr>
          <w:rFonts w:eastAsia="Calibri"/>
          <w:b/>
          <w:bCs/>
          <w:sz w:val="24"/>
          <w:szCs w:val="24"/>
          <w:lang w:val="hy-AM"/>
        </w:rPr>
        <w:t>Հետազոտության համառոտ ամփոփում</w:t>
      </w:r>
      <w:bookmarkEnd w:id="0"/>
    </w:p>
    <w:p w14:paraId="5D32C0D9" w14:textId="77777777" w:rsidR="00D643EC" w:rsidRPr="00D643EC" w:rsidRDefault="00D643EC" w:rsidP="00D643EC">
      <w:pPr>
        <w:spacing w:before="0" w:after="0"/>
        <w:ind w:firstLine="360"/>
        <w:jc w:val="both"/>
        <w:rPr>
          <w:rFonts w:ascii="GHEA Grapalat" w:eastAsia="Calibri" w:hAnsi="GHEA Grapalat" w:cs="Times New Roman"/>
          <w:sz w:val="24"/>
          <w:szCs w:val="24"/>
          <w:lang w:val="hy-AM"/>
        </w:rPr>
      </w:pPr>
    </w:p>
    <w:p w14:paraId="7F1D3BBD" w14:textId="0F8AA0DE" w:rsidR="00D643EC" w:rsidRPr="00D643EC" w:rsidRDefault="00D643EC" w:rsidP="00D643EC">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Միջազգային իրավունքում բացակայում է ատելության խոսքի նույնական կամ միասնական իրավական սահմանում։ ՄԱԿ-ի և Եվրոպայի խորհրդի մարմինների կողմից մինչև այժմ ընդունված սահմանումները տարբերվում են իրենց իրավական  բովանդակությամբ։ Այդ սահմանումները ընդունվել են տարբեր ժամանակաշրջաններում, ընդհանուր առմամբ վերջին հիսուն տարվա ընթացքում, և յուրաքանչյուրն արտահայտում է իր ժամանակաշրջանի մարտահրավերները։ Այդուհանդերձ, Մասնակից Պետությունները, մասնավորապես՝ Եվրոպայի Խորհրդի շրջանակում,  փորձում են իրենց ներպետական օրենսդրության մեջ ու պրակտիկայում ամրագրել ատելության խոսքի նորմեր ու դրանք հարմարեցնել միջազգային իրավական փաստաթղթերում ամրագրված սկզբունքների հետ։ Այդ առումով</w:t>
      </w:r>
      <w:r w:rsidR="00260BBE">
        <w:rPr>
          <w:rFonts w:ascii="GHEA Grapalat" w:eastAsia="Calibri" w:hAnsi="GHEA Grapalat" w:cs="Times New Roman"/>
          <w:sz w:val="24"/>
          <w:szCs w:val="24"/>
          <w:lang w:val="hy-AM"/>
        </w:rPr>
        <w:t>,</w:t>
      </w:r>
      <w:r w:rsidRPr="00D643EC">
        <w:rPr>
          <w:rFonts w:ascii="GHEA Grapalat" w:eastAsia="Calibri" w:hAnsi="GHEA Grapalat" w:cs="Times New Roman"/>
          <w:sz w:val="24"/>
          <w:szCs w:val="24"/>
          <w:lang w:val="hy-AM"/>
        </w:rPr>
        <w:t xml:space="preserve"> ընդհանուր առմամբ</w:t>
      </w:r>
      <w:r w:rsidR="00260BBE">
        <w:rPr>
          <w:rFonts w:ascii="GHEA Grapalat" w:eastAsia="Calibri" w:hAnsi="GHEA Grapalat" w:cs="Times New Roman"/>
          <w:sz w:val="24"/>
          <w:szCs w:val="24"/>
          <w:lang w:val="hy-AM"/>
        </w:rPr>
        <w:t>,</w:t>
      </w:r>
      <w:r w:rsidRPr="00D643EC">
        <w:rPr>
          <w:rFonts w:ascii="GHEA Grapalat" w:eastAsia="Calibri" w:hAnsi="GHEA Grapalat" w:cs="Times New Roman"/>
          <w:sz w:val="24"/>
          <w:szCs w:val="24"/>
          <w:lang w:val="hy-AM"/>
        </w:rPr>
        <w:t xml:space="preserve"> առկա է կոն</w:t>
      </w:r>
      <w:r w:rsidR="00235CCD">
        <w:rPr>
          <w:rFonts w:ascii="GHEA Grapalat" w:eastAsia="Calibri" w:hAnsi="GHEA Grapalat" w:cs="Times New Roman"/>
          <w:sz w:val="24"/>
          <w:szCs w:val="24"/>
          <w:lang w:val="hy-AM"/>
        </w:rPr>
        <w:t>ս</w:t>
      </w:r>
      <w:r w:rsidRPr="00D643EC">
        <w:rPr>
          <w:rFonts w:ascii="GHEA Grapalat" w:eastAsia="Calibri" w:hAnsi="GHEA Grapalat" w:cs="Times New Roman"/>
          <w:sz w:val="24"/>
          <w:szCs w:val="24"/>
          <w:lang w:val="hy-AM"/>
        </w:rPr>
        <w:t xml:space="preserve">ենսուս ատելության խոսքի կարևոր հատկանիշների վերաբերյալ։ </w:t>
      </w:r>
    </w:p>
    <w:p w14:paraId="1F89CBFB" w14:textId="39BD3319" w:rsidR="00D643EC" w:rsidRPr="00D643EC" w:rsidRDefault="00D643EC" w:rsidP="00D643EC">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 xml:space="preserve"> Վերջին տասնամյակում, հատկապես տեղեկատվական տեխնոլոգիաների զարգացմամբ պայմանավորված, կրկին արդիական է դարձել ատելության խոսքի նոր իրավական կարգավորումների փնտրտուքը։  Տեղեկատվական նոր, թվային տեխնոլոգիաները ստիպում են շարունակաբար վերանայել գոյություն ունեցող կառուցակարգերը և սկզբունքները։ Կ</w:t>
      </w:r>
      <w:r w:rsidR="00260BBE">
        <w:rPr>
          <w:rFonts w:ascii="GHEA Grapalat" w:eastAsia="Calibri" w:hAnsi="GHEA Grapalat" w:cs="Times New Roman"/>
          <w:sz w:val="24"/>
          <w:szCs w:val="24"/>
          <w:lang w:val="hy-AM"/>
        </w:rPr>
        <w:t>ա</w:t>
      </w:r>
      <w:r w:rsidRPr="00D643EC">
        <w:rPr>
          <w:rFonts w:ascii="GHEA Grapalat" w:eastAsia="Calibri" w:hAnsi="GHEA Grapalat" w:cs="Times New Roman"/>
          <w:sz w:val="24"/>
          <w:szCs w:val="24"/>
          <w:lang w:val="hy-AM"/>
        </w:rPr>
        <w:t xml:space="preserve">րևոր հարցը, որը շրջանառվում է այսօր, այն է, թե արդյոք հնարավոր է ամբողջությամբ կարգավորել ատելության խոսքը և արդյոք հնարավոր է ատելության խոսքի ամբողջական ու վերջնական իրավական սահմանում նախագծել։ </w:t>
      </w:r>
    </w:p>
    <w:p w14:paraId="04631BA7" w14:textId="64EF211E" w:rsidR="00D643EC" w:rsidRPr="00D643EC" w:rsidRDefault="00D643EC" w:rsidP="00D643EC">
      <w:pPr>
        <w:spacing w:before="0" w:after="0"/>
        <w:ind w:firstLine="360"/>
        <w:jc w:val="both"/>
        <w:rPr>
          <w:rFonts w:ascii="GHEA Grapalat" w:eastAsia="Calibri" w:hAnsi="GHEA Grapalat" w:cs="Times New Roman"/>
          <w:sz w:val="24"/>
          <w:szCs w:val="24"/>
          <w:lang w:val="hy-AM"/>
        </w:rPr>
      </w:pPr>
      <w:r w:rsidRPr="00320D2B">
        <w:rPr>
          <w:rFonts w:ascii="GHEA Grapalat" w:eastAsia="Calibri" w:hAnsi="GHEA Grapalat" w:cs="Times New Roman"/>
          <w:sz w:val="24"/>
          <w:szCs w:val="24"/>
          <w:lang w:val="hy-AM"/>
        </w:rPr>
        <w:t xml:space="preserve">Խնդիրը բարդանում է նրանով, որ ատելության խոսքի ցանկացած կարգավորում ուղղակիորեն թե անուղղակիորեն  բախվում է տեղեկություններ ու գաղափարներ </w:t>
      </w:r>
      <w:r w:rsidR="00320D2B" w:rsidRPr="00320D2B">
        <w:rPr>
          <w:rFonts w:ascii="GHEA Grapalat" w:eastAsia="Calibri" w:hAnsi="GHEA Grapalat" w:cs="Times New Roman"/>
          <w:sz w:val="24"/>
          <w:szCs w:val="24"/>
          <w:lang w:val="hy-AM"/>
        </w:rPr>
        <w:t xml:space="preserve">տարածելու </w:t>
      </w:r>
      <w:r w:rsidRPr="00320D2B">
        <w:rPr>
          <w:rFonts w:ascii="GHEA Grapalat" w:eastAsia="Calibri" w:hAnsi="GHEA Grapalat" w:cs="Times New Roman"/>
          <w:sz w:val="24"/>
          <w:szCs w:val="24"/>
          <w:lang w:val="hy-AM"/>
        </w:rPr>
        <w:t xml:space="preserve">քաղաքացիների իրավունքի և </w:t>
      </w:r>
      <w:r w:rsidR="00320D2B" w:rsidRPr="00320D2B">
        <w:rPr>
          <w:rFonts w:ascii="GHEA Grapalat" w:eastAsia="Calibri" w:hAnsi="GHEA Grapalat" w:cs="Times New Roman"/>
          <w:sz w:val="24"/>
          <w:szCs w:val="24"/>
          <w:lang w:val="hy-AM"/>
        </w:rPr>
        <w:t>ինֆորմացիայի</w:t>
      </w:r>
      <w:r w:rsidRPr="00320D2B">
        <w:rPr>
          <w:rFonts w:ascii="GHEA Grapalat" w:eastAsia="Calibri" w:hAnsi="GHEA Grapalat" w:cs="Times New Roman"/>
          <w:sz w:val="24"/>
          <w:szCs w:val="24"/>
          <w:lang w:val="hy-AM"/>
        </w:rPr>
        <w:t xml:space="preserve"> ազատ հոսքի հանրային շահի հետ՝ նույնիսկ եթե տեղեկությունները անբարյացակամորեն են ընդունվում շատերի կողմից։</w:t>
      </w:r>
      <w:r w:rsidRPr="00D643EC">
        <w:rPr>
          <w:rFonts w:ascii="GHEA Grapalat" w:eastAsia="Calibri" w:hAnsi="GHEA Grapalat" w:cs="Times New Roman"/>
          <w:sz w:val="24"/>
          <w:szCs w:val="24"/>
          <w:lang w:val="hy-AM"/>
        </w:rPr>
        <w:t xml:space="preserve"> Քաղաքական խոսքի ազատ ծավալման տեսանկյունից չափա</w:t>
      </w:r>
      <w:r w:rsidR="00260BBE">
        <w:rPr>
          <w:rFonts w:ascii="GHEA Grapalat" w:eastAsia="Calibri" w:hAnsi="GHEA Grapalat" w:cs="Times New Roman"/>
          <w:sz w:val="24"/>
          <w:szCs w:val="24"/>
          <w:lang w:val="hy-AM"/>
        </w:rPr>
        <w:t>զ</w:t>
      </w:r>
      <w:r w:rsidRPr="00D643EC">
        <w:rPr>
          <w:rFonts w:ascii="GHEA Grapalat" w:eastAsia="Calibri" w:hAnsi="GHEA Grapalat" w:cs="Times New Roman"/>
          <w:sz w:val="24"/>
          <w:szCs w:val="24"/>
          <w:lang w:val="hy-AM"/>
        </w:rPr>
        <w:t>անց կարևոր է, որ անհանգստություն պատճառող, ցնցող, վուլգար ու նույնիսկ վիրավորական խոսքը որոշ հանգամանքների ներքո շարունակի պաշտպանված մնալ պետական մարմինների կամ այլոց միջամտությունից՝ ի շահ հանրության։ Այդ իմաստով նույնիսկ, օրինակ, թրոլինգը, ծայրահեղ քննադատական վիրավորական խոսքը կոնկրետ անձի կամ խմբի նկատմամբ կարող է որոշակի հանգամանքների ներքո, փոխհավասարակշ</w:t>
      </w:r>
      <w:r w:rsidR="00260BBE">
        <w:rPr>
          <w:rFonts w:ascii="GHEA Grapalat" w:eastAsia="Calibri" w:hAnsi="GHEA Grapalat" w:cs="Times New Roman"/>
          <w:sz w:val="24"/>
          <w:szCs w:val="24"/>
          <w:lang w:val="hy-AM"/>
        </w:rPr>
        <w:t>ռ</w:t>
      </w:r>
      <w:r w:rsidRPr="00D643EC">
        <w:rPr>
          <w:rFonts w:ascii="GHEA Grapalat" w:eastAsia="Calibri" w:hAnsi="GHEA Grapalat" w:cs="Times New Roman"/>
          <w:sz w:val="24"/>
          <w:szCs w:val="24"/>
          <w:lang w:val="hy-AM"/>
        </w:rPr>
        <w:t xml:space="preserve">ելով այլոց լեգիտիմ շահերի հետ, համարվի իրավաչափ, հետևաբար՝ օրինական։ Սակայն դա հնարավոր է միայն կոնկրետ հանգամանքների ներքո, այլ ոչ թե՝ ընդհանրապես ու անվերապահորեն։ Այդպիսին է, օրինակ, Մարդու </w:t>
      </w:r>
      <w:r w:rsidRPr="00D643EC">
        <w:rPr>
          <w:rFonts w:ascii="GHEA Grapalat" w:eastAsia="Calibri" w:hAnsi="GHEA Grapalat" w:cs="Times New Roman"/>
          <w:sz w:val="24"/>
          <w:szCs w:val="24"/>
          <w:lang w:val="hy-AM"/>
        </w:rPr>
        <w:lastRenderedPageBreak/>
        <w:t xml:space="preserve">իրավունքների եվրոպական դատարանի մոտեցումը, որն, օրինակ, հանրային հարթակում հնչեցված առերևույթ հարձակողական բնույթի վիրավորական խոսքը կարող է քննել Մարդու իրավունքների եվրոպական կոնվենցիայի 10-րդ հոդվածի շրջանակում՝ փորձելով փոխհավասարակշռել նման խոսքի հանրային նշանակությունը այլոց իրավունքների ու շահերի հետ, եթե նման խոսքը ատելության շարժառիթով ասված խոսք չէ։ Հակառակ դեպքում, եթե հրապարակային արտահայտությունը անձի կամ անձանց խմբի որևէ հատկանիշով պայմանավորված անհանդուրժողականության, խտրականություն, ատելություն կամ թշնամանք հրահրող խոսքի հատկանիշներ է պարունակում, որևէ հանգամանքի ներքո չի կարող անցնել ազատ խոսքի պաշտպանության տակ, քանի որ դա ատելության խոսք է։ Այսպիսով, խնդիրը ոչ թե ատելության խոսքի ամբողջական սահմանում ունենալու մեջ է, որը գործնականում անհնարին է, այլ նրա, որ </w:t>
      </w:r>
      <w:r w:rsidR="00501D7D">
        <w:rPr>
          <w:rFonts w:ascii="GHEA Grapalat" w:eastAsia="Calibri" w:hAnsi="GHEA Grapalat" w:cs="Times New Roman"/>
          <w:sz w:val="24"/>
          <w:szCs w:val="24"/>
          <w:lang w:val="hy-AM"/>
        </w:rPr>
        <w:t xml:space="preserve">սահմանումը </w:t>
      </w:r>
      <w:r w:rsidRPr="00D643EC">
        <w:rPr>
          <w:rFonts w:ascii="GHEA Grapalat" w:eastAsia="Calibri" w:hAnsi="GHEA Grapalat" w:cs="Times New Roman"/>
          <w:sz w:val="24"/>
          <w:szCs w:val="24"/>
          <w:lang w:val="hy-AM"/>
        </w:rPr>
        <w:t>հնարավոր</w:t>
      </w:r>
      <w:r w:rsidR="00501D7D">
        <w:rPr>
          <w:rFonts w:ascii="GHEA Grapalat" w:eastAsia="Calibri" w:hAnsi="GHEA Grapalat" w:cs="Times New Roman"/>
          <w:sz w:val="24"/>
          <w:szCs w:val="24"/>
          <w:lang w:val="hy-AM"/>
        </w:rPr>
        <w:t>ություն տա տարանջատել ատելության խոսքը օրինական խոսքից՝ այնպես, որ ընդհանուր առմամբ չվնասի ազատ խոսքը։</w:t>
      </w:r>
      <w:r w:rsidRPr="00D643EC">
        <w:rPr>
          <w:rFonts w:ascii="GHEA Grapalat" w:eastAsia="Calibri" w:hAnsi="GHEA Grapalat" w:cs="Times New Roman"/>
          <w:sz w:val="24"/>
          <w:szCs w:val="24"/>
          <w:lang w:val="hy-AM"/>
        </w:rPr>
        <w:t xml:space="preserve"> </w:t>
      </w:r>
    </w:p>
    <w:p w14:paraId="4220D621" w14:textId="25627AD0" w:rsidR="005D4FFE" w:rsidRDefault="00D643EC" w:rsidP="005D4FFE">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 xml:space="preserve">Սույն հետազոտության մեջ վերլուծվել են ատելության խոսքի տարբեր </w:t>
      </w:r>
      <w:r w:rsidR="00501D7D">
        <w:rPr>
          <w:rFonts w:ascii="GHEA Grapalat" w:eastAsia="Calibri" w:hAnsi="GHEA Grapalat" w:cs="Times New Roman"/>
          <w:sz w:val="24"/>
          <w:szCs w:val="24"/>
          <w:lang w:val="hy-AM"/>
        </w:rPr>
        <w:t xml:space="preserve">սահմանումներ ու արդյունքում </w:t>
      </w:r>
      <w:r w:rsidRPr="00D643EC">
        <w:rPr>
          <w:rFonts w:ascii="GHEA Grapalat" w:eastAsia="Calibri" w:hAnsi="GHEA Grapalat" w:cs="Times New Roman"/>
          <w:sz w:val="24"/>
          <w:szCs w:val="24"/>
          <w:lang w:val="hy-AM"/>
        </w:rPr>
        <w:t xml:space="preserve">Իրավահավասարության մասին օրենքի նախագծում առաջարկվել է մի մոդել, որը կարող է ծառայել որպես հովանոց-նորմ կամ ուղեցույց-նորմ ատելության խոսքի քրեաիրավական, վարչաիրավական ու քաղաքացիաիրավական կարգավորումների համար։ Այս մոտեցումը բխում է այն </w:t>
      </w:r>
      <w:r w:rsidR="00501D7D">
        <w:rPr>
          <w:rFonts w:ascii="GHEA Grapalat" w:eastAsia="Calibri" w:hAnsi="GHEA Grapalat" w:cs="Times New Roman"/>
          <w:sz w:val="24"/>
          <w:szCs w:val="24"/>
          <w:lang w:val="hy-AM"/>
        </w:rPr>
        <w:t xml:space="preserve">մոտեցումից, </w:t>
      </w:r>
      <w:r w:rsidRPr="00D643EC">
        <w:rPr>
          <w:rFonts w:ascii="GHEA Grapalat" w:eastAsia="Calibri" w:hAnsi="GHEA Grapalat" w:cs="Times New Roman"/>
          <w:sz w:val="24"/>
          <w:szCs w:val="24"/>
          <w:lang w:val="hy-AM"/>
        </w:rPr>
        <w:t xml:space="preserve">որ Իրավահավասարության մասին օրենքը նախագծվել է որպես հակախտրականության հատուկ օրենք, որը կոչված է  դառնալու ոչ միայն իրավական պաշտպանության միջոց, այլ նաև հակախտրականության իրավական քաղաքականության ուղեցույց։ Այդ իմաստով, իրավական նորմը նախագծելիս առաջնորդվել ենք այն մտայնությամբ, որ դա պետք է լինի հակիրճ, պարզ ու լայնորեն սահմանված նորմ, որպեսզի դատարանները հետագայում դրա մեկնաբանությամբ զարգացնեն նախադեպային իրավունք ու դատական պրակտիկա ու այդպիսով ամբողջացնեն հակախտրականության իրավական կառուցակարգը։ Կարևոր է հաշվի առնելը, որ ատելության խոսքի նորմը անհրաժեշտ է լինելու կիրառել շարունակ զարգացող ու փոփոխվող միջավայրում ու այդ նպատակով անհրաժեշտ է ունենալ այնպիսի սահմանում, որը դիմանա ժամանակի փորձություններին, կիրառելի լինի զարգացող տեխնոլոգիաների պայմաններում և դրանով հանդերձ շարունակի մնալ ժամանակակից իրավական գործիք։ Դրան կարելի է հասնել ոչ թե մանրամասնորեն ձևակերպված, այլ պարզորոշ ու լայն սահմանումներով ձևակերպված նորմի միջոցով, որը դատարանների շարունակական մեկնաբանության արդյունքում կարողանա մնալ ժամանակակից ու &lt;&lt;կենդանի&gt;&gt; իրավական նորմ։ </w:t>
      </w:r>
    </w:p>
    <w:p w14:paraId="5244CC12" w14:textId="30838F65" w:rsidR="00D643EC" w:rsidRPr="00D643EC" w:rsidRDefault="00D643EC" w:rsidP="005D4FFE">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lastRenderedPageBreak/>
        <w:t xml:space="preserve">Սակայն մեկ օրենքում ատելության խոսքի նորմ սահմանելով իրավիճակի համակարգային փոփոխության լուծում հնարավոր չէ ապահովել։ Ատելության խոսքը պահանջում է համակարգային, համապարփակ լուծում։ Այդ նպատակով մանրամասնորեն ուսումնասիրվել են քաղաքացիական և վարչական օրենսդրությունը և կատարվել օրենսդրական բարեփոխումների լայն առաջարկներ մի շարք օրենքներում։ </w:t>
      </w:r>
    </w:p>
    <w:p w14:paraId="328C0DD3" w14:textId="77777777" w:rsidR="003721C1" w:rsidRDefault="00D643EC" w:rsidP="00D643EC">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Որդեգրելով այդ մոտեցումը, սույն հետազոտության մեջ կատարվել է ատելության խոսքի նորմատիվ բազայի քարտեզագրում, առանձին հավելվածով ցուցակագրվել են ատելության խոսքի նորմեր պարունակող օրենսդրական ակտերը, նախագծերը, ենթաօրենսդրական ակտերը, կանոնագրքերը, դատական նախադեպային որոշումները, ընդհուպ՝ սպորտային կազմակերպության վարքագծի կանոնագրքեր և այլ նորմատիվ բնույթի իրավական փաստաթղթեր՝ անկախ դրանց իրավաբանական բնույթից։ Քարտեզագրումից բացի երեք առանձին բաժիններով ուսումնասիրվել են կոնկրետ օրենս</w:t>
      </w:r>
      <w:r w:rsidR="003721C1">
        <w:rPr>
          <w:rFonts w:ascii="GHEA Grapalat" w:eastAsia="Calibri" w:hAnsi="GHEA Grapalat" w:cs="Times New Roman"/>
          <w:sz w:val="24"/>
          <w:szCs w:val="24"/>
          <w:lang w:val="hy-AM"/>
        </w:rPr>
        <w:t>դ</w:t>
      </w:r>
      <w:r w:rsidRPr="00D643EC">
        <w:rPr>
          <w:rFonts w:ascii="GHEA Grapalat" w:eastAsia="Calibri" w:hAnsi="GHEA Grapalat" w:cs="Times New Roman"/>
          <w:sz w:val="24"/>
          <w:szCs w:val="24"/>
          <w:lang w:val="hy-AM"/>
        </w:rPr>
        <w:t xml:space="preserve">րական ակտեր ու կատարվել են համապատասխան առաջարկություններ։ </w:t>
      </w:r>
    </w:p>
    <w:p w14:paraId="3455B258" w14:textId="11567912" w:rsidR="00D643EC" w:rsidRPr="00D643EC" w:rsidRDefault="00D643EC" w:rsidP="00D643EC">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Այդ պատճառով հետազոտությունը բաղկացած է չորս բաժնից։ Բաժին 1-ում ուսումնասիրվել է Իրավահավասարության մասին օրենքի նախագիծը և միջազգային համեմատական իրավունքի հիման վրա, այդ թվում նաև ուսումնասիրելով ԵԽ անդամ մի շարք պետությունների օրենսդրությունը, մշակվել է ատելութ</w:t>
      </w:r>
      <w:r w:rsidR="00260BBE">
        <w:rPr>
          <w:rFonts w:ascii="GHEA Grapalat" w:eastAsia="Calibri" w:hAnsi="GHEA Grapalat" w:cs="Times New Roman"/>
          <w:sz w:val="24"/>
          <w:szCs w:val="24"/>
          <w:lang w:val="hy-AM"/>
        </w:rPr>
        <w:t>յ</w:t>
      </w:r>
      <w:r w:rsidRPr="00D643EC">
        <w:rPr>
          <w:rFonts w:ascii="GHEA Grapalat" w:eastAsia="Calibri" w:hAnsi="GHEA Grapalat" w:cs="Times New Roman"/>
          <w:sz w:val="24"/>
          <w:szCs w:val="24"/>
          <w:lang w:val="hy-AM"/>
        </w:rPr>
        <w:t>ան խոսքի սահմանում օրենքի նախագծում։ Բաժին 2-ում ուսումնասիրվել են Քրեական օրենսգիրքը և Քրեական դատավարության օրենսգիրքը և համապատասխան օրենսդրական առաջարկություններ արվել այս երկու օրենսգրքերում։ Զուգահեռ ուսումնասիրվել են նաև քրեական և քրեական դատավարության  նոր օրենսգրքերի նախագծերը, որոնք այժմ ըն</w:t>
      </w:r>
      <w:r w:rsidR="00260BBE">
        <w:rPr>
          <w:rFonts w:ascii="GHEA Grapalat" w:eastAsia="Calibri" w:hAnsi="GHEA Grapalat" w:cs="Times New Roman"/>
          <w:sz w:val="24"/>
          <w:szCs w:val="24"/>
          <w:lang w:val="hy-AM"/>
        </w:rPr>
        <w:t>դգ</w:t>
      </w:r>
      <w:r w:rsidRPr="00D643EC">
        <w:rPr>
          <w:rFonts w:ascii="GHEA Grapalat" w:eastAsia="Calibri" w:hAnsi="GHEA Grapalat" w:cs="Times New Roman"/>
          <w:sz w:val="24"/>
          <w:szCs w:val="24"/>
          <w:lang w:val="hy-AM"/>
        </w:rPr>
        <w:t>րկված են Ազգային ժողովի օրակարգում, իսկ քրեական օրենսգրքի նախագիծը ընդունվել է առաջին ընթերցմամբ։ Բաժին 3-ում ուսումնասիրվել են քաղաքացիական և վարչական օրենսդրությունները։ Օրենսդրական փոփոխությունների առաջարկություններ են կատարվել Քաղաքացիական օրենսգրքում,  Տեսալսողական մեդիայի մասին օրենքում և Զանգվածային լրատվության մասին օրենքում։ Վարչական օրեն</w:t>
      </w:r>
      <w:r w:rsidR="00260BBE">
        <w:rPr>
          <w:rFonts w:ascii="GHEA Grapalat" w:eastAsia="Calibri" w:hAnsi="GHEA Grapalat" w:cs="Times New Roman"/>
          <w:sz w:val="24"/>
          <w:szCs w:val="24"/>
          <w:lang w:val="hy-AM"/>
        </w:rPr>
        <w:t>ս</w:t>
      </w:r>
      <w:r w:rsidRPr="00D643EC">
        <w:rPr>
          <w:rFonts w:ascii="GHEA Grapalat" w:eastAsia="Calibri" w:hAnsi="GHEA Grapalat" w:cs="Times New Roman"/>
          <w:sz w:val="24"/>
          <w:szCs w:val="24"/>
          <w:lang w:val="hy-AM"/>
        </w:rPr>
        <w:t xml:space="preserve">դրության մասով առաջարկություններ են արվել Վարչական իրավախախտումների մասին օրենսգրքում, Կուսակցությունների մասին սահմանադրական օրենքում և Հասարակական կազմակերպությունների մասին օրենքում։ </w:t>
      </w:r>
    </w:p>
    <w:p w14:paraId="56A7B1B5" w14:textId="735701E2" w:rsidR="00D643EC" w:rsidRDefault="00D643EC" w:rsidP="00D643EC">
      <w:pPr>
        <w:spacing w:before="0" w:after="0"/>
        <w:ind w:firstLine="360"/>
        <w:jc w:val="both"/>
        <w:rPr>
          <w:rFonts w:ascii="GHEA Grapalat" w:eastAsia="Calibri" w:hAnsi="GHEA Grapalat" w:cs="Times New Roman"/>
          <w:sz w:val="24"/>
          <w:szCs w:val="24"/>
          <w:lang w:val="hy-AM"/>
        </w:rPr>
      </w:pPr>
      <w:r w:rsidRPr="00D643EC">
        <w:rPr>
          <w:rFonts w:ascii="GHEA Grapalat" w:eastAsia="Calibri" w:hAnsi="GHEA Grapalat" w:cs="Times New Roman"/>
          <w:sz w:val="24"/>
          <w:szCs w:val="24"/>
          <w:lang w:val="hy-AM"/>
        </w:rPr>
        <w:t>Ոսումնասիրության նշանակալի մասը վերաբերում է ատելության խոսքի կարգավորմանը համացանցի տիրույթում, որը շարադրվել է Բաժին 4-ում։ Ուսումնասիրվել են Էլեկտրոնային հաղորդակցության մասին օրենքը, Լիցենզավորման մասին օրենքը, մի շարք ենթաօրեն</w:t>
      </w:r>
      <w:r w:rsidR="00260BBE">
        <w:rPr>
          <w:rFonts w:ascii="GHEA Grapalat" w:eastAsia="Calibri" w:hAnsi="GHEA Grapalat" w:cs="Times New Roman"/>
          <w:sz w:val="24"/>
          <w:szCs w:val="24"/>
          <w:lang w:val="hy-AM"/>
        </w:rPr>
        <w:t>ս</w:t>
      </w:r>
      <w:r w:rsidRPr="00D643EC">
        <w:rPr>
          <w:rFonts w:ascii="GHEA Grapalat" w:eastAsia="Calibri" w:hAnsi="GHEA Grapalat" w:cs="Times New Roman"/>
          <w:sz w:val="24"/>
          <w:szCs w:val="24"/>
          <w:lang w:val="hy-AM"/>
        </w:rPr>
        <w:t xml:space="preserve">դրական ակտեր և այլ </w:t>
      </w:r>
      <w:r w:rsidRPr="00D643EC">
        <w:rPr>
          <w:rFonts w:ascii="GHEA Grapalat" w:eastAsia="Calibri" w:hAnsi="GHEA Grapalat" w:cs="Times New Roman"/>
          <w:sz w:val="24"/>
          <w:szCs w:val="24"/>
          <w:lang w:val="hy-AM"/>
        </w:rPr>
        <w:lastRenderedPageBreak/>
        <w:t xml:space="preserve">նորմատիվ բնույթի գերատեսչական փաստաթղթեր։ Կատարվել են օրենսդրական բարեփոխումների ընդհարձակ առաջարկություններ։ Մշակվել է համացանցում ատելության խոսքի կարգավորման բարեփոխումների հայեցակարգ՝ որդեգրելով </w:t>
      </w:r>
      <w:r w:rsidRPr="00D643EC">
        <w:rPr>
          <w:rFonts w:ascii="GHEA Grapalat" w:eastAsia="Calibri" w:hAnsi="GHEA Grapalat" w:cs="Times New Roman"/>
          <w:b/>
          <w:bCs/>
          <w:sz w:val="24"/>
          <w:szCs w:val="24"/>
          <w:lang w:val="hy-AM"/>
        </w:rPr>
        <w:t>ինքնակարգավորում կարգավորման միջոցով</w:t>
      </w:r>
      <w:r w:rsidRPr="00D643EC">
        <w:rPr>
          <w:rFonts w:ascii="GHEA Grapalat" w:eastAsia="Calibri" w:hAnsi="GHEA Grapalat" w:cs="Times New Roman"/>
          <w:sz w:val="24"/>
          <w:szCs w:val="24"/>
          <w:lang w:val="hy-AM"/>
        </w:rPr>
        <w:t xml:space="preserve"> սկզբունքը, ըստ որի համացանցային բովանդակության կարգավորումը (մշտադիտարկում, նյութի արգելափակում ու հեռացում) կատարվում է ինքնակարգավորման մարմինների կողմից, սակայն պետական կարգավորող մարմինները իրականացնում են որոշակի սահմանային վերահսկողություն ինքնակարգավորման մեխանիզմների իրավաչափության վերաբերյալ։ Նման պայմաններում կարգավորող պետական մարմինները որոշում չեն կայացնում կոնկրետ գործի փաստերի մասին։ Դրա փոխարեն պետական մարմինը վերահսկում է, թե արդյոք որոշումներ կայացնելիս կիրառվել են որոշակի ընթացակարգեր և չափանիշներ՝ առանց վեճի էության վերաբերյալ որոշում կայացնելու կամ այդ որոշման կայացմանը որևէ մասնակցություն ունենալու։ </w:t>
      </w:r>
    </w:p>
    <w:p w14:paraId="4FDE1356" w14:textId="0AEC7019" w:rsidR="00D643EC" w:rsidRPr="00D643EC" w:rsidRDefault="00D643EC" w:rsidP="00D643EC">
      <w:pPr>
        <w:spacing w:before="0" w:after="0"/>
        <w:ind w:firstLine="360"/>
        <w:jc w:val="both"/>
        <w:rPr>
          <w:rFonts w:ascii="GHEA Grapalat" w:eastAsia="Calibri" w:hAnsi="GHEA Grapalat" w:cs="Times New Roman"/>
          <w:sz w:val="24"/>
          <w:szCs w:val="24"/>
          <w:lang w:val="hy-AM"/>
        </w:rPr>
      </w:pPr>
      <w:r>
        <w:rPr>
          <w:rFonts w:ascii="GHEA Grapalat" w:eastAsia="Calibri" w:hAnsi="GHEA Grapalat" w:cs="Times New Roman"/>
          <w:sz w:val="24"/>
          <w:szCs w:val="24"/>
          <w:lang w:val="hy-AM"/>
        </w:rPr>
        <w:t>Հետազոտությունը կատարելիս ուսումնասիրվել են ՄԱԿ-ի և Եվրոպայի խորհրդի իրավական փաստաթղթեր</w:t>
      </w:r>
      <w:r w:rsidR="00137ABF">
        <w:rPr>
          <w:rFonts w:ascii="GHEA Grapalat" w:eastAsia="Calibri" w:hAnsi="GHEA Grapalat" w:cs="Times New Roman"/>
          <w:sz w:val="24"/>
          <w:szCs w:val="24"/>
          <w:lang w:val="hy-AM"/>
        </w:rPr>
        <w:t xml:space="preserve">՝ բանաձևեր, հանձնարարականներ, զեկույցներ, Մարդու իրավունքների եվրոպական դատարանի որոշումներ, Մասնակից Պետությունների </w:t>
      </w:r>
      <w:r>
        <w:rPr>
          <w:rFonts w:ascii="GHEA Grapalat" w:eastAsia="Calibri" w:hAnsi="GHEA Grapalat" w:cs="Times New Roman"/>
          <w:sz w:val="24"/>
          <w:szCs w:val="24"/>
          <w:lang w:val="hy-AM"/>
        </w:rPr>
        <w:t>օրենսդր</w:t>
      </w:r>
      <w:r w:rsidR="00137ABF">
        <w:rPr>
          <w:rFonts w:ascii="GHEA Grapalat" w:eastAsia="Calibri" w:hAnsi="GHEA Grapalat" w:cs="Times New Roman"/>
          <w:sz w:val="24"/>
          <w:szCs w:val="24"/>
          <w:lang w:val="hy-AM"/>
        </w:rPr>
        <w:t>ական ակտեր</w:t>
      </w:r>
      <w:r>
        <w:rPr>
          <w:rFonts w:ascii="GHEA Grapalat" w:eastAsia="Calibri" w:hAnsi="GHEA Grapalat" w:cs="Times New Roman"/>
          <w:sz w:val="24"/>
          <w:szCs w:val="24"/>
          <w:lang w:val="hy-AM"/>
        </w:rPr>
        <w:t xml:space="preserve">։ Ուսումնասիրվել </w:t>
      </w:r>
      <w:r w:rsidR="00137ABF">
        <w:rPr>
          <w:rFonts w:ascii="GHEA Grapalat" w:eastAsia="Calibri" w:hAnsi="GHEA Grapalat" w:cs="Times New Roman"/>
          <w:sz w:val="24"/>
          <w:szCs w:val="24"/>
          <w:lang w:val="hy-AM"/>
        </w:rPr>
        <w:t xml:space="preserve">է նաև </w:t>
      </w:r>
      <w:r>
        <w:rPr>
          <w:rFonts w:ascii="GHEA Grapalat" w:eastAsia="Calibri" w:hAnsi="GHEA Grapalat" w:cs="Times New Roman"/>
          <w:sz w:val="24"/>
          <w:szCs w:val="24"/>
          <w:lang w:val="hy-AM"/>
        </w:rPr>
        <w:t xml:space="preserve">ՀՀ </w:t>
      </w:r>
      <w:r w:rsidR="00137ABF">
        <w:rPr>
          <w:rFonts w:ascii="GHEA Grapalat" w:eastAsia="Calibri" w:hAnsi="GHEA Grapalat" w:cs="Times New Roman"/>
          <w:sz w:val="24"/>
          <w:szCs w:val="24"/>
          <w:lang w:val="hy-AM"/>
        </w:rPr>
        <w:t xml:space="preserve">օրենսդրությունը, </w:t>
      </w:r>
      <w:r>
        <w:rPr>
          <w:rFonts w:ascii="GHEA Grapalat" w:eastAsia="Calibri" w:hAnsi="GHEA Grapalat" w:cs="Times New Roman"/>
          <w:sz w:val="24"/>
          <w:szCs w:val="24"/>
          <w:lang w:val="hy-AM"/>
        </w:rPr>
        <w:t xml:space="preserve">դատական պրակտիկան, ատելության խոսքի վերաբերյալ միջազգային մարմինների և ՀՀ պետական և ոչ պետական մարմինների հետազոտություններ ու զեկույցներ, Մարդու իրավունքների պաշտպանի տարեկան և միջանկյալ զեկույցները։ Հետազոտության շրջանակներում անցկացվել են հարցազրույցներ ոլորտի մասնագետների հետ, կատարվել են անանուն հարցումներ։  </w:t>
      </w:r>
    </w:p>
    <w:p w14:paraId="7A59617D" w14:textId="77777777" w:rsidR="00D643EC" w:rsidRPr="00D643EC" w:rsidRDefault="00D643EC" w:rsidP="00D643EC">
      <w:pPr>
        <w:spacing w:before="0" w:after="0"/>
        <w:ind w:firstLine="360"/>
        <w:jc w:val="both"/>
        <w:rPr>
          <w:rFonts w:ascii="GHEA Grapalat" w:eastAsia="Calibri" w:hAnsi="GHEA Grapalat" w:cs="Times New Roman"/>
          <w:sz w:val="24"/>
          <w:szCs w:val="24"/>
          <w:lang w:val="hy-AM"/>
        </w:rPr>
      </w:pPr>
    </w:p>
    <w:p w14:paraId="5F720010" w14:textId="15EBE0B5" w:rsidR="00561BA7" w:rsidRPr="00D643EC" w:rsidRDefault="00561BA7">
      <w:pPr>
        <w:rPr>
          <w:lang w:val="hy-AM"/>
        </w:rPr>
      </w:pPr>
    </w:p>
    <w:p w14:paraId="570B24B5" w14:textId="77777777" w:rsidR="00D643EC" w:rsidRPr="00501D7D" w:rsidRDefault="00D643EC" w:rsidP="00A81A43">
      <w:pPr>
        <w:pStyle w:val="Heading1"/>
        <w:jc w:val="both"/>
        <w:rPr>
          <w:rFonts w:ascii="Sylfaen" w:eastAsia="Calibri" w:hAnsi="Sylfaen"/>
          <w:sz w:val="24"/>
          <w:szCs w:val="24"/>
          <w:lang w:val="hy-AM"/>
        </w:rPr>
      </w:pPr>
    </w:p>
    <w:p w14:paraId="1D7214BF" w14:textId="29D477F8" w:rsidR="00387CA1" w:rsidRPr="001E69A1" w:rsidRDefault="00387CA1" w:rsidP="00A81A43">
      <w:pPr>
        <w:pStyle w:val="Heading1"/>
        <w:jc w:val="both"/>
        <w:rPr>
          <w:b/>
          <w:bCs/>
          <w:sz w:val="24"/>
          <w:szCs w:val="24"/>
          <w:lang w:val="hy-AM"/>
        </w:rPr>
      </w:pPr>
      <w:bookmarkStart w:id="1" w:name="_Toc63973167"/>
      <w:r w:rsidRPr="001E69A1">
        <w:rPr>
          <w:rFonts w:ascii="Sylfaen" w:eastAsia="Calibri" w:hAnsi="Sylfaen"/>
          <w:b/>
          <w:bCs/>
          <w:sz w:val="24"/>
          <w:szCs w:val="24"/>
          <w:lang w:val="hy-AM"/>
        </w:rPr>
        <w:t>ԲԱԺԻՆ 1</w:t>
      </w:r>
      <w:r w:rsidRPr="001E69A1">
        <w:rPr>
          <w:rFonts w:ascii="Times New Roman" w:eastAsia="Calibri" w:hAnsi="Times New Roman" w:cs="Times New Roman"/>
          <w:b/>
          <w:bCs/>
          <w:sz w:val="24"/>
          <w:szCs w:val="24"/>
          <w:lang w:val="hy-AM"/>
        </w:rPr>
        <w:t>․</w:t>
      </w:r>
      <w:r w:rsidRPr="001E69A1">
        <w:rPr>
          <w:rFonts w:ascii="Sylfaen" w:eastAsia="Calibri" w:hAnsi="Sylfaen"/>
          <w:b/>
          <w:bCs/>
          <w:sz w:val="24"/>
          <w:szCs w:val="24"/>
          <w:lang w:val="hy-AM"/>
        </w:rPr>
        <w:t xml:space="preserve"> </w:t>
      </w:r>
      <w:r w:rsidR="00707CCF" w:rsidRPr="001E69A1">
        <w:rPr>
          <w:b/>
          <w:bCs/>
          <w:sz w:val="24"/>
          <w:szCs w:val="24"/>
          <w:lang w:val="hy-AM"/>
        </w:rPr>
        <w:t>ԱՏԵԼՈՒԹՅԱՆ ԽՈՍՔԻ ՍԱՀՄԱՆՈՒՄԸ</w:t>
      </w:r>
      <w:bookmarkEnd w:id="1"/>
      <w:r w:rsidRPr="001E69A1">
        <w:rPr>
          <w:rFonts w:ascii="Sylfaen" w:eastAsia="Calibri" w:hAnsi="Sylfaen"/>
          <w:b/>
          <w:bCs/>
          <w:sz w:val="24"/>
          <w:szCs w:val="24"/>
          <w:lang w:val="hy-AM"/>
        </w:rPr>
        <w:t xml:space="preserve"> </w:t>
      </w:r>
    </w:p>
    <w:p w14:paraId="60EB9459" w14:textId="3AB1C559" w:rsidR="00387CA1" w:rsidRPr="00E53389" w:rsidRDefault="00387CA1" w:rsidP="00387CA1">
      <w:pPr>
        <w:pStyle w:val="Heading2"/>
        <w:rPr>
          <w:rFonts w:eastAsia="Calibri"/>
          <w:b/>
          <w:bCs/>
          <w:sz w:val="24"/>
          <w:szCs w:val="24"/>
          <w:lang w:val="hy-AM"/>
        </w:rPr>
      </w:pPr>
      <w:bookmarkStart w:id="2" w:name="_Toc63973168"/>
      <w:r w:rsidRPr="00E53389">
        <w:rPr>
          <w:rFonts w:eastAsia="Calibri"/>
          <w:b/>
          <w:bCs/>
          <w:sz w:val="24"/>
          <w:szCs w:val="24"/>
          <w:lang w:val="hy-AM"/>
        </w:rPr>
        <w:t>Նախաբան</w:t>
      </w:r>
      <w:bookmarkEnd w:id="2"/>
      <w:r w:rsidRPr="00E53389">
        <w:rPr>
          <w:rFonts w:eastAsia="Calibri"/>
          <w:b/>
          <w:bCs/>
          <w:sz w:val="24"/>
          <w:szCs w:val="24"/>
          <w:lang w:val="hy-AM"/>
        </w:rPr>
        <w:t xml:space="preserve"> </w:t>
      </w:r>
    </w:p>
    <w:p w14:paraId="48A70FBF" w14:textId="77777777" w:rsidR="00387CA1" w:rsidRPr="00387CA1" w:rsidRDefault="00387CA1" w:rsidP="00387CA1">
      <w:pPr>
        <w:spacing w:before="0" w:after="0"/>
        <w:jc w:val="center"/>
        <w:rPr>
          <w:rFonts w:ascii="GHEA Grapalat" w:eastAsia="Calibri" w:hAnsi="GHEA Grapalat" w:cs="Times New Roman"/>
          <w:sz w:val="24"/>
          <w:szCs w:val="24"/>
          <w:lang w:val="hy-AM"/>
        </w:rPr>
      </w:pPr>
    </w:p>
    <w:p w14:paraId="4C13DE10" w14:textId="7ABAF675" w:rsidR="00387CA1" w:rsidRPr="00387CA1" w:rsidRDefault="00387CA1" w:rsidP="00387CA1">
      <w:pPr>
        <w:spacing w:before="0" w:after="0"/>
        <w:ind w:firstLine="72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Իրավական ակտերի նախագծերի հրապարակման </w:t>
      </w:r>
      <w:hyperlink r:id="rId8" w:history="1">
        <w:r w:rsidRPr="00387CA1">
          <w:rPr>
            <w:rFonts w:ascii="GHEA Grapalat" w:eastAsia="Calibri" w:hAnsi="GHEA Grapalat" w:cs="Times New Roman"/>
            <w:color w:val="0000FF"/>
            <w:sz w:val="24"/>
            <w:szCs w:val="24"/>
            <w:u w:val="single"/>
            <w:lang w:val="hy-AM"/>
          </w:rPr>
          <w:t>www.e-draft.am</w:t>
        </w:r>
      </w:hyperlink>
      <w:r w:rsidRPr="00387CA1">
        <w:rPr>
          <w:rFonts w:ascii="GHEA Grapalat" w:eastAsia="Calibri" w:hAnsi="GHEA Grapalat" w:cs="Times New Roman"/>
          <w:sz w:val="24"/>
          <w:szCs w:val="24"/>
          <w:lang w:val="hy-AM"/>
        </w:rPr>
        <w:t xml:space="preserve"> միասնական կայքում հրապարակված է Իրավահավասարության մասին օրենքի նախագիծը։ Փաստաթուղթը հակախտրականության մասին ինքնուրույն օրենքի նախագծման երրորդ փորձն է։ Նախկինում երկու տարբեր նախաձեռնությունների շրջանակներում երկու առանձին նախագծեր են հրապարակվել և ներկայացվել հանրային քննարկման։ Երկու անգամ էլ հասարակական տարբեր խմբեր ներկայացրել են կարծիքներ օրենքի անհրաժեշտության, նախագծերի </w:t>
      </w:r>
      <w:r w:rsidRPr="00387CA1">
        <w:rPr>
          <w:rFonts w:ascii="GHEA Grapalat" w:eastAsia="Calibri" w:hAnsi="GHEA Grapalat" w:cs="Times New Roman"/>
          <w:sz w:val="24"/>
          <w:szCs w:val="24"/>
          <w:lang w:val="hy-AM"/>
        </w:rPr>
        <w:lastRenderedPageBreak/>
        <w:t>ամբողջականության, դրանցում տարբեր իրավական հասկացությունների՝ միջազգային իրավունքի սկզբունքներին համապատասխանելիության վերաբերյալ։ Ինչ վերաբերում է սույն նախագծին, դրա վերաբերյալ մինչ այժմ տրամադրվել են միջազգ</w:t>
      </w:r>
      <w:r w:rsidR="00E54065">
        <w:rPr>
          <w:rFonts w:ascii="GHEA Grapalat" w:eastAsia="Calibri" w:hAnsi="GHEA Grapalat" w:cs="Times New Roman"/>
          <w:sz w:val="24"/>
          <w:szCs w:val="24"/>
          <w:lang w:val="hy-AM"/>
        </w:rPr>
        <w:t>ա</w:t>
      </w:r>
      <w:r w:rsidRPr="00387CA1">
        <w:rPr>
          <w:rFonts w:ascii="GHEA Grapalat" w:eastAsia="Calibri" w:hAnsi="GHEA Grapalat" w:cs="Times New Roman"/>
          <w:sz w:val="24"/>
          <w:szCs w:val="24"/>
          <w:lang w:val="hy-AM"/>
        </w:rPr>
        <w:t xml:space="preserve">յին փորձագիտական կարծիքներ </w:t>
      </w:r>
      <w:hyperlink r:id="rId9" w:history="1">
        <w:r w:rsidRPr="00387CA1">
          <w:rPr>
            <w:rFonts w:ascii="GHEA Grapalat" w:eastAsia="Calibri" w:hAnsi="GHEA Grapalat" w:cs="Times New Roman"/>
            <w:color w:val="0000FF"/>
            <w:sz w:val="24"/>
            <w:szCs w:val="24"/>
            <w:u w:val="single"/>
            <w:lang w:val="hy-AM"/>
          </w:rPr>
          <w:t>ԵԱՀԿ-ի</w:t>
        </w:r>
      </w:hyperlink>
      <w:r w:rsidRPr="00387CA1">
        <w:rPr>
          <w:rFonts w:ascii="GHEA Grapalat" w:eastAsia="Calibri" w:hAnsi="GHEA Grapalat" w:cs="Times New Roman"/>
          <w:sz w:val="24"/>
          <w:szCs w:val="24"/>
          <w:lang w:val="hy-AM"/>
        </w:rPr>
        <w:t xml:space="preserve"> և </w:t>
      </w:r>
      <w:hyperlink r:id="rId10" w:history="1">
        <w:r w:rsidRPr="00387CA1">
          <w:rPr>
            <w:rFonts w:ascii="GHEA Grapalat" w:eastAsia="Calibri" w:hAnsi="GHEA Grapalat" w:cs="Times New Roman"/>
            <w:color w:val="0000FF"/>
            <w:sz w:val="24"/>
            <w:szCs w:val="24"/>
            <w:u w:val="single"/>
            <w:lang w:val="hy-AM"/>
          </w:rPr>
          <w:t>Equal Trust Fund</w:t>
        </w:r>
      </w:hyperlink>
      <w:r w:rsidRPr="00387CA1">
        <w:rPr>
          <w:rFonts w:ascii="GHEA Grapalat" w:eastAsia="Calibri" w:hAnsi="GHEA Grapalat" w:cs="Times New Roman"/>
          <w:sz w:val="24"/>
          <w:szCs w:val="24"/>
          <w:lang w:val="hy-AM"/>
        </w:rPr>
        <w:t xml:space="preserve"> միջազգային անկախ կազմակերպության կողմից։ </w:t>
      </w:r>
    </w:p>
    <w:p w14:paraId="313AF730" w14:textId="718DD459" w:rsidR="00387CA1" w:rsidRPr="00387CA1" w:rsidRDefault="00387CA1" w:rsidP="00387CA1">
      <w:pPr>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Սույն կարծիքը նախագծի վերաբերյալ անկախ փորձագիտական եզրահանգում է նախագծում ատելության խոսքի սահմանման նպատակահարմարության մասին։  Ուսումնասիրությունը կատարելիս որպես ուղեցույց է ընտրվել </w:t>
      </w:r>
      <w:r w:rsidRPr="00387CA1">
        <w:rPr>
          <w:rFonts w:ascii="GHEA Grapalat" w:eastAsia="Calibri" w:hAnsi="GHEA Grapalat" w:cs="Times New Roman"/>
          <w:sz w:val="24"/>
          <w:szCs w:val="24"/>
          <w:lang w:val="hy-AM" w:bidi="hy-AM"/>
        </w:rPr>
        <w:t xml:space="preserve">Ռասիզմի եւ անհանդուրժողականության դեմ եվրոպական հանձնաժողովի (ՌԱԵՀ) </w:t>
      </w:r>
      <w:hyperlink r:id="rId11" w:history="1">
        <w:r w:rsidRPr="00387CA1">
          <w:rPr>
            <w:rFonts w:ascii="GHEA Grapalat" w:eastAsia="Calibri" w:hAnsi="GHEA Grapalat" w:cs="Times New Roman"/>
            <w:color w:val="0000FF"/>
            <w:sz w:val="24"/>
            <w:szCs w:val="24"/>
            <w:u w:val="single"/>
            <w:lang w:val="hy-AM" w:bidi="hy-AM"/>
          </w:rPr>
          <w:t>Ընդհանուր քաղաքականության Թիվ 15 հանձնարարականը՝ ատելության խոսքի դեմ պայքարի վերաբերյալ</w:t>
        </w:r>
      </w:hyperlink>
      <w:r w:rsidRPr="00387CA1">
        <w:rPr>
          <w:rFonts w:ascii="GHEA Grapalat" w:eastAsia="Calibri" w:hAnsi="GHEA Grapalat" w:cs="Times New Roman"/>
          <w:sz w:val="24"/>
          <w:szCs w:val="24"/>
          <w:u w:val="single"/>
          <w:lang w:val="hy-AM" w:bidi="hy-AM"/>
        </w:rPr>
        <w:t xml:space="preserve"> (այսուհետ՝ Թիվ 15 ԸՔՀ)</w:t>
      </w:r>
      <w:r w:rsidRPr="00387CA1">
        <w:rPr>
          <w:rFonts w:ascii="GHEA Grapalat" w:eastAsia="Calibri" w:hAnsi="GHEA Grapalat" w:cs="Times New Roman"/>
          <w:sz w:val="24"/>
          <w:szCs w:val="24"/>
          <w:lang w:val="hy-AM" w:bidi="hy-AM"/>
        </w:rPr>
        <w:t>: Սա համապարփակ ուղեցույցային փաստաթուղթ է ԵԽ անդամ պետություն</w:t>
      </w:r>
      <w:r w:rsidR="00E54065">
        <w:rPr>
          <w:rFonts w:ascii="GHEA Grapalat" w:eastAsia="Calibri" w:hAnsi="GHEA Grapalat" w:cs="Times New Roman"/>
          <w:sz w:val="24"/>
          <w:szCs w:val="24"/>
          <w:lang w:val="hy-AM" w:bidi="hy-AM"/>
        </w:rPr>
        <w:t>ն</w:t>
      </w:r>
      <w:r w:rsidRPr="00387CA1">
        <w:rPr>
          <w:rFonts w:ascii="GHEA Grapalat" w:eastAsia="Calibri" w:hAnsi="GHEA Grapalat" w:cs="Times New Roman"/>
          <w:sz w:val="24"/>
          <w:szCs w:val="24"/>
          <w:lang w:val="hy-AM" w:bidi="hy-AM"/>
        </w:rPr>
        <w:t>երի համար՝  օրենսդրությունում ատելության խոսքը սահմանելիս կամ գոյություն ունեցող կառուցակարգերը բարելավելիս։ ՌԱԵՀ-ն, որպես Եվրոպայի խորհրդի մարմին, Թիվ 15 հանձնարարականում մեծապես հիմնվել է Մարդու իրավունքների եվրոպական կոնվենցիայի մեկնաբանությունների վրա։</w:t>
      </w:r>
    </w:p>
    <w:p w14:paraId="3E29AB14"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p>
    <w:p w14:paraId="5F94F269" w14:textId="5D0D247B" w:rsidR="00387CA1" w:rsidRPr="00E53389" w:rsidRDefault="00387CA1" w:rsidP="00E53389">
      <w:pPr>
        <w:pStyle w:val="Heading2"/>
        <w:numPr>
          <w:ilvl w:val="0"/>
          <w:numId w:val="37"/>
        </w:numPr>
        <w:ind w:left="360"/>
        <w:rPr>
          <w:rFonts w:ascii="GHEA Grapalat" w:eastAsia="Calibri" w:hAnsi="GHEA Grapalat"/>
          <w:b/>
          <w:bCs/>
          <w:sz w:val="24"/>
          <w:szCs w:val="24"/>
          <w:lang w:val="hy-AM"/>
        </w:rPr>
      </w:pPr>
      <w:bookmarkStart w:id="3" w:name="_Toc63973169"/>
      <w:r w:rsidRPr="00E53389">
        <w:rPr>
          <w:rFonts w:ascii="GHEA Grapalat" w:eastAsia="Calibri" w:hAnsi="GHEA Grapalat"/>
          <w:b/>
          <w:bCs/>
          <w:sz w:val="24"/>
          <w:szCs w:val="24"/>
          <w:lang w:val="hy-AM"/>
        </w:rPr>
        <w:t>Ատելության խոսքի սահմանումը միջազգային իրավունքում</w:t>
      </w:r>
      <w:bookmarkEnd w:id="3"/>
    </w:p>
    <w:p w14:paraId="70247F4E"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p>
    <w:p w14:paraId="5D845CCA" w14:textId="1EE6785E" w:rsidR="00387CA1" w:rsidRPr="00387CA1" w:rsidRDefault="00387CA1" w:rsidP="00387CA1">
      <w:pPr>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Միջազգային իրավունքում շրջանառվում են ատելության խոսքի մի քանի սահմանումներ։ Սույն հետազոտության նպատակներից ելնելով, մենք ընտրել ենք առավել կարևոր հինգ սահմանումներ։</w:t>
      </w:r>
    </w:p>
    <w:p w14:paraId="39E8A992" w14:textId="77777777" w:rsidR="00387CA1" w:rsidRPr="00387CA1" w:rsidRDefault="00387CA1" w:rsidP="00387CA1">
      <w:pPr>
        <w:spacing w:before="0" w:after="0"/>
        <w:ind w:firstLine="360"/>
        <w:jc w:val="both"/>
        <w:rPr>
          <w:rFonts w:ascii="Cambria Math" w:eastAsia="Arial" w:hAnsi="Cambria Math" w:cs="Cambria Math"/>
          <w:sz w:val="24"/>
          <w:szCs w:val="24"/>
          <w:lang w:val="hy-AM" w:eastAsia="hy-AM" w:bidi="hy-AM"/>
        </w:rPr>
      </w:pPr>
      <w:r w:rsidRPr="00387CA1">
        <w:rPr>
          <w:rFonts w:ascii="GHEA Grapalat" w:eastAsia="Calibri" w:hAnsi="GHEA Grapalat" w:cs="Times New Roman"/>
          <w:sz w:val="24"/>
          <w:szCs w:val="24"/>
          <w:lang w:val="hy-AM"/>
        </w:rPr>
        <w:t xml:space="preserve">Առաջինը </w:t>
      </w:r>
      <w:hyperlink r:id="rId12" w:history="1">
        <w:r w:rsidRPr="00387CA1">
          <w:rPr>
            <w:rFonts w:ascii="GHEA Grapalat" w:eastAsia="Arial" w:hAnsi="GHEA Grapalat" w:cs="Arial"/>
            <w:color w:val="0000FF"/>
            <w:spacing w:val="-4"/>
            <w:sz w:val="24"/>
            <w:szCs w:val="24"/>
            <w:u w:val="single"/>
            <w:lang w:val="hy-AM" w:eastAsia="hy-AM" w:bidi="hy-AM"/>
          </w:rPr>
          <w:t>Եվրոպայի խորհրդի նախարարների կոմիտեի՝ Ատելության խոսքի վերաբերյալ 1997 թվականի հանձնարարականով</w:t>
        </w:r>
      </w:hyperlink>
      <w:r w:rsidRPr="00387CA1">
        <w:rPr>
          <w:rFonts w:ascii="GHEA Grapalat" w:eastAsia="Arial" w:hAnsi="GHEA Grapalat" w:cs="Arial"/>
          <w:spacing w:val="-4"/>
          <w:sz w:val="24"/>
          <w:szCs w:val="24"/>
          <w:lang w:val="hy-AM" w:eastAsia="hy-AM" w:bidi="hy-AM"/>
        </w:rPr>
        <w:t xml:space="preserve"> ներկայացված սահմանումն է (այսուհետ՝ ՆԿ հանձնարարական, իսկ Նախարարների կոմիտեն՝ ՆԿ), որով </w:t>
      </w:r>
      <w:r w:rsidRPr="00387CA1">
        <w:rPr>
          <w:rFonts w:ascii="GHEA Grapalat" w:eastAsia="Arial" w:hAnsi="GHEA Grapalat" w:cs="Arial"/>
          <w:sz w:val="24"/>
          <w:szCs w:val="24"/>
          <w:lang w:val="hy-AM" w:eastAsia="hy-AM" w:bidi="hy-AM"/>
        </w:rPr>
        <w:t>առաջին անգամ ամրագրվել է ատելության խոսքի հետևյալ սահմանումը</w:t>
      </w:r>
      <w:r w:rsidRPr="00387CA1">
        <w:rPr>
          <w:rFonts w:ascii="Cambria Math" w:eastAsia="Arial" w:hAnsi="Cambria Math" w:cs="Arial"/>
          <w:sz w:val="24"/>
          <w:szCs w:val="24"/>
          <w:lang w:val="hy-AM" w:eastAsia="hy-AM" w:bidi="hy-AM"/>
        </w:rPr>
        <w:t>․</w:t>
      </w:r>
    </w:p>
    <w:p w14:paraId="2DBE0701" w14:textId="77777777" w:rsidR="00387CA1" w:rsidRPr="00387CA1" w:rsidRDefault="00387CA1" w:rsidP="00387CA1">
      <w:pPr>
        <w:spacing w:before="0" w:after="0"/>
        <w:ind w:left="360"/>
        <w:jc w:val="both"/>
        <w:rPr>
          <w:rFonts w:ascii="GHEA Grapalat" w:eastAsia="Arial" w:hAnsi="GHEA Grapalat" w:cs="Arial"/>
          <w:i/>
          <w:sz w:val="24"/>
          <w:szCs w:val="24"/>
          <w:lang w:val="hy-AM" w:eastAsia="hy-AM" w:bidi="hy-AM"/>
        </w:rPr>
      </w:pPr>
    </w:p>
    <w:p w14:paraId="6E1F7758" w14:textId="77777777" w:rsidR="00387CA1" w:rsidRPr="00387CA1" w:rsidRDefault="00387CA1" w:rsidP="00387CA1">
      <w:pPr>
        <w:spacing w:before="0" w:after="0"/>
        <w:ind w:left="720"/>
        <w:jc w:val="both"/>
        <w:rPr>
          <w:rFonts w:ascii="GHEA Grapalat" w:eastAsia="Arial" w:hAnsi="GHEA Grapalat" w:cs="Arial"/>
          <w:i/>
          <w:sz w:val="24"/>
          <w:szCs w:val="24"/>
          <w:lang w:val="hy-AM" w:eastAsia="hy-AM" w:bidi="hy-AM"/>
        </w:rPr>
      </w:pPr>
      <w:r w:rsidRPr="00387CA1">
        <w:rPr>
          <w:rFonts w:ascii="GHEA Grapalat" w:eastAsia="Arial" w:hAnsi="GHEA Grapalat" w:cs="Arial"/>
          <w:i/>
          <w:sz w:val="24"/>
          <w:szCs w:val="24"/>
          <w:lang w:val="hy-AM" w:eastAsia="hy-AM" w:bidi="hy-AM"/>
        </w:rPr>
        <w:t xml:space="preserve">«Արտահայտվելու բոլոր ձեւերը, որոնք տարածում, հրահրում, խթանում կամ արդարացնում են ռասայական </w:t>
      </w:r>
      <w:r w:rsidRPr="00387CA1">
        <w:rPr>
          <w:rFonts w:ascii="GHEA Grapalat" w:eastAsia="Arial" w:hAnsi="GHEA Grapalat" w:cs="Arial"/>
          <w:b/>
          <w:i/>
          <w:sz w:val="24"/>
          <w:szCs w:val="24"/>
          <w:lang w:val="hy-AM" w:eastAsia="hy-AM" w:bidi="hy-AM"/>
        </w:rPr>
        <w:t>ատելությունը</w:t>
      </w:r>
      <w:r w:rsidRPr="00387CA1">
        <w:rPr>
          <w:rFonts w:ascii="GHEA Grapalat" w:eastAsia="Arial" w:hAnsi="GHEA Grapalat" w:cs="Arial"/>
          <w:i/>
          <w:sz w:val="24"/>
          <w:szCs w:val="24"/>
          <w:lang w:val="hy-AM" w:eastAsia="hy-AM" w:bidi="hy-AM"/>
        </w:rPr>
        <w:t xml:space="preserve">, այլատյացությունը, հակասեմականությունը կամ </w:t>
      </w:r>
      <w:r w:rsidRPr="00387CA1">
        <w:rPr>
          <w:rFonts w:ascii="GHEA Grapalat" w:eastAsia="Arial" w:hAnsi="GHEA Grapalat" w:cs="Arial"/>
          <w:b/>
          <w:i/>
          <w:sz w:val="24"/>
          <w:szCs w:val="24"/>
          <w:lang w:val="hy-AM" w:eastAsia="hy-AM" w:bidi="hy-AM"/>
        </w:rPr>
        <w:t xml:space="preserve">անհանդուրժողականության </w:t>
      </w:r>
      <w:r w:rsidRPr="00387CA1">
        <w:rPr>
          <w:rFonts w:ascii="GHEA Grapalat" w:eastAsia="Arial" w:hAnsi="GHEA Grapalat" w:cs="Arial"/>
          <w:i/>
          <w:sz w:val="24"/>
          <w:szCs w:val="24"/>
          <w:lang w:val="hy-AM" w:eastAsia="hy-AM" w:bidi="hy-AM"/>
        </w:rPr>
        <w:t xml:space="preserve">վրա հիմնված ատելության այլ ձեւեր, ներառյալ՝ անհանդուրժողականությունը արտահայտված ազգային փոքրամասնությունների, միգրանտների եւ </w:t>
      </w:r>
      <w:r w:rsidRPr="00387CA1">
        <w:rPr>
          <w:rFonts w:ascii="GHEA Grapalat" w:eastAsia="Arial" w:hAnsi="GHEA Grapalat" w:cs="Arial"/>
          <w:i/>
          <w:sz w:val="24"/>
          <w:szCs w:val="24"/>
          <w:lang w:val="hy-AM" w:eastAsia="hy-AM" w:bidi="hy-AM"/>
        </w:rPr>
        <w:lastRenderedPageBreak/>
        <w:t xml:space="preserve">ներգաղթյալ ծագում ունեցող անձանց դեմ ագրեսիվ ազգայնամոլությամբ եւ էթնոցենտրիզմով, </w:t>
      </w:r>
      <w:r w:rsidRPr="00387CA1">
        <w:rPr>
          <w:rFonts w:ascii="GHEA Grapalat" w:eastAsia="Arial" w:hAnsi="GHEA Grapalat" w:cs="Arial"/>
          <w:b/>
          <w:i/>
          <w:sz w:val="24"/>
          <w:szCs w:val="24"/>
          <w:lang w:val="hy-AM" w:eastAsia="hy-AM" w:bidi="hy-AM"/>
        </w:rPr>
        <w:t>խտրականությամբ</w:t>
      </w:r>
      <w:r w:rsidRPr="00387CA1">
        <w:rPr>
          <w:rFonts w:ascii="GHEA Grapalat" w:eastAsia="Arial" w:hAnsi="GHEA Grapalat" w:cs="Arial"/>
          <w:i/>
          <w:sz w:val="24"/>
          <w:szCs w:val="24"/>
          <w:lang w:val="hy-AM" w:eastAsia="hy-AM" w:bidi="hy-AM"/>
        </w:rPr>
        <w:t xml:space="preserve"> եւ </w:t>
      </w:r>
      <w:r w:rsidRPr="00387CA1">
        <w:rPr>
          <w:rFonts w:ascii="GHEA Grapalat" w:eastAsia="Arial" w:hAnsi="GHEA Grapalat" w:cs="Arial"/>
          <w:b/>
          <w:i/>
          <w:sz w:val="24"/>
          <w:szCs w:val="24"/>
          <w:lang w:val="hy-AM" w:eastAsia="hy-AM" w:bidi="hy-AM"/>
        </w:rPr>
        <w:t>թշնամանքով</w:t>
      </w:r>
      <w:r w:rsidRPr="00387CA1">
        <w:rPr>
          <w:rFonts w:ascii="GHEA Grapalat" w:eastAsia="Arial" w:hAnsi="GHEA Grapalat" w:cs="Arial"/>
          <w:i/>
          <w:sz w:val="24"/>
          <w:szCs w:val="24"/>
          <w:lang w:val="hy-AM" w:eastAsia="hy-AM" w:bidi="hy-AM"/>
        </w:rPr>
        <w:t>»</w:t>
      </w:r>
      <w:r w:rsidRPr="00387CA1">
        <w:rPr>
          <w:rFonts w:ascii="GHEA Grapalat" w:eastAsia="Arial" w:hAnsi="GHEA Grapalat" w:cs="Arial"/>
          <w:i/>
          <w:sz w:val="24"/>
          <w:szCs w:val="24"/>
          <w:vertAlign w:val="superscript"/>
          <w:lang w:val="hy-AM" w:eastAsia="hy-AM" w:bidi="hy-AM"/>
        </w:rPr>
        <w:footnoteReference w:id="1"/>
      </w:r>
      <w:r w:rsidRPr="00387CA1">
        <w:rPr>
          <w:rFonts w:ascii="GHEA Grapalat" w:eastAsia="Arial" w:hAnsi="GHEA Grapalat" w:cs="Arial"/>
          <w:i/>
          <w:sz w:val="24"/>
          <w:szCs w:val="24"/>
          <w:lang w:val="hy-AM" w:eastAsia="hy-AM" w:bidi="hy-AM"/>
        </w:rPr>
        <w:t xml:space="preserve"> </w:t>
      </w:r>
      <w:r w:rsidRPr="00387CA1">
        <w:rPr>
          <w:rFonts w:ascii="GHEA Grapalat" w:eastAsia="Arial" w:hAnsi="GHEA Grapalat" w:cs="Arial"/>
          <w:i/>
          <w:sz w:val="24"/>
          <w:szCs w:val="24"/>
          <w:vertAlign w:val="superscript"/>
          <w:lang w:val="hy-AM" w:eastAsia="hy-AM" w:bidi="hy-AM"/>
        </w:rPr>
        <w:footnoteReference w:id="2"/>
      </w:r>
      <w:r w:rsidRPr="00387CA1">
        <w:rPr>
          <w:rFonts w:ascii="GHEA Grapalat" w:eastAsia="Arial" w:hAnsi="GHEA Grapalat" w:cs="Arial"/>
          <w:i/>
          <w:sz w:val="24"/>
          <w:szCs w:val="24"/>
          <w:lang w:val="hy-AM" w:eastAsia="hy-AM" w:bidi="hy-AM"/>
        </w:rPr>
        <w:t xml:space="preserve">։ </w:t>
      </w:r>
    </w:p>
    <w:p w14:paraId="48325DD5" w14:textId="77777777" w:rsidR="00387CA1" w:rsidRPr="00387CA1" w:rsidRDefault="00387CA1" w:rsidP="00387CA1">
      <w:pPr>
        <w:spacing w:before="0" w:after="0"/>
        <w:ind w:left="360"/>
        <w:jc w:val="both"/>
        <w:rPr>
          <w:rFonts w:ascii="GHEA Grapalat" w:eastAsia="Arial" w:hAnsi="GHEA Grapalat" w:cs="Arial"/>
          <w:i/>
          <w:sz w:val="24"/>
          <w:szCs w:val="24"/>
          <w:lang w:val="hy-AM" w:eastAsia="hy-AM" w:bidi="hy-AM"/>
        </w:rPr>
      </w:pPr>
    </w:p>
    <w:p w14:paraId="4F469FC0" w14:textId="675DD539" w:rsidR="00387CA1" w:rsidRPr="00387CA1" w:rsidRDefault="00387CA1" w:rsidP="00387CA1">
      <w:pPr>
        <w:spacing w:before="0" w:after="0"/>
        <w:ind w:firstLine="360"/>
        <w:jc w:val="both"/>
        <w:rPr>
          <w:rFonts w:ascii="GHEA Grapalat" w:eastAsia="Arial" w:hAnsi="GHEA Grapalat" w:cs="Arial"/>
          <w:i/>
          <w:sz w:val="24"/>
          <w:szCs w:val="24"/>
          <w:lang w:val="hy-AM" w:eastAsia="hy-AM" w:bidi="hy-AM"/>
        </w:rPr>
      </w:pPr>
      <w:r w:rsidRPr="00387CA1">
        <w:rPr>
          <w:rFonts w:ascii="GHEA Grapalat" w:eastAsia="Arial" w:hAnsi="GHEA Grapalat" w:cs="Arial"/>
          <w:iCs/>
          <w:sz w:val="24"/>
          <w:szCs w:val="24"/>
          <w:lang w:val="hy-AM" w:eastAsia="hy-AM" w:bidi="hy-AM"/>
        </w:rPr>
        <w:t xml:space="preserve">Սահմանումից բխում է, որ ատելության խոսքը ընդգրկում է ոչ միայն ատելության առերևույթ արտահայտումը, այլ նաև սպառնալիքը, ծաղրը, նվաստացումը, հրահրումը, որոնք կարող են իրականացվել նաև ոչ հրապարակային եղանակով, լատենտային կերպով, առանց վիրավորական, թշնամական արտահայտությունների օգտագործումով՝ նույնիսկ առանց քրեաիրավական հետևանք առաջացնելու, որոնք, սակայն, խտրական են, դրդված ատելության շարժառիթով, հանգեցնում են անհանդուրժողականության՝ թեև առերևույթ թշնամական, ատելության, վիրավորական արտահայտություններ չեն պարունակում։ Ատելության տարածումը, հրահրումը, խթանումը կամ արդարացումը կարող են կատարվել նույնիսկ առանց վիրավորական, ցնցող, անհանգստացնող արտահայտությունների կամ բռնության կոչերի։ Այդպիսի օրինակ է Մարդու իրավունքների եվրոպական դատարանի </w:t>
      </w:r>
      <w:r w:rsidRPr="00387CA1">
        <w:rPr>
          <w:rFonts w:ascii="GHEA Grapalat" w:eastAsia="Arial" w:hAnsi="GHEA Grapalat" w:cs="Arial"/>
          <w:i/>
          <w:sz w:val="24"/>
          <w:szCs w:val="24"/>
          <w:lang w:val="hy-AM" w:eastAsia="hy-AM" w:bidi="hy-AM"/>
        </w:rPr>
        <w:t>Փերինչեքն ընդդեմ Շվեյցարիայի</w:t>
      </w:r>
      <w:r w:rsidRPr="00387CA1">
        <w:rPr>
          <w:rFonts w:ascii="GHEA Grapalat" w:eastAsia="Arial" w:hAnsi="GHEA Grapalat" w:cs="Arial"/>
          <w:iCs/>
          <w:sz w:val="24"/>
          <w:szCs w:val="24"/>
          <w:lang w:val="hy-AM" w:eastAsia="hy-AM" w:bidi="hy-AM"/>
        </w:rPr>
        <w:t xml:space="preserve"> գործով վճռի փաստերը։ Վիճահարույց արտահայտությունները, որոնք թուրք քաղաքական գործիչը կատարել էր Լոզան քաղաքի հրապարակում՝ հանրահավաքի ընթացքում, առերևույթ որևէ բռնության կոչ, հրապարակային վիրավորանքներ հայերի նկատմամբ չէին պարունակում։ Այդուհանդերձ, Շվեյցարիայի իշխանությունները նրա դեմ հարուցել էին քրեական գործ ցեղասպանության հերքման հիմքով, քանի որ գտել էին, որ հրապարակային արտահայտությունները հավասարազոր էին ատելության խոսքի։</w:t>
      </w:r>
      <w:r w:rsidRPr="00387CA1">
        <w:rPr>
          <w:rFonts w:ascii="GHEA Grapalat" w:eastAsia="Arial" w:hAnsi="GHEA Grapalat" w:cs="Arial"/>
          <w:iCs/>
          <w:sz w:val="24"/>
          <w:szCs w:val="24"/>
          <w:vertAlign w:val="superscript"/>
          <w:lang w:val="hy-AM" w:eastAsia="hy-AM" w:bidi="hy-AM"/>
        </w:rPr>
        <w:footnoteReference w:id="3"/>
      </w:r>
      <w:r w:rsidRPr="00387CA1">
        <w:rPr>
          <w:rFonts w:ascii="GHEA Grapalat" w:eastAsia="Arial" w:hAnsi="GHEA Grapalat" w:cs="Arial"/>
          <w:iCs/>
          <w:sz w:val="24"/>
          <w:szCs w:val="24"/>
          <w:lang w:val="hy-AM" w:eastAsia="hy-AM" w:bidi="hy-AM"/>
        </w:rPr>
        <w:t xml:space="preserve">  Այսպիսով, </w:t>
      </w:r>
      <w:r w:rsidRPr="00387CA1">
        <w:rPr>
          <w:rFonts w:ascii="GHEA Grapalat" w:eastAsia="Arial" w:hAnsi="GHEA Grapalat" w:cs="Arial"/>
          <w:iCs/>
          <w:sz w:val="24"/>
          <w:szCs w:val="24"/>
          <w:lang w:val="hy-AM" w:eastAsia="hy-AM" w:bidi="hy-AM"/>
        </w:rPr>
        <w:lastRenderedPageBreak/>
        <w:t>ատելության խոսքի սահմանումը պարտադիր չէ, որ ներառի բռնության, ատելության հրապարակային կոչերի հատկանիշներ։ Նույնիսկ առերևույթ բարյացակամ, ոչ վիրավորական արտահայտությունները կարող են պարունակել ատելության, թշնամության, անհանդուրժողականության, խտրականության բովանդակություն։ Հետևաբար, ատելութ</w:t>
      </w:r>
      <w:r w:rsidR="00E54065">
        <w:rPr>
          <w:rFonts w:ascii="GHEA Grapalat" w:eastAsia="Arial" w:hAnsi="GHEA Grapalat" w:cs="Arial"/>
          <w:iCs/>
          <w:sz w:val="24"/>
          <w:szCs w:val="24"/>
          <w:lang w:val="hy-AM" w:eastAsia="hy-AM" w:bidi="hy-AM"/>
        </w:rPr>
        <w:t>յ</w:t>
      </w:r>
      <w:r w:rsidRPr="00387CA1">
        <w:rPr>
          <w:rFonts w:ascii="GHEA Grapalat" w:eastAsia="Arial" w:hAnsi="GHEA Grapalat" w:cs="Arial"/>
          <w:iCs/>
          <w:sz w:val="24"/>
          <w:szCs w:val="24"/>
          <w:lang w:val="hy-AM" w:eastAsia="hy-AM" w:bidi="hy-AM"/>
        </w:rPr>
        <w:t xml:space="preserve">ան խոսքի իրավական սահմանումը պարտադիր չէ, որ պարունակի ձևակերպումներ առերևույթ հարձակողական բնույթի, թշնամական խոսքի դրսևորումների դեմ։  </w:t>
      </w:r>
    </w:p>
    <w:p w14:paraId="636B6DC0" w14:textId="4230381A" w:rsidR="00387CA1" w:rsidRPr="00387CA1" w:rsidRDefault="00387CA1" w:rsidP="00387CA1">
      <w:pPr>
        <w:spacing w:before="0" w:after="0"/>
        <w:ind w:firstLine="360"/>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iCs/>
          <w:sz w:val="24"/>
          <w:szCs w:val="24"/>
          <w:lang w:val="hy-AM" w:eastAsia="hy-AM" w:bidi="hy-AM"/>
        </w:rPr>
        <w:t xml:space="preserve">Անհրաժեշտ է նաև հաշվի առնելը, որ Նախարարների կոմիտեի </w:t>
      </w:r>
      <w:r w:rsidRPr="00387CA1">
        <w:rPr>
          <w:rFonts w:ascii="GHEA Grapalat" w:eastAsia="Arial" w:hAnsi="GHEA Grapalat" w:cs="Arial"/>
          <w:sz w:val="24"/>
          <w:szCs w:val="24"/>
          <w:highlight w:val="white"/>
          <w:lang w:val="hy-AM" w:eastAsia="hy-AM" w:bidi="hy-AM"/>
        </w:rPr>
        <w:t xml:space="preserve"> հանձնարարականում արտահայտված է ատելության խոսքի մեկ այլ կարևոր սկզբուն</w:t>
      </w:r>
      <w:r w:rsidR="00E54065">
        <w:rPr>
          <w:rFonts w:ascii="GHEA Grapalat" w:eastAsia="Arial" w:hAnsi="GHEA Grapalat" w:cs="Arial"/>
          <w:sz w:val="24"/>
          <w:szCs w:val="24"/>
          <w:highlight w:val="white"/>
          <w:lang w:val="hy-AM" w:eastAsia="hy-AM" w:bidi="hy-AM"/>
        </w:rPr>
        <w:t>ք</w:t>
      </w:r>
      <w:r w:rsidRPr="00387CA1">
        <w:rPr>
          <w:rFonts w:ascii="GHEA Grapalat" w:eastAsia="Arial" w:hAnsi="GHEA Grapalat" w:cs="Arial"/>
          <w:sz w:val="24"/>
          <w:szCs w:val="24"/>
          <w:highlight w:val="white"/>
          <w:lang w:val="hy-AM" w:eastAsia="hy-AM" w:bidi="hy-AM"/>
        </w:rPr>
        <w:t>ային կետ</w:t>
      </w:r>
      <w:r w:rsidRPr="00387CA1">
        <w:rPr>
          <w:rFonts w:ascii="Cambria Math" w:eastAsia="Arial" w:hAnsi="Cambria Math" w:cs="Cambria Math"/>
          <w:sz w:val="24"/>
          <w:szCs w:val="24"/>
          <w:highlight w:val="white"/>
          <w:lang w:val="hy-AM" w:eastAsia="hy-AM" w:bidi="hy-AM"/>
        </w:rPr>
        <w:t>․</w:t>
      </w:r>
      <w:r w:rsidRPr="00387CA1">
        <w:rPr>
          <w:rFonts w:ascii="GHEA Grapalat" w:eastAsia="Arial" w:hAnsi="GHEA Grapalat" w:cs="Times New Roman"/>
          <w:sz w:val="24"/>
          <w:szCs w:val="24"/>
          <w:highlight w:val="white"/>
          <w:lang w:val="hy-AM" w:eastAsia="hy-AM" w:bidi="hy-AM"/>
        </w:rPr>
        <w:t xml:space="preserve"> ատելության խոսքը անհրաժեշտաբար </w:t>
      </w:r>
      <w:r w:rsidRPr="00387CA1">
        <w:rPr>
          <w:rFonts w:ascii="GHEA Grapalat" w:eastAsia="Arial" w:hAnsi="GHEA Grapalat" w:cs="Arial"/>
          <w:sz w:val="24"/>
          <w:szCs w:val="24"/>
          <w:highlight w:val="white"/>
          <w:lang w:val="hy-AM" w:eastAsia="hy-AM" w:bidi="hy-AM"/>
        </w:rPr>
        <w:t xml:space="preserve">ուղղված է </w:t>
      </w:r>
      <w:r w:rsidRPr="00387CA1">
        <w:rPr>
          <w:rFonts w:ascii="GHEA Grapalat" w:eastAsia="Arial" w:hAnsi="GHEA Grapalat" w:cs="Arial"/>
          <w:i/>
          <w:sz w:val="24"/>
          <w:szCs w:val="24"/>
          <w:highlight w:val="white"/>
          <w:lang w:val="hy-AM" w:eastAsia="hy-AM" w:bidi="hy-AM"/>
        </w:rPr>
        <w:t>մարդկանց կոնկրետ խմբին</w:t>
      </w:r>
      <w:r w:rsidRPr="00387CA1">
        <w:rPr>
          <w:rFonts w:ascii="GHEA Grapalat" w:eastAsia="Arial" w:hAnsi="GHEA Grapalat" w:cs="Arial"/>
          <w:sz w:val="24"/>
          <w:szCs w:val="24"/>
          <w:highlight w:val="white"/>
          <w:lang w:val="hy-AM" w:eastAsia="hy-AM" w:bidi="hy-AM"/>
        </w:rPr>
        <w:t>։ Կոնկրետ տվյալ դեպքում Հանձնարարականը ներառում է ատելության խոսքի հասցեատեր խիստ սահմանափակ թվով մարդկանց խմբեր՝ միգրանտներ, ազգային փոքրամասնություններ և փախստականներ։ Մինչդեռ, որպես կանոն, ատելության խոսքը  ընդգրկում է խտրականության արգելքով պաշտպանվող հատկանիշների լայն շրջանակ՝ ընդհուպ ատելության համընդհանուր արգելքը՝ անկախ որևէ հատկանիշից։ Այդուհանդերձ, սահմանումը արտահայտում է հիմնարար մի սկզբունք, ըստ որի ատելության խոսքը պետք է ուղղված լինի մարդկանց կոնկրետ խմբի դեմ։</w:t>
      </w:r>
      <w:r w:rsidRPr="00387CA1">
        <w:rPr>
          <w:rFonts w:ascii="GHEA Grapalat" w:eastAsia="Arial" w:hAnsi="GHEA Grapalat" w:cs="Arial"/>
          <w:sz w:val="24"/>
          <w:szCs w:val="24"/>
          <w:lang w:val="hy-AM" w:eastAsia="hy-AM" w:bidi="hy-AM"/>
        </w:rPr>
        <w:t xml:space="preserve"> Ատելության խոսքի կարգավորման հիմքում ընկած հիմնական նպատակը մարդկանց կոնկրետ խոցելի խմբերի պաշտպանությունն է, որոնք շարունակաբար ենթարկվել են </w:t>
      </w:r>
      <w:r w:rsidRPr="00387CA1">
        <w:rPr>
          <w:rFonts w:ascii="GHEA Grapalat" w:eastAsia="Arial" w:hAnsi="GHEA Grapalat" w:cs="Arial"/>
          <w:sz w:val="24"/>
          <w:szCs w:val="24"/>
          <w:highlight w:val="white"/>
          <w:lang w:val="hy-AM" w:eastAsia="hy-AM" w:bidi="hy-AM"/>
        </w:rPr>
        <w:t>խտրականության՝ պատմականորեն,  շարունակաբար և համակարգված եղանակով։ Հետևաբար, հարց է բարձրանում, թե ատելության խոսքի սահմանումը օրենսդրորեն նախագծելիս արդյո</w:t>
      </w:r>
      <w:r w:rsidR="00E54065">
        <w:rPr>
          <w:rFonts w:ascii="GHEA Grapalat" w:eastAsia="Arial" w:hAnsi="GHEA Grapalat" w:cs="Arial"/>
          <w:sz w:val="24"/>
          <w:szCs w:val="24"/>
          <w:highlight w:val="white"/>
          <w:lang w:val="hy-AM" w:eastAsia="hy-AM" w:bidi="hy-AM"/>
        </w:rPr>
        <w:t>՞</w:t>
      </w:r>
      <w:r w:rsidRPr="00387CA1">
        <w:rPr>
          <w:rFonts w:ascii="GHEA Grapalat" w:eastAsia="Arial" w:hAnsi="GHEA Grapalat" w:cs="Arial"/>
          <w:sz w:val="24"/>
          <w:szCs w:val="24"/>
          <w:highlight w:val="white"/>
          <w:lang w:val="hy-AM" w:eastAsia="hy-AM" w:bidi="hy-AM"/>
        </w:rPr>
        <w:t xml:space="preserve">ք պետք է որպես ուղենիշ ընտրել այն հանգամանքը, որ օրենսդրական նորմը պետք է ուղղված լինի մարդկանց խմբի (էթնիկ, ազգային, ռասայական, սոցիալական, մշակույթային, և այլն) նկատմամբ ատելության արգելքին՝ ինչպես ԵԽ-ն է հակված։ </w:t>
      </w:r>
    </w:p>
    <w:p w14:paraId="2B5E5942" w14:textId="77777777" w:rsidR="00387CA1" w:rsidRPr="00387CA1" w:rsidRDefault="00387CA1" w:rsidP="00387CA1">
      <w:pPr>
        <w:spacing w:before="0" w:after="0"/>
        <w:ind w:firstLine="360"/>
        <w:jc w:val="both"/>
        <w:rPr>
          <w:rFonts w:ascii="Cambria Math" w:eastAsia="Arial" w:hAnsi="Cambria Math" w:cs="Arial"/>
          <w:sz w:val="24"/>
          <w:szCs w:val="24"/>
          <w:lang w:val="hy-AM" w:eastAsia="hy-AM" w:bidi="hy-AM"/>
        </w:rPr>
      </w:pPr>
      <w:r w:rsidRPr="00387CA1">
        <w:rPr>
          <w:rFonts w:ascii="GHEA Grapalat" w:eastAsia="Arial" w:hAnsi="GHEA Grapalat" w:cs="Arial"/>
          <w:sz w:val="24"/>
          <w:szCs w:val="24"/>
          <w:highlight w:val="white"/>
          <w:lang w:val="hy-AM" w:eastAsia="hy-AM" w:bidi="hy-AM"/>
        </w:rPr>
        <w:t xml:space="preserve">Երկրորդ սահմանումը, որը ցանկանում ենք ներկայացնել, ներկայացված է ՄԱԿ-ի ատելության խոսքի վերաբերյալ </w:t>
      </w:r>
      <w:bookmarkStart w:id="4" w:name="_Hlk61957442"/>
      <w:r w:rsidRPr="00387CA1">
        <w:rPr>
          <w:rFonts w:ascii="Calibri" w:eastAsia="Calibri" w:hAnsi="Calibri" w:cs="Times New Roman"/>
          <w:sz w:val="22"/>
          <w:szCs w:val="22"/>
        </w:rPr>
        <w:fldChar w:fldCharType="begin"/>
      </w:r>
      <w:r w:rsidRPr="00387CA1">
        <w:rPr>
          <w:rFonts w:ascii="Calibri" w:eastAsia="Calibri" w:hAnsi="Calibri" w:cs="Times New Roman"/>
          <w:sz w:val="22"/>
          <w:szCs w:val="22"/>
          <w:lang w:val="hy-AM"/>
        </w:rPr>
        <w:instrText xml:space="preserve"> HYPERLINK "https://www.un.org/en/genocideprevention/hate-speech-strategy.shtml" </w:instrText>
      </w:r>
      <w:r w:rsidRPr="00387CA1">
        <w:rPr>
          <w:rFonts w:ascii="Calibri" w:eastAsia="Calibri" w:hAnsi="Calibri" w:cs="Times New Roman"/>
          <w:sz w:val="22"/>
          <w:szCs w:val="22"/>
        </w:rPr>
        <w:fldChar w:fldCharType="separate"/>
      </w:r>
      <w:r w:rsidRPr="00387CA1">
        <w:rPr>
          <w:rFonts w:ascii="GHEA Grapalat" w:eastAsia="Arial" w:hAnsi="GHEA Grapalat" w:cs="Arial"/>
          <w:color w:val="0000FF"/>
          <w:sz w:val="24"/>
          <w:szCs w:val="24"/>
          <w:u w:val="single"/>
          <w:lang w:val="hy-AM" w:eastAsia="hy-AM" w:bidi="hy-AM"/>
        </w:rPr>
        <w:t>ռազմավարական ծրագրում</w:t>
      </w:r>
      <w:r w:rsidRPr="00387CA1">
        <w:rPr>
          <w:rFonts w:ascii="Cambria Math" w:eastAsia="Arial" w:hAnsi="Cambria Math" w:cs="Arial"/>
          <w:color w:val="0000FF"/>
          <w:sz w:val="24"/>
          <w:szCs w:val="24"/>
          <w:u w:val="single"/>
          <w:lang w:val="hy-AM" w:eastAsia="hy-AM" w:bidi="hy-AM"/>
        </w:rPr>
        <w:t>․</w:t>
      </w:r>
      <w:r w:rsidRPr="00387CA1">
        <w:rPr>
          <w:rFonts w:ascii="GHEA Grapalat" w:eastAsia="Arial" w:hAnsi="GHEA Grapalat" w:cs="Arial"/>
          <w:color w:val="0000FF"/>
          <w:sz w:val="24"/>
          <w:szCs w:val="24"/>
          <w:u w:val="single"/>
          <w:lang w:val="hy-AM" w:eastAsia="hy-AM" w:bidi="hy-AM"/>
        </w:rPr>
        <w:fldChar w:fldCharType="end"/>
      </w:r>
      <w:bookmarkEnd w:id="4"/>
      <w:r w:rsidRPr="00387CA1">
        <w:rPr>
          <w:rFonts w:ascii="Cambria Math" w:eastAsia="Arial" w:hAnsi="Cambria Math" w:cs="Arial"/>
          <w:sz w:val="24"/>
          <w:szCs w:val="24"/>
          <w:lang w:val="hy-AM" w:eastAsia="hy-AM" w:bidi="hy-AM"/>
        </w:rPr>
        <w:t xml:space="preserve"> </w:t>
      </w:r>
    </w:p>
    <w:p w14:paraId="5D931224" w14:textId="77777777" w:rsidR="00387CA1" w:rsidRPr="00387CA1" w:rsidRDefault="00387CA1" w:rsidP="00387CA1">
      <w:pPr>
        <w:spacing w:before="0" w:after="0"/>
        <w:ind w:firstLine="360"/>
        <w:jc w:val="both"/>
        <w:rPr>
          <w:rFonts w:ascii="Cambria Math" w:eastAsia="Arial" w:hAnsi="Cambria Math" w:cs="Arial"/>
          <w:sz w:val="24"/>
          <w:szCs w:val="24"/>
          <w:lang w:val="hy-AM" w:eastAsia="hy-AM" w:bidi="hy-AM"/>
        </w:rPr>
      </w:pPr>
    </w:p>
    <w:p w14:paraId="6E2BCEC2" w14:textId="77777777" w:rsidR="00387CA1" w:rsidRPr="00387CA1" w:rsidRDefault="00387CA1" w:rsidP="00387CA1">
      <w:pPr>
        <w:spacing w:before="0" w:after="0"/>
        <w:ind w:left="567"/>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i/>
          <w:sz w:val="24"/>
          <w:szCs w:val="24"/>
          <w:highlight w:val="white"/>
          <w:lang w:val="hy-AM" w:eastAsia="hy-AM" w:bidi="hy-AM"/>
        </w:rPr>
        <w:t xml:space="preserve">«Խոսքի միջոցով, գրավոր կամ վարքագծի միջոցով հաղորդակցման ցանկացած տեսակ, որը հարձակողական բնույթ է կրում կամ օգտագործում է նվաստացուցիչ կամ խտրական խոսք՝ ուղղված անձին կամ խմբին՝ այն բանի հիման վրա, թե ովքեր են նրանք, այլ կերպ ասած՝ նրանց կրոնի, էթնիկական </w:t>
      </w:r>
      <w:r w:rsidRPr="00387CA1">
        <w:rPr>
          <w:rFonts w:ascii="GHEA Grapalat" w:eastAsia="Arial" w:hAnsi="GHEA Grapalat" w:cs="Arial"/>
          <w:i/>
          <w:sz w:val="24"/>
          <w:szCs w:val="24"/>
          <w:highlight w:val="white"/>
          <w:lang w:val="hy-AM" w:eastAsia="hy-AM" w:bidi="hy-AM"/>
        </w:rPr>
        <w:lastRenderedPageBreak/>
        <w:t>պատկանելության, ազգության, ռասայի, մաշկի գույնի, ծագման, սեռի կամ ինքնության այլ գործոնի հիման վրա»</w:t>
      </w:r>
      <w:r w:rsidRPr="00387CA1">
        <w:rPr>
          <w:rFonts w:ascii="GHEA Grapalat" w:eastAsia="Arial" w:hAnsi="GHEA Grapalat" w:cs="Arial"/>
          <w:i/>
          <w:sz w:val="24"/>
          <w:szCs w:val="24"/>
          <w:highlight w:val="white"/>
          <w:vertAlign w:val="superscript"/>
          <w:lang w:val="hy-AM" w:eastAsia="hy-AM" w:bidi="hy-AM"/>
        </w:rPr>
        <w:footnoteReference w:id="4"/>
      </w:r>
      <w:r w:rsidRPr="00387CA1">
        <w:rPr>
          <w:rFonts w:ascii="GHEA Grapalat" w:eastAsia="Arial" w:hAnsi="GHEA Grapalat" w:cs="Arial"/>
          <w:i/>
          <w:sz w:val="24"/>
          <w:szCs w:val="24"/>
          <w:highlight w:val="white"/>
          <w:lang w:val="hy-AM" w:eastAsia="hy-AM" w:bidi="hy-AM"/>
        </w:rPr>
        <w:t>։</w:t>
      </w:r>
    </w:p>
    <w:p w14:paraId="21A7E6F5" w14:textId="77777777" w:rsidR="00387CA1" w:rsidRPr="00387CA1" w:rsidRDefault="00387CA1" w:rsidP="00387CA1">
      <w:pPr>
        <w:widowControl w:val="0"/>
        <w:spacing w:before="0" w:after="0"/>
        <w:ind w:firstLine="567"/>
        <w:jc w:val="both"/>
        <w:rPr>
          <w:rFonts w:ascii="GHEA Grapalat" w:eastAsia="Arial" w:hAnsi="GHEA Grapalat" w:cs="Arial"/>
          <w:sz w:val="24"/>
          <w:szCs w:val="24"/>
          <w:highlight w:val="white"/>
          <w:lang w:val="hy-AM" w:eastAsia="hy-AM" w:bidi="hy-AM"/>
        </w:rPr>
      </w:pPr>
    </w:p>
    <w:p w14:paraId="41540FDC" w14:textId="77777777" w:rsidR="00387CA1" w:rsidRPr="00387CA1" w:rsidRDefault="00387CA1" w:rsidP="00387CA1">
      <w:pPr>
        <w:widowControl w:val="0"/>
        <w:spacing w:before="0" w:after="0"/>
        <w:ind w:firstLine="360"/>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Այս սահմանումը ներառում է պաշտպանվող հատկանիշների ավելի լայն ցանկ՝ ռասա, մաշկի գույն, ծագում, սեռ, և այլն, ինչպես նաև սահմանում է արարքի՝ մարդկանց խմբին ուղղված լինելու հատկանիշը, թեև միևնույն ժամանակ սահմանում է, որ ատելության խոսքը կարող է ուղղված լինել նաև կոնկրետ անձի նկատմամբ։ Այդուհանդերձ, այս սահմանումը կարգավորում է ուղիղ հակադարձ բնույթի խոսքի տեսակ, քան Նախարարների կոմիտեի սահմանումը</w:t>
      </w:r>
      <w:r w:rsidRPr="00387CA1">
        <w:rPr>
          <w:rFonts w:ascii="Cambria Math" w:eastAsia="Arial" w:hAnsi="Cambria Math" w:cs="Cambria Math"/>
          <w:sz w:val="24"/>
          <w:szCs w:val="24"/>
          <w:highlight w:val="white"/>
          <w:lang w:val="hy-AM" w:eastAsia="hy-AM" w:bidi="hy-AM"/>
        </w:rPr>
        <w:t>․</w:t>
      </w:r>
      <w:r w:rsidRPr="00387CA1">
        <w:rPr>
          <w:rFonts w:ascii="GHEA Grapalat" w:eastAsia="Arial" w:hAnsi="GHEA Grapalat" w:cs="Times New Roman"/>
          <w:sz w:val="24"/>
          <w:szCs w:val="24"/>
          <w:highlight w:val="white"/>
          <w:lang w:val="hy-AM" w:eastAsia="hy-AM" w:bidi="hy-AM"/>
        </w:rPr>
        <w:t xml:space="preserve"> սահմանում է </w:t>
      </w:r>
      <w:r w:rsidRPr="00387CA1">
        <w:rPr>
          <w:rFonts w:ascii="GHEA Grapalat" w:eastAsia="Arial" w:hAnsi="GHEA Grapalat" w:cs="Arial"/>
          <w:sz w:val="24"/>
          <w:szCs w:val="24"/>
          <w:highlight w:val="white"/>
          <w:lang w:val="hy-AM" w:eastAsia="hy-AM" w:bidi="hy-AM"/>
        </w:rPr>
        <w:t xml:space="preserve">առերևույթ վիրավորական, հարձակողական բնույթի արտահայտություններ և իր շրջանակից դուրս է թողնում առերևույթ չեզոք իմաստ ունեցող արտահայտություններով կառուցված խոսք, որը միևնույն ժամանակ ունակ է տարածել, հրահրել, հարուցել, գեներացնել ատելության խոսք։  </w:t>
      </w:r>
    </w:p>
    <w:p w14:paraId="50F13001" w14:textId="77777777" w:rsidR="00387CA1" w:rsidRPr="00387CA1" w:rsidRDefault="00387CA1" w:rsidP="00387CA1">
      <w:pPr>
        <w:widowControl w:val="0"/>
        <w:spacing w:before="0" w:after="0"/>
        <w:ind w:firstLine="567"/>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 xml:space="preserve">Համեմատելով Նախարարների կոմիտեի և ՄԱԿ-ի սահմանումները, գալիս ենք եզրակացության, որ ատելության խոսքի օրենսդրական պատշաճ սահմանումը փնտրելիս առավել կարևոր է ոչ թե այնպիսի սահմանումը գտնելը, որով հնարավոր լինի կարգավորել անօրինական խոսքի բոլոր հնարավոր տեսակները, այլ, որ նման սահմանումը չվնասի ազատ խոսքը՝  նույնիսկ խոսքի այն տեսակը, որը թեև պարունակում է ծայրահեղ անհանգստացնող ու վիրավորական, արժանապատվությունը նվաստացնող խոսք, սակայն որոշ հանգամանքների ներքո կարող է հանրային կարևորություն ունենալ։ Այդպիսի խոսքի տեսակ է, օրինակ, քաղաքական պոլեմիկան, որը հաճախ լի է չափազանցություններով, վիրավորական արտահայտություններով, թիրախավորմամբ, ինտենսիվությամբ, ինչպես օրինակ թրոլինգը, սակայն, միևնույն ժամանակ, իրենց չի ներկայացնում հանրային վտանգավորություն, մինչդեռ կարող է կարևորություն ներկայացնել քաղաքական խոսքի համատեքստում, քանի որ ապահովում է կարևոր իրադարձությունների վերաբերյալ ինֆորմացիայի ազատ հոսքին։   </w:t>
      </w:r>
    </w:p>
    <w:p w14:paraId="4FCB8256" w14:textId="77777777" w:rsidR="00387CA1" w:rsidRPr="00387CA1" w:rsidRDefault="00387CA1" w:rsidP="00387CA1">
      <w:pPr>
        <w:widowControl w:val="0"/>
        <w:spacing w:before="0" w:after="0"/>
        <w:ind w:firstLine="567"/>
        <w:jc w:val="both"/>
        <w:rPr>
          <w:rFonts w:ascii="Cambria Math" w:eastAsia="Arial" w:hAnsi="Cambria Math"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 xml:space="preserve">Երրորդը սահմանված է </w:t>
      </w:r>
      <w:r w:rsidRPr="00387CA1">
        <w:rPr>
          <w:rFonts w:ascii="GHEA Grapalat" w:eastAsia="Arial" w:hAnsi="GHEA Grapalat" w:cs="Arial"/>
          <w:bCs/>
          <w:sz w:val="24"/>
          <w:szCs w:val="24"/>
          <w:highlight w:val="white"/>
          <w:lang w:val="hy-AM" w:eastAsia="hy-AM" w:bidi="hy-AM"/>
        </w:rPr>
        <w:t xml:space="preserve">Ռասայական խտրականության բոլոր ձեւերի վերացման մասին միջազգային կոնվենցիայի (ՌԽՎՄԿ) 4-րդ հոդվածում, որի </w:t>
      </w:r>
      <w:r w:rsidRPr="00387CA1">
        <w:rPr>
          <w:rFonts w:ascii="GHEA Grapalat" w:eastAsia="Arial" w:hAnsi="GHEA Grapalat" w:cs="Arial"/>
          <w:sz w:val="24"/>
          <w:szCs w:val="24"/>
          <w:highlight w:val="white"/>
          <w:lang w:val="hy-AM" w:eastAsia="hy-AM" w:bidi="hy-AM"/>
        </w:rPr>
        <w:t>«ա» կետի համաձայն՝ պետություններից պահանջվում է օրենքով պատժելի արարք սահմանել հետևյալը</w:t>
      </w:r>
      <w:r w:rsidRPr="00387CA1">
        <w:rPr>
          <w:rFonts w:ascii="Cambria Math" w:eastAsia="Arial" w:hAnsi="Cambria Math" w:cs="Arial"/>
          <w:sz w:val="24"/>
          <w:szCs w:val="24"/>
          <w:highlight w:val="white"/>
          <w:lang w:val="hy-AM" w:eastAsia="hy-AM" w:bidi="hy-AM"/>
        </w:rPr>
        <w:t xml:space="preserve">․ </w:t>
      </w:r>
    </w:p>
    <w:p w14:paraId="4D53ED44" w14:textId="77777777" w:rsidR="00387CA1" w:rsidRPr="00387CA1" w:rsidRDefault="00387CA1" w:rsidP="00387CA1">
      <w:pPr>
        <w:widowControl w:val="0"/>
        <w:numPr>
          <w:ilvl w:val="0"/>
          <w:numId w:val="34"/>
        </w:numPr>
        <w:spacing w:before="0" w:after="0" w:line="259" w:lineRule="auto"/>
        <w:contextualSpacing/>
        <w:jc w:val="both"/>
        <w:rPr>
          <w:rFonts w:ascii="GHEA Grapalat" w:eastAsia="Arial" w:hAnsi="GHEA Grapalat" w:cs="Arial"/>
          <w:i/>
          <w:iCs/>
          <w:sz w:val="24"/>
          <w:szCs w:val="24"/>
          <w:highlight w:val="white"/>
          <w:lang w:val="hy-AM" w:eastAsia="hy-AM" w:bidi="hy-AM"/>
        </w:rPr>
      </w:pPr>
      <w:r w:rsidRPr="00387CA1">
        <w:rPr>
          <w:rFonts w:ascii="GHEA Grapalat" w:eastAsia="Arial" w:hAnsi="GHEA Grapalat" w:cs="Arial"/>
          <w:i/>
          <w:iCs/>
          <w:sz w:val="24"/>
          <w:szCs w:val="24"/>
          <w:highlight w:val="white"/>
          <w:lang w:val="hy-AM" w:eastAsia="hy-AM" w:bidi="hy-AM"/>
        </w:rPr>
        <w:t xml:space="preserve">ռասայական գերազանցության կամ ռասայական ատելության վրա հիմնված գաղափարների ցանկացած տարածում, </w:t>
      </w:r>
    </w:p>
    <w:p w14:paraId="27C2233F" w14:textId="77777777" w:rsidR="00387CA1" w:rsidRPr="00387CA1" w:rsidRDefault="00387CA1" w:rsidP="00387CA1">
      <w:pPr>
        <w:widowControl w:val="0"/>
        <w:numPr>
          <w:ilvl w:val="0"/>
          <w:numId w:val="34"/>
        </w:numPr>
        <w:spacing w:before="0" w:after="0" w:line="259" w:lineRule="auto"/>
        <w:contextualSpacing/>
        <w:jc w:val="both"/>
        <w:rPr>
          <w:rFonts w:ascii="GHEA Grapalat" w:eastAsia="Arial" w:hAnsi="GHEA Grapalat" w:cs="Arial"/>
          <w:i/>
          <w:iCs/>
          <w:sz w:val="24"/>
          <w:szCs w:val="24"/>
          <w:highlight w:val="white"/>
          <w:lang w:val="hy-AM" w:eastAsia="hy-AM" w:bidi="hy-AM"/>
        </w:rPr>
      </w:pPr>
      <w:r w:rsidRPr="00387CA1">
        <w:rPr>
          <w:rFonts w:ascii="GHEA Grapalat" w:eastAsia="Arial" w:hAnsi="GHEA Grapalat" w:cs="Arial"/>
          <w:i/>
          <w:iCs/>
          <w:sz w:val="24"/>
          <w:szCs w:val="24"/>
          <w:highlight w:val="white"/>
          <w:lang w:val="hy-AM" w:eastAsia="hy-AM" w:bidi="hy-AM"/>
        </w:rPr>
        <w:lastRenderedPageBreak/>
        <w:t xml:space="preserve">ռասայական խտրականության հրահրում, </w:t>
      </w:r>
    </w:p>
    <w:p w14:paraId="5DCEDDAF" w14:textId="77777777" w:rsidR="00387CA1" w:rsidRPr="00387CA1" w:rsidRDefault="00387CA1" w:rsidP="00387CA1">
      <w:pPr>
        <w:widowControl w:val="0"/>
        <w:numPr>
          <w:ilvl w:val="0"/>
          <w:numId w:val="34"/>
        </w:numPr>
        <w:spacing w:before="0" w:after="0" w:line="259" w:lineRule="auto"/>
        <w:contextualSpacing/>
        <w:jc w:val="both"/>
        <w:rPr>
          <w:rFonts w:ascii="GHEA Grapalat" w:eastAsia="Arial" w:hAnsi="GHEA Grapalat" w:cs="Arial"/>
          <w:i/>
          <w:iCs/>
          <w:sz w:val="24"/>
          <w:szCs w:val="24"/>
          <w:highlight w:val="white"/>
          <w:lang w:val="hy-AM" w:eastAsia="hy-AM" w:bidi="hy-AM"/>
        </w:rPr>
      </w:pPr>
      <w:r w:rsidRPr="00387CA1">
        <w:rPr>
          <w:rFonts w:ascii="GHEA Grapalat" w:eastAsia="Arial" w:hAnsi="GHEA Grapalat" w:cs="Arial"/>
          <w:i/>
          <w:iCs/>
          <w:sz w:val="24"/>
          <w:szCs w:val="24"/>
          <w:highlight w:val="white"/>
          <w:lang w:val="hy-AM" w:eastAsia="hy-AM" w:bidi="hy-AM"/>
        </w:rPr>
        <w:t>ռասայի, մաշկի գույնի կամ էթնիկական ծագման հիման վրա անձի կամ անձանց դեմ ուղղված բռնարարքների հրահրում&gt;&gt;:</w:t>
      </w:r>
    </w:p>
    <w:p w14:paraId="641B6C72" w14:textId="77777777" w:rsidR="00387CA1" w:rsidRPr="00387CA1" w:rsidRDefault="00387CA1" w:rsidP="00387CA1">
      <w:pPr>
        <w:widowControl w:val="0"/>
        <w:spacing w:before="0" w:after="0"/>
        <w:jc w:val="both"/>
        <w:rPr>
          <w:rFonts w:ascii="GHEA Grapalat" w:eastAsia="Arial" w:hAnsi="GHEA Grapalat" w:cs="Arial"/>
          <w:i/>
          <w:iCs/>
          <w:sz w:val="24"/>
          <w:szCs w:val="24"/>
          <w:highlight w:val="white"/>
          <w:lang w:val="hy-AM" w:eastAsia="hy-AM" w:bidi="hy-AM"/>
        </w:rPr>
      </w:pPr>
    </w:p>
    <w:p w14:paraId="0B1C4482" w14:textId="77777777" w:rsidR="00387CA1" w:rsidRPr="00387CA1" w:rsidRDefault="00387CA1" w:rsidP="00387CA1">
      <w:pPr>
        <w:widowControl w:val="0"/>
        <w:spacing w:before="0" w:after="0"/>
        <w:ind w:firstLine="567"/>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 xml:space="preserve">Այս սահմանման մեջ շեշտը դրված է ոչ թե ատելության խոսքի արտահայտման, այլ ատելության գաղափարների տարածման, խտրականության և բռնության հրահրման վրա։ </w:t>
      </w:r>
    </w:p>
    <w:p w14:paraId="567CE2B4" w14:textId="77777777" w:rsidR="00387CA1" w:rsidRPr="00387CA1" w:rsidRDefault="00387CA1" w:rsidP="00387CA1">
      <w:pPr>
        <w:widowControl w:val="0"/>
        <w:spacing w:before="0" w:after="0"/>
        <w:ind w:firstLine="567"/>
        <w:jc w:val="both"/>
        <w:rPr>
          <w:rFonts w:ascii="GHEA Grapalat" w:eastAsia="Arial" w:hAnsi="GHEA Grapalat"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 xml:space="preserve">Չորրորդը սահմանված է Քաղաքական և քաղաքացիական իրավունքների միջազգային դաշնագրի 20-րդ հոդվածում, որի 2-րդ կետով պետություններից պահանջվում է ներպետական օրենքով արգելել «ազգային, ռասայական կամ կրոնական ատելության </w:t>
      </w:r>
      <w:r w:rsidRPr="00387CA1">
        <w:rPr>
          <w:rFonts w:ascii="GHEA Grapalat" w:eastAsia="Arial" w:hAnsi="GHEA Grapalat" w:cs="Arial"/>
          <w:i/>
          <w:sz w:val="24"/>
          <w:szCs w:val="24"/>
          <w:highlight w:val="white"/>
          <w:lang w:val="hy-AM" w:eastAsia="hy-AM" w:bidi="hy-AM"/>
        </w:rPr>
        <w:t>ցանկացած քարոզչություն</w:t>
      </w:r>
      <w:r w:rsidRPr="00387CA1">
        <w:rPr>
          <w:rFonts w:ascii="GHEA Grapalat" w:eastAsia="Arial" w:hAnsi="GHEA Grapalat" w:cs="Arial"/>
          <w:sz w:val="24"/>
          <w:szCs w:val="24"/>
          <w:highlight w:val="white"/>
          <w:lang w:val="hy-AM" w:eastAsia="hy-AM" w:bidi="hy-AM"/>
        </w:rPr>
        <w:t xml:space="preserve">, </w:t>
      </w:r>
      <w:r w:rsidRPr="00387CA1">
        <w:rPr>
          <w:rFonts w:ascii="GHEA Grapalat" w:eastAsia="Arial" w:hAnsi="GHEA Grapalat" w:cs="Arial"/>
          <w:i/>
          <w:sz w:val="24"/>
          <w:szCs w:val="24"/>
          <w:highlight w:val="white"/>
          <w:lang w:val="hy-AM" w:eastAsia="hy-AM" w:bidi="hy-AM"/>
        </w:rPr>
        <w:t>որը խտրականության, թշնամանքի կամ բռնության հրահրում է</w:t>
      </w:r>
      <w:r w:rsidRPr="00387CA1">
        <w:rPr>
          <w:rFonts w:ascii="GHEA Grapalat" w:eastAsia="Arial" w:hAnsi="GHEA Grapalat" w:cs="Arial"/>
          <w:sz w:val="24"/>
          <w:szCs w:val="24"/>
          <w:highlight w:val="white"/>
          <w:lang w:val="hy-AM" w:eastAsia="hy-AM" w:bidi="hy-AM"/>
        </w:rPr>
        <w:t xml:space="preserve">»: Այս հոդվածը պետք է դիտարկվի ՔՔԻՄԴ-ի 19-րդ հոդվածի հետ մեկտեղ, որով նշվում է, որ «Յուրաքանչյուր ոք ունի ազատ արտահայտվելու իրավունք»: Սրանով ընդգծվում է ավելի վաղ ներկայացված այն տեսակետը, որ ատելության խոսքն օրենսդրորեն արգելելը համատեղելի </w:t>
      </w:r>
      <w:r w:rsidRPr="00387CA1">
        <w:rPr>
          <w:rFonts w:ascii="GHEA Grapalat" w:eastAsia="Arial" w:hAnsi="GHEA Grapalat" w:cs="Arial"/>
          <w:iCs/>
          <w:sz w:val="24"/>
          <w:szCs w:val="24"/>
          <w:highlight w:val="white"/>
          <w:lang w:val="hy-AM" w:eastAsia="hy-AM" w:bidi="hy-AM"/>
        </w:rPr>
        <w:t>է</w:t>
      </w:r>
      <w:r w:rsidRPr="00387CA1">
        <w:rPr>
          <w:rFonts w:ascii="GHEA Grapalat" w:eastAsia="Arial" w:hAnsi="GHEA Grapalat" w:cs="Arial"/>
          <w:sz w:val="24"/>
          <w:szCs w:val="24"/>
          <w:highlight w:val="white"/>
          <w:lang w:val="hy-AM" w:eastAsia="hy-AM" w:bidi="hy-AM"/>
        </w:rPr>
        <w:t xml:space="preserve"> ազատ արտահայտվելու իրավունքի հետ։ Ինչպես ՌԽՎՄԿ-ի դեպքում էր, այստեղ նույնպես կարեւոր է նշելը, որ ատելության արտահայտման ոչ բոլոր ձեւերն են արգելված, այլ ատելության </w:t>
      </w:r>
      <w:r w:rsidRPr="00387CA1">
        <w:rPr>
          <w:rFonts w:ascii="GHEA Grapalat" w:eastAsia="Arial" w:hAnsi="GHEA Grapalat" w:cs="Arial"/>
          <w:i/>
          <w:sz w:val="24"/>
          <w:szCs w:val="24"/>
          <w:highlight w:val="white"/>
          <w:lang w:val="hy-AM" w:eastAsia="hy-AM" w:bidi="hy-AM"/>
        </w:rPr>
        <w:t>քարոզչությունը,</w:t>
      </w:r>
      <w:r w:rsidRPr="00387CA1">
        <w:rPr>
          <w:rFonts w:ascii="GHEA Grapalat" w:eastAsia="Arial" w:hAnsi="GHEA Grapalat" w:cs="Arial"/>
          <w:sz w:val="24"/>
          <w:szCs w:val="24"/>
          <w:highlight w:val="white"/>
          <w:lang w:val="hy-AM" w:eastAsia="hy-AM" w:bidi="hy-AM"/>
        </w:rPr>
        <w:t xml:space="preserve"> որը </w:t>
      </w:r>
      <w:r w:rsidRPr="00387CA1">
        <w:rPr>
          <w:rFonts w:ascii="GHEA Grapalat" w:eastAsia="Arial" w:hAnsi="GHEA Grapalat" w:cs="Arial"/>
          <w:i/>
          <w:iCs/>
          <w:sz w:val="24"/>
          <w:szCs w:val="24"/>
          <w:highlight w:val="white"/>
          <w:lang w:val="hy-AM" w:eastAsia="hy-AM" w:bidi="hy-AM"/>
        </w:rPr>
        <w:t>խտրականության</w:t>
      </w:r>
      <w:r w:rsidRPr="00387CA1">
        <w:rPr>
          <w:rFonts w:ascii="GHEA Grapalat" w:eastAsia="Arial" w:hAnsi="GHEA Grapalat" w:cs="Arial"/>
          <w:sz w:val="24"/>
          <w:szCs w:val="24"/>
          <w:highlight w:val="white"/>
          <w:lang w:val="hy-AM" w:eastAsia="hy-AM" w:bidi="hy-AM"/>
        </w:rPr>
        <w:t xml:space="preserve">, </w:t>
      </w:r>
      <w:r w:rsidRPr="00387CA1">
        <w:rPr>
          <w:rFonts w:ascii="GHEA Grapalat" w:eastAsia="Arial" w:hAnsi="GHEA Grapalat" w:cs="Arial"/>
          <w:i/>
          <w:iCs/>
          <w:sz w:val="24"/>
          <w:szCs w:val="24"/>
          <w:highlight w:val="white"/>
          <w:lang w:val="hy-AM" w:eastAsia="hy-AM" w:bidi="hy-AM"/>
        </w:rPr>
        <w:t>թշնամանքի</w:t>
      </w:r>
      <w:r w:rsidRPr="00387CA1">
        <w:rPr>
          <w:rFonts w:ascii="GHEA Grapalat" w:eastAsia="Arial" w:hAnsi="GHEA Grapalat" w:cs="Arial"/>
          <w:sz w:val="24"/>
          <w:szCs w:val="24"/>
          <w:highlight w:val="white"/>
          <w:lang w:val="hy-AM" w:eastAsia="hy-AM" w:bidi="hy-AM"/>
        </w:rPr>
        <w:t xml:space="preserve"> կամ </w:t>
      </w:r>
      <w:r w:rsidRPr="00387CA1">
        <w:rPr>
          <w:rFonts w:ascii="GHEA Grapalat" w:eastAsia="Arial" w:hAnsi="GHEA Grapalat" w:cs="Arial"/>
          <w:i/>
          <w:iCs/>
          <w:sz w:val="24"/>
          <w:szCs w:val="24"/>
          <w:highlight w:val="white"/>
          <w:lang w:val="hy-AM" w:eastAsia="hy-AM" w:bidi="hy-AM"/>
        </w:rPr>
        <w:t>բռնության</w:t>
      </w:r>
      <w:r w:rsidRPr="00387CA1">
        <w:rPr>
          <w:rFonts w:ascii="GHEA Grapalat" w:eastAsia="Arial" w:hAnsi="GHEA Grapalat" w:cs="Arial"/>
          <w:sz w:val="24"/>
          <w:szCs w:val="24"/>
          <w:highlight w:val="white"/>
          <w:lang w:val="hy-AM" w:eastAsia="hy-AM" w:bidi="hy-AM"/>
        </w:rPr>
        <w:t xml:space="preserve"> հրահրում է։ Այսպիսով, Դաշնագիրը ատելություն հասկացությունը տրոհում է երեք հասկացությունների</w:t>
      </w:r>
      <w:r w:rsidRPr="00387CA1">
        <w:rPr>
          <w:rFonts w:ascii="Cambria Math" w:eastAsia="Arial" w:hAnsi="Cambria Math" w:cs="Cambria Math"/>
          <w:sz w:val="24"/>
          <w:szCs w:val="24"/>
          <w:highlight w:val="white"/>
          <w:lang w:val="hy-AM" w:eastAsia="hy-AM" w:bidi="hy-AM"/>
        </w:rPr>
        <w:t>․</w:t>
      </w:r>
      <w:r w:rsidRPr="00387CA1">
        <w:rPr>
          <w:rFonts w:ascii="GHEA Grapalat" w:eastAsia="Arial" w:hAnsi="GHEA Grapalat" w:cs="Arial"/>
          <w:sz w:val="24"/>
          <w:szCs w:val="24"/>
          <w:highlight w:val="white"/>
          <w:lang w:val="hy-AM" w:eastAsia="hy-AM" w:bidi="hy-AM"/>
        </w:rPr>
        <w:t xml:space="preserve"> </w:t>
      </w:r>
      <w:r w:rsidRPr="00387CA1">
        <w:rPr>
          <w:rFonts w:ascii="GHEA Grapalat" w:eastAsia="Arial" w:hAnsi="GHEA Grapalat" w:cs="Arial"/>
          <w:i/>
          <w:iCs/>
          <w:sz w:val="24"/>
          <w:szCs w:val="24"/>
          <w:highlight w:val="white"/>
          <w:lang w:val="hy-AM" w:eastAsia="hy-AM" w:bidi="hy-AM"/>
        </w:rPr>
        <w:t>խտրականություն</w:t>
      </w:r>
      <w:r w:rsidRPr="00387CA1">
        <w:rPr>
          <w:rFonts w:ascii="GHEA Grapalat" w:eastAsia="Arial" w:hAnsi="GHEA Grapalat" w:cs="Arial"/>
          <w:sz w:val="24"/>
          <w:szCs w:val="24"/>
          <w:highlight w:val="white"/>
          <w:lang w:val="hy-AM" w:eastAsia="hy-AM" w:bidi="hy-AM"/>
        </w:rPr>
        <w:t xml:space="preserve">, </w:t>
      </w:r>
      <w:r w:rsidRPr="00387CA1">
        <w:rPr>
          <w:rFonts w:ascii="GHEA Grapalat" w:eastAsia="Arial" w:hAnsi="GHEA Grapalat" w:cs="Arial"/>
          <w:i/>
          <w:iCs/>
          <w:sz w:val="24"/>
          <w:szCs w:val="24"/>
          <w:highlight w:val="white"/>
          <w:lang w:val="hy-AM" w:eastAsia="hy-AM" w:bidi="hy-AM"/>
        </w:rPr>
        <w:t>թշնամանք</w:t>
      </w:r>
      <w:r w:rsidRPr="00387CA1">
        <w:rPr>
          <w:rFonts w:ascii="GHEA Grapalat" w:eastAsia="Arial" w:hAnsi="GHEA Grapalat" w:cs="Arial"/>
          <w:sz w:val="24"/>
          <w:szCs w:val="24"/>
          <w:highlight w:val="white"/>
          <w:lang w:val="hy-AM" w:eastAsia="hy-AM" w:bidi="hy-AM"/>
        </w:rPr>
        <w:t xml:space="preserve"> և </w:t>
      </w:r>
      <w:r w:rsidRPr="00387CA1">
        <w:rPr>
          <w:rFonts w:ascii="GHEA Grapalat" w:eastAsia="Arial" w:hAnsi="GHEA Grapalat" w:cs="Arial"/>
          <w:i/>
          <w:iCs/>
          <w:sz w:val="24"/>
          <w:szCs w:val="24"/>
          <w:highlight w:val="white"/>
          <w:lang w:val="hy-AM" w:eastAsia="hy-AM" w:bidi="hy-AM"/>
        </w:rPr>
        <w:t>բռնություն</w:t>
      </w:r>
      <w:r w:rsidRPr="00387CA1">
        <w:rPr>
          <w:rFonts w:ascii="GHEA Grapalat" w:eastAsia="Arial" w:hAnsi="GHEA Grapalat" w:cs="Arial"/>
          <w:sz w:val="24"/>
          <w:szCs w:val="24"/>
          <w:highlight w:val="white"/>
          <w:lang w:val="hy-AM" w:eastAsia="hy-AM" w:bidi="hy-AM"/>
        </w:rPr>
        <w:t xml:space="preserve">, իսկ արգելվող գործողությունը՝ </w:t>
      </w:r>
      <w:r w:rsidRPr="00387CA1">
        <w:rPr>
          <w:rFonts w:ascii="GHEA Grapalat" w:eastAsia="Arial" w:hAnsi="GHEA Grapalat" w:cs="Arial"/>
          <w:i/>
          <w:iCs/>
          <w:sz w:val="24"/>
          <w:szCs w:val="24"/>
          <w:highlight w:val="white"/>
          <w:lang w:val="hy-AM" w:eastAsia="hy-AM" w:bidi="hy-AM"/>
        </w:rPr>
        <w:t>սադրանք</w:t>
      </w:r>
      <w:r w:rsidRPr="00387CA1">
        <w:rPr>
          <w:rFonts w:ascii="GHEA Grapalat" w:eastAsia="Arial" w:hAnsi="GHEA Grapalat" w:cs="Arial"/>
          <w:sz w:val="24"/>
          <w:szCs w:val="24"/>
          <w:highlight w:val="white"/>
          <w:lang w:val="hy-AM" w:eastAsia="hy-AM" w:bidi="hy-AM"/>
        </w:rPr>
        <w:t xml:space="preserve"> կամ </w:t>
      </w:r>
      <w:r w:rsidRPr="00387CA1">
        <w:rPr>
          <w:rFonts w:ascii="GHEA Grapalat" w:eastAsia="Arial" w:hAnsi="GHEA Grapalat" w:cs="Arial"/>
          <w:i/>
          <w:iCs/>
          <w:sz w:val="24"/>
          <w:szCs w:val="24"/>
          <w:highlight w:val="white"/>
          <w:lang w:val="hy-AM" w:eastAsia="hy-AM" w:bidi="hy-AM"/>
        </w:rPr>
        <w:t>հրահրում</w:t>
      </w:r>
      <w:r w:rsidRPr="00387CA1">
        <w:rPr>
          <w:rFonts w:ascii="GHEA Grapalat" w:eastAsia="Arial" w:hAnsi="GHEA Grapalat" w:cs="Arial"/>
          <w:sz w:val="24"/>
          <w:szCs w:val="24"/>
          <w:highlight w:val="white"/>
          <w:lang w:val="hy-AM" w:eastAsia="hy-AM" w:bidi="hy-AM"/>
        </w:rPr>
        <w:t>։ Կարեւոր է նկատի ունենալը, որ ՔՔԻՄԴ-ով ուղղակիորեն չի պահանջվում այդ նպատակին հասնելու համար կիրառել քրեական իրավունքը, այլ փոխարենը կարող են կիրառվել քաղաքացիական իրավունքի կամ վարչական իրավունքի կարգավորումներ, եթե դա նպատակահարմար է, բավարար ու համարժեք</w:t>
      </w:r>
      <w:r w:rsidRPr="00387CA1">
        <w:rPr>
          <w:rFonts w:ascii="GHEA Grapalat" w:eastAsia="Arial" w:hAnsi="GHEA Grapalat" w:cs="Arial"/>
          <w:sz w:val="24"/>
          <w:szCs w:val="24"/>
          <w:highlight w:val="white"/>
          <w:vertAlign w:val="superscript"/>
          <w:lang w:val="hy-AM" w:eastAsia="hy-AM" w:bidi="hy-AM"/>
        </w:rPr>
        <w:footnoteReference w:id="5"/>
      </w:r>
      <w:r w:rsidRPr="00387CA1">
        <w:rPr>
          <w:rFonts w:ascii="GHEA Grapalat" w:eastAsia="Arial" w:hAnsi="GHEA Grapalat" w:cs="Arial"/>
          <w:sz w:val="24"/>
          <w:szCs w:val="24"/>
          <w:highlight w:val="white"/>
          <w:lang w:val="hy-AM" w:eastAsia="hy-AM" w:bidi="hy-AM"/>
        </w:rPr>
        <w:t xml:space="preserve">։ </w:t>
      </w:r>
    </w:p>
    <w:p w14:paraId="1011E511" w14:textId="77777777" w:rsidR="00387CA1" w:rsidRPr="00387CA1" w:rsidRDefault="00387CA1" w:rsidP="00387CA1">
      <w:pPr>
        <w:widowControl w:val="0"/>
        <w:spacing w:before="0" w:after="0"/>
        <w:ind w:firstLine="567"/>
        <w:jc w:val="both"/>
        <w:rPr>
          <w:rFonts w:ascii="Cambria Math" w:eastAsia="Arial" w:hAnsi="Cambria Math" w:cs="Arial"/>
          <w:sz w:val="24"/>
          <w:szCs w:val="24"/>
          <w:highlight w:val="white"/>
          <w:lang w:val="hy-AM" w:eastAsia="hy-AM" w:bidi="hy-AM"/>
        </w:rPr>
      </w:pPr>
      <w:r w:rsidRPr="00387CA1">
        <w:rPr>
          <w:rFonts w:ascii="GHEA Grapalat" w:eastAsia="Arial" w:hAnsi="GHEA Grapalat" w:cs="Arial"/>
          <w:sz w:val="24"/>
          <w:szCs w:val="24"/>
          <w:highlight w:val="white"/>
          <w:lang w:val="hy-AM" w:eastAsia="hy-AM" w:bidi="hy-AM"/>
        </w:rPr>
        <w:t>Հինգերորդը, գուցե ամենակարևորը, որի վրա մենք հիմնվում ենք, Եվրոպայի խորհրդի՝ Ռասիզմի և անհանդուրժողականության Եվրոպական հանձնաժողովի Թիվ 15 Ընդհանուր քաղաքականության հանձնարարականում նշված սահմանումն է,  որում սահմանված է առավել համապարփակ ու ժամանակակից մոտեցում, քան նախկին երեք միջազգային սահմանումները, և այդ առումով կարող է ապահովել Հայաստանում ստեղծված իրավիճակի համարժեք իրավական արձագանք։ Սահմանումը հետևյալն է</w:t>
      </w:r>
      <w:r w:rsidRPr="00387CA1">
        <w:rPr>
          <w:rFonts w:ascii="Cambria Math" w:eastAsia="Arial" w:hAnsi="Cambria Math" w:cs="Arial"/>
          <w:sz w:val="24"/>
          <w:szCs w:val="24"/>
          <w:highlight w:val="white"/>
          <w:lang w:val="hy-AM" w:eastAsia="hy-AM" w:bidi="hy-AM"/>
        </w:rPr>
        <w:t xml:space="preserve">․ </w:t>
      </w:r>
    </w:p>
    <w:p w14:paraId="198D7034" w14:textId="77777777" w:rsidR="00387CA1" w:rsidRPr="00387CA1" w:rsidRDefault="00387CA1" w:rsidP="00387CA1">
      <w:pPr>
        <w:widowControl w:val="0"/>
        <w:spacing w:before="0" w:after="0"/>
        <w:ind w:firstLine="567"/>
        <w:jc w:val="both"/>
        <w:rPr>
          <w:rFonts w:ascii="GHEA Grapalat" w:eastAsia="Arial" w:hAnsi="GHEA Grapalat" w:cs="Times New Roman"/>
          <w:sz w:val="24"/>
          <w:szCs w:val="24"/>
          <w:highlight w:val="white"/>
          <w:lang w:val="hy-AM" w:eastAsia="hy-AM" w:bidi="hy-AM"/>
        </w:rPr>
      </w:pPr>
    </w:p>
    <w:p w14:paraId="6216491D" w14:textId="77777777" w:rsidR="00387CA1" w:rsidRPr="00387CA1" w:rsidRDefault="00387CA1" w:rsidP="00387CA1">
      <w:pPr>
        <w:spacing w:before="0" w:after="0"/>
        <w:ind w:left="644"/>
        <w:jc w:val="both"/>
        <w:rPr>
          <w:rFonts w:ascii="GHEA Grapalat" w:eastAsia="Calibri" w:hAnsi="GHEA Grapalat" w:cs="Times New Roman"/>
          <w:i/>
          <w:iCs/>
          <w:sz w:val="24"/>
          <w:szCs w:val="24"/>
          <w:lang w:val="hy-AM"/>
        </w:rPr>
      </w:pPr>
      <w:r w:rsidRPr="00387CA1">
        <w:rPr>
          <w:rFonts w:ascii="GHEA Grapalat" w:eastAsia="Calibri" w:hAnsi="GHEA Grapalat" w:cs="Times New Roman"/>
          <w:i/>
          <w:iCs/>
          <w:sz w:val="24"/>
          <w:szCs w:val="24"/>
          <w:lang w:val="hy-AM"/>
        </w:rPr>
        <w:lastRenderedPageBreak/>
        <w:t>Սույն Հանձնարարականի նպատակների համար ատելության խոսքը ենթադրում է արտահայտման մեկ կամ ավելի ձևերի օգտագործում, այսինքն՝ անձի կամ անձանց խմբի նկատմամբ նվաստացման, ատելության կամ անարգման, ինչպես նաև այդ անձանց կամ խմբի նկատմամբ ցանկացած ոտնձգության, վիրավորանքի, բացասական կարծրատիպերի ձևավորման, խարանի կամ սպառնալիքի քարոզչություն, խթանում կամ հրահրում, և վերոնշյալ արտահայտման բոլոր ձևերի ցանկացած արդարացում, որը հիմնված է անձնական հատկանիշների կամ կարգավիճակի ոչ սպառիչ ցանկի վրա, ներառյալ՝ «ռասան», մաշկի գույնը, լեզուն, կրոնը կամ դավանանքը, ազգությունը, ազգային կամ էթնիկ պատկանելությունը, ինչպես նաև ծագումը, տարիքը, հաշմանդամությունը, սեռը, գենդերը, գենդերային ինքնությունը և սեռական կողմնորոշումը։</w:t>
      </w:r>
    </w:p>
    <w:p w14:paraId="0BFFCFA8"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p>
    <w:p w14:paraId="6FCE05A5"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Այս սահմանմամբ կարգավորումը ուղղված է ինչպես անձի, այնպես էլ անձանց խմբի նկատմամբ։ Պաշտպանված  հատկանիշների ցանկը լայն է՝ ընդհուպ ներառելով համընդհանուր խտրականության արգելքը։ Արգելված գործողությունների ցանկը ներառում է ինչպես ակտիվ, այնպես էլ պասիվ գործողություններ՝ հրահրում, խթանում, քարոզչություն, արդարացում։</w:t>
      </w:r>
    </w:p>
    <w:p w14:paraId="4DBB6BD3" w14:textId="77777777" w:rsidR="00387CA1" w:rsidRPr="00387CA1" w:rsidRDefault="00387CA1" w:rsidP="00387CA1">
      <w:pPr>
        <w:spacing w:before="0" w:after="0"/>
        <w:ind w:firstLine="360"/>
        <w:jc w:val="both"/>
        <w:rPr>
          <w:rFonts w:ascii="Cambria Math" w:eastAsia="Calibri" w:hAnsi="Cambria Math" w:cs="Times New Roman"/>
          <w:sz w:val="24"/>
          <w:szCs w:val="24"/>
          <w:lang w:val="hy-AM"/>
        </w:rPr>
      </w:pPr>
      <w:r w:rsidRPr="00387CA1">
        <w:rPr>
          <w:rFonts w:ascii="GHEA Grapalat" w:eastAsia="Calibri" w:hAnsi="GHEA Grapalat" w:cs="Times New Roman"/>
          <w:sz w:val="24"/>
          <w:szCs w:val="24"/>
          <w:lang w:val="hy-AM"/>
        </w:rPr>
        <w:t>Վեցերորդը Մարդու իրավունքների եվրոպական դատարանի սահմանումն է։ Դատական այս ատյանը աչքի է ընկել նրանով, որ առավելապես նախընտրել է ատելության խոսքի գործերը քննել Եվրոպական կոնվենցիայի 10-րդ, այլ ոչ թե 17-րդ հոդվածի ներքո։ Եթե 17-րդ հոդվածը սահմանում է խոսքի բացարձակ արգելք, առանց որևէ վերապահման ու բացառության, 10-րդ հոդվածը թույլ է տալիս վիճահարույցը խոսքը փոխհավասարակշռել այլ լեգիտիմ իրավունքների ու շահերի հետ և գտնել փոխզիջումային տարբերակ, որի արդյունքում &lt;&lt;օրինականացվում է&gt;&gt; ատելության խոսքի երանգներ պարունակող խոսքը։ Դա հատկապես կարևոր է քաղաքական խոսքի պարագայում, քանի որ դա մեծ նշանակություն ունի հանրային կյանքում, ժողովրդավարական կառավարման շրջանակում։ Եվրոպական դատարանի սահմանումը հետևյալն է</w:t>
      </w:r>
      <w:r w:rsidRPr="00387CA1">
        <w:rPr>
          <w:rFonts w:ascii="Cambria Math" w:eastAsia="Calibri" w:hAnsi="Cambria Math" w:cs="Times New Roman"/>
          <w:sz w:val="24"/>
          <w:szCs w:val="24"/>
          <w:lang w:val="hy-AM"/>
        </w:rPr>
        <w:t xml:space="preserve">․ </w:t>
      </w:r>
    </w:p>
    <w:p w14:paraId="2A24523F"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p>
    <w:p w14:paraId="4E74177F" w14:textId="77777777" w:rsidR="00387CA1" w:rsidRPr="00387CA1" w:rsidRDefault="00387CA1" w:rsidP="00387CA1">
      <w:pPr>
        <w:spacing w:before="0" w:after="0"/>
        <w:ind w:left="720"/>
        <w:jc w:val="both"/>
        <w:rPr>
          <w:rFonts w:ascii="GHEA Grapalat" w:eastAsia="Calibri" w:hAnsi="GHEA Grapalat" w:cs="Times New Roman"/>
          <w:i/>
          <w:iCs/>
          <w:sz w:val="24"/>
          <w:szCs w:val="24"/>
          <w:lang w:val="hy-AM"/>
        </w:rPr>
      </w:pPr>
      <w:r w:rsidRPr="00387CA1">
        <w:rPr>
          <w:rFonts w:ascii="GHEA Grapalat" w:eastAsia="Calibri" w:hAnsi="GHEA Grapalat" w:cs="Times New Roman"/>
          <w:i/>
          <w:iCs/>
          <w:sz w:val="24"/>
          <w:szCs w:val="24"/>
          <w:lang w:val="hy-AM"/>
        </w:rPr>
        <w:t>«</w:t>
      </w:r>
      <w:bookmarkStart w:id="5" w:name="_Hlk61890225"/>
      <w:r w:rsidRPr="00387CA1">
        <w:rPr>
          <w:rFonts w:ascii="GHEA Grapalat" w:eastAsia="Calibri" w:hAnsi="GHEA Grapalat" w:cs="Times New Roman"/>
          <w:i/>
          <w:iCs/>
          <w:sz w:val="24"/>
          <w:szCs w:val="24"/>
          <w:lang w:val="hy-AM"/>
        </w:rPr>
        <w:t xml:space="preserve">Պարտադիր չէ, որ ատելության հրահրումը հանդիսանա բռնության կոչ կամ  այլ տեսակի հանցավոր արարք։ Անձանց նկատմամբ ոտնձգումները նրանց վիրավորելով, ծիծաղի առարկա դարձնելով կամ հասարակական որոշ խմբերի հասցեին վիրավորանքի խոսքեր հնչեցնելով, կարող են բավարար հիմք հանդիսանալ  իշխանությունների համար արդարացնելու համար պայքարը ռասիստական հայտարարությունների դեմ ազատ խոսքից </w:t>
      </w:r>
      <w:r w:rsidRPr="00387CA1">
        <w:rPr>
          <w:rFonts w:ascii="GHEA Grapalat" w:eastAsia="Calibri" w:hAnsi="GHEA Grapalat" w:cs="Times New Roman"/>
          <w:i/>
          <w:iCs/>
          <w:sz w:val="24"/>
          <w:szCs w:val="24"/>
          <w:lang w:val="hy-AM"/>
        </w:rPr>
        <w:lastRenderedPageBreak/>
        <w:t>անպատասխանատու եղանակով օգտվելու արդյունքում։ Այդ կապակցությամբ դատարանը շեշտում է, որ սեռական կողմնորոշման հիմքով խտրականությունը նույնքան խնդրահարույց է, որքան «սեռի, ռասայի, մաշկի գույնի» հիմքով խտրականությունը</w:t>
      </w:r>
      <w:bookmarkEnd w:id="5"/>
      <w:r w:rsidRPr="00387CA1">
        <w:rPr>
          <w:rFonts w:ascii="GHEA Grapalat" w:eastAsia="Calibri" w:hAnsi="GHEA Grapalat" w:cs="Times New Roman"/>
          <w:i/>
          <w:iCs/>
          <w:sz w:val="24"/>
          <w:szCs w:val="24"/>
          <w:lang w:val="hy-AM"/>
        </w:rPr>
        <w:t>»։</w:t>
      </w:r>
      <w:r w:rsidRPr="00387CA1">
        <w:rPr>
          <w:rFonts w:ascii="GHEA Grapalat" w:eastAsia="Calibri" w:hAnsi="GHEA Grapalat" w:cs="Times New Roman"/>
          <w:i/>
          <w:iCs/>
          <w:sz w:val="24"/>
          <w:szCs w:val="24"/>
          <w:vertAlign w:val="superscript"/>
          <w:lang w:val="hy-AM"/>
        </w:rPr>
        <w:footnoteReference w:id="6"/>
      </w:r>
    </w:p>
    <w:p w14:paraId="56B65075" w14:textId="77777777" w:rsidR="00387CA1" w:rsidRPr="00387CA1" w:rsidRDefault="00387CA1" w:rsidP="00387CA1">
      <w:pPr>
        <w:spacing w:before="0" w:after="0"/>
        <w:ind w:left="720"/>
        <w:jc w:val="both"/>
        <w:rPr>
          <w:rFonts w:ascii="GHEA Grapalat" w:eastAsia="Calibri" w:hAnsi="GHEA Grapalat" w:cs="Times New Roman"/>
          <w:sz w:val="24"/>
          <w:szCs w:val="24"/>
          <w:lang w:val="hy-AM"/>
        </w:rPr>
      </w:pPr>
    </w:p>
    <w:p w14:paraId="2B3972DE"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Եվրոպական դատարանի այս դիրքորոշումը կարևոր է նրանով, որ դատարանը ըստ էության սահմանեց, որ ատելության խոսքը չպետք է դիտել միայն քրեական իրավունքի դաշտում;  Մինչ այդ տարածված էր այն մոտեցումը, որ ատելության խոսքը հանցավոր արարք է, որի համար անհրաժեշտ են միայն քրեաիրավական պաշտպանության միջոցներ։ Տեղեկատվական տեխնոլոգիաների զարգացումը ապահովեցին խոսքի արտահայտման ու տարածման միջոցների ավելի մեծ բազմազանություն, որի արդյունքում առավել կարևորություն ստացան քաղաքացիական ու վարչական, քան քրեական իրավական պաշտպանության միջոցները։ Նման միջոցները երբեմն ավելի նպատակահարմար են ու արդյունավետ, քանի որ ավելի պարզ են, գործում են ավելի արագ, ապահովում են գումարային փոխհատուցման առավել արդյունավետ հնարավորություններ և իրավական պաշտպանության ավելի գործնական միջոցներ, քան քրեական պատասխանատվությունը։ </w:t>
      </w:r>
    </w:p>
    <w:p w14:paraId="55F88ABC"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Այսպիսով, վերևում ներկայացվեցին ատելության խոսքի հինգ սահմանումների մոդելներ, որոնք ունեն ընդհանուր եզրեր և տարբերություններ։ Մեր կողմից առաջարկվում է հիմնվել առավելապես ՌԱԵՀ թիվ ԸՔՀ-ի և եվրոպական դատարանի առաջարկած մոդելների վրա ատելության խոսքի օրենսդրական կարգավորում սահմանելիս։ Այդ մասին մանրամասն վերլուծությունը տրամադրվում է ստորև։  </w:t>
      </w:r>
    </w:p>
    <w:p w14:paraId="3AEF3134" w14:textId="77777777" w:rsidR="00387CA1" w:rsidRPr="00387CA1" w:rsidRDefault="00387CA1" w:rsidP="00387CA1">
      <w:pPr>
        <w:spacing w:before="0" w:after="0"/>
        <w:ind w:firstLine="360"/>
        <w:jc w:val="both"/>
        <w:rPr>
          <w:rFonts w:ascii="GHEA Grapalat" w:eastAsia="Calibri" w:hAnsi="GHEA Grapalat" w:cs="Times New Roman"/>
          <w:sz w:val="24"/>
          <w:szCs w:val="24"/>
          <w:lang w:val="hy-AM"/>
        </w:rPr>
      </w:pPr>
    </w:p>
    <w:p w14:paraId="053F68BE" w14:textId="4EE516FC" w:rsidR="00387CA1" w:rsidRPr="00E53389" w:rsidRDefault="00387CA1" w:rsidP="001E69A1">
      <w:pPr>
        <w:pStyle w:val="Heading2"/>
        <w:numPr>
          <w:ilvl w:val="0"/>
          <w:numId w:val="37"/>
        </w:numPr>
        <w:ind w:left="360"/>
        <w:rPr>
          <w:rFonts w:eastAsia="Calibri"/>
          <w:b/>
          <w:bCs/>
          <w:sz w:val="24"/>
          <w:szCs w:val="24"/>
          <w:lang w:val="hy-AM"/>
        </w:rPr>
      </w:pPr>
      <w:bookmarkStart w:id="6" w:name="_Toc63973170"/>
      <w:r w:rsidRPr="00E53389">
        <w:rPr>
          <w:rFonts w:eastAsia="Calibri"/>
          <w:b/>
          <w:bCs/>
          <w:sz w:val="24"/>
          <w:szCs w:val="24"/>
          <w:lang w:val="hy-AM"/>
        </w:rPr>
        <w:t>Արդյո</w:t>
      </w:r>
      <w:r w:rsidR="00E54065" w:rsidRPr="00E53389">
        <w:rPr>
          <w:rFonts w:eastAsia="Calibri"/>
          <w:b/>
          <w:bCs/>
          <w:sz w:val="24"/>
          <w:szCs w:val="24"/>
          <w:lang w:val="hy-AM"/>
        </w:rPr>
        <w:t>՞</w:t>
      </w:r>
      <w:r w:rsidRPr="00E53389">
        <w:rPr>
          <w:rFonts w:eastAsia="Calibri"/>
          <w:b/>
          <w:bCs/>
          <w:sz w:val="24"/>
          <w:szCs w:val="24"/>
          <w:lang w:val="hy-AM"/>
        </w:rPr>
        <w:t>ք անհրաժեշտ է օրենքով սահմանել ատելության խոսքը</w:t>
      </w:r>
      <w:bookmarkEnd w:id="6"/>
      <w:r w:rsidRPr="00E53389">
        <w:rPr>
          <w:rFonts w:eastAsia="Calibri"/>
          <w:b/>
          <w:bCs/>
          <w:sz w:val="24"/>
          <w:szCs w:val="24"/>
          <w:lang w:val="hy-AM"/>
        </w:rPr>
        <w:t xml:space="preserve"> </w:t>
      </w:r>
    </w:p>
    <w:p w14:paraId="6CA1F41F"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p>
    <w:p w14:paraId="1C1F44D2" w14:textId="45AF9DB5"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Օրենքի նախագծում բացակայում է ատելության խոսքի առանձին սահմանումը։ Հարց է բարձրանում, թե արդյոք անհրաժեշտ է ունենալ ատելության խոսքի ինքնուրույն սահմանում օրենքում։ Դա մեծամասամբ իրավական քաղաքականության հարց է։ Հաշվի առնելով ՀՀ-ում տիրող ընդհանուր իրավիճակը, մասնավորապես, հասարակական կյանքի գրեթե բոլոր բնագավառներում ատելության խոսքի տարածումը և միտումները, առաջարկվում է օրենքով սահմանել ատելության խոսքի ինքնուրույն սահմանում։ Դա նախ և առաջ անհրաժեշտ է իրավական </w:t>
      </w:r>
      <w:r w:rsidRPr="00387CA1">
        <w:rPr>
          <w:rFonts w:ascii="GHEA Grapalat" w:eastAsia="Calibri" w:hAnsi="GHEA Grapalat" w:cs="Times New Roman"/>
          <w:sz w:val="24"/>
          <w:szCs w:val="24"/>
          <w:lang w:val="hy-AM"/>
        </w:rPr>
        <w:lastRenderedPageBreak/>
        <w:t>պաշտպանության արդյունավետ միջոցի՝ որպես հիմնարար իրավունքի տեսանկ</w:t>
      </w:r>
      <w:r w:rsidR="00E54065">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ունից։ </w:t>
      </w:r>
    </w:p>
    <w:p w14:paraId="769FF3FE" w14:textId="7D4212A0"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Եթե քրեական օրենսդրությունում ատելության խոսքը սահմանված է առանձին իրավական դրույթներով (Քր</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օր</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226 և 226.2 հոդվածներ), քաղաքացիական և վարչական օրենսդրությունում բացակայում է ատելության խոսքի առանձին սահմանումներ։ Դա նշանակում է, որ ատելության խոսքը քաղաքացիական և վարչական իրավունքի օբյեկտ չի հանդիսանում։ Դա հանգեցնում է բազմաթիվ խնդիրների իրավակիրառ պրակտիկայում։ Մինչև դատարան դիմելը նախ անհրաժեշտ է պարզելը, թե որ կառուցակարգով է առավել նպատակահարմար վիճարկել ատելության խոսքը։ Ատելության խոսքը</w:t>
      </w:r>
      <w:r w:rsidR="00E54065">
        <w:rPr>
          <w:rFonts w:ascii="GHEA Grapalat" w:eastAsia="Calibri" w:hAnsi="GHEA Grapalat" w:cs="Times New Roman"/>
          <w:sz w:val="24"/>
          <w:szCs w:val="24"/>
          <w:lang w:val="hy-AM"/>
        </w:rPr>
        <w:t>,</w:t>
      </w:r>
      <w:r w:rsidRPr="00387CA1">
        <w:rPr>
          <w:rFonts w:ascii="GHEA Grapalat" w:eastAsia="Calibri" w:hAnsi="GHEA Grapalat" w:cs="Times New Roman"/>
          <w:sz w:val="24"/>
          <w:szCs w:val="24"/>
          <w:lang w:val="hy-AM"/>
        </w:rPr>
        <w:t xml:space="preserve"> որպես կանոն ասոցացվում է հանցագործության հետ և դրա նյութաիրավական հիմքերն էլ սահմանված են առավելապես, եթե ոչ բացառապես, ՀՀ քրեական օրենսգրքում։ Մասնավորապես, Քրեական օրենսգրքով քրեականացված են ցեղասպանության հերքումը (հոդված 397</w:t>
      </w:r>
      <w:r w:rsidRPr="00387CA1">
        <w:rPr>
          <w:rFonts w:ascii="GHEA Grapalat" w:eastAsia="Calibri" w:hAnsi="GHEA Grapalat" w:cs="Times New Roman"/>
          <w:sz w:val="24"/>
          <w:szCs w:val="24"/>
          <w:vertAlign w:val="superscript"/>
          <w:lang w:val="hy-AM"/>
        </w:rPr>
        <w:t xml:space="preserve">1 </w:t>
      </w:r>
      <w:r w:rsidRPr="00387CA1">
        <w:rPr>
          <w:rFonts w:ascii="GHEA Grapalat" w:eastAsia="Calibri" w:hAnsi="GHEA Grapalat" w:cs="Times New Roman"/>
          <w:sz w:val="24"/>
          <w:szCs w:val="24"/>
          <w:lang w:val="hy-AM"/>
        </w:rPr>
        <w:t xml:space="preserve">– ցեղասպանության հերքումը), ազգային, ռասայական կամ կրոնական թշնամանք հարուցելը (հոդված 226), բռնության կոչը՝ խտրականության համընդհանուր արգելքի հիմքով (հոդված 226.2)։  Սակայն այս հոդվածները ատելության խոսքը սահմանում են սահմանափակ հատկանիշներով՝ </w:t>
      </w:r>
      <w:r w:rsidRPr="00387CA1">
        <w:rPr>
          <w:rFonts w:ascii="GHEA Grapalat" w:eastAsia="Calibri" w:hAnsi="GHEA Grapalat" w:cs="Times New Roman"/>
          <w:b/>
          <w:sz w:val="24"/>
          <w:szCs w:val="24"/>
          <w:lang w:val="hy-AM"/>
        </w:rPr>
        <w:t>ազգային</w:t>
      </w:r>
      <w:r w:rsidRPr="00387CA1">
        <w:rPr>
          <w:rFonts w:ascii="GHEA Grapalat" w:eastAsia="Calibri" w:hAnsi="GHEA Grapalat" w:cs="Times New Roman"/>
          <w:sz w:val="24"/>
          <w:szCs w:val="24"/>
          <w:lang w:val="hy-AM"/>
        </w:rPr>
        <w:t xml:space="preserve">, </w:t>
      </w:r>
      <w:r w:rsidRPr="00387CA1">
        <w:rPr>
          <w:rFonts w:ascii="GHEA Grapalat" w:eastAsia="Calibri" w:hAnsi="GHEA Grapalat" w:cs="Times New Roman"/>
          <w:b/>
          <w:sz w:val="24"/>
          <w:szCs w:val="24"/>
          <w:lang w:val="hy-AM"/>
        </w:rPr>
        <w:t xml:space="preserve">ռասայական </w:t>
      </w:r>
      <w:r w:rsidRPr="00387CA1">
        <w:rPr>
          <w:rFonts w:ascii="GHEA Grapalat" w:eastAsia="Calibri" w:hAnsi="GHEA Grapalat" w:cs="Times New Roman"/>
          <w:bCs/>
          <w:sz w:val="24"/>
          <w:szCs w:val="24"/>
          <w:lang w:val="hy-AM"/>
        </w:rPr>
        <w:t>պատկանելիության</w:t>
      </w:r>
      <w:r w:rsidRPr="00387CA1">
        <w:rPr>
          <w:rFonts w:ascii="GHEA Grapalat" w:eastAsia="Calibri" w:hAnsi="GHEA Grapalat" w:cs="Times New Roman"/>
          <w:b/>
          <w:sz w:val="24"/>
          <w:szCs w:val="24"/>
          <w:lang w:val="hy-AM"/>
        </w:rPr>
        <w:t xml:space="preserve"> </w:t>
      </w:r>
      <w:r w:rsidRPr="00387CA1">
        <w:rPr>
          <w:rFonts w:ascii="GHEA Grapalat" w:eastAsia="Calibri" w:hAnsi="GHEA Grapalat" w:cs="Times New Roman"/>
          <w:bCs/>
          <w:sz w:val="24"/>
          <w:szCs w:val="24"/>
          <w:lang w:val="hy-AM"/>
        </w:rPr>
        <w:t>և</w:t>
      </w:r>
      <w:r w:rsidRPr="00387CA1">
        <w:rPr>
          <w:rFonts w:ascii="GHEA Grapalat" w:eastAsia="Calibri" w:hAnsi="GHEA Grapalat" w:cs="Times New Roman"/>
          <w:b/>
          <w:sz w:val="24"/>
          <w:szCs w:val="24"/>
          <w:lang w:val="hy-AM"/>
        </w:rPr>
        <w:t xml:space="preserve"> կրոնական</w:t>
      </w:r>
      <w:r w:rsidRPr="00387CA1">
        <w:rPr>
          <w:rFonts w:ascii="GHEA Grapalat" w:eastAsia="Calibri" w:hAnsi="GHEA Grapalat" w:cs="Times New Roman"/>
          <w:sz w:val="24"/>
          <w:szCs w:val="24"/>
          <w:lang w:val="hy-AM"/>
        </w:rPr>
        <w:t xml:space="preserve"> համոզմունքի հատկանիշերով։  Սահմանադրության 29-րդ հոդվածում խտրականության արգելքով պաշտպանված այլ հատկանիշներով կատարված գործողությունները չեն մտնում նշված հոդվածների դիսպոզիցիայի մեջ։ Այսպիսով, արարքը օբյեկտիվորեն կարող է ներկայացնել հանրային մեծ վտանգավորություն, որի համար անհրաժեշտ է քրեական իրավունքի պատժող, կանխող ու նախականխող ուժը, մինչդեռ դրա իրավական որակումը կարող է քրեաիրավական հարաբերությունների շրջանակից դուրս մնալ։  Պրակտիկայում դա հաճախ է տեղի ունենում։ </w:t>
      </w:r>
    </w:p>
    <w:p w14:paraId="716050F4"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Անհրաժեշտ է նաև հաշվի առնել այն հանգամանքը, որ քրեական պատասխանատվությունը միշտ չէ, որ արդյունավետ պաշտպանության միջոց է հանդիսանում։ Նախ, քրեական դատավարությունը ծավալուն է, վարույթը տևում է երկար, հաճախ քաղաքացին շահագրգռված չէ, որ իրավախախտը ենթարկվի քրեական պատասխանատվության, այլ ձգտում է ստանալ նյութական փոխհատուցում կամ համացանցում ատելության բովանդակության արգելափակման ու հեռացման, մինչդեռ քաղաքացիական հայցի հարուցումը քրեական հետապնդման շրջանակում կրկին երկարատև ջանքեր է պահանջում։ </w:t>
      </w:r>
    </w:p>
    <w:p w14:paraId="170EA03F" w14:textId="6AD17736"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Կարևոր հանգամանք է նաև, որ երբեմն ատելության խոսքը հասարակական վտանգավորության աստիճանով չի պահանջում քրեաիրավական ներգործության միջոցներ, սակայն միևնույն ժամանակ պահանջում է վարքագծի կարգավորում </w:t>
      </w:r>
      <w:r w:rsidRPr="00387CA1">
        <w:rPr>
          <w:rFonts w:ascii="GHEA Grapalat" w:eastAsia="Calibri" w:hAnsi="GHEA Grapalat" w:cs="Times New Roman"/>
          <w:sz w:val="24"/>
          <w:szCs w:val="24"/>
          <w:lang w:val="hy-AM"/>
        </w:rPr>
        <w:lastRenderedPageBreak/>
        <w:t>հասարակական միջավայրում։ Օրինակ, սոցիալական ցանցում անձի նկատմամբ սեռական բնույթի հայոյանքը ատելության կամ կանխակալ բացասական շարժառիթով կարող է չներգրավել Քրեական օրենսգրքի 226-րդ հոդվածը, սակայն կարող է խախտել հասարակական կարգը, հետևաբար նման վարքագիծը կարիք ունի կարգավորման հասարակական կարգի պաշտպանության տեսանկ</w:t>
      </w:r>
      <w:r w:rsidR="00E54065">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ունից, որն էլ վարչաիրավական կարգավորման առարկա է։ </w:t>
      </w:r>
    </w:p>
    <w:p w14:paraId="27265141"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Հաշվի առնելով սոցիալական ցանցի, որպես հաղորդակցության միջոցի բնույթը, մասնավորապես, այդ տիրույթում ինֆորմացիայի տարածման արագությունը սփռվածությունը, լայն մատչելիությունը և ժամանակի ու տարածության մեջ գրեթե անսահմանափակ հասանելիությունը, որում ինֆորմացիայի արխիվացում հասկացություն գրեթե գոյություն չունի, ինչպես նաև արատավորող բնույթի ինֆորմացիայի հեռացման հետ կապված դժվարությունները, իսկ երբեմն էլ անհնարինությունը, քաղաքացիական և վարչական բնույթի իրավական պաշտպանության միջոցները երբեմն ավելի մատչելի ու արդյունավետ են, քան քրեականը։ Առավել արդյունավետ կարող են լինել նաև ինքնակարգավորման մեխանիզմները, որոնք կիրառում են ցանցային օպերատորները, ինտերնետ ծառայություն մատուցող ընկերությունները և ռեգիստրարները։ </w:t>
      </w:r>
    </w:p>
    <w:p w14:paraId="0407DF38" w14:textId="00D752D3"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Կարևոր հանգամանք է նաև, որ ոչ Քաղաքացիական օրենսգիրքը և ոչ էլ Վարչական իրավախախտումների մասին օրենսգիրքը ատելության խոսքի ինքնուրույն, առանձին դրույթ չեն պարունակում։ Արդյունքում  ստեղծվել է մի իրավիճակ, որ քաղաքացիները ստիպված են ատելության խոսքից պաշ</w:t>
      </w:r>
      <w:r w:rsidR="00E54065">
        <w:rPr>
          <w:rFonts w:ascii="GHEA Grapalat" w:eastAsia="Calibri" w:hAnsi="GHEA Grapalat" w:cs="Times New Roman"/>
          <w:sz w:val="24"/>
          <w:szCs w:val="24"/>
          <w:lang w:val="hy-AM"/>
        </w:rPr>
        <w:t>տ</w:t>
      </w:r>
      <w:r w:rsidRPr="00387CA1">
        <w:rPr>
          <w:rFonts w:ascii="GHEA Grapalat" w:eastAsia="Calibri" w:hAnsi="GHEA Grapalat" w:cs="Times New Roman"/>
          <w:sz w:val="24"/>
          <w:szCs w:val="24"/>
          <w:lang w:val="hy-AM"/>
        </w:rPr>
        <w:t xml:space="preserve">պանվել Քաղաքացիական օրենսգրքում վիրավորանքի ու զրպարտության համար նախատեսված իրավական կառուցակարգով՝ սահմանված Քաղաքացիական օրենսգրքի 1087.1 հոդվածով։ Սակայն այս հոդվածը կառուցված է բացառապես վիրավորանքից ու զրպարտությունից իրավական պաշտպանություն հայցելու համար՝ որոշակիորեն հաշվի առնելով նաև լրատվամիջոցների շահերը։ Վիրավորանքը և զրպարտությունը ատելության խոսք չեն։ Այդ պատճառով 1087.1 հոդվածը իր ծավալուն դրույթներով, բազմիցս մեկնաբանված դատարանների կողմից, չի կարող ապահովել արդյունավետ իրավական պաշտպանություն ատելության խոսքի դեմ։ </w:t>
      </w:r>
    </w:p>
    <w:p w14:paraId="3D0B0817"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Այսպիսով, ատելության խոսքի քաղաքացիաիրավական և վարչաիրավական պաշտպանության միջոցներ ունենալու համար առաջարկվում է Իրավահավասարության մասին օրենքի նախագծում սահմանել ատելության խոսքի առանձին, ինքնուրույն դրույթ։ </w:t>
      </w:r>
    </w:p>
    <w:p w14:paraId="6B421C4A" w14:textId="77777777" w:rsidR="00387CA1" w:rsidRPr="00387CA1" w:rsidRDefault="00387CA1" w:rsidP="00387CA1">
      <w:pPr>
        <w:tabs>
          <w:tab w:val="left" w:pos="0"/>
        </w:tabs>
        <w:spacing w:before="0" w:after="0"/>
        <w:jc w:val="both"/>
        <w:rPr>
          <w:rFonts w:ascii="GHEA Grapalat" w:eastAsia="Calibri" w:hAnsi="GHEA Grapalat" w:cs="Times New Roman"/>
          <w:sz w:val="24"/>
          <w:szCs w:val="24"/>
          <w:lang w:val="hy-AM"/>
        </w:rPr>
      </w:pPr>
    </w:p>
    <w:p w14:paraId="62443D17" w14:textId="3E9D8D75" w:rsidR="00387CA1" w:rsidRPr="00E53389" w:rsidRDefault="00387CA1" w:rsidP="001E69A1">
      <w:pPr>
        <w:pStyle w:val="Heading2"/>
        <w:numPr>
          <w:ilvl w:val="0"/>
          <w:numId w:val="37"/>
        </w:numPr>
        <w:ind w:left="450" w:hanging="450"/>
        <w:rPr>
          <w:rFonts w:eastAsia="Calibri"/>
          <w:b/>
          <w:bCs/>
          <w:sz w:val="24"/>
          <w:szCs w:val="24"/>
          <w:lang w:val="hy-AM"/>
        </w:rPr>
      </w:pPr>
      <w:bookmarkStart w:id="7" w:name="_Toc63973171"/>
      <w:r w:rsidRPr="00E53389">
        <w:rPr>
          <w:rFonts w:eastAsia="Calibri"/>
          <w:b/>
          <w:bCs/>
          <w:sz w:val="24"/>
          <w:szCs w:val="24"/>
          <w:lang w:val="hy-AM"/>
        </w:rPr>
        <w:t>Ատելության խոսքի սահմանումը</w:t>
      </w:r>
      <w:bookmarkEnd w:id="7"/>
      <w:r w:rsidRPr="00E53389">
        <w:rPr>
          <w:rFonts w:eastAsia="Calibri"/>
          <w:b/>
          <w:bCs/>
          <w:sz w:val="24"/>
          <w:szCs w:val="24"/>
          <w:lang w:val="hy-AM"/>
        </w:rPr>
        <w:t xml:space="preserve"> </w:t>
      </w:r>
    </w:p>
    <w:p w14:paraId="6EE87F15" w14:textId="77777777" w:rsidR="00387CA1" w:rsidRPr="00387CA1" w:rsidRDefault="00387CA1" w:rsidP="00387CA1">
      <w:pPr>
        <w:tabs>
          <w:tab w:val="left" w:pos="0"/>
        </w:tabs>
        <w:spacing w:before="0" w:after="0"/>
        <w:jc w:val="both"/>
        <w:rPr>
          <w:rFonts w:ascii="GHEA Grapalat" w:eastAsia="Calibri" w:hAnsi="GHEA Grapalat" w:cs="Times New Roman"/>
          <w:sz w:val="24"/>
          <w:szCs w:val="24"/>
          <w:lang w:val="hy-AM"/>
        </w:rPr>
      </w:pPr>
    </w:p>
    <w:p w14:paraId="68603FC3" w14:textId="50F7FA0F"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lastRenderedPageBreak/>
        <w:t>Ատելության խոսքի դրույթը հակախտրականության օրենքում կարող է հանդիսանալ հովանոց-նորմ քրեական, քաղաքացիական և վարչական օրենսդրությունում։ Ավելին, այն կարող է հանդիսանալ ուղեցույց-նորմ ճյուղային իրավունքում ատելության խոսքի կարգավորման համար, որպեսզի արտահայտի իրավունքի այդ ոլորտում հիմնական մարտավարական ուղղությունները։ Ներկայումս, այդ դերակատարումը ստանձնել է Քրեական օրենսգրքի 226-րդ հոդվածը, որը, ինչպես արդեն նշել ենք, չի համապատասխանում ժամանակակից պահանջներին, սահմանված է պաշտպանված հատկանիշների նեղ շրջանակով, կարգավորում է միայն թշնամություն հարուցող խոսքը, որի արդյունքում կարգավորումից դուրս են մնում ատելության խոսքի մի շարք ա</w:t>
      </w:r>
      <w:r w:rsidR="00E54065">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լ դրսևորումներ, ինչպես օրինակ խտրականության, անհանդուրժողականության, բռնության հրահրումը և տարածումը։ Այդուհանդերձ, այս հոդվածը ուղեցույցային է և ըստ այդմ կանխորոշում է ներկա իրավական քաղաքականությունը՝ հատկապես դատական պրակտիկան ու նախադեպային իրավունքը ՀՀ իրավական համակարգում։ Վստահաբար կարելի է ասել, որը 226-րդ հոդվածի նեղ շրջանակն է պատճառնը, որ ատելության խոսքի քրեաիրավական պրակտիկան չի զարգանում, իսկ եղած սահմանափակ պրակտիկան էլ չի համապատասխանում միջազգային իրավունքի պահանջներին։ Նոր քրեական օրենսգրքի նախագծում ատելության խոսքի կարգավորումը նկատելիորեն բարելավված է, որը ամենայն հավանականությամբ շտկումներ կմտցնի  դատաիրավական պրակտիկայում։ Այդուհանդերձ, առաջարկվում է հատուկ օրենքում ատելության խոսքը սահմանել առանձին հոդվածով, որպեսզի ատելության խոսքը կարգավորվի էքսպլիսիտ եղանակով, այլ ոչ թե ենթադրաբար (implied)՝ հակախտրականության նորմերի ընդհանուր կոնտեքստում։ </w:t>
      </w:r>
    </w:p>
    <w:p w14:paraId="4F7B14D9" w14:textId="5A5E3E3E"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Ատելության խոսքի մոդելը սահմանելիս առաջնորդվել ենք այն գաղափարով, որ սույն օրենքով անհրաժեշտ է ունենալ հնարավորին պարզ ու լայն սահմանում, որպեսզի դրանք մանրամասնորեն, կոնկրետ հանգամանքներում ա</w:t>
      </w:r>
      <w:r w:rsidR="00E54065">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նուհետև մեկնաբանվեն դատարանների կողմից՝ ինչպես վիրավորանքի և զրպարտության գործերով ստեղծված դատական նախադեպային իրավունքը և իրավակիրառ պրակտիկան։ </w:t>
      </w:r>
    </w:p>
    <w:p w14:paraId="3FDBB015" w14:textId="6C86B41A"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Ատելության խոսքի մոդելը սահմանելի որպես համեմատական եզր օգտվել ենք ինչպես միջազգային իրավունքի վերը նշված աղբյուրներից, այնպես էլ ԵԽ անդեմ պետությունների ներպետական օրենսդրական կարգավորումներից։ Առավելապես ուսումնասիրվել են Սերբիայի, Ռումինիայի և Մոնտենեգրոյի օրենսդրական կարգավորումները ինչպես քաղաքացական, այլ</w:t>
      </w:r>
      <w:r w:rsidR="00E54065">
        <w:rPr>
          <w:rFonts w:ascii="GHEA Grapalat" w:eastAsia="Calibri" w:hAnsi="GHEA Grapalat" w:cs="Times New Roman"/>
          <w:sz w:val="24"/>
          <w:szCs w:val="24"/>
          <w:lang w:val="hy-AM"/>
        </w:rPr>
        <w:t>ա</w:t>
      </w:r>
      <w:r w:rsidRPr="00387CA1">
        <w:rPr>
          <w:rFonts w:ascii="GHEA Grapalat" w:eastAsia="Calibri" w:hAnsi="GHEA Grapalat" w:cs="Times New Roman"/>
          <w:sz w:val="24"/>
          <w:szCs w:val="24"/>
          <w:lang w:val="hy-AM"/>
        </w:rPr>
        <w:t xml:space="preserve">պես էլ վարչական օրենսդրությունում։ </w:t>
      </w:r>
      <w:r w:rsidRPr="00387CA1">
        <w:rPr>
          <w:rFonts w:ascii="GHEA Grapalat" w:eastAsia="Calibri" w:hAnsi="GHEA Grapalat" w:cs="Times New Roman"/>
          <w:sz w:val="24"/>
          <w:szCs w:val="24"/>
          <w:lang w:val="hy-AM"/>
        </w:rPr>
        <w:tab/>
      </w:r>
    </w:p>
    <w:p w14:paraId="69FEFB01"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Առաջարկում ենք ատելության խոսքի հետևյալ սահմանումը հատուկ օրենքում։</w:t>
      </w:r>
    </w:p>
    <w:p w14:paraId="75F04C59" w14:textId="77777777" w:rsidR="00387CA1" w:rsidRPr="00387CA1" w:rsidRDefault="00387CA1" w:rsidP="00387CA1">
      <w:pPr>
        <w:tabs>
          <w:tab w:val="left" w:pos="0"/>
        </w:tabs>
        <w:spacing w:before="0" w:after="0"/>
        <w:jc w:val="both"/>
        <w:rPr>
          <w:rFonts w:ascii="GHEA Grapalat" w:eastAsia="Calibri" w:hAnsi="GHEA Grapalat" w:cs="Times New Roman"/>
          <w:sz w:val="24"/>
          <w:szCs w:val="24"/>
          <w:lang w:val="hy-AM"/>
        </w:rPr>
      </w:pPr>
    </w:p>
    <w:p w14:paraId="1EADDD42" w14:textId="77777777" w:rsidR="00387CA1" w:rsidRPr="00387CA1" w:rsidRDefault="00387CA1" w:rsidP="00387CA1">
      <w:pPr>
        <w:tabs>
          <w:tab w:val="left" w:pos="0"/>
        </w:tabs>
        <w:spacing w:before="0" w:after="0"/>
        <w:ind w:left="720"/>
        <w:jc w:val="center"/>
        <w:rPr>
          <w:rFonts w:ascii="GHEA Grapalat" w:eastAsia="Calibri" w:hAnsi="GHEA Grapalat" w:cs="Times New Roman"/>
          <w:i/>
          <w:iCs/>
          <w:sz w:val="24"/>
          <w:szCs w:val="24"/>
          <w:lang w:val="hy-AM"/>
        </w:rPr>
      </w:pPr>
      <w:bookmarkStart w:id="8" w:name="_Hlk62590088"/>
      <w:r w:rsidRPr="00387CA1">
        <w:rPr>
          <w:rFonts w:ascii="GHEA Grapalat" w:eastAsia="Calibri" w:hAnsi="GHEA Grapalat" w:cs="Times New Roman"/>
          <w:i/>
          <w:iCs/>
          <w:sz w:val="24"/>
          <w:szCs w:val="24"/>
          <w:lang w:val="hy-AM"/>
        </w:rPr>
        <w:t>Ատելության խոսքը</w:t>
      </w:r>
    </w:p>
    <w:p w14:paraId="0F0DE840" w14:textId="77777777" w:rsidR="00387CA1" w:rsidRPr="00387CA1" w:rsidRDefault="00387CA1" w:rsidP="00387CA1">
      <w:pPr>
        <w:tabs>
          <w:tab w:val="left" w:pos="0"/>
        </w:tabs>
        <w:spacing w:before="0" w:after="0"/>
        <w:ind w:left="720"/>
        <w:jc w:val="both"/>
        <w:rPr>
          <w:rFonts w:ascii="GHEA Grapalat" w:eastAsia="Calibri" w:hAnsi="GHEA Grapalat" w:cs="Times New Roman"/>
          <w:i/>
          <w:iCs/>
          <w:sz w:val="24"/>
          <w:szCs w:val="24"/>
          <w:lang w:val="hy-AM"/>
        </w:rPr>
      </w:pPr>
    </w:p>
    <w:p w14:paraId="2393865D" w14:textId="77777777" w:rsidR="00387CA1" w:rsidRPr="00387CA1" w:rsidRDefault="00387CA1" w:rsidP="00387CA1">
      <w:pPr>
        <w:tabs>
          <w:tab w:val="left" w:pos="0"/>
        </w:tabs>
        <w:spacing w:before="0" w:after="0"/>
        <w:ind w:left="720"/>
        <w:jc w:val="both"/>
        <w:rPr>
          <w:rFonts w:ascii="GHEA Grapalat" w:eastAsia="Calibri" w:hAnsi="GHEA Grapalat" w:cs="Times New Roman"/>
          <w:i/>
          <w:iCs/>
          <w:sz w:val="24"/>
          <w:szCs w:val="24"/>
          <w:lang w:val="hy-AM"/>
        </w:rPr>
      </w:pPr>
      <w:r w:rsidRPr="00387CA1">
        <w:rPr>
          <w:rFonts w:ascii="GHEA Grapalat" w:eastAsia="Calibri" w:hAnsi="GHEA Grapalat" w:cs="Times New Roman"/>
          <w:i/>
          <w:iCs/>
          <w:sz w:val="24"/>
          <w:szCs w:val="24"/>
          <w:lang w:val="hy-AM"/>
        </w:rPr>
        <w:t xml:space="preserve">Անձի կամ անձանց խմբի վերաբերյալ հաղորդակցված խոսքի ցանկացած տեսակ, հրապարակային կամ ոչ հրապարակային եղանակով, որը հրահրում է անհանդուրժողականություն, խտրականություն ատելություն կամ թշնամություն՝ </w:t>
      </w:r>
      <w:bookmarkStart w:id="9" w:name="_Hlk62591477"/>
      <w:r w:rsidRPr="00387CA1">
        <w:rPr>
          <w:rFonts w:ascii="GHEA Grapalat" w:eastAsia="Calibri" w:hAnsi="GHEA Grapalat" w:cs="Times New Roman"/>
          <w:i/>
          <w:iCs/>
          <w:sz w:val="24"/>
          <w:szCs w:val="24"/>
          <w:lang w:val="hy-AM"/>
        </w:rPr>
        <w:t xml:space="preserve">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հանգամանքի վրա։   </w:t>
      </w:r>
      <w:bookmarkEnd w:id="9"/>
    </w:p>
    <w:bookmarkEnd w:id="8"/>
    <w:p w14:paraId="6D967094" w14:textId="77777777" w:rsidR="00387CA1" w:rsidRPr="00387CA1" w:rsidRDefault="00387CA1" w:rsidP="00387CA1">
      <w:pPr>
        <w:tabs>
          <w:tab w:val="left" w:pos="0"/>
        </w:tabs>
        <w:spacing w:before="0" w:after="0"/>
        <w:jc w:val="both"/>
        <w:rPr>
          <w:rFonts w:ascii="GHEA Grapalat" w:eastAsia="Calibri" w:hAnsi="GHEA Grapalat" w:cs="Times New Roman"/>
          <w:i/>
          <w:iCs/>
          <w:sz w:val="24"/>
          <w:szCs w:val="24"/>
          <w:lang w:val="hy-AM"/>
        </w:rPr>
      </w:pPr>
    </w:p>
    <w:p w14:paraId="3F69D2F4"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Նախ, այս սահմանումը նախագծված է բավականաչափ լայն, որպեսզի հանդիսանա հովանոց-նորմ ատելության խոսքի կարգավորման համար օրենսդրության երեք ճյուղերում՝ քրեական, վարչական և քաղաքացիական օրենսդրության համար։ Ըստ այդմ, այս սահմանումը ընդգրկում է ինչպես քրեական, այնպես էլ քաղաքացիական և վարչական պատասխանատվության համար անհրաժեշտ օբյեկտիվ հատկանիշները։ </w:t>
      </w:r>
    </w:p>
    <w:p w14:paraId="59CEB7C6" w14:textId="4E3FCF68"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Երկրորդ, հաշվի առնելով, որ սկզբունքորեն անհնարին է սահմանել ատելության խոսքի այնպիսի ձևակերպում, որն ընդգրկի վերը նշված բոլոր վեց մոդելների ամենակարևոր սկզբունքները և հատկանիշները, որոշեցին, ինչպես նշվեց վերևում, որ առավել նպատակահարմար կլինի օրենքով սահմանել ատելության խոսքի հնարավորինս լայն, հակիրճ և հստակ սահմանում, որը հետագայում դատարանները շարունակաբար կմեկնաբանեն՝ աստիճանաբար կառուցելով նախադեպային իրավունք և դատական պրակտիկա։ Այդպիսի զարգացում ունեցավ 2010 թվականին ընդունված Քաղաքացիական օրենսգրքի 1087.1 հոդվածը, որի՝ դատարանների կողմից շարունակական ու հետևողական մեկնաբանության արդյունքում 2020 թվականի դրությամբ արդեն ստեղծվեց վիրավորանքի ու զրպարտության կուռ ու համապարփակ, կայացած իրավական կառուցակարգ։ Ակնկալվում է, որ ակտիվ իրավակիրառ պրակտիկայի արդյունքում, 3-4 տար</w:t>
      </w:r>
      <w:r w:rsidR="00E54065">
        <w:rPr>
          <w:rFonts w:ascii="GHEA Grapalat" w:eastAsia="Calibri" w:hAnsi="GHEA Grapalat" w:cs="Times New Roman"/>
          <w:sz w:val="24"/>
          <w:szCs w:val="24"/>
          <w:lang w:val="hy-AM"/>
        </w:rPr>
        <w:t>ու</w:t>
      </w:r>
      <w:r w:rsidRPr="00387CA1">
        <w:rPr>
          <w:rFonts w:ascii="GHEA Grapalat" w:eastAsia="Calibri" w:hAnsi="GHEA Grapalat" w:cs="Times New Roman"/>
          <w:sz w:val="24"/>
          <w:szCs w:val="24"/>
          <w:lang w:val="hy-AM"/>
        </w:rPr>
        <w:t>մ կարելի է հասնել ատելության խոսքի համապարփակ օրեն</w:t>
      </w:r>
      <w:r w:rsidR="00E54065">
        <w:rPr>
          <w:rFonts w:ascii="GHEA Grapalat" w:eastAsia="Calibri" w:hAnsi="GHEA Grapalat" w:cs="Times New Roman"/>
          <w:sz w:val="24"/>
          <w:szCs w:val="24"/>
          <w:lang w:val="hy-AM"/>
        </w:rPr>
        <w:t>ս</w:t>
      </w:r>
      <w:r w:rsidRPr="00387CA1">
        <w:rPr>
          <w:rFonts w:ascii="GHEA Grapalat" w:eastAsia="Calibri" w:hAnsi="GHEA Grapalat" w:cs="Times New Roman"/>
          <w:sz w:val="24"/>
          <w:szCs w:val="24"/>
          <w:lang w:val="hy-AM"/>
        </w:rPr>
        <w:t>դրության և դատական պրակտիկայի ձևավորմանը, որը կհանդիսա</w:t>
      </w:r>
      <w:r w:rsidR="00E54065">
        <w:rPr>
          <w:rFonts w:ascii="GHEA Grapalat" w:eastAsia="Calibri" w:hAnsi="GHEA Grapalat" w:cs="Times New Roman"/>
          <w:sz w:val="24"/>
          <w:szCs w:val="24"/>
          <w:lang w:val="hy-AM"/>
        </w:rPr>
        <w:t>նա</w:t>
      </w:r>
      <w:r w:rsidRPr="00387CA1">
        <w:rPr>
          <w:rFonts w:ascii="GHEA Grapalat" w:eastAsia="Calibri" w:hAnsi="GHEA Grapalat" w:cs="Times New Roman"/>
          <w:sz w:val="24"/>
          <w:szCs w:val="24"/>
          <w:lang w:val="hy-AM"/>
        </w:rPr>
        <w:t xml:space="preserve"> կանխատեսելի, իրավական որոշակիության վրա հիմնված իրավական կառուցակարգ։ </w:t>
      </w:r>
    </w:p>
    <w:p w14:paraId="6A6D1EAA" w14:textId="3DE0B048"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b/>
          <w:bCs/>
          <w:sz w:val="24"/>
          <w:szCs w:val="24"/>
          <w:lang w:val="hy-AM"/>
        </w:rPr>
        <w:t>Ատելության խոսքի և իրավաչափ խոսքի  միջև հիմնական ջրբաժանը ատելության շարժառիթն է։</w:t>
      </w:r>
      <w:r w:rsidRPr="00387CA1">
        <w:rPr>
          <w:rFonts w:ascii="GHEA Grapalat" w:eastAsia="Calibri" w:hAnsi="GHEA Grapalat" w:cs="Times New Roman"/>
          <w:sz w:val="24"/>
          <w:szCs w:val="24"/>
          <w:lang w:val="hy-AM"/>
        </w:rPr>
        <w:t xml:space="preserve"> Հենց ատելության շարժառիթի ներկայությունը կամ բացակայությունն է, որ խոսքը բաժանում է Կոնվենցիայի 10 և 17-րդ հոդվածների միջև, ՀՀ Սահմանադրության 42 և 77-րդ հոդվածների միջև։  Հիշենք, որ </w:t>
      </w:r>
      <w:r w:rsidRPr="00387CA1">
        <w:rPr>
          <w:rFonts w:ascii="GHEA Grapalat" w:eastAsia="Calibri" w:hAnsi="GHEA Grapalat" w:cs="Times New Roman"/>
          <w:sz w:val="24"/>
          <w:szCs w:val="24"/>
          <w:lang w:val="hy-AM"/>
        </w:rPr>
        <w:lastRenderedPageBreak/>
        <w:t>անհանգստություն պատճառող, ցնցող, վիրավորական ու նույնիսկ վուլգար խոսքը կարող է անցնել ազատ խոսքի պաշտպանության տակ` որոշակի հանգամանքների ներքո։ Օրինակ, քաղաքական ծայրահեղ խոսքը, որը լի է ծայրահեղություններով, վիրավորական գնահատող դատողություններով, անձի թիրախավորմամբ ու հաղորդակցման այլ ծայրահեղ բնույթի տեսակներով, ինչպիսին է, օրինակ, թրոլինգը, ատելության խոսք չի համարվում, եթե բացակայում է ատելության դրդապատճառը, որը բացահայտվում է անձի կամ անձանց խմբի կոնկրետ հատկանիշների հիմքով խտրականություն, թշնամանք, անհանդուրժողականություն հարուցելու մտադրությամբ։ Այպիսով, իրավակիրառ պրակտիկայում սույն հոդվածը կիրառելիս առաջին խնդիրը, որը պետք է լուծել, արարքի մեջ ատելության շարժառիթի առկայության հիմնավորումն է։ Այդ մեթոդաբանության վրա է հիմնված Մարդու իրավունքնե</w:t>
      </w:r>
      <w:r w:rsidR="00E54065">
        <w:rPr>
          <w:rFonts w:ascii="GHEA Grapalat" w:eastAsia="Calibri" w:hAnsi="GHEA Grapalat" w:cs="Times New Roman"/>
          <w:sz w:val="24"/>
          <w:szCs w:val="24"/>
          <w:lang w:val="hy-AM"/>
        </w:rPr>
        <w:t>ր</w:t>
      </w:r>
      <w:r w:rsidRPr="00387CA1">
        <w:rPr>
          <w:rFonts w:ascii="GHEA Grapalat" w:eastAsia="Calibri" w:hAnsi="GHEA Grapalat" w:cs="Times New Roman"/>
          <w:sz w:val="24"/>
          <w:szCs w:val="24"/>
          <w:lang w:val="hy-AM"/>
        </w:rPr>
        <w:t>ի եվրոպական դատարանի նախադեպային իրավունքը</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նույնիսկ վիրավորական բնույթի &lt;&lt;էմոցիոնալ արձագանքը&gt;&gt; ինչ-ինչ դեպքերի կամ մար</w:t>
      </w:r>
      <w:r w:rsidR="00E54065">
        <w:rPr>
          <w:rFonts w:ascii="GHEA Grapalat" w:eastAsia="Calibri" w:hAnsi="GHEA Grapalat" w:cs="Times New Roman"/>
          <w:sz w:val="24"/>
          <w:szCs w:val="24"/>
          <w:lang w:val="hy-AM"/>
        </w:rPr>
        <w:t>դ</w:t>
      </w:r>
      <w:r w:rsidRPr="00387CA1">
        <w:rPr>
          <w:rFonts w:ascii="GHEA Grapalat" w:eastAsia="Calibri" w:hAnsi="GHEA Grapalat" w:cs="Times New Roman"/>
          <w:sz w:val="24"/>
          <w:szCs w:val="24"/>
          <w:lang w:val="hy-AM"/>
        </w:rPr>
        <w:t>կանց որոշ խմբերի արարքների նկատմամբ դեռ բավարար չէ արարքը ատելության խոսք սահմանելու համար, եթե դա արվել է առանց ատելութ</w:t>
      </w:r>
      <w:r w:rsidR="00E54065">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ան շարժառիթի՝ անձի կամ անձանց խմբի կոնկրետ հատկանիշի հիմքով։</w:t>
      </w:r>
      <w:r w:rsidRPr="00387CA1">
        <w:rPr>
          <w:rFonts w:ascii="GHEA Grapalat" w:eastAsia="Calibri" w:hAnsi="GHEA Grapalat" w:cs="Times New Roman"/>
          <w:sz w:val="24"/>
          <w:szCs w:val="24"/>
          <w:vertAlign w:val="superscript"/>
          <w:lang w:val="hy-AM"/>
        </w:rPr>
        <w:footnoteReference w:id="7"/>
      </w:r>
      <w:r w:rsidRPr="00387CA1">
        <w:rPr>
          <w:rFonts w:ascii="GHEA Grapalat" w:eastAsia="Calibri" w:hAnsi="GHEA Grapalat" w:cs="Times New Roman"/>
          <w:sz w:val="24"/>
          <w:szCs w:val="24"/>
          <w:lang w:val="hy-AM"/>
        </w:rPr>
        <w:t xml:space="preserve"> Այդ մոտեցումն է նաև ամրագրված ՌԱԵՀ-ի թիվ 15 ԸՔՀ-ի նախաբանում, ըստ որի </w:t>
      </w:r>
      <w:r w:rsidRPr="00387CA1">
        <w:rPr>
          <w:rFonts w:ascii="GHEA Grapalat" w:eastAsia="Calibri" w:hAnsi="GHEA Grapalat" w:cs="Times New Roman"/>
          <w:i/>
          <w:iCs/>
          <w:sz w:val="24"/>
          <w:szCs w:val="24"/>
          <w:lang w:val="hy-AM"/>
        </w:rPr>
        <w:t xml:space="preserve">&lt;&lt;արտահայտվելու տարբեր ձևերը, որոնք վիրավորում, ցնցում կամ անհանգստացնում են, չպետք է զուտ այդ հիմքով համազոր լինեն ատելության խոսքին&gt;&gt;։ </w:t>
      </w:r>
      <w:r w:rsidRPr="00387CA1">
        <w:rPr>
          <w:rFonts w:ascii="GHEA Grapalat" w:eastAsia="Calibri" w:hAnsi="GHEA Grapalat" w:cs="Times New Roman"/>
          <w:sz w:val="24"/>
          <w:szCs w:val="24"/>
          <w:lang w:val="hy-AM"/>
        </w:rPr>
        <w:t xml:space="preserve">Այսպիսով, անձի կամ անձանց խմբի կոնկրետ հատկանիշով պայմանավորված ատելության շարժառիթն է, որ խոսքի տեսակը վերածում է ատելության խոսքի։ Իրավակիրառ պրակտիկայում հիմնական դժվարությունը կայանում է ատելության շարժառիթի փնտրտուքի ու հիմնավորման մեջ։ Եթե ատելության շարժառիթի առկայությունը չի հիմնավորվում, արտահայտությունը չի որակվում որպես ատելության խոսք, այլ կարող է անցնել ազատ խոսքի պաշտպանության տակ ու պաշտպանվել մրցակցող այլ իրավաչափ շահերով` որպես լեգիտիմ խոսք, որքան էլ որ դա հակասական հնչի։ </w:t>
      </w:r>
    </w:p>
    <w:p w14:paraId="773E43A2" w14:textId="773EA3E1" w:rsidR="00387CA1" w:rsidRPr="00DA708E"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Տվյալ դեպքում ձևակերպման նախնական տարբերակում մենք բառացիորեն շեշտել էինք ատելության առկայությունը որպես շարժառիթ՝ անձի կամ անձանց խմբի վերաբերյալ հայտարարություններ անելիս։ Սակայն հետագայում որոշեցին հրաժարվել դրանից, քանի որ այն հանգամանքը, որ հոդվածում սահմանված են պաշտպանված հատկանիշները, արդեն իսկ արտահայտում է անհանդուրժողականության, թշնամության և այլ գործողությունների ու արարքների  </w:t>
      </w:r>
      <w:r w:rsidRPr="00387CA1">
        <w:rPr>
          <w:rFonts w:ascii="GHEA Grapalat" w:eastAsia="Calibri" w:hAnsi="GHEA Grapalat" w:cs="Times New Roman"/>
          <w:sz w:val="24"/>
          <w:szCs w:val="24"/>
          <w:lang w:val="hy-AM"/>
        </w:rPr>
        <w:lastRenderedPageBreak/>
        <w:t>կանխակալ բացասական դրդապատճառը՝ այդ հատկանիշներով պայմանավորված նախապաշարմունքի առկա</w:t>
      </w:r>
      <w:r w:rsidR="00E54065">
        <w:rPr>
          <w:rFonts w:ascii="GHEA Grapalat" w:eastAsia="Calibri" w:hAnsi="GHEA Grapalat" w:cs="Times New Roman"/>
          <w:sz w:val="24"/>
          <w:szCs w:val="24"/>
          <w:lang w:val="hy-AM"/>
        </w:rPr>
        <w:t>յությ</w:t>
      </w:r>
      <w:r w:rsidRPr="00387CA1">
        <w:rPr>
          <w:rFonts w:ascii="GHEA Grapalat" w:eastAsia="Calibri" w:hAnsi="GHEA Grapalat" w:cs="Times New Roman"/>
          <w:sz w:val="24"/>
          <w:szCs w:val="24"/>
          <w:lang w:val="hy-AM"/>
        </w:rPr>
        <w:t xml:space="preserve">ունը։ Ատելության շարժառիթի բառացի առկայությունը չգտանք նաև տարբեր երկրների համապատասխան օրենսդրական կարգավորումներում։ </w:t>
      </w:r>
    </w:p>
    <w:p w14:paraId="391A7473" w14:textId="77777777" w:rsidR="00100E99" w:rsidRDefault="00387CA1" w:rsidP="00387CA1">
      <w:pPr>
        <w:tabs>
          <w:tab w:val="left" w:pos="0"/>
        </w:tabs>
        <w:spacing w:before="0" w:after="0"/>
        <w:ind w:firstLine="360"/>
        <w:jc w:val="both"/>
        <w:rPr>
          <w:rFonts w:ascii="GHEA Grapalat" w:eastAsia="Calibri" w:hAnsi="GHEA Grapalat" w:cs="Times New Roman"/>
          <w:sz w:val="24"/>
          <w:szCs w:val="24"/>
          <w:lang w:val="hy-AM"/>
        </w:rPr>
      </w:pPr>
      <w:bookmarkStart w:id="10" w:name="_Hlk88615710"/>
      <w:r w:rsidRPr="00387CA1">
        <w:rPr>
          <w:rFonts w:ascii="GHEA Grapalat" w:eastAsia="Calibri" w:hAnsi="GHEA Grapalat" w:cs="Times New Roman"/>
          <w:sz w:val="24"/>
          <w:szCs w:val="24"/>
          <w:lang w:val="hy-AM"/>
        </w:rPr>
        <w:t>Որպես կանոն, ատելության խոսքի սահմանումները հիմնված են հինգ բաղադրատարրերի վրա</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w:t>
      </w:r>
    </w:p>
    <w:p w14:paraId="10965A41" w14:textId="77777777" w:rsidR="00100E99" w:rsidRDefault="00387CA1" w:rsidP="00100E99">
      <w:pPr>
        <w:pStyle w:val="ListParagraph"/>
        <w:numPr>
          <w:ilvl w:val="0"/>
          <w:numId w:val="44"/>
        </w:numPr>
        <w:tabs>
          <w:tab w:val="left" w:pos="0"/>
        </w:tabs>
        <w:spacing w:before="0" w:after="0"/>
        <w:jc w:val="both"/>
        <w:rPr>
          <w:rFonts w:ascii="GHEA Grapalat" w:eastAsia="Calibri" w:hAnsi="GHEA Grapalat" w:cs="Times New Roman"/>
          <w:sz w:val="24"/>
          <w:szCs w:val="24"/>
          <w:lang w:val="hy-AM"/>
        </w:rPr>
      </w:pPr>
      <w:r w:rsidRPr="00100E99">
        <w:rPr>
          <w:rFonts w:ascii="GHEA Grapalat" w:eastAsia="Calibri" w:hAnsi="GHEA Grapalat" w:cs="Times New Roman"/>
          <w:b/>
          <w:bCs/>
          <w:sz w:val="24"/>
          <w:szCs w:val="24"/>
          <w:lang w:val="hy-AM"/>
        </w:rPr>
        <w:t>հաղորդակցման ձևը</w:t>
      </w:r>
      <w:r w:rsidRPr="00100E99">
        <w:rPr>
          <w:rFonts w:ascii="GHEA Grapalat" w:eastAsia="Calibri" w:hAnsi="GHEA Grapalat" w:cs="Times New Roman"/>
          <w:sz w:val="24"/>
          <w:szCs w:val="24"/>
          <w:lang w:val="hy-AM"/>
        </w:rPr>
        <w:t xml:space="preserve"> (հրապարակային, գրավոր, բանավոր, պատկերի կամ ձայնի միջոցով, և այլն), </w:t>
      </w:r>
    </w:p>
    <w:p w14:paraId="5E5428D6" w14:textId="5DAF8FFA" w:rsidR="00100E99" w:rsidRDefault="00387CA1" w:rsidP="00100E99">
      <w:pPr>
        <w:pStyle w:val="ListParagraph"/>
        <w:numPr>
          <w:ilvl w:val="0"/>
          <w:numId w:val="44"/>
        </w:numPr>
        <w:tabs>
          <w:tab w:val="left" w:pos="0"/>
        </w:tabs>
        <w:spacing w:before="0" w:after="0"/>
        <w:jc w:val="both"/>
        <w:rPr>
          <w:rFonts w:ascii="GHEA Grapalat" w:eastAsia="Calibri" w:hAnsi="GHEA Grapalat" w:cs="Times New Roman"/>
          <w:sz w:val="24"/>
          <w:szCs w:val="24"/>
          <w:lang w:val="hy-AM"/>
        </w:rPr>
      </w:pPr>
      <w:r w:rsidRPr="00100E99">
        <w:rPr>
          <w:rFonts w:ascii="GHEA Grapalat" w:eastAsia="Calibri" w:hAnsi="GHEA Grapalat" w:cs="Times New Roman"/>
          <w:b/>
          <w:bCs/>
          <w:sz w:val="24"/>
          <w:szCs w:val="24"/>
          <w:lang w:val="hy-AM"/>
        </w:rPr>
        <w:t>գործողությունը</w:t>
      </w:r>
      <w:r w:rsidRPr="00100E99">
        <w:rPr>
          <w:rFonts w:ascii="GHEA Grapalat" w:eastAsia="Calibri" w:hAnsi="GHEA Grapalat" w:cs="Times New Roman"/>
          <w:sz w:val="24"/>
          <w:szCs w:val="24"/>
          <w:lang w:val="hy-AM"/>
        </w:rPr>
        <w:t xml:space="preserve"> (հրահրել, խթանել, քարոզել, աջակցել, խրախուսել, և այլն)</w:t>
      </w:r>
      <w:r w:rsidR="00100E99" w:rsidRPr="00100E99">
        <w:rPr>
          <w:rFonts w:ascii="GHEA Grapalat" w:eastAsia="Calibri" w:hAnsi="GHEA Grapalat" w:cs="Times New Roman"/>
          <w:sz w:val="24"/>
          <w:szCs w:val="24"/>
          <w:lang w:val="hy-AM"/>
        </w:rPr>
        <w:t>,</w:t>
      </w:r>
    </w:p>
    <w:p w14:paraId="5EB0A25B" w14:textId="77777777" w:rsidR="00100E99" w:rsidRDefault="00387CA1" w:rsidP="00100E99">
      <w:pPr>
        <w:pStyle w:val="ListParagraph"/>
        <w:numPr>
          <w:ilvl w:val="0"/>
          <w:numId w:val="44"/>
        </w:numPr>
        <w:tabs>
          <w:tab w:val="left" w:pos="0"/>
        </w:tabs>
        <w:spacing w:before="0" w:after="0"/>
        <w:jc w:val="both"/>
        <w:rPr>
          <w:rFonts w:ascii="GHEA Grapalat" w:eastAsia="Calibri" w:hAnsi="GHEA Grapalat" w:cs="Times New Roman"/>
          <w:sz w:val="24"/>
          <w:szCs w:val="24"/>
          <w:lang w:val="hy-AM"/>
        </w:rPr>
      </w:pPr>
      <w:r w:rsidRPr="00100E99">
        <w:rPr>
          <w:rFonts w:ascii="GHEA Grapalat" w:eastAsia="Calibri" w:hAnsi="GHEA Grapalat" w:cs="Times New Roman"/>
          <w:b/>
          <w:bCs/>
          <w:sz w:val="24"/>
          <w:szCs w:val="24"/>
          <w:lang w:val="hy-AM"/>
        </w:rPr>
        <w:t>օբյեկտը</w:t>
      </w:r>
      <w:r w:rsidRPr="00100E99">
        <w:rPr>
          <w:rFonts w:ascii="GHEA Grapalat" w:eastAsia="Calibri" w:hAnsi="GHEA Grapalat" w:cs="Times New Roman"/>
          <w:sz w:val="24"/>
          <w:szCs w:val="24"/>
          <w:lang w:val="hy-AM"/>
        </w:rPr>
        <w:t xml:space="preserve"> (անհանդուրժողականություն, խտրականություն, բռնություն, թշնամություն), </w:t>
      </w:r>
    </w:p>
    <w:p w14:paraId="75B4A57B" w14:textId="77777777" w:rsidR="00100E99" w:rsidRDefault="00387CA1" w:rsidP="00100E99">
      <w:pPr>
        <w:pStyle w:val="ListParagraph"/>
        <w:numPr>
          <w:ilvl w:val="0"/>
          <w:numId w:val="44"/>
        </w:numPr>
        <w:tabs>
          <w:tab w:val="left" w:pos="0"/>
        </w:tabs>
        <w:spacing w:before="0" w:after="0"/>
        <w:jc w:val="both"/>
        <w:rPr>
          <w:rFonts w:ascii="GHEA Grapalat" w:eastAsia="Calibri" w:hAnsi="GHEA Grapalat" w:cs="Times New Roman"/>
          <w:sz w:val="24"/>
          <w:szCs w:val="24"/>
          <w:lang w:val="hy-AM"/>
        </w:rPr>
      </w:pPr>
      <w:r w:rsidRPr="00100E99">
        <w:rPr>
          <w:rFonts w:ascii="GHEA Grapalat" w:eastAsia="Calibri" w:hAnsi="GHEA Grapalat" w:cs="Times New Roman"/>
          <w:b/>
          <w:bCs/>
          <w:sz w:val="24"/>
          <w:szCs w:val="24"/>
          <w:lang w:val="hy-AM"/>
        </w:rPr>
        <w:t>թիրախը</w:t>
      </w:r>
      <w:r w:rsidRPr="00100E99">
        <w:rPr>
          <w:rFonts w:ascii="GHEA Grapalat" w:eastAsia="Calibri" w:hAnsi="GHEA Grapalat" w:cs="Times New Roman"/>
          <w:sz w:val="24"/>
          <w:szCs w:val="24"/>
          <w:lang w:val="hy-AM"/>
        </w:rPr>
        <w:t xml:space="preserve"> (անձի և/կամ անձանց խումբ)</w:t>
      </w:r>
      <w:r w:rsidR="00100E99" w:rsidRPr="00100E99">
        <w:rPr>
          <w:rFonts w:ascii="GHEA Grapalat" w:eastAsia="Calibri" w:hAnsi="GHEA Grapalat" w:cs="Times New Roman"/>
          <w:sz w:val="24"/>
          <w:szCs w:val="24"/>
          <w:lang w:val="hy-AM"/>
        </w:rPr>
        <w:t>,</w:t>
      </w:r>
      <w:r w:rsidRPr="00100E99">
        <w:rPr>
          <w:rFonts w:ascii="GHEA Grapalat" w:eastAsia="Calibri" w:hAnsi="GHEA Grapalat" w:cs="Times New Roman"/>
          <w:sz w:val="24"/>
          <w:szCs w:val="24"/>
          <w:lang w:val="hy-AM"/>
        </w:rPr>
        <w:t xml:space="preserve"> և </w:t>
      </w:r>
    </w:p>
    <w:p w14:paraId="03F8F4C4" w14:textId="77777777" w:rsidR="00100E99" w:rsidRDefault="00387CA1" w:rsidP="00100E99">
      <w:pPr>
        <w:pStyle w:val="ListParagraph"/>
        <w:numPr>
          <w:ilvl w:val="0"/>
          <w:numId w:val="44"/>
        </w:numPr>
        <w:tabs>
          <w:tab w:val="left" w:pos="0"/>
        </w:tabs>
        <w:spacing w:before="0" w:after="0"/>
        <w:jc w:val="both"/>
        <w:rPr>
          <w:rFonts w:ascii="GHEA Grapalat" w:eastAsia="Calibri" w:hAnsi="GHEA Grapalat" w:cs="Times New Roman"/>
          <w:sz w:val="24"/>
          <w:szCs w:val="24"/>
          <w:lang w:val="hy-AM"/>
        </w:rPr>
      </w:pPr>
      <w:r w:rsidRPr="00100E99">
        <w:rPr>
          <w:rFonts w:ascii="GHEA Grapalat" w:eastAsia="Calibri" w:hAnsi="GHEA Grapalat" w:cs="Times New Roman"/>
          <w:b/>
          <w:bCs/>
          <w:sz w:val="24"/>
          <w:szCs w:val="24"/>
          <w:lang w:val="hy-AM"/>
        </w:rPr>
        <w:t>պաշտպանված հատկանիշները</w:t>
      </w:r>
      <w:r w:rsidR="00E54065" w:rsidRPr="00100E99">
        <w:rPr>
          <w:rFonts w:ascii="Times New Roman" w:eastAsia="Calibri" w:hAnsi="Times New Roman" w:cs="Times New Roman"/>
          <w:sz w:val="24"/>
          <w:szCs w:val="24"/>
          <w:lang w:val="hy-AM"/>
        </w:rPr>
        <w:t>,</w:t>
      </w:r>
      <w:r w:rsidRPr="00100E99">
        <w:rPr>
          <w:rFonts w:ascii="GHEA Grapalat" w:eastAsia="Calibri" w:hAnsi="GHEA Grapalat" w:cs="Times New Roman"/>
          <w:sz w:val="24"/>
          <w:szCs w:val="24"/>
          <w:lang w:val="hy-AM"/>
        </w:rPr>
        <w:t xml:space="preserve"> որպես արարքի սուբյեկտիվ հատկանիշ կամ դրդապատճառ (սեռ, ռասա, ազգություն, մաշկի գույն, տարիք, և այլն):   </w:t>
      </w:r>
    </w:p>
    <w:p w14:paraId="2AB5A2ED" w14:textId="65E2A2E3" w:rsidR="00387CA1" w:rsidRPr="00100E99" w:rsidRDefault="00100E99" w:rsidP="00100E99">
      <w:pPr>
        <w:tabs>
          <w:tab w:val="left" w:pos="0"/>
          <w:tab w:val="left" w:pos="360"/>
        </w:tabs>
        <w:spacing w:before="0" w:after="0"/>
        <w:jc w:val="both"/>
        <w:rPr>
          <w:rFonts w:ascii="GHEA Grapalat" w:eastAsia="Calibri" w:hAnsi="GHEA Grapalat" w:cs="Times New Roman"/>
          <w:sz w:val="24"/>
          <w:szCs w:val="24"/>
          <w:lang w:val="hy-AM"/>
        </w:rPr>
      </w:pPr>
      <w:r>
        <w:rPr>
          <w:rFonts w:ascii="GHEA Grapalat" w:eastAsia="Calibri" w:hAnsi="GHEA Grapalat" w:cs="Times New Roman"/>
          <w:sz w:val="24"/>
          <w:szCs w:val="24"/>
          <w:lang w:val="hy-AM"/>
        </w:rPr>
        <w:tab/>
      </w:r>
      <w:r w:rsidR="00387CA1" w:rsidRPr="00100E99">
        <w:rPr>
          <w:rFonts w:ascii="GHEA Grapalat" w:eastAsia="Calibri" w:hAnsi="GHEA Grapalat" w:cs="Times New Roman"/>
          <w:sz w:val="24"/>
          <w:szCs w:val="24"/>
          <w:lang w:val="hy-AM"/>
        </w:rPr>
        <w:t>Ներկայացնենք երեք օրինակ</w:t>
      </w:r>
      <w:r>
        <w:rPr>
          <w:rFonts w:ascii="GHEA Grapalat" w:eastAsia="Calibri" w:hAnsi="GHEA Grapalat" w:cs="Times New Roman"/>
          <w:sz w:val="24"/>
          <w:szCs w:val="24"/>
          <w:lang w:val="hy-AM"/>
        </w:rPr>
        <w:t>ներ</w:t>
      </w:r>
      <w:r w:rsidR="00F377B4" w:rsidRPr="00100E99">
        <w:rPr>
          <w:rFonts w:ascii="GHEA Grapalat" w:eastAsia="Calibri" w:hAnsi="GHEA Grapalat" w:cs="Times New Roman"/>
          <w:sz w:val="24"/>
          <w:szCs w:val="24"/>
          <w:lang w:val="hy-AM"/>
        </w:rPr>
        <w:t>՝</w:t>
      </w:r>
      <w:r w:rsidR="00387CA1" w:rsidRPr="00100E99">
        <w:rPr>
          <w:rFonts w:ascii="GHEA Grapalat" w:eastAsia="Calibri" w:hAnsi="GHEA Grapalat" w:cs="Times New Roman"/>
          <w:sz w:val="24"/>
          <w:szCs w:val="24"/>
          <w:lang w:val="hy-AM"/>
        </w:rPr>
        <w:t xml:space="preserve"> Սերբիայի, Մոնտենեգրոյի և Ռումինիայի ազգային օրենքներից</w:t>
      </w:r>
      <w:r w:rsidR="00387CA1" w:rsidRPr="00100E99">
        <w:rPr>
          <w:rFonts w:ascii="Cambria Math" w:eastAsia="Calibri" w:hAnsi="Cambria Math" w:cs="Cambria Math"/>
          <w:sz w:val="24"/>
          <w:szCs w:val="24"/>
          <w:lang w:val="hy-AM"/>
        </w:rPr>
        <w:t>․</w:t>
      </w:r>
      <w:r w:rsidR="00387CA1" w:rsidRPr="00100E99">
        <w:rPr>
          <w:rFonts w:ascii="GHEA Grapalat" w:eastAsia="Calibri" w:hAnsi="GHEA Grapalat" w:cs="Times New Roman"/>
          <w:sz w:val="24"/>
          <w:szCs w:val="24"/>
          <w:lang w:val="hy-AM"/>
        </w:rPr>
        <w:t xml:space="preserve"> </w:t>
      </w:r>
    </w:p>
    <w:bookmarkEnd w:id="10"/>
    <w:p w14:paraId="1538285B" w14:textId="77777777" w:rsidR="00387CA1" w:rsidRPr="00387CA1" w:rsidRDefault="00387CA1" w:rsidP="00387CA1">
      <w:pPr>
        <w:tabs>
          <w:tab w:val="left" w:pos="0"/>
        </w:tabs>
        <w:spacing w:before="0" w:after="0"/>
        <w:ind w:firstLine="360"/>
        <w:jc w:val="both"/>
        <w:rPr>
          <w:rFonts w:ascii="GHEA Grapalat" w:eastAsia="Calibri" w:hAnsi="GHEA Grapalat" w:cs="Times New Roman"/>
          <w:bCs/>
          <w:sz w:val="24"/>
          <w:szCs w:val="24"/>
          <w:lang w:val="hy-AM" w:bidi="hy-AM"/>
        </w:rPr>
      </w:pPr>
      <w:r w:rsidRPr="00387CA1">
        <w:rPr>
          <w:rFonts w:ascii="GHEA Grapalat" w:eastAsia="Calibri" w:hAnsi="GHEA Grapalat" w:cs="Times New Roman"/>
          <w:bCs/>
          <w:sz w:val="24"/>
          <w:szCs w:val="24"/>
          <w:lang w:val="hy-AM" w:bidi="hy-AM"/>
        </w:rPr>
        <w:t>«Խտրականության արգելքի մասին» Սերբիայի օրենքի 11-րդ հոդվածում ատելության խոսքը սահմանված է հետևյալ կերպ</w:t>
      </w:r>
      <w:r w:rsidRPr="00387CA1">
        <w:rPr>
          <w:rFonts w:ascii="Cambria Math" w:eastAsia="Calibri" w:hAnsi="Cambria Math" w:cs="Times New Roman"/>
          <w:bCs/>
          <w:sz w:val="24"/>
          <w:szCs w:val="24"/>
          <w:lang w:val="hy-AM" w:bidi="hy-AM"/>
        </w:rPr>
        <w:t>․</w:t>
      </w:r>
      <w:r w:rsidRPr="00387CA1">
        <w:rPr>
          <w:rFonts w:ascii="GHEA Grapalat" w:eastAsia="Calibri" w:hAnsi="GHEA Grapalat" w:cs="Times New Roman"/>
          <w:bCs/>
          <w:sz w:val="24"/>
          <w:szCs w:val="24"/>
          <w:lang w:val="hy-AM" w:bidi="hy-AM"/>
        </w:rPr>
        <w:t xml:space="preserve"> </w:t>
      </w:r>
    </w:p>
    <w:p w14:paraId="2670DEC3" w14:textId="77777777" w:rsidR="00387CA1" w:rsidRPr="00387CA1" w:rsidRDefault="00387CA1" w:rsidP="00387CA1">
      <w:pPr>
        <w:tabs>
          <w:tab w:val="left" w:pos="0"/>
        </w:tabs>
        <w:spacing w:before="0" w:after="0"/>
        <w:ind w:firstLine="360"/>
        <w:jc w:val="both"/>
        <w:rPr>
          <w:rFonts w:ascii="GHEA Grapalat" w:eastAsia="Calibri" w:hAnsi="GHEA Grapalat" w:cs="Times New Roman"/>
          <w:bCs/>
          <w:sz w:val="24"/>
          <w:szCs w:val="24"/>
          <w:lang w:val="hy-AM" w:bidi="hy-AM"/>
        </w:rPr>
      </w:pPr>
    </w:p>
    <w:p w14:paraId="531E9F0D" w14:textId="428FC4E4" w:rsidR="00387CA1" w:rsidRPr="00387CA1" w:rsidRDefault="00387CA1" w:rsidP="00387CA1">
      <w:pPr>
        <w:tabs>
          <w:tab w:val="left" w:pos="0"/>
        </w:tabs>
        <w:spacing w:before="0" w:after="0"/>
        <w:ind w:left="720"/>
        <w:jc w:val="both"/>
        <w:rPr>
          <w:rFonts w:ascii="GHEA Grapalat" w:eastAsia="Calibri" w:hAnsi="GHEA Grapalat" w:cs="Times New Roman"/>
          <w:bCs/>
          <w:i/>
          <w:iCs/>
          <w:sz w:val="24"/>
          <w:szCs w:val="24"/>
          <w:lang w:val="hy-AM" w:bidi="hy-AM"/>
        </w:rPr>
      </w:pPr>
      <w:r w:rsidRPr="00387CA1">
        <w:rPr>
          <w:rFonts w:ascii="GHEA Grapalat" w:eastAsia="Calibri" w:hAnsi="GHEA Grapalat" w:cs="Times New Roman"/>
          <w:bCs/>
          <w:i/>
          <w:iCs/>
          <w:sz w:val="24"/>
          <w:szCs w:val="24"/>
          <w:lang w:val="hy-AM" w:bidi="hy-AM"/>
        </w:rPr>
        <w:t>Արգելվում է արտահայտել գաղափարներ, տեղեկություններ կամ կարծիքներ՝ հրահրելով խտրականություն, ատելություն կամ բռնություն անձի կամ անձանց խմբի դեմ ՝ նրանց անձնական հատկանիշների հիմքով, ինչպես նաև հանրային կամ այլ հրապարակումներում, հավաքներում կամ հանրային տարածքներում՝ գրառումներ կամ խորհրդանիշներ գրելու կամ ցուցադրելու կամ որևէ այլ կերպ։</w:t>
      </w:r>
    </w:p>
    <w:p w14:paraId="58C8A91C"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p>
    <w:p w14:paraId="250C8CE3" w14:textId="049575DF"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Այս սահմանման մեջ նշվում է հաղորդակցման ձևը (գաղափարներ, տեղեկություններ, կարծիքներ), գործողությունը (հրահրելը), գործողության օբյեկտը (ատելություն, բռնություն), գործողության թիրախը (անձ կամ անձանց խումբ) և պաշտպանված հատկանիշները (նրանց հատկանիշների հիմքով): Հատկանիշների ցանկը չի սահմանվում, քանի որ օրենքի այլ հոդվածում դրանք նշված են բաց ցանկի տեսքով։ Ի հավելումն, այս հոդվածում մասնավորեցված է հրապարակային տարածքների նշումը (հրապարակներ, հավաքներ կամ հանրային տարածքը), քանի որ հոդվածի հիմնական առարկան ատելության խոսքի կարգավորումն է  </w:t>
      </w:r>
      <w:r w:rsidRPr="00387CA1">
        <w:rPr>
          <w:rFonts w:ascii="GHEA Grapalat" w:eastAsia="Calibri" w:hAnsi="GHEA Grapalat" w:cs="Times New Roman"/>
          <w:sz w:val="24"/>
          <w:szCs w:val="24"/>
          <w:lang w:val="hy-AM" w:bidi="hy-AM"/>
        </w:rPr>
        <w:t xml:space="preserve">հասարակական վայրերում։  </w:t>
      </w:r>
    </w:p>
    <w:p w14:paraId="6D85A1A6" w14:textId="77777777" w:rsidR="00387CA1" w:rsidRPr="00387CA1" w:rsidRDefault="00387CA1" w:rsidP="00387CA1">
      <w:pPr>
        <w:tabs>
          <w:tab w:val="left" w:pos="0"/>
        </w:tabs>
        <w:spacing w:before="0" w:after="0"/>
        <w:ind w:firstLine="360"/>
        <w:jc w:val="both"/>
        <w:rPr>
          <w:rFonts w:ascii="GHEA Grapalat" w:eastAsia="Calibri" w:hAnsi="GHEA Grapalat" w:cs="Times New Roman"/>
          <w:bCs/>
          <w:sz w:val="24"/>
          <w:szCs w:val="24"/>
          <w:lang w:val="hy-AM" w:bidi="hy-AM"/>
        </w:rPr>
      </w:pPr>
      <w:r w:rsidRPr="00387CA1">
        <w:rPr>
          <w:rFonts w:ascii="GHEA Grapalat" w:eastAsia="Calibri" w:hAnsi="GHEA Grapalat" w:cs="Times New Roman"/>
          <w:sz w:val="24"/>
          <w:szCs w:val="24"/>
          <w:lang w:val="hy-AM"/>
        </w:rPr>
        <w:lastRenderedPageBreak/>
        <w:t xml:space="preserve"> </w:t>
      </w:r>
      <w:r w:rsidRPr="00387CA1">
        <w:rPr>
          <w:rFonts w:ascii="GHEA Grapalat" w:eastAsia="Calibri" w:hAnsi="GHEA Grapalat" w:cs="Times New Roman"/>
          <w:bCs/>
          <w:sz w:val="24"/>
          <w:szCs w:val="24"/>
          <w:lang w:val="hy-AM"/>
        </w:rPr>
        <w:t xml:space="preserve">Ռումինիայի </w:t>
      </w:r>
      <w:r w:rsidRPr="00387CA1">
        <w:rPr>
          <w:rFonts w:ascii="GHEA Grapalat" w:eastAsia="Calibri" w:hAnsi="GHEA Grapalat" w:cs="Times New Roman"/>
          <w:bCs/>
          <w:sz w:val="24"/>
          <w:szCs w:val="24"/>
          <w:lang w:val="hy-AM" w:bidi="hy-AM"/>
        </w:rPr>
        <w:t>«Խտրականության դեմ պայքարի մասին» օրենքում առանձին հոդվածով սահմանված է սահմանված է հրապարակային եղանակով ատելության խոսքի կարգավորումը, որը հետևյալն է</w:t>
      </w:r>
      <w:r w:rsidRPr="00387CA1">
        <w:rPr>
          <w:rFonts w:ascii="Cambria Math" w:eastAsia="Calibri" w:hAnsi="Cambria Math" w:cs="Cambria Math"/>
          <w:bCs/>
          <w:sz w:val="24"/>
          <w:szCs w:val="24"/>
          <w:lang w:val="hy-AM" w:bidi="hy-AM"/>
        </w:rPr>
        <w:t>․</w:t>
      </w:r>
      <w:r w:rsidRPr="00387CA1">
        <w:rPr>
          <w:rFonts w:ascii="GHEA Grapalat" w:eastAsia="Calibri" w:hAnsi="GHEA Grapalat" w:cs="Times New Roman"/>
          <w:bCs/>
          <w:sz w:val="24"/>
          <w:szCs w:val="24"/>
          <w:lang w:val="hy-AM" w:bidi="hy-AM"/>
        </w:rPr>
        <w:t xml:space="preserve"> </w:t>
      </w:r>
    </w:p>
    <w:p w14:paraId="3A975E8F" w14:textId="77777777" w:rsidR="00387CA1" w:rsidRPr="00387CA1" w:rsidRDefault="00387CA1" w:rsidP="00387CA1">
      <w:pPr>
        <w:tabs>
          <w:tab w:val="left" w:pos="0"/>
        </w:tabs>
        <w:spacing w:before="0" w:after="0"/>
        <w:ind w:firstLine="360"/>
        <w:jc w:val="both"/>
        <w:rPr>
          <w:rFonts w:ascii="GHEA Grapalat" w:eastAsia="Calibri" w:hAnsi="GHEA Grapalat" w:cs="Times New Roman"/>
          <w:bCs/>
          <w:sz w:val="24"/>
          <w:szCs w:val="24"/>
          <w:lang w:val="hy-AM" w:bidi="hy-AM"/>
        </w:rPr>
      </w:pPr>
    </w:p>
    <w:p w14:paraId="5C135429" w14:textId="77777777" w:rsidR="00387CA1" w:rsidRPr="00387CA1" w:rsidRDefault="00387CA1" w:rsidP="00387CA1">
      <w:pPr>
        <w:tabs>
          <w:tab w:val="left" w:pos="0"/>
        </w:tabs>
        <w:spacing w:before="0" w:after="0"/>
        <w:ind w:left="720"/>
        <w:jc w:val="both"/>
        <w:rPr>
          <w:rFonts w:ascii="GHEA Grapalat" w:eastAsia="Calibri" w:hAnsi="GHEA Grapalat" w:cs="Times New Roman"/>
          <w:bCs/>
          <w:i/>
          <w:iCs/>
          <w:sz w:val="24"/>
          <w:szCs w:val="24"/>
          <w:lang w:val="hy-AM" w:bidi="hy-AM"/>
        </w:rPr>
      </w:pPr>
      <w:r w:rsidRPr="00387CA1">
        <w:rPr>
          <w:rFonts w:ascii="GHEA Grapalat" w:eastAsia="Calibri" w:hAnsi="GHEA Grapalat" w:cs="Times New Roman"/>
          <w:bCs/>
          <w:i/>
          <w:iCs/>
          <w:sz w:val="24"/>
          <w:szCs w:val="24"/>
          <w:lang w:val="hy-AM" w:bidi="hy-AM"/>
        </w:rPr>
        <w:t>&lt;&lt;</w:t>
      </w:r>
      <w:r w:rsidRPr="00387CA1">
        <w:rPr>
          <w:rFonts w:ascii="Cambria Math" w:eastAsia="Calibri" w:hAnsi="Cambria Math" w:cs="Times New Roman"/>
          <w:bCs/>
          <w:i/>
          <w:iCs/>
          <w:sz w:val="24"/>
          <w:szCs w:val="24"/>
          <w:lang w:val="hy-AM" w:bidi="hy-AM"/>
        </w:rPr>
        <w:t>․․․</w:t>
      </w:r>
      <w:r w:rsidRPr="00387CA1">
        <w:rPr>
          <w:rFonts w:ascii="GHEA Grapalat" w:eastAsia="Calibri" w:hAnsi="GHEA Grapalat" w:cs="Times New Roman"/>
          <w:bCs/>
          <w:i/>
          <w:iCs/>
          <w:sz w:val="24"/>
          <w:szCs w:val="24"/>
          <w:lang w:val="hy-AM" w:bidi="hy-AM"/>
        </w:rPr>
        <w:t>ազգայնա-շովինիստական բնույթի ցանկացած հասարակական վարքագիծ, ռասայական կամ ազգային պատկանելիության հիմքով ատելության ցանկացած հրահրում, կամ ցանկացած վարքագիծ, որի նպատակն է անձի արժանապատվությունը վնասելը կամ թշնամական, նվաստացնող, ստորացնող կամ վիրավորական միջավայր ստեղծելը, որն իրականացվում է անձի, անձանց խմբի կամ համայնքի հանդեպ՝ ռասայի, ազգության, էթնիկ պատկանելիության, կրոնի, սոցիալական ծագման կամ անբարյացակամորեն ընդունվող խմբի պատկանելու, հավատքի, սեռի, սեռական կողմնորոշման հիմքով հանդիսանում է իրավախախտում՝ բացառությամբ, եթե նման արարքները չեն մտնում քրեական իրավունքի շրջանակի մեջ։</w:t>
      </w:r>
      <w:r w:rsidRPr="00387CA1">
        <w:rPr>
          <w:rFonts w:ascii="GHEA Grapalat" w:eastAsia="Calibri" w:hAnsi="GHEA Grapalat" w:cs="Times New Roman"/>
          <w:bCs/>
          <w:i/>
          <w:iCs/>
          <w:sz w:val="24"/>
          <w:szCs w:val="24"/>
          <w:vertAlign w:val="superscript"/>
          <w:lang w:val="hy-AM" w:bidi="hy-AM"/>
        </w:rPr>
        <w:footnoteReference w:id="8"/>
      </w:r>
      <w:r w:rsidRPr="00387CA1">
        <w:rPr>
          <w:rFonts w:ascii="GHEA Grapalat" w:eastAsia="Calibri" w:hAnsi="GHEA Grapalat" w:cs="Times New Roman"/>
          <w:bCs/>
          <w:i/>
          <w:iCs/>
          <w:sz w:val="24"/>
          <w:szCs w:val="24"/>
          <w:lang w:val="hy-AM" w:bidi="hy-AM"/>
        </w:rPr>
        <w:t xml:space="preserve"> </w:t>
      </w:r>
    </w:p>
    <w:p w14:paraId="6C909C48"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p>
    <w:p w14:paraId="02C86BDF"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Ինչպես տեսնում ենք, այս հոդվածում նույնպես առկա են հաղորդակցման եղանակը (հասարակական վարքագիծ), գործողությունը (հրահրում, վնասել, միջավայր ստեղծել), գործողության օբյեկտը (թշնամական, ստորացնող, վիրավորական), թիրախը (անձ և անձանց խումբ) և պաշտպանված հատկանիշների բաց ցանկ։ Հոդվածի վերջում հատուկ շեշտվում է քրեաիրավական տիրույթից դուրս գործողությունների բնույթը, քանի որ հոդվածը սահմանված է բացառապես որպես վարչաիրավական բնույթի արարքների կարգավորման նպատակով։ </w:t>
      </w:r>
    </w:p>
    <w:p w14:paraId="5DDF0B46" w14:textId="77777777" w:rsidR="00387CA1" w:rsidRPr="00387CA1" w:rsidRDefault="00387CA1" w:rsidP="00387CA1">
      <w:pPr>
        <w:tabs>
          <w:tab w:val="left" w:pos="0"/>
        </w:tabs>
        <w:spacing w:before="0" w:after="0"/>
        <w:ind w:firstLine="360"/>
        <w:jc w:val="both"/>
        <w:rPr>
          <w:rFonts w:ascii="Cambria Math" w:eastAsia="Calibri" w:hAnsi="Cambria Math" w:cs="Times New Roman"/>
          <w:sz w:val="24"/>
          <w:szCs w:val="24"/>
          <w:lang w:val="hy-AM"/>
        </w:rPr>
      </w:pPr>
      <w:r w:rsidRPr="00387CA1">
        <w:rPr>
          <w:rFonts w:ascii="GHEA Grapalat" w:eastAsia="Calibri" w:hAnsi="GHEA Grapalat" w:cs="Times New Roman"/>
          <w:sz w:val="24"/>
          <w:szCs w:val="24"/>
          <w:lang w:val="hy-AM"/>
        </w:rPr>
        <w:t>Երրորդը Մոնտենեգրոյի հակախտրականության մասին 2014 թվականի օրենքում 2017 թվականին որպես պրիմ հոդված ավելի ուշ ավելացված հետևյալ դրույթն է</w:t>
      </w:r>
      <w:r w:rsidRPr="00387CA1">
        <w:rPr>
          <w:rFonts w:ascii="Cambria Math" w:eastAsia="Calibri" w:hAnsi="Cambria Math" w:cs="Times New Roman"/>
          <w:sz w:val="24"/>
          <w:szCs w:val="24"/>
          <w:lang w:val="hy-AM"/>
        </w:rPr>
        <w:t xml:space="preserve">․ </w:t>
      </w:r>
    </w:p>
    <w:p w14:paraId="50C05E4A" w14:textId="77777777" w:rsidR="00387CA1" w:rsidRPr="00387CA1" w:rsidRDefault="00387CA1" w:rsidP="00387CA1">
      <w:pPr>
        <w:tabs>
          <w:tab w:val="left" w:pos="0"/>
        </w:tabs>
        <w:spacing w:before="0" w:after="0"/>
        <w:ind w:firstLine="360"/>
        <w:jc w:val="both"/>
        <w:rPr>
          <w:rFonts w:ascii="Cambria Math" w:eastAsia="Calibri" w:hAnsi="Cambria Math" w:cs="Times New Roman"/>
          <w:sz w:val="24"/>
          <w:szCs w:val="24"/>
          <w:lang w:val="hy-AM"/>
        </w:rPr>
      </w:pPr>
    </w:p>
    <w:p w14:paraId="7EEE0FE6" w14:textId="1172948A" w:rsidR="00387CA1" w:rsidRPr="00387CA1" w:rsidRDefault="00387CA1" w:rsidP="00387CA1">
      <w:pPr>
        <w:tabs>
          <w:tab w:val="left" w:pos="0"/>
        </w:tabs>
        <w:spacing w:before="0" w:after="0"/>
        <w:ind w:left="720"/>
        <w:jc w:val="both"/>
        <w:rPr>
          <w:rFonts w:ascii="GHEA Grapalat" w:eastAsia="Calibri" w:hAnsi="GHEA Grapalat" w:cs="Times New Roman"/>
          <w:i/>
          <w:iCs/>
          <w:sz w:val="24"/>
          <w:szCs w:val="24"/>
          <w:lang w:val="hy-AM"/>
        </w:rPr>
      </w:pPr>
      <w:r w:rsidRPr="00387CA1">
        <w:rPr>
          <w:rFonts w:ascii="GHEA Grapalat" w:eastAsia="Calibri" w:hAnsi="GHEA Grapalat" w:cs="Times New Roman"/>
          <w:i/>
          <w:iCs/>
          <w:sz w:val="24"/>
          <w:szCs w:val="24"/>
          <w:lang w:val="hy-AM"/>
        </w:rPr>
        <w:t>Ատելության խոսքը գաղափարների, հայտարարությունների, տեղեկությունների և կարծիքների արտահայտման ցանկացած եղանակ է, որը տարածում, հարուցում, խրախուսում և արդարացնում է անձի կամ անձանց խմբի նկատմամբ խտրականություն, ատելություն կամ բռնություն նրանց անձնական հատկանիշների, այլատյացության, ռասայական ատելության, հակասեմի</w:t>
      </w:r>
      <w:r w:rsidR="00F377B4">
        <w:rPr>
          <w:rFonts w:ascii="GHEA Grapalat" w:eastAsia="Calibri" w:hAnsi="GHEA Grapalat" w:cs="Times New Roman"/>
          <w:i/>
          <w:iCs/>
          <w:sz w:val="24"/>
          <w:szCs w:val="24"/>
          <w:lang w:val="hy-AM"/>
        </w:rPr>
        <w:t>տ</w:t>
      </w:r>
      <w:r w:rsidRPr="00387CA1">
        <w:rPr>
          <w:rFonts w:ascii="GHEA Grapalat" w:eastAsia="Calibri" w:hAnsi="GHEA Grapalat" w:cs="Times New Roman"/>
          <w:i/>
          <w:iCs/>
          <w:sz w:val="24"/>
          <w:szCs w:val="24"/>
          <w:lang w:val="hy-AM"/>
        </w:rPr>
        <w:t xml:space="preserve">իզմի կամ անհանդուրժողականության՝ այդ թվում ազգայնականության, խտրականության և փոքրամասնությունների նկատմամբ ատելության եղանակով արտահայտված անհանդուրժողականության հիմքով։ </w:t>
      </w:r>
    </w:p>
    <w:p w14:paraId="0DE4F4A7"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p>
    <w:p w14:paraId="238A5528"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Այս հոդվածը կարելի է համարել ատելության խոսքի առավել ամբողջական ու հստակ սահմանում, որում սահմանված են հաղորդակցման եղանակները (գաղափարներ, հայտարարություններ, տեղեկություններ ու կարծիքները), գործողությունը (տարածում, հարուցում, խրախուսում և արդարացում), օբյեկտը (խտրականություն, այլատյացություն, բռնություն), թիրախը (անձ կամ անձանց խումբ), և պաշտպանված հատկանիշները (անձնական հատկանիշները): Ուշադրություն դարձնենք, որ այստեղ ատելության շարժառիթը բառացիորեն սահմանված է փոքրամասնությունների առումով, որը մասնավոր դեպք է։ </w:t>
      </w:r>
    </w:p>
    <w:p w14:paraId="0CF192A3" w14:textId="1DC26A63" w:rsidR="00387CA1" w:rsidRPr="00387CA1" w:rsidRDefault="00387CA1" w:rsidP="00387CA1">
      <w:pPr>
        <w:tabs>
          <w:tab w:val="left" w:pos="0"/>
        </w:tabs>
        <w:spacing w:before="0" w:after="0"/>
        <w:ind w:firstLine="360"/>
        <w:jc w:val="both"/>
        <w:rPr>
          <w:rFonts w:ascii="Cambria Math" w:eastAsia="Calibri" w:hAnsi="Cambria Math" w:cs="Times New Roman"/>
          <w:sz w:val="24"/>
          <w:szCs w:val="24"/>
          <w:lang w:val="hy-AM"/>
        </w:rPr>
      </w:pPr>
      <w:r w:rsidRPr="00387CA1">
        <w:rPr>
          <w:rFonts w:ascii="GHEA Grapalat" w:eastAsia="Calibri" w:hAnsi="GHEA Grapalat" w:cs="Times New Roman"/>
          <w:sz w:val="24"/>
          <w:szCs w:val="24"/>
          <w:lang w:val="hy-AM"/>
        </w:rPr>
        <w:t xml:space="preserve">Այսպիսով, կարևոր չէ հոդվածում </w:t>
      </w:r>
      <w:r w:rsidR="00F377B4">
        <w:rPr>
          <w:rFonts w:ascii="GHEA Grapalat" w:eastAsia="Calibri" w:hAnsi="GHEA Grapalat" w:cs="Times New Roman"/>
          <w:sz w:val="24"/>
          <w:szCs w:val="24"/>
          <w:lang w:val="hy-AM"/>
        </w:rPr>
        <w:t>ն</w:t>
      </w:r>
      <w:r w:rsidRPr="00387CA1">
        <w:rPr>
          <w:rFonts w:ascii="GHEA Grapalat" w:eastAsia="Calibri" w:hAnsi="GHEA Grapalat" w:cs="Times New Roman"/>
          <w:sz w:val="24"/>
          <w:szCs w:val="24"/>
          <w:lang w:val="hy-AM"/>
        </w:rPr>
        <w:t>շել ատելութ</w:t>
      </w:r>
      <w:r w:rsidR="00F377B4">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ան շարժառիթի առկայությունը, քանի որ իմպլիսիտ կերպով սահմանվում է, որ պաշտպանված հատկանիշների դրդապատճառով անհանդուրժողականության, խտրականության և թշնամական գործողությունների դրդապատճառը ատելության շարժառիթն է։ </w:t>
      </w:r>
    </w:p>
    <w:p w14:paraId="2A93260C" w14:textId="467822BE"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Հաջորդ կարևոր գաղափարը, որը ներառված է հոդվածում, դա ատելության խոսքի չորս կարևոր օբյեկտներն են (որի մասին նշվեց վերևում). խտրականությունը, անհանդուրժողականությունը, թշնամանքը և բռնությունը։ Սրանք հարձակողական բնույթի կամ չեզոք եղանակով արտահայտված կամ տարածված խոսքի հետևանքներն են։ Առաջին հայացքից կարող է թվալ, որ սրանք ընդամենը հոմանիշներ են։ Սակայն, իրավաբանորեն դրանք տարբեր հասկացությունն են և ներառում են տարբեր արարքներ, գործողություններ, մտադրություններ։ Թշնամանքը և բռնությունը առավել շատ արարքը տեղափոխում են քրեաիրավական տիրույթ՝ որպես հանրային մեծ վտանգավորություն ներկայացնող արարքներ, որոնց պետք է արձագանքել քրեական պատասխանատվության ու պատժի եղանակով, մինչդեռ խտրականությունը և անհանդուրժողականությունը կարող են համարժեքորեն կարգավորվել նաև վարչական և քաղաքացիական բնույթի իրավական պաշտպանության միջոցներով։ </w:t>
      </w:r>
      <w:r w:rsidRPr="00387CA1">
        <w:rPr>
          <w:rFonts w:ascii="GHEA Grapalat" w:eastAsia="Calibri" w:hAnsi="GHEA Grapalat" w:cs="Times New Roman"/>
          <w:b/>
          <w:bCs/>
          <w:sz w:val="24"/>
          <w:szCs w:val="24"/>
          <w:lang w:val="hy-AM"/>
        </w:rPr>
        <w:t>Թշնամանքը ատելությունից տարբերվում է նրանով, որ երկրորդը  չեզոք հոգեվիճակ է, մտածողություն, մինչդեռ թշնամանքը՝ ակտիվ գործողություն։ Խտրականությունը անհանդուրժողականությունից տարբերվում է նրանով, որ անհանդուրժողականությունը նույնպես իրավիճակ է, աշխարհայացք, հոգեվիճակ կամ մտածողություն, իսկ խտրականությունը անհավասար վերաբերմունք է, արարքի հետևանք, գործողություն</w:t>
      </w:r>
      <w:r w:rsidRPr="00387CA1">
        <w:rPr>
          <w:rFonts w:ascii="GHEA Grapalat" w:eastAsia="Calibri" w:hAnsi="GHEA Grapalat" w:cs="Times New Roman"/>
          <w:sz w:val="24"/>
          <w:szCs w:val="24"/>
          <w:lang w:val="hy-AM"/>
        </w:rPr>
        <w:t xml:space="preserve">, որը պարտադիր չէ, որ արտահայտվի վերաբերմունքի տարբերությամբ։ </w:t>
      </w:r>
    </w:p>
    <w:p w14:paraId="6A2761FD"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Միջազգային իրավունքում մեր կողմից վկայակոչված հինգ մոդելներում իրավախախտման վերը նշված օբյեկտները  սահմանված են որպես ինքնուրույն հասկացություններ, այլ ոչ թե հոմանիշներ։ ԵԽ Նախարարների կոմիտեի </w:t>
      </w:r>
      <w:r w:rsidRPr="00387CA1">
        <w:rPr>
          <w:rFonts w:ascii="GHEA Grapalat" w:eastAsia="Calibri" w:hAnsi="GHEA Grapalat" w:cs="Times New Roman"/>
          <w:sz w:val="24"/>
          <w:szCs w:val="24"/>
          <w:lang w:val="hy-AM"/>
        </w:rPr>
        <w:lastRenderedPageBreak/>
        <w:t>հանձնարարականը սահմանում է չորս առանձին հասկացություններ</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ատելություն, անհանդուրժողականություն, խտրականություն և թշնամանք։ ՌԽՎՄԿ-ն տարանջատում է ատելությունը, խտրականությունը և բռնությունը։ ՔՔՄԴ-ն տարանջատում է խտրականություն, թշնամանք և բռնություն հասկացությունները։ ՌԱԵՀ-ը և ՄԻԵԴ-ը առավելապես շեշտը դնում են ոչ թե ատելության և բռնության,  այլ դրանց առավել մեղմ իրավական հետևանքների վրա</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նվաստացում, անարգում, վիրավորանք, բացասական կարծրատիպեր, խարան, սպառնալիք, որոնք վրա են հասնում խոսքի միջոցով։ Այսպիսով, խտրականությունը, անհանդուրժողականությունը, թշնամությունը և բռնությունը նախագծով սահմանված են որպես ատելության, կանխակալության, նախապաշարմունքի շարժառիթի չորս հետևանքներ։ </w:t>
      </w:r>
    </w:p>
    <w:p w14:paraId="03E719A1" w14:textId="00619999"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Ինչ վերաբերում է կոնկրետ գործողություններին, որոնք հանգեցնո</w:t>
      </w:r>
      <w:r w:rsidR="00F377B4">
        <w:rPr>
          <w:rFonts w:ascii="GHEA Grapalat" w:eastAsia="Calibri" w:hAnsi="GHEA Grapalat" w:cs="Times New Roman"/>
          <w:sz w:val="24"/>
          <w:szCs w:val="24"/>
          <w:lang w:val="hy-AM"/>
        </w:rPr>
        <w:t>ւ</w:t>
      </w:r>
      <w:r w:rsidRPr="00387CA1">
        <w:rPr>
          <w:rFonts w:ascii="GHEA Grapalat" w:eastAsia="Calibri" w:hAnsi="GHEA Grapalat" w:cs="Times New Roman"/>
          <w:sz w:val="24"/>
          <w:szCs w:val="24"/>
          <w:lang w:val="hy-AM"/>
        </w:rPr>
        <w:t xml:space="preserve">մ են նշված չորս հետևանքների, նշված վեց մոդելները նշում են այնպիսի գործողություններ, ինչպիսին են </w:t>
      </w:r>
      <w:r w:rsidRPr="00387CA1">
        <w:rPr>
          <w:rFonts w:ascii="GHEA Grapalat" w:eastAsia="Calibri" w:hAnsi="GHEA Grapalat" w:cs="Times New Roman"/>
          <w:i/>
          <w:iCs/>
          <w:sz w:val="24"/>
          <w:szCs w:val="24"/>
          <w:lang w:val="hy-AM"/>
        </w:rPr>
        <w:t>հարուցելը, հրահրելը, սադրելը, տարածելը, քարոզելը, խթանելը, արդարացնելը։</w:t>
      </w:r>
      <w:r w:rsidRPr="00387CA1">
        <w:rPr>
          <w:rFonts w:ascii="GHEA Grapalat" w:eastAsia="Calibri" w:hAnsi="GHEA Grapalat" w:cs="Times New Roman"/>
          <w:sz w:val="24"/>
          <w:szCs w:val="24"/>
          <w:lang w:val="hy-AM"/>
        </w:rPr>
        <w:t xml:space="preserve"> Եթե հոմանիշները համադրենք, կստացվեն չորս հիմնական գործողություններ</w:t>
      </w:r>
      <w:r w:rsidRPr="00387CA1">
        <w:rPr>
          <w:rFonts w:ascii="Cambria Math" w:eastAsia="Calibri" w:hAnsi="Cambria Math" w:cs="Times New Roman"/>
          <w:sz w:val="24"/>
          <w:szCs w:val="24"/>
          <w:lang w:val="hy-AM"/>
        </w:rPr>
        <w:t xml:space="preserve">․ </w:t>
      </w:r>
      <w:r w:rsidRPr="00387CA1">
        <w:rPr>
          <w:rFonts w:ascii="GHEA Grapalat" w:eastAsia="Calibri" w:hAnsi="GHEA Grapalat" w:cs="Times New Roman"/>
          <w:sz w:val="24"/>
          <w:szCs w:val="24"/>
          <w:lang w:val="hy-AM"/>
        </w:rPr>
        <w:t xml:space="preserve"> հարուցելը հրահրելը, տարածելը և արդարացնել։ ՀՀ քրեական օրենսգրքի 226-րդ հոդվածում օգտագործվում է հարուցել եզրը, որը հավաքական հասկացություն է և ներառում է մնացած երեք գործողությունները, թեև իրավական որոշակիության տեսանկյունից խորհուրդ է տրվում դրանք սահմանել առանձին-առանձին։ Մենք որոշեցինք օգտագործել այս եզրը</w:t>
      </w:r>
      <w:r w:rsidR="00F377B4">
        <w:rPr>
          <w:rFonts w:ascii="GHEA Grapalat" w:eastAsia="Calibri" w:hAnsi="GHEA Grapalat" w:cs="Times New Roman"/>
          <w:sz w:val="24"/>
          <w:szCs w:val="24"/>
          <w:lang w:val="hy-AM"/>
        </w:rPr>
        <w:t>,</w:t>
      </w:r>
      <w:r w:rsidRPr="00387CA1">
        <w:rPr>
          <w:rFonts w:ascii="GHEA Grapalat" w:eastAsia="Calibri" w:hAnsi="GHEA Grapalat" w:cs="Times New Roman"/>
          <w:sz w:val="24"/>
          <w:szCs w:val="24"/>
          <w:lang w:val="hy-AM"/>
        </w:rPr>
        <w:t xml:space="preserve"> որպես հավաքական հասկացություն, որն իր մեջ կարող է ներառել վերը նշված բոլոր գործողությունները (հարուցել, հրահրել, սադրել, խրախուսել, տարածել, քարոզել, խթանել, և այլն) որոնք հանգեցնում են խտրականության, անհանդուրժողականության, թշնամանքի և բռնության։ Ավելի կոնկրետ՝ առաջարկված նախագծում օգտագործվում է &lt;&lt;հաղորդակցված խոսքի ցանկացած տեսակ&gt;&gt; արտահայտությունը, որն իր իմաստով չի շեղվում վերը նշված սահմանումից, իսկ բովանդակային իմաստով, կրկին, կարող է ներառել վերևում քննարկված բոլոր տեսակի գործողությունները։ Իսկ հարցը, թե արդյոք սույն արտահայտությունը ներառում է նշված գործողությունները, դոկտրինալ մեկնաբանության առարկա է, որը պետք է կատարեն դատարանները՝ առաջին հերթին Սահմանադրական դատարանը և Վճռաբեկ դատարանը, որոնք անհրաժեշտության դեպքում պետք է մեկնաբանեն հոդվածի բոլոր կարևոր եզրերը դրանց իրավական որոշակիություն և կանխատեսելիություն հաղորդելու համար։ </w:t>
      </w:r>
    </w:p>
    <w:p w14:paraId="53CEEC7C"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Ինչ վերաբերում է &lt;&lt;խոսքի ցանկացած տեսակ&gt;&gt; եզրին, դա նույնպես լայն մեկնաբանության առարկա է։ Դատելով բովանդակությունից, դա ներառում է բանավոր, գրավոր, պատկերի, ձայնի, նշանի միջոցով հաղորդակցության, էլեկտրոնային, տեսալսողական կրիչների, մեդիայի միջոցով հաղորդակցության </w:t>
      </w:r>
      <w:r w:rsidRPr="00387CA1">
        <w:rPr>
          <w:rFonts w:ascii="GHEA Grapalat" w:eastAsia="Calibri" w:hAnsi="GHEA Grapalat" w:cs="Times New Roman"/>
          <w:sz w:val="24"/>
          <w:szCs w:val="24"/>
          <w:lang w:val="hy-AM"/>
        </w:rPr>
        <w:lastRenderedPageBreak/>
        <w:t xml:space="preserve">եղանակներ։ ՌԱԵՀ թիվ 15 ԸՔՀ-ի հանձնարարականի 11-րդ կետում </w:t>
      </w:r>
      <w:r w:rsidRPr="00387CA1">
        <w:rPr>
          <w:rFonts w:ascii="GHEA Grapalat" w:eastAsia="Calibri" w:hAnsi="GHEA Grapalat" w:cs="Times New Roman"/>
          <w:b/>
          <w:sz w:val="24"/>
          <w:szCs w:val="24"/>
          <w:lang w:val="hy-AM"/>
        </w:rPr>
        <w:t>«արտահայտում»</w:t>
      </w:r>
      <w:r w:rsidRPr="00387CA1">
        <w:rPr>
          <w:rFonts w:ascii="GHEA Grapalat" w:eastAsia="Calibri" w:hAnsi="GHEA Grapalat" w:cs="Times New Roman"/>
          <w:sz w:val="24"/>
          <w:szCs w:val="24"/>
          <w:lang w:val="hy-AM"/>
        </w:rPr>
        <w:t xml:space="preserve"> հասկացությունը սահմանված է հետևյալ կերպ</w:t>
      </w:r>
      <w:r w:rsidRPr="00387CA1">
        <w:rPr>
          <w:rFonts w:ascii="Cambria Math" w:eastAsia="Calibri" w:hAnsi="Cambria Math" w:cs="Times New Roman"/>
          <w:sz w:val="24"/>
          <w:szCs w:val="24"/>
          <w:lang w:val="hy-AM"/>
        </w:rPr>
        <w:t xml:space="preserve">․ </w:t>
      </w:r>
      <w:r w:rsidRPr="00387CA1">
        <w:rPr>
          <w:rFonts w:ascii="Cambria Math" w:eastAsia="Calibri" w:hAnsi="Cambria Math" w:cs="Times New Roman"/>
          <w:i/>
          <w:iCs/>
          <w:sz w:val="24"/>
          <w:szCs w:val="24"/>
          <w:lang w:val="hy-AM"/>
        </w:rPr>
        <w:t>&lt;&lt;</w:t>
      </w:r>
      <w:r w:rsidRPr="00387CA1">
        <w:rPr>
          <w:rFonts w:ascii="GHEA Grapalat" w:eastAsia="Calibri" w:hAnsi="GHEA Grapalat" w:cs="Times New Roman"/>
          <w:i/>
          <w:iCs/>
          <w:sz w:val="24"/>
          <w:szCs w:val="24"/>
          <w:lang w:val="hy-AM"/>
        </w:rPr>
        <w:t xml:space="preserve">ցանկացած ձևով, այդ թվում՝ էլեկտրոնային լրատվամիջոցներով խոսք և հրապարակում, ինչպես նաև դրանց տարածումը և պահպանումը։ Ատելության խոսքը կարող է արտահայտվել գրավոր կամ բանավոր խոսքի կամ այլ ձևերով, օրինակ՝ պատկերներ, նշաններ, խորհրդանշաններ, նկարներ, երաժշտություն, բեմադրություններ կամ տեսանյութեր։ Այն նաև ներառում է որոշակի վարքագծի օգտագործում, ինչպես օրինակ՝ ժեստեր՝ գաղափարը, ուղերձը կամ կարծիքը հաղորդելու համար&gt;&gt;։ </w:t>
      </w:r>
    </w:p>
    <w:p w14:paraId="44533753" w14:textId="77777777"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 xml:space="preserve">Հաշվի առնելով վերը նշվածը, կարծում ենք &lt;&lt;հաղորդակցված խոսքի ցանկացած տեսակ&gt;&gt; արտահայտությունը համապատասխանում է միջազգային իրավունքի վերը նշված պահանջներին և ընդգրկում է խոսքի տարածման բոլոր եղանակները՝ նույնիսկ հաղորդակցության ժամանակակից եղանակներով։  </w:t>
      </w:r>
    </w:p>
    <w:p w14:paraId="477E42AB" w14:textId="3B4E2BDE"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Եվ վերջին հարցը, որին կուզենային անդրադառնալ, այն է, որ առաջարկված մոդելը որպես</w:t>
      </w:r>
      <w:r w:rsidR="00F377B4">
        <w:rPr>
          <w:rFonts w:ascii="GHEA Grapalat" w:eastAsia="Calibri" w:hAnsi="GHEA Grapalat" w:cs="Times New Roman"/>
          <w:sz w:val="24"/>
          <w:szCs w:val="24"/>
          <w:lang w:val="hy-AM"/>
        </w:rPr>
        <w:t>՝</w:t>
      </w:r>
      <w:r w:rsidRPr="00387CA1">
        <w:rPr>
          <w:rFonts w:ascii="GHEA Grapalat" w:eastAsia="Calibri" w:hAnsi="GHEA Grapalat" w:cs="Times New Roman"/>
          <w:sz w:val="24"/>
          <w:szCs w:val="24"/>
          <w:lang w:val="hy-AM"/>
        </w:rPr>
        <w:t xml:space="preserve"> ատելության խոսքի թիրախ շեշտադրում է և՛ անձին, և՛ անձանց խմբին։ Հատկապես կարևոր է, որ օրենքը շեշտադրում է մարդկանց խումբ հասկացությունը, քանի որ ատելության խոսքի հանրային վտանգավորությունը հիմնականում կայանում է մարդկանց խմբի, հատկապես խոցելի խմբի թիրախավորումը։  </w:t>
      </w:r>
    </w:p>
    <w:p w14:paraId="51D079F4" w14:textId="2EEEDEE9" w:rsidR="00387CA1" w:rsidRPr="00387CA1" w:rsidRDefault="00387CA1" w:rsidP="00387CA1">
      <w:pPr>
        <w:tabs>
          <w:tab w:val="left" w:pos="0"/>
        </w:tabs>
        <w:spacing w:before="0" w:after="0"/>
        <w:ind w:firstLine="36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Այսպիսով, ատելության խոսքի առաջարկվող մոդելը Իրավահավասարության մասին օրենքում համա</w:t>
      </w:r>
      <w:r w:rsidR="00F377B4">
        <w:rPr>
          <w:rFonts w:ascii="GHEA Grapalat" w:eastAsia="Calibri" w:hAnsi="GHEA Grapalat" w:cs="Times New Roman"/>
          <w:sz w:val="24"/>
          <w:szCs w:val="24"/>
          <w:lang w:val="hy-AM"/>
        </w:rPr>
        <w:t>պ</w:t>
      </w:r>
      <w:r w:rsidRPr="00387CA1">
        <w:rPr>
          <w:rFonts w:ascii="GHEA Grapalat" w:eastAsia="Calibri" w:hAnsi="GHEA Grapalat" w:cs="Times New Roman"/>
          <w:sz w:val="24"/>
          <w:szCs w:val="24"/>
          <w:lang w:val="hy-AM"/>
        </w:rPr>
        <w:t xml:space="preserve">ատասխանում է միջազգային իրավունքի նորմերին, և չի հակասում ՀՀ սահմանադրաիրավական երաշխիքներին։ </w:t>
      </w:r>
    </w:p>
    <w:p w14:paraId="45E36BB1" w14:textId="77777777" w:rsidR="00387CA1" w:rsidRPr="00387CA1" w:rsidRDefault="00387CA1" w:rsidP="00387CA1">
      <w:pPr>
        <w:tabs>
          <w:tab w:val="left" w:pos="0"/>
        </w:tabs>
        <w:spacing w:before="0" w:after="0"/>
        <w:jc w:val="center"/>
        <w:rPr>
          <w:rFonts w:ascii="GHEA Grapalat" w:eastAsia="Calibri" w:hAnsi="GHEA Grapalat" w:cs="Times New Roman"/>
          <w:sz w:val="24"/>
          <w:szCs w:val="24"/>
          <w:lang w:val="hy-AM"/>
        </w:rPr>
      </w:pPr>
    </w:p>
    <w:p w14:paraId="40A74E47" w14:textId="079513D7" w:rsidR="00387CA1" w:rsidRPr="00E53389" w:rsidRDefault="00387CA1" w:rsidP="00387CA1">
      <w:pPr>
        <w:pStyle w:val="Heading2"/>
        <w:numPr>
          <w:ilvl w:val="0"/>
          <w:numId w:val="37"/>
        </w:numPr>
        <w:ind w:hanging="720"/>
        <w:rPr>
          <w:rFonts w:eastAsia="Calibri"/>
          <w:b/>
          <w:bCs/>
          <w:sz w:val="24"/>
          <w:szCs w:val="24"/>
          <w:lang w:val="hy-AM"/>
        </w:rPr>
      </w:pPr>
      <w:bookmarkStart w:id="11" w:name="_Toc63973172"/>
      <w:r w:rsidRPr="00E53389">
        <w:rPr>
          <w:rFonts w:eastAsia="Calibri"/>
          <w:b/>
          <w:bCs/>
          <w:sz w:val="24"/>
          <w:szCs w:val="24"/>
          <w:lang w:val="hy-AM"/>
        </w:rPr>
        <w:t>Նախագծի ո</w:t>
      </w:r>
      <w:r w:rsidR="00F377B4" w:rsidRPr="00E53389">
        <w:rPr>
          <w:rFonts w:eastAsia="Calibri"/>
          <w:b/>
          <w:bCs/>
          <w:sz w:val="24"/>
          <w:szCs w:val="24"/>
          <w:lang w:val="hy-AM"/>
        </w:rPr>
        <w:t>՞</w:t>
      </w:r>
      <w:r w:rsidRPr="00E53389">
        <w:rPr>
          <w:rFonts w:eastAsia="Calibri"/>
          <w:b/>
          <w:bCs/>
          <w:sz w:val="24"/>
          <w:szCs w:val="24"/>
          <w:lang w:val="hy-AM"/>
        </w:rPr>
        <w:t xml:space="preserve">ր </w:t>
      </w:r>
      <w:r w:rsidR="001E69A1">
        <w:rPr>
          <w:rFonts w:eastAsia="Calibri"/>
          <w:b/>
          <w:bCs/>
          <w:sz w:val="24"/>
          <w:szCs w:val="24"/>
          <w:lang w:val="hy-AM"/>
        </w:rPr>
        <w:t xml:space="preserve">բաժնում է </w:t>
      </w:r>
      <w:r w:rsidRPr="00E53389">
        <w:rPr>
          <w:rFonts w:eastAsia="Calibri"/>
          <w:b/>
          <w:bCs/>
          <w:sz w:val="24"/>
          <w:szCs w:val="24"/>
          <w:lang w:val="hy-AM"/>
        </w:rPr>
        <w:t>նպատակահարմար ներառել ատելության խոսք</w:t>
      </w:r>
      <w:r w:rsidR="001E69A1">
        <w:rPr>
          <w:rFonts w:eastAsia="Calibri"/>
          <w:b/>
          <w:bCs/>
          <w:sz w:val="24"/>
          <w:szCs w:val="24"/>
          <w:lang w:val="hy-AM"/>
        </w:rPr>
        <w:t>ի սահմանումը</w:t>
      </w:r>
      <w:bookmarkEnd w:id="11"/>
    </w:p>
    <w:p w14:paraId="6D72BFA0" w14:textId="77777777" w:rsidR="00387CA1" w:rsidRPr="00387CA1" w:rsidRDefault="00387CA1" w:rsidP="00387CA1">
      <w:pPr>
        <w:tabs>
          <w:tab w:val="left" w:pos="0"/>
        </w:tabs>
        <w:spacing w:before="0" w:after="0"/>
        <w:jc w:val="both"/>
        <w:rPr>
          <w:rFonts w:ascii="GHEA Grapalat" w:eastAsia="Calibri" w:hAnsi="GHEA Grapalat" w:cs="Times New Roman"/>
          <w:sz w:val="24"/>
          <w:szCs w:val="24"/>
          <w:lang w:val="hy-AM"/>
        </w:rPr>
      </w:pPr>
    </w:p>
    <w:p w14:paraId="662E420D" w14:textId="63AB7AC4"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Հարցը, թե նախագծի ո</w:t>
      </w:r>
      <w:r w:rsidR="00F377B4">
        <w:rPr>
          <w:rFonts w:ascii="GHEA Grapalat" w:eastAsia="Calibri" w:hAnsi="GHEA Grapalat" w:cs="Times New Roman"/>
          <w:sz w:val="24"/>
          <w:szCs w:val="24"/>
          <w:lang w:val="hy-AM"/>
        </w:rPr>
        <w:t>՞</w:t>
      </w:r>
      <w:r w:rsidRPr="00387CA1">
        <w:rPr>
          <w:rFonts w:ascii="GHEA Grapalat" w:eastAsia="Calibri" w:hAnsi="GHEA Grapalat" w:cs="Times New Roman"/>
          <w:sz w:val="24"/>
          <w:szCs w:val="24"/>
          <w:lang w:val="hy-AM"/>
        </w:rPr>
        <w:t xml:space="preserve">ր բաժնում է նպատակահարմար սահմանել  ատելության խոսքի դրույթը  կախված է այն հանգամանքից, թե ատելության խոսքը ընկալվում է որպես երևույթ, թե գործողության տեսակ։ </w:t>
      </w:r>
    </w:p>
    <w:p w14:paraId="17A8E057" w14:textId="32447503"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Օրենքում սահմանված են խտրականության հետ</w:t>
      </w:r>
      <w:r w:rsidR="00F377B4">
        <w:rPr>
          <w:rFonts w:ascii="GHEA Grapalat" w:eastAsia="Calibri" w:hAnsi="GHEA Grapalat" w:cs="Times New Roman"/>
          <w:sz w:val="24"/>
          <w:szCs w:val="24"/>
          <w:lang w:val="hy-AM"/>
        </w:rPr>
        <w:t>և</w:t>
      </w:r>
      <w:r w:rsidRPr="00387CA1">
        <w:rPr>
          <w:rFonts w:ascii="GHEA Grapalat" w:eastAsia="Calibri" w:hAnsi="GHEA Grapalat" w:cs="Times New Roman"/>
          <w:sz w:val="24"/>
          <w:szCs w:val="24"/>
          <w:lang w:val="hy-AM"/>
        </w:rPr>
        <w:t>յալ տեսակները</w:t>
      </w:r>
      <w:r w:rsidRPr="00387CA1">
        <w:rPr>
          <w:rFonts w:ascii="Cambria Math" w:eastAsia="Calibri" w:hAnsi="Cambria Math" w:cs="Cambria Math"/>
          <w:sz w:val="24"/>
          <w:szCs w:val="24"/>
          <w:lang w:val="hy-AM"/>
        </w:rPr>
        <w:t>․</w:t>
      </w:r>
      <w:r w:rsidRPr="00387CA1">
        <w:rPr>
          <w:rFonts w:ascii="GHEA Grapalat" w:eastAsia="Calibri" w:hAnsi="GHEA Grapalat" w:cs="Times New Roman"/>
          <w:sz w:val="24"/>
          <w:szCs w:val="24"/>
          <w:lang w:val="hy-AM"/>
        </w:rPr>
        <w:t xml:space="preserve"> ուղղակի խտրականություն, անուղղակի խտրականություն, խտրականության հրահրում, հետապնդում, սեգրեգացիա, վիկտիմիզացիա, զուգորդված (ասոցացված) խտրականություն և հաշմանդամություն ունեցող անձանց խելամիտ հարմարեցումներ չտրամադրելը, որը նույ</w:t>
      </w:r>
      <w:r w:rsidR="00F377B4">
        <w:rPr>
          <w:rFonts w:ascii="GHEA Grapalat" w:eastAsia="Calibri" w:hAnsi="GHEA Grapalat" w:cs="Times New Roman"/>
          <w:sz w:val="24"/>
          <w:szCs w:val="24"/>
          <w:lang w:val="hy-AM"/>
        </w:rPr>
        <w:t>ն</w:t>
      </w:r>
      <w:r w:rsidRPr="00387CA1">
        <w:rPr>
          <w:rFonts w:ascii="GHEA Grapalat" w:eastAsia="Calibri" w:hAnsi="GHEA Grapalat" w:cs="Times New Roman"/>
          <w:sz w:val="24"/>
          <w:szCs w:val="24"/>
          <w:lang w:val="hy-AM"/>
        </w:rPr>
        <w:t xml:space="preserve">պես սահմանված է խտրականության առանձին տեսակ։ Խտրականության տեսակը որոշվում է գործողության բնույթով ու այդ պատճառով դա որևէ տրամաբանական, բովանդակային կապ չունի պաշտպանվող հատկանիշի հետ։ Խտրականության ցանկացած տեսակ կարող է դրսևորվել պաշտպանվող </w:t>
      </w:r>
      <w:r w:rsidRPr="00387CA1">
        <w:rPr>
          <w:rFonts w:ascii="GHEA Grapalat" w:eastAsia="Calibri" w:hAnsi="GHEA Grapalat" w:cs="Times New Roman"/>
          <w:sz w:val="24"/>
          <w:szCs w:val="24"/>
          <w:lang w:val="hy-AM"/>
        </w:rPr>
        <w:lastRenderedPageBreak/>
        <w:t>հատկանիշից յուրաքանչյուրի հիմքով, որից չի փոխվում խտրականության տեսակը։ Օրինակ, այն, որ անուղղակի խտրականությունը դրսևորվում է տարիքի, մաշկի գույնի, ազգության կամ քաղաքացիության հիմքով, որևէ կերպ չի ձևափոխում խտրականության անուղղակի բնույթը, քանի որ բոլոր դեպքերում էական է դրա հատկանիշը՝ տվյալ դեպքում կարգավորման չեզոք բնույթը։ Ատելության խոսքի համար նույ</w:t>
      </w:r>
      <w:r w:rsidR="00F377B4">
        <w:rPr>
          <w:rFonts w:ascii="GHEA Grapalat" w:eastAsia="Calibri" w:hAnsi="GHEA Grapalat" w:cs="Times New Roman"/>
          <w:sz w:val="24"/>
          <w:szCs w:val="24"/>
          <w:lang w:val="hy-AM"/>
        </w:rPr>
        <w:t>ն</w:t>
      </w:r>
      <w:r w:rsidRPr="00387CA1">
        <w:rPr>
          <w:rFonts w:ascii="GHEA Grapalat" w:eastAsia="Calibri" w:hAnsi="GHEA Grapalat" w:cs="Times New Roman"/>
          <w:sz w:val="24"/>
          <w:szCs w:val="24"/>
          <w:lang w:val="hy-AM"/>
        </w:rPr>
        <w:t>պես էական չէ, թե արդյոք դա դրսևորվել է սեռի, ռասայի, գենդերային ինքնության հիմքով, թե ոչ։ Բոլոր նման դեպքերում արարքը շարունակվում է  համարվել ատելության խոսք։ Հետևաբար, ատելութ</w:t>
      </w:r>
      <w:r w:rsidR="00F377B4">
        <w:rPr>
          <w:rFonts w:ascii="GHEA Grapalat" w:eastAsia="Calibri" w:hAnsi="GHEA Grapalat" w:cs="Times New Roman"/>
          <w:sz w:val="24"/>
          <w:szCs w:val="24"/>
          <w:lang w:val="hy-AM"/>
        </w:rPr>
        <w:t>յ</w:t>
      </w:r>
      <w:r w:rsidRPr="00387CA1">
        <w:rPr>
          <w:rFonts w:ascii="GHEA Grapalat" w:eastAsia="Calibri" w:hAnsi="GHEA Grapalat" w:cs="Times New Roman"/>
          <w:sz w:val="24"/>
          <w:szCs w:val="24"/>
          <w:lang w:val="hy-AM"/>
        </w:rPr>
        <w:t xml:space="preserve">ան խոսքը օրենքում որպես խտրականության ինքնուրույն տեսակ սահմանելով որևէ հակասություն չի ստեղծում պաշտպանվող հատկանիշների հետ։ </w:t>
      </w:r>
    </w:p>
    <w:p w14:paraId="44B3277F" w14:textId="56DD1E51"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Այդուհանդերձ, իր բնույթով խտրականության տեսակը արտահայտում է պաշտպանվող հատկանիշի հիմքով արարքի, գործողության բնույթը, այլ ոչ թե` որպես ինքնուրույն երևույթ։ Մինչդեռ ատելության խոսքը երևույթ է, այլ ոչ թե գործողության տեսակ։ Ըստ այդմ, ատելության խոսքը ինքնուրույն նյութաիրավական հիմք է, քանի որ արտահայտում է երևույթ, այլ ոչ թե արարքի բնույթ, ուղղություն, դինամիկա։ Հետևաբար, ատելության խոսքը որպես</w:t>
      </w:r>
      <w:r w:rsidR="00F377B4">
        <w:rPr>
          <w:rFonts w:ascii="GHEA Grapalat" w:eastAsia="Calibri" w:hAnsi="GHEA Grapalat" w:cs="Times New Roman"/>
          <w:sz w:val="24"/>
          <w:szCs w:val="24"/>
          <w:lang w:val="hy-AM"/>
        </w:rPr>
        <w:t>՝</w:t>
      </w:r>
      <w:r w:rsidRPr="00387CA1">
        <w:rPr>
          <w:rFonts w:ascii="GHEA Grapalat" w:eastAsia="Calibri" w:hAnsi="GHEA Grapalat" w:cs="Times New Roman"/>
          <w:sz w:val="24"/>
          <w:szCs w:val="24"/>
          <w:lang w:val="hy-AM"/>
        </w:rPr>
        <w:t xml:space="preserve"> խտրականության տեսակ սահմանելով արհեստականորեն նեղացվում է դրա՝ որպես երևույթի բովանդակությունը, որից էապես կտուժի դրա կարգավորման իրավական բովանդակությունը։ Խտրականության գործերով քննության մեթոդաբանության մեջ խտրականության տեսակը գնահատվում է որպես գործողության եղանակ, այլ ոչ թե՝ ավարտուն երևույթ, և կազմում է խտրականության գնահատման հերթական քայլերից մեկը, մինչդեռ ատելության խոսքը ինքնուրույն նյութաիրավական </w:t>
      </w:r>
      <w:r w:rsidR="00F377B4">
        <w:rPr>
          <w:rFonts w:ascii="GHEA Grapalat" w:eastAsia="Calibri" w:hAnsi="GHEA Grapalat" w:cs="Times New Roman"/>
          <w:sz w:val="24"/>
          <w:szCs w:val="24"/>
          <w:lang w:val="hy-AM"/>
        </w:rPr>
        <w:t>սահմանմամբ</w:t>
      </w:r>
      <w:r w:rsidRPr="00387CA1">
        <w:rPr>
          <w:rFonts w:ascii="GHEA Grapalat" w:eastAsia="Calibri" w:hAnsi="GHEA Grapalat" w:cs="Times New Roman"/>
          <w:sz w:val="24"/>
          <w:szCs w:val="24"/>
          <w:lang w:val="hy-AM"/>
        </w:rPr>
        <w:t xml:space="preserve"> օժտված երևույթ է, որը պետք է բացահայտվի դրա նյութաիրավական </w:t>
      </w:r>
      <w:r w:rsidR="00F377B4">
        <w:rPr>
          <w:rFonts w:ascii="GHEA Grapalat" w:eastAsia="Calibri" w:hAnsi="GHEA Grapalat" w:cs="Times New Roman"/>
          <w:sz w:val="24"/>
          <w:szCs w:val="24"/>
          <w:lang w:val="hy-AM"/>
        </w:rPr>
        <w:t>սահմանմամբ</w:t>
      </w:r>
      <w:r w:rsidRPr="00387CA1">
        <w:rPr>
          <w:rFonts w:ascii="GHEA Grapalat" w:eastAsia="Calibri" w:hAnsi="GHEA Grapalat" w:cs="Times New Roman"/>
          <w:sz w:val="24"/>
          <w:szCs w:val="24"/>
          <w:lang w:val="hy-AM"/>
        </w:rPr>
        <w:t xml:space="preserve">։  </w:t>
      </w:r>
    </w:p>
    <w:p w14:paraId="27FF0E54"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r w:rsidRPr="00387CA1">
        <w:rPr>
          <w:rFonts w:ascii="GHEA Grapalat" w:eastAsia="Calibri" w:hAnsi="GHEA Grapalat" w:cs="Times New Roman"/>
          <w:sz w:val="24"/>
          <w:szCs w:val="24"/>
          <w:lang w:val="hy-AM"/>
        </w:rPr>
        <w:tab/>
        <w:t xml:space="preserve">Հաշվի առնելով վերը նշվածը, առաջարկվում է օրենքում սահմանել առանձին ենթաբաժին խտրականության առավել լուրջ դրսևորումների մասին, և դրանում սահմանել խտրականության առանձին երևույթների սահմանումները, որոնք համարվում են հանրորեն առավել վտանգավոր, որոնց նկատմամբ բախվող լեգիտիմ շահերի փոխհավասարակշռման թեստը չի կիրառվում, այլ կերպ ասած՝ դրանք անցնում են Մարդու իրավունքների եվրոպական կոնվենցիայի 17-րդ հոդվածի դաշտ և չեն պաշտպանվում կոնվենցիայի 10-րդ հոդվածով։ Դրանք են, բացի ատելության խոսքից, պաշտպանվող հատկանիշներից որևէ մեկի հիմքով, օրինակ, ցեղասպանության հերքումը, բռնության կոչը, փառաբանումը, պատերազմի հանցագործությունների խրախուսումը, ռասայական գերազանցության հրահրումը, և այլ նմանատիպ արարքներ, որոնք ազատ խոսքի պաշտպանության տակ չեն անցնում, ինչպես, օրինակ, ցնցող, անհանգստություն պատճառով, վուլգար, </w:t>
      </w:r>
      <w:r w:rsidRPr="00387CA1">
        <w:rPr>
          <w:rFonts w:ascii="GHEA Grapalat" w:eastAsia="Calibri" w:hAnsi="GHEA Grapalat" w:cs="Times New Roman"/>
          <w:sz w:val="24"/>
          <w:szCs w:val="24"/>
          <w:lang w:val="hy-AM"/>
        </w:rPr>
        <w:lastRenderedPageBreak/>
        <w:t xml:space="preserve">վիրավորական խոսքը, որոնք որոշակի հանգամանքների ներքո և որոշակի համատեքստում կարող են իրավաչափ խոսքի տեսակ համարվել։ Այդպիսի օրինակ է Մոլդովայի հակախտրականության օրենքը, որն ունի առանձին ենթաբաժին խտրականության առավել լուրջ բնույթի դրսևորումների մասին։ </w:t>
      </w:r>
    </w:p>
    <w:p w14:paraId="7ED56229" w14:textId="77777777" w:rsidR="00387CA1" w:rsidRPr="00387CA1" w:rsidRDefault="00387CA1" w:rsidP="00387CA1">
      <w:pPr>
        <w:tabs>
          <w:tab w:val="left" w:pos="0"/>
          <w:tab w:val="left" w:pos="360"/>
        </w:tabs>
        <w:spacing w:before="0" w:after="0"/>
        <w:jc w:val="both"/>
        <w:rPr>
          <w:rFonts w:ascii="GHEA Grapalat" w:eastAsia="Calibri" w:hAnsi="GHEA Grapalat" w:cs="Times New Roman"/>
          <w:sz w:val="24"/>
          <w:szCs w:val="24"/>
          <w:lang w:val="hy-AM"/>
        </w:rPr>
      </w:pPr>
    </w:p>
    <w:p w14:paraId="5B23C132" w14:textId="77777777" w:rsidR="00387CA1" w:rsidRPr="00387CA1" w:rsidRDefault="00387CA1" w:rsidP="00387CA1">
      <w:pPr>
        <w:tabs>
          <w:tab w:val="left" w:pos="0"/>
        </w:tabs>
        <w:spacing w:before="0" w:after="0"/>
        <w:jc w:val="both"/>
        <w:rPr>
          <w:rFonts w:ascii="GHEA Grapalat" w:eastAsia="Calibri" w:hAnsi="GHEA Grapalat" w:cs="Times New Roman"/>
          <w:sz w:val="24"/>
          <w:szCs w:val="24"/>
          <w:lang w:val="hy-AM"/>
        </w:rPr>
      </w:pPr>
    </w:p>
    <w:p w14:paraId="500723FA" w14:textId="1E9AC817" w:rsidR="00D32521" w:rsidRPr="001E69A1" w:rsidRDefault="00D32521" w:rsidP="00A81A43">
      <w:pPr>
        <w:pStyle w:val="Heading1"/>
        <w:jc w:val="both"/>
        <w:rPr>
          <w:rFonts w:ascii="Sylfaen" w:eastAsia="Calibri" w:hAnsi="Sylfaen" w:cs="Times New Roman"/>
          <w:b/>
          <w:bCs/>
          <w:sz w:val="24"/>
          <w:szCs w:val="24"/>
          <w:lang w:val="hy-AM"/>
        </w:rPr>
      </w:pPr>
      <w:bookmarkStart w:id="12" w:name="_Toc63973173"/>
      <w:r w:rsidRPr="001E69A1">
        <w:rPr>
          <w:rFonts w:ascii="Sylfaen" w:eastAsia="Calibri" w:hAnsi="Sylfaen" w:cs="Times New Roman"/>
          <w:b/>
          <w:bCs/>
          <w:sz w:val="24"/>
          <w:szCs w:val="24"/>
          <w:lang w:val="hy-AM"/>
        </w:rPr>
        <w:t>ԲԱԺԻՆ 2</w:t>
      </w:r>
      <w:r w:rsidRPr="001E69A1">
        <w:rPr>
          <w:rFonts w:ascii="Sylfaen" w:eastAsia="Calibri" w:hAnsi="Sylfaen" w:cs="Times New Roman"/>
          <w:b/>
          <w:bCs/>
          <w:color w:val="4F81BD"/>
          <w:sz w:val="24"/>
          <w:szCs w:val="24"/>
          <w:lang w:val="hy-AM"/>
        </w:rPr>
        <w:t xml:space="preserve">. </w:t>
      </w:r>
      <w:r w:rsidRPr="001E69A1">
        <w:rPr>
          <w:b/>
          <w:bCs/>
          <w:sz w:val="24"/>
          <w:szCs w:val="24"/>
          <w:lang w:val="hy-AM"/>
        </w:rPr>
        <w:t>ԱՏԵԼՈՒԹՅԱՆ ԽՈՍՔԸ ՔՐԵԱԿԱՆ ՕՐԵՆՍԴՐՈՒԹՅՈՒՆՈՒՄ</w:t>
      </w:r>
      <w:bookmarkEnd w:id="12"/>
      <w:r w:rsidRPr="001E69A1">
        <w:rPr>
          <w:rFonts w:ascii="Sylfaen" w:eastAsia="Calibri" w:hAnsi="Sylfaen" w:cs="Times New Roman"/>
          <w:b/>
          <w:bCs/>
          <w:sz w:val="24"/>
          <w:szCs w:val="24"/>
          <w:lang w:val="hy-AM"/>
        </w:rPr>
        <w:t xml:space="preserve"> </w:t>
      </w:r>
    </w:p>
    <w:p w14:paraId="3CFC1765" w14:textId="77777777" w:rsidR="00D32521" w:rsidRPr="00D32521" w:rsidRDefault="00D32521" w:rsidP="00D32521">
      <w:pPr>
        <w:spacing w:before="0" w:after="0"/>
        <w:jc w:val="center"/>
        <w:rPr>
          <w:rFonts w:ascii="GHEA Grapalat" w:eastAsia="Calibri" w:hAnsi="GHEA Grapalat" w:cs="Times New Roman"/>
          <w:sz w:val="24"/>
          <w:szCs w:val="24"/>
          <w:lang w:val="hy-AM"/>
        </w:rPr>
      </w:pPr>
    </w:p>
    <w:p w14:paraId="2E1A54E9"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օրենսդրության մեջ ատելության խոսքի կարգավորումը դիտարկվել է երկու օրենսդրական ակտերում</w:t>
      </w:r>
      <w:r w:rsidRPr="00D32521">
        <w:rPr>
          <w:rFonts w:ascii="Cambria Math" w:eastAsia="Calibri" w:hAnsi="Cambria Math" w:cs="Cambria Math"/>
          <w:sz w:val="24"/>
          <w:szCs w:val="24"/>
          <w:lang w:val="hy-AM"/>
        </w:rPr>
        <w:t>․</w:t>
      </w:r>
      <w:r w:rsidRPr="00D32521">
        <w:rPr>
          <w:rFonts w:ascii="GHEA Grapalat" w:eastAsia="Calibri" w:hAnsi="GHEA Grapalat" w:cs="Times New Roman"/>
          <w:sz w:val="24"/>
          <w:szCs w:val="24"/>
          <w:lang w:val="hy-AM"/>
        </w:rPr>
        <w:t xml:space="preserve"> Քրեական օրենսգրքում և Քրեական դատավարության օրենսգրքում։ Հետազոտվել են նաև Ազգային ժողովի օրակարգում ընդգրկված քրեական նոր օրենսգրքի և դատավարական նոր օրենսգրքի երկու նախագծերը, որոնցից առաջինը այս պահի դրությամբ ընդունվել է առաջին ընթերցմամբ։</w:t>
      </w:r>
    </w:p>
    <w:p w14:paraId="4338329B" w14:textId="77777777" w:rsidR="00D32521" w:rsidRPr="00D32521" w:rsidRDefault="00D32521" w:rsidP="00D32521">
      <w:pPr>
        <w:spacing w:before="0" w:after="0"/>
        <w:jc w:val="center"/>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 </w:t>
      </w:r>
    </w:p>
    <w:p w14:paraId="5DFA347B" w14:textId="1026493E" w:rsidR="00D32521" w:rsidRPr="001E69A1" w:rsidRDefault="00D32521" w:rsidP="001E69A1">
      <w:pPr>
        <w:pStyle w:val="Heading2"/>
        <w:numPr>
          <w:ilvl w:val="0"/>
          <w:numId w:val="40"/>
        </w:numPr>
        <w:ind w:left="360"/>
        <w:rPr>
          <w:rFonts w:eastAsia="Calibri"/>
          <w:b/>
          <w:bCs/>
          <w:sz w:val="24"/>
          <w:szCs w:val="24"/>
          <w:lang w:val="hy-AM"/>
        </w:rPr>
      </w:pPr>
      <w:bookmarkStart w:id="13" w:name="_Toc63973174"/>
      <w:bookmarkStart w:id="14" w:name="_Hlk62161731"/>
      <w:r w:rsidRPr="001E69A1">
        <w:rPr>
          <w:rFonts w:eastAsia="Calibri"/>
          <w:b/>
          <w:bCs/>
          <w:sz w:val="24"/>
          <w:szCs w:val="24"/>
          <w:lang w:val="hy-AM"/>
        </w:rPr>
        <w:t>Ատելության խոսքի կարգավորումը Քրեական օրենսգրքում</w:t>
      </w:r>
      <w:bookmarkEnd w:id="13"/>
    </w:p>
    <w:bookmarkEnd w:id="14"/>
    <w:p w14:paraId="62BC3A28" w14:textId="77777777" w:rsidR="00D32521" w:rsidRPr="00D32521" w:rsidRDefault="00D32521" w:rsidP="00D32521">
      <w:pPr>
        <w:tabs>
          <w:tab w:val="left" w:pos="0"/>
        </w:tabs>
        <w:spacing w:before="0" w:after="0"/>
        <w:ind w:left="720"/>
        <w:contextualSpacing/>
        <w:jc w:val="both"/>
        <w:rPr>
          <w:rFonts w:ascii="GHEA Grapalat" w:eastAsia="Calibri" w:hAnsi="GHEA Grapalat" w:cs="Times New Roman"/>
          <w:sz w:val="24"/>
          <w:szCs w:val="24"/>
          <w:lang w:val="hy-AM"/>
        </w:rPr>
      </w:pPr>
    </w:p>
    <w:p w14:paraId="6A100AD0"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bookmarkStart w:id="15" w:name="_Hlk88613601"/>
      <w:r w:rsidRPr="00D32521">
        <w:rPr>
          <w:rFonts w:ascii="GHEA Grapalat" w:eastAsia="Calibri" w:hAnsi="GHEA Grapalat" w:cs="Times New Roman"/>
          <w:sz w:val="24"/>
          <w:szCs w:val="24"/>
          <w:lang w:val="hy-AM"/>
        </w:rPr>
        <w:t>Քրեական օրենսգիրքը սահմանում է ատելության շարժառիթով հանցագործությունների մի շարք տեսակներ հանցագործության հիմնական և որակյալ հանցակազմերի հիմքերով։</w:t>
      </w:r>
    </w:p>
    <w:p w14:paraId="047BB830" w14:textId="38C4B3D4"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Հիմնական հանցակազմով սահմանված են ատելության շարժառիթով հետևյալ հանցագործությունները</w:t>
      </w:r>
      <w:r w:rsidRPr="00D32521">
        <w:rPr>
          <w:rFonts w:ascii="Cambria Math" w:eastAsia="Calibri" w:hAnsi="Cambria Math" w:cs="Cambria Math"/>
          <w:sz w:val="24"/>
          <w:szCs w:val="24"/>
          <w:lang w:val="hy-AM"/>
        </w:rPr>
        <w:t>․</w:t>
      </w:r>
      <w:r w:rsidRPr="00D32521">
        <w:rPr>
          <w:rFonts w:ascii="GHEA Grapalat" w:eastAsia="Calibri" w:hAnsi="GHEA Grapalat" w:cs="Times New Roman"/>
          <w:sz w:val="24"/>
          <w:szCs w:val="24"/>
          <w:lang w:val="hy-AM"/>
        </w:rPr>
        <w:t xml:space="preserve"> մարդու և քաղաքացու իրավահավասարությունը խախտելը (հոդված 143), ազգայ</w:t>
      </w:r>
      <w:r w:rsidR="00F377B4">
        <w:rPr>
          <w:rFonts w:ascii="GHEA Grapalat" w:eastAsia="Calibri" w:hAnsi="GHEA Grapalat" w:cs="Times New Roman"/>
          <w:sz w:val="24"/>
          <w:szCs w:val="24"/>
          <w:lang w:val="hy-AM"/>
        </w:rPr>
        <w:t>ն</w:t>
      </w:r>
      <w:r w:rsidRPr="00D32521">
        <w:rPr>
          <w:rFonts w:ascii="GHEA Grapalat" w:eastAsia="Calibri" w:hAnsi="GHEA Grapalat" w:cs="Times New Roman"/>
          <w:sz w:val="24"/>
          <w:szCs w:val="24"/>
          <w:lang w:val="hy-AM"/>
        </w:rPr>
        <w:t xml:space="preserve">ական, ռասայական կամ կրոնական թշնամանք հարուցելը (հոդված 226), բռնություն գործադրելու հրապարակային կոչերը, բռնությունը հրապարակայնորեն արդարացնելը կամ քարոզելը (հոդված 226.2), ապարտեիդի կամ ռասայական խտրականության վրա հիմնված, անձի արժանապատվությունը ստորացնող, ոչ մարդասիրական և նվաստացնող այլ գործողությունների պրակտիկայի կիրառումը զինված </w:t>
      </w:r>
      <w:r w:rsidR="00F377B4">
        <w:rPr>
          <w:rFonts w:ascii="GHEA Grapalat" w:eastAsia="Calibri" w:hAnsi="GHEA Grapalat" w:cs="Times New Roman"/>
          <w:sz w:val="24"/>
          <w:szCs w:val="24"/>
          <w:lang w:val="hy-AM"/>
        </w:rPr>
        <w:t>ը</w:t>
      </w:r>
      <w:r w:rsidRPr="00D32521">
        <w:rPr>
          <w:rFonts w:ascii="GHEA Grapalat" w:eastAsia="Calibri" w:hAnsi="GHEA Grapalat" w:cs="Times New Roman"/>
          <w:sz w:val="24"/>
          <w:szCs w:val="24"/>
          <w:lang w:val="hy-AM"/>
        </w:rPr>
        <w:t xml:space="preserve">նդհարումների ժամանակ (390-րդ հոդվածի 4-րդ մասի 3-րդ կետ), մարդկության դեմ ուղղված հանցագործություններ (հոդված 392), ցեղասպանություն (հոդված 393), ցեղասպանության ուղղակի և հրապարակային հրահրումը (հոդված 393.1), ցեղասպանությունը և խաղաղության ու մարդկության անվտանգության դեմ ուղղված մյուս հանցագործությունները հերքելը, մեղմացնելը, դրանց հավանություն տալը կամ արդարացնելը (հոդված 397.1): </w:t>
      </w:r>
    </w:p>
    <w:p w14:paraId="1955CF20" w14:textId="6D339093"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Բացի նշվածից, քրեական օրենսգրքի ընդհանուր մասի 63-րդ հոդվածը սահմանում է հանցագործության լրջության աստիճանը ծանրացնող որակյալ </w:t>
      </w:r>
      <w:r w:rsidRPr="00D32521">
        <w:rPr>
          <w:rFonts w:ascii="GHEA Grapalat" w:eastAsia="Calibri" w:hAnsi="GHEA Grapalat" w:cs="Times New Roman"/>
          <w:sz w:val="24"/>
          <w:szCs w:val="24"/>
          <w:lang w:val="hy-AM"/>
        </w:rPr>
        <w:lastRenderedPageBreak/>
        <w:t>հատկանիշների ցանկ, որում ներառված են նաև հանցագործության այնպիսի շարժառիթներ, ինչպիսին են ազգային, ռասայական և կրոնական ատելությունը։ Խտրականության այս երեք հատկանիշները որպես</w:t>
      </w:r>
      <w:r w:rsidR="00F377B4">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 xml:space="preserve"> ատելության շարժառիթներ և որակյալ հատկանիշներ սահմանված են նաև օրենսգրքի մի շարք հոդվածներում, ինչպիսին են սպանությունը (հոդված 104), դիտավորությամբ առողջությանը ծանր վնաս պատճառելը (հոդված 112), դիտավորությամբ առողջությանը միջին ծանրության վնաս պատճառելը (հոդված 113), ֆիզիկական ուժեղ ցավ կամ հոգեկան ուժեղ տառապանք պատճառելը (հոդված 119), գույքը դիտավորությամբ ոչնչացնելը կամ վնասելը (հոդված 185), դիակը կամ թաղման վայրերն անարգելը (հոդված 265): </w:t>
      </w:r>
    </w:p>
    <w:p w14:paraId="0BF7AF42" w14:textId="1A2446F1"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Նշվածներից 2</w:t>
      </w:r>
      <w:r w:rsidR="00DA708E" w:rsidRPr="00DA708E">
        <w:rPr>
          <w:rFonts w:ascii="GHEA Grapalat" w:eastAsia="Calibri" w:hAnsi="GHEA Grapalat" w:cs="Times New Roman"/>
          <w:sz w:val="24"/>
          <w:szCs w:val="24"/>
          <w:lang w:val="hy-AM"/>
        </w:rPr>
        <w:t>26</w:t>
      </w:r>
      <w:r w:rsidRPr="00D32521">
        <w:rPr>
          <w:rFonts w:ascii="GHEA Grapalat" w:eastAsia="Calibri" w:hAnsi="GHEA Grapalat" w:cs="Times New Roman"/>
          <w:sz w:val="24"/>
          <w:szCs w:val="24"/>
          <w:lang w:val="hy-AM"/>
        </w:rPr>
        <w:t>-րդ հոդվածը կարելի է առանձնացնել որպես ատելության խոսքի հիմնական հոդված, որը, փաստորեն, հանդիսանում է ատելության խոսքի մոդելը ՀՀ իրավական ողջ իրավական համակարգում, քանի որ վարչական և քաղաքացիական օրենսդրությունում բացակայում են ատելության խոսքի սահմանումները։ Հետևաբար, այս հոդվածի բովանդակությամբ ու շրջանակներով են պայմանավորված իրավունքի այդ ոլորտի (ատելության խոսքի) զարգացումները ՀՀ իրական համակարգում՝ օրենսդրության մեջ և դատաիրավական պրակտիկայում։ Բացի 226-րդ հոդվածից, ատելության խոսքի հատկանիշներ են պարունակում նաև 226.2, 393.1 և 397.1 հոդվածները, քանի որ այս հոդվածներով սահմանված հանցակազմերի օբյեկտիվ հատկանշների թվում ատելության շարժառիթով խոսքն է, խոսքի տարածումը, գաղափարների ու տեղեկությունների հրապարակային եղանակով տարածումը։  Այդուհանդերձ, նշված երկու հոդվածներից անհրաժեշտ է առանձնացնել առաջին երկուսը՝ 226 և 226.2 հոդվածները, քանի որ 393.1 և 397.1 հոդվածները վերաբերում են կոնկրետ հանցագործության՝ ցե</w:t>
      </w:r>
      <w:r w:rsidR="00F377B4">
        <w:rPr>
          <w:rFonts w:ascii="GHEA Grapalat" w:eastAsia="Calibri" w:hAnsi="GHEA Grapalat" w:cs="Times New Roman"/>
          <w:sz w:val="24"/>
          <w:szCs w:val="24"/>
          <w:lang w:val="hy-AM"/>
        </w:rPr>
        <w:t>ղ</w:t>
      </w:r>
      <w:r w:rsidRPr="00D32521">
        <w:rPr>
          <w:rFonts w:ascii="GHEA Grapalat" w:eastAsia="Calibri" w:hAnsi="GHEA Grapalat" w:cs="Times New Roman"/>
          <w:sz w:val="24"/>
          <w:szCs w:val="24"/>
          <w:lang w:val="hy-AM"/>
        </w:rPr>
        <w:t xml:space="preserve">ասպանության հրահրման և հերքմանը, որը ատելության խոսքի լայն հասկացության դրսևորումներից մեկն է։ </w:t>
      </w:r>
    </w:p>
    <w:p w14:paraId="380B2608"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Անհրաժեշտ է նաև հաշվի առնել, որ հետազոտության կատարման պահին Ազգային ժողովում առաջին ընթերցմամբ ընդունվել էր քրեական նոր օրենսգրքի նախագիծը, որը ներառում է ատելության խոսքի վերաբերյալ երկու հոդվածներ, 314 և 315 հոդվածները, որոնց բովանդակությունը նման է Քրեական օրենսգրքի 226 և 226.2-րդ հոդվածների բովանդակությանը, ինչպես նաև 198-րդ հոդվածը, որն էլ նման է Քրեական օրենսգրքի 143-րդ հոդվածի բովանդակությանը։ </w:t>
      </w:r>
    </w:p>
    <w:p w14:paraId="1EBEDD72"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Հաշվի առնելով վերը նշվածը, մեր հետազոտությունում վերլուծել ենք հիմնականում Քրեական օրենսգրքի 226 և 226.2 հոդվածները։ Հաշվի ենք առել նաև նոր քրեական օրենսգրքի նախագծում նշված հոդվածների բովանդակությունը՝ կատարելով համեմատական վերլուծություն։ </w:t>
      </w:r>
    </w:p>
    <w:p w14:paraId="1B421E68" w14:textId="6227ED9F"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Ընդհանուր առմամբ, 226 և 226.2-րդ հոդվածների միջև կա մի էական տարբերություն։ 226-րդ հոդվածը, որն ընդունվել է 2003 թվականին օրենսգրքի հետ </w:t>
      </w:r>
      <w:r w:rsidRPr="00D32521">
        <w:rPr>
          <w:rFonts w:ascii="GHEA Grapalat" w:eastAsia="Calibri" w:hAnsi="GHEA Grapalat" w:cs="Times New Roman"/>
          <w:sz w:val="24"/>
          <w:szCs w:val="24"/>
          <w:lang w:val="hy-AM"/>
        </w:rPr>
        <w:lastRenderedPageBreak/>
        <w:t>միասին, արտահայտում է օրենսդրի պահպանողական մոտեցումը հակախտրականության կոնցեպտին։ Հոդվածը ատելության խոսքի հանցակազմը սահմանում միայն երեք պաշտպանված հատկանիշներով՝ ազգայինն, ռասայական և կրոնական հիմքերով։ Դրանով հոդվածը հակասության մեջ է մտնում Սահմանադրության 29-րդ հոդվածի հետ, որը խտրականության հիմքերը սահմանում է բավականաչափ լայն՝ ընդհուպ մինչև խտրականության համընդհանուր արգելքը, որը բխում է Մարդու իրավունքների եվրոպական կոնվենց</w:t>
      </w:r>
      <w:r w:rsidR="00F377B4">
        <w:rPr>
          <w:rFonts w:ascii="GHEA Grapalat" w:eastAsia="Calibri" w:hAnsi="GHEA Grapalat" w:cs="Times New Roman"/>
          <w:sz w:val="24"/>
          <w:szCs w:val="24"/>
          <w:lang w:val="hy-AM"/>
        </w:rPr>
        <w:t>ի</w:t>
      </w:r>
      <w:r w:rsidRPr="00D32521">
        <w:rPr>
          <w:rFonts w:ascii="GHEA Grapalat" w:eastAsia="Calibri" w:hAnsi="GHEA Grapalat" w:cs="Times New Roman"/>
          <w:sz w:val="24"/>
          <w:szCs w:val="24"/>
          <w:lang w:val="hy-AM"/>
        </w:rPr>
        <w:t>այի Թիվ 12 արձանագրության պահանջից, որը վավերացվել է ՀՀ-ի կողմից։ Սահմանադրական այս մոտեցումն ամրագրվել է 226.2 հոդվածում, որն ընդունվել է 20</w:t>
      </w:r>
      <w:r w:rsidR="008A7A5F" w:rsidRPr="008A7A5F">
        <w:rPr>
          <w:rFonts w:ascii="GHEA Grapalat" w:eastAsia="Calibri" w:hAnsi="GHEA Grapalat" w:cs="Times New Roman"/>
          <w:sz w:val="24"/>
          <w:szCs w:val="24"/>
          <w:lang w:val="hy-AM"/>
        </w:rPr>
        <w:t>20</w:t>
      </w:r>
      <w:r w:rsidRPr="00D32521">
        <w:rPr>
          <w:rFonts w:ascii="GHEA Grapalat" w:eastAsia="Calibri" w:hAnsi="GHEA Grapalat" w:cs="Times New Roman"/>
          <w:sz w:val="24"/>
          <w:szCs w:val="24"/>
          <w:lang w:val="hy-AM"/>
        </w:rPr>
        <w:t xml:space="preserve"> թվականի ապրիլին և արտահայտում է ժամանակակից մոտեցումները հակախտրականության կարգավորումներում։ Այսպիսով, </w:t>
      </w:r>
      <w:r w:rsidRPr="00D32521">
        <w:rPr>
          <w:rFonts w:ascii="GHEA Grapalat" w:eastAsia="Calibri" w:hAnsi="GHEA Grapalat" w:cs="Times New Roman"/>
          <w:b/>
          <w:bCs/>
          <w:sz w:val="24"/>
          <w:szCs w:val="24"/>
          <w:lang w:val="hy-AM"/>
        </w:rPr>
        <w:t>Քրեական օրենսգրքի 226-րդ հոդվածը չի համապատասխանում միջազգային սկզբունքներին և ՀՀ Սահմանադրությանը, քանի որ դրանում խտրականության արգելքով պաշտպանված հատկանիշները սահմանված են նեղ, երեք հիմքերով, մինչդեռ պետք է այդ հիմքերը ընդլայնվեն</w:t>
      </w:r>
      <w:r w:rsidRPr="00D32521">
        <w:rPr>
          <w:rFonts w:ascii="GHEA Grapalat" w:eastAsia="Calibri" w:hAnsi="GHEA Grapalat" w:cs="Times New Roman"/>
          <w:sz w:val="24"/>
          <w:szCs w:val="24"/>
          <w:lang w:val="hy-AM"/>
        </w:rPr>
        <w:t xml:space="preserve"> ու ամրագրեն առնվազն ամենաշ</w:t>
      </w:r>
      <w:r w:rsidR="00F377B4">
        <w:rPr>
          <w:rFonts w:ascii="GHEA Grapalat" w:eastAsia="Calibri" w:hAnsi="GHEA Grapalat" w:cs="Times New Roman"/>
          <w:sz w:val="24"/>
          <w:szCs w:val="24"/>
          <w:lang w:val="hy-AM"/>
        </w:rPr>
        <w:t>ա</w:t>
      </w:r>
      <w:r w:rsidRPr="00D32521">
        <w:rPr>
          <w:rFonts w:ascii="GHEA Grapalat" w:eastAsia="Calibri" w:hAnsi="GHEA Grapalat" w:cs="Times New Roman"/>
          <w:sz w:val="24"/>
          <w:szCs w:val="24"/>
          <w:lang w:val="hy-AM"/>
        </w:rPr>
        <w:t>տ օգտագործվող պաշտպանված հատկանիշները (որոնք առնվազն տասն են) կամ էլ խտրականության համընդհանուր արգելքի սկզբունքը։ Այդ մասին նշվել է նաև ՌԱԵՀ-ի 2016 թվականի Հայաստանի մասին զեկույցում, որում ՌԱԵՀ-ը առաջարկել է ՀՀ իշխանություններին ընդլայնել 226-րդ հոդվածի պաշտպանված հատկանիշների ցանկը։</w:t>
      </w:r>
      <w:r w:rsidRPr="00D32521">
        <w:rPr>
          <w:rFonts w:ascii="GHEA Grapalat" w:eastAsia="Calibri" w:hAnsi="GHEA Grapalat" w:cs="Times New Roman"/>
          <w:sz w:val="24"/>
          <w:szCs w:val="24"/>
          <w:vertAlign w:val="superscript"/>
          <w:lang w:val="hy-AM"/>
        </w:rPr>
        <w:footnoteReference w:id="9"/>
      </w:r>
    </w:p>
    <w:p w14:paraId="529533E7" w14:textId="544DAAFD"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Համեմատության համար նշենք, որ քրեական նոր օրենսգրքի նախագծի 314-րդ հոդվածում սահմանված են ազգային, էթնիկական, ռասայական, քաղաքական, գաղափարախոսական, կրոնական հատկանիշները, որին այնուհետև հետևում է &lt;&lt;այլ սոցիալական խումբ&gt;&gt; սահմանումը՝ բխեցված Սահմանադրության 29-րդ հոդվածից։ Անկասկած է, որ նախագծի հեղինակները դրանով կատարում են ՌԱԵՀ-ի վերը նշված 2016 թվականի զեկույցի պահանջը, նշված վերևում, որով ՀՀ իշխանություններին պարտավորեցվել է 226 հոդվածի նեղ ու փակ ցանկը բացել և դրանում ներառել ավելի մեծ թվով հատկանիշներ՝ հատկապես շեշտադրելով սեռական կողմնորոշումը և գենդերային ինքնությունը, քանի որ վիճակագրության համաձայն այս երկու հատկանիշների հիմքով ատելության խոսքը նկատելիորեն տարածված է ՀՀ-ում։ Նախագծի հեղինակները դրա փոխարեն 314-րդ հոդվածում սահմանել են &lt;&lt;այլ սոցիալական խումբ&gt;&gt; անորոշ հասկացությունը՝ ակնարկելով, որ իրավակիրառ պրակտիկայում նախաքննական մարմինները և դատարանները կարող են այդ արտահայտության շրջանակում դիտարկել նաև սեռական կողմնորոշումը և գենդերային ինքնությունը որպես</w:t>
      </w:r>
      <w:r w:rsidR="00D75297">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 xml:space="preserve"> պաշտպանված հատկանիշներ։ </w:t>
      </w:r>
      <w:r w:rsidRPr="00D32521">
        <w:rPr>
          <w:rFonts w:ascii="GHEA Grapalat" w:eastAsia="Calibri" w:hAnsi="GHEA Grapalat" w:cs="Times New Roman"/>
          <w:sz w:val="24"/>
          <w:szCs w:val="24"/>
          <w:lang w:val="hy-AM"/>
        </w:rPr>
        <w:lastRenderedPageBreak/>
        <w:t xml:space="preserve">Այդուհանդերձ, անորոշ է, թե արդյոք խտրականության արգելքով պաշտպանված այլ հատկանիշները նույնպես կարող են ներառվել &lt;&lt;այլ սոցիալական խումբ&gt;&gt; հասկացության ներքո։ Օրինակ, տարիքի, առողջության հիմքով ատելության խոսքի զոհերը պարտադիր չէ, որ հասարակության մեջ կազմեն որոշակի սոցիալական խումբ, որպեսզի օգտվեն 314-րդ հոդվածի պաշտպանությունից։ Հետևաբար, </w:t>
      </w:r>
      <w:r w:rsidRPr="00D32521">
        <w:rPr>
          <w:rFonts w:ascii="GHEA Grapalat" w:eastAsia="Calibri" w:hAnsi="GHEA Grapalat" w:cs="Times New Roman"/>
          <w:b/>
          <w:bCs/>
          <w:sz w:val="24"/>
          <w:szCs w:val="24"/>
          <w:lang w:val="hy-AM"/>
        </w:rPr>
        <w:t xml:space="preserve">առաջարկվում է 226-րդ հոդվածում պաշտպանված հատկանիշները շարադրել այնպես, ինչպես նշված է Սահմանադրության 29-րդ հոդվածում կամ դրա փոխարեն շարադրել 314-րդ հոդվածի սահմանումը ու ավելացնել </w:t>
      </w:r>
      <w:r w:rsidRPr="00D32521">
        <w:rPr>
          <w:rFonts w:ascii="Calibri" w:eastAsia="Calibri" w:hAnsi="Calibri" w:cs="Calibri"/>
          <w:b/>
          <w:bCs/>
          <w:sz w:val="24"/>
          <w:szCs w:val="24"/>
          <w:lang w:val="hy-AM"/>
        </w:rPr>
        <w:t> </w:t>
      </w:r>
      <w:r w:rsidRPr="00D32521">
        <w:rPr>
          <w:rFonts w:ascii="GHEA Grapalat" w:eastAsia="Calibri" w:hAnsi="GHEA Grapalat" w:cs="Times New Roman"/>
          <w:b/>
          <w:bCs/>
          <w:sz w:val="24"/>
          <w:szCs w:val="24"/>
          <w:lang w:val="hy-AM"/>
        </w:rPr>
        <w:t>&lt;&lt;կամ անձնական բնույթի այլ հանգամանքներից&gt;&gt; արտահայտութ</w:t>
      </w:r>
      <w:r w:rsidR="00D75297">
        <w:rPr>
          <w:rFonts w:ascii="GHEA Grapalat" w:eastAsia="Calibri" w:hAnsi="GHEA Grapalat" w:cs="Times New Roman"/>
          <w:b/>
          <w:bCs/>
          <w:sz w:val="24"/>
          <w:szCs w:val="24"/>
          <w:lang w:val="hy-AM"/>
        </w:rPr>
        <w:t>յ</w:t>
      </w:r>
      <w:r w:rsidRPr="00D32521">
        <w:rPr>
          <w:rFonts w:ascii="GHEA Grapalat" w:eastAsia="Calibri" w:hAnsi="GHEA Grapalat" w:cs="Times New Roman"/>
          <w:b/>
          <w:bCs/>
          <w:sz w:val="24"/>
          <w:szCs w:val="24"/>
          <w:lang w:val="hy-AM"/>
        </w:rPr>
        <w:t xml:space="preserve">ունը։ </w:t>
      </w:r>
      <w:r w:rsidRPr="00D32521">
        <w:rPr>
          <w:rFonts w:ascii="GHEA Grapalat" w:eastAsia="Calibri" w:hAnsi="GHEA Grapalat" w:cs="Times New Roman"/>
          <w:sz w:val="24"/>
          <w:szCs w:val="24"/>
          <w:lang w:val="hy-AM"/>
        </w:rPr>
        <w:t xml:space="preserve"> Նոր քրեական օրենսգրքի ընդունվելու դեպքում առաջարկվում է 314-րդ հոդվածում ավելացնել &lt;&lt;կամ անձնական բնույթի այլ հանգամանքներից&gt;&gt; արտահայ</w:t>
      </w:r>
      <w:r w:rsidR="00D75297">
        <w:rPr>
          <w:rFonts w:ascii="GHEA Grapalat" w:eastAsia="Calibri" w:hAnsi="GHEA Grapalat" w:cs="Times New Roman"/>
          <w:sz w:val="24"/>
          <w:szCs w:val="24"/>
          <w:lang w:val="hy-AM"/>
        </w:rPr>
        <w:t>տ</w:t>
      </w:r>
      <w:r w:rsidRPr="00D32521">
        <w:rPr>
          <w:rFonts w:ascii="GHEA Grapalat" w:eastAsia="Calibri" w:hAnsi="GHEA Grapalat" w:cs="Times New Roman"/>
          <w:sz w:val="24"/>
          <w:szCs w:val="24"/>
          <w:lang w:val="hy-AM"/>
        </w:rPr>
        <w:t xml:space="preserve">ությունը։ </w:t>
      </w:r>
    </w:p>
    <w:p w14:paraId="40F500A1" w14:textId="42A59D21"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Ըստ էության, ներկա պահին </w:t>
      </w:r>
      <w:r w:rsidRPr="00D32521">
        <w:rPr>
          <w:rFonts w:ascii="GHEA Grapalat" w:eastAsia="Calibri" w:hAnsi="GHEA Grapalat" w:cs="Times New Roman"/>
          <w:b/>
          <w:bCs/>
          <w:sz w:val="24"/>
          <w:szCs w:val="24"/>
          <w:lang w:val="hy-AM"/>
        </w:rPr>
        <w:t>գործող օրենքում և նոր օրենքի նախագծում սահմանված են պաշտպանված հատկանիշների երեք տարբեր շրջանակներ՝</w:t>
      </w:r>
      <w:r w:rsidRPr="00D32521">
        <w:rPr>
          <w:rFonts w:ascii="GHEA Grapalat" w:eastAsia="Calibri" w:hAnsi="GHEA Grapalat" w:cs="Times New Roman"/>
          <w:sz w:val="24"/>
          <w:szCs w:val="24"/>
          <w:lang w:val="hy-AM"/>
        </w:rPr>
        <w:t xml:space="preserve"> Քր</w:t>
      </w:r>
      <w:r w:rsidR="00D75297">
        <w:rPr>
          <w:rFonts w:ascii="GHEA Grapalat" w:eastAsia="Calibri" w:hAnsi="GHEA Grapalat" w:cs="Times New Roman"/>
          <w:sz w:val="24"/>
          <w:szCs w:val="24"/>
          <w:lang w:val="hy-AM"/>
        </w:rPr>
        <w:t>ե</w:t>
      </w:r>
      <w:r w:rsidRPr="00D32521">
        <w:rPr>
          <w:rFonts w:ascii="GHEA Grapalat" w:eastAsia="Calibri" w:hAnsi="GHEA Grapalat" w:cs="Times New Roman"/>
          <w:sz w:val="24"/>
          <w:szCs w:val="24"/>
          <w:lang w:val="hy-AM"/>
        </w:rPr>
        <w:t xml:space="preserve">ական օրենսգրքի 226-րդ հոդվածում, նախագծի 314 և 315-րդ հոդվածներում։ 315-րդ հոդվածում  պաշտպանված հատկանիշները ամբողջությամբ կրկնօրինակում են սահմանադրության 29-րդ հոդվածի սահմանումը։ Գործող օրենսգրքի 226.2 հոդվածում նույն մոտեցումն է ցուցաբերվել։ Պաշտպանված հատկանիշների երեք տարբեր ցանկերը ցույց են տալիս այս հարցում միասնական քաղաքականության բացակայություն։ Այս խնդրի վրա նույնպես պետք է ուշադրություն դարձնի Օրենսդիրը։    </w:t>
      </w:r>
    </w:p>
    <w:p w14:paraId="122606EB" w14:textId="4D9A5E83"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օրենսգրքի 226-րդ հոդվածը չափազանց լայն է՝ տարածվելով և հրապարակային, և ոչ հր</w:t>
      </w:r>
      <w:r w:rsidR="00D75297">
        <w:rPr>
          <w:rFonts w:ascii="GHEA Grapalat" w:eastAsia="Calibri" w:hAnsi="GHEA Grapalat" w:cs="Times New Roman"/>
          <w:sz w:val="24"/>
          <w:szCs w:val="24"/>
          <w:lang w:val="hy-AM"/>
        </w:rPr>
        <w:t>ա</w:t>
      </w:r>
      <w:r w:rsidRPr="00D32521">
        <w:rPr>
          <w:rFonts w:ascii="GHEA Grapalat" w:eastAsia="Calibri" w:hAnsi="GHEA Grapalat" w:cs="Times New Roman"/>
          <w:sz w:val="24"/>
          <w:szCs w:val="24"/>
          <w:lang w:val="hy-AM"/>
        </w:rPr>
        <w:t>պարարակային արտահայտություններ վրա։ Հիմնական հանցակազմով սահմանված է ոչ հրապարակային եղանակով ատելության խոսքը, իսկ հրապարակային եղանակով տարածված խոսքը սահմանված է որպես որակյալ հանցակազմ։ ՌԱԵՀ-ի թիվ 15 ԸՔԸ-ում, որը վերաբերում է ատելության խոսքի կարգավորմանը, հանձնաժողովը առաջարկում է ատելության խոսքի սահմանումը սահմանափակել հրապարակային հայտարարություններով։ Թեև ատելության խոսքը սկզբունքորեն կարող է ներառել և հրապարակային, և ոչ հրապարակային եղանակով ասված խոսքը, այդ արարքի իրավական բովանդակությունը հիմնականում վերաբերում է հրապարակային եղանակով ատելություն, թշնամություն, խտրականություն և անհանդուրժողականություն հարուցելուն, դրդելուն՝ հատկապես, եթե խոսքը վերաբերում է ատելության խոսքի քրեաիրավական կարգավորմանը։</w:t>
      </w:r>
      <w:r w:rsidRPr="00D32521">
        <w:rPr>
          <w:rFonts w:ascii="GHEA Grapalat" w:eastAsia="Calibri" w:hAnsi="GHEA Grapalat" w:cs="Times New Roman"/>
          <w:sz w:val="24"/>
          <w:szCs w:val="24"/>
          <w:vertAlign w:val="superscript"/>
          <w:lang w:val="hy-AM"/>
        </w:rPr>
        <w:footnoteReference w:id="10"/>
      </w:r>
      <w:r w:rsidRPr="00D32521">
        <w:rPr>
          <w:rFonts w:ascii="GHEA Grapalat" w:eastAsia="Calibri" w:hAnsi="GHEA Grapalat" w:cs="Times New Roman"/>
          <w:sz w:val="24"/>
          <w:szCs w:val="24"/>
          <w:lang w:val="hy-AM"/>
        </w:rPr>
        <w:t xml:space="preserve"> Այս հանցակազմի վտանգավորությունը, ինչպես շեշտել է ՌԱԵՀ-ը, դրա հրապարակային բնույթի մեջ է։ Հենց խոսքի հրապարակային բնույթն է, որ հարուցում </w:t>
      </w:r>
      <w:r w:rsidRPr="00D32521">
        <w:rPr>
          <w:rFonts w:ascii="GHEA Grapalat" w:eastAsia="Calibri" w:hAnsi="GHEA Grapalat" w:cs="Times New Roman"/>
          <w:sz w:val="24"/>
          <w:szCs w:val="24"/>
          <w:lang w:val="hy-AM"/>
        </w:rPr>
        <w:lastRenderedPageBreak/>
        <w:t>է ատելություն ու թշնամություն, բռնության կոչեր, ժխտողականության, ցեղասպանության հրահրման, և այլ ռասիստական հանցավոր արարքների։ Անհրաժեշտ ենք համարում նշել, որ նոր քրեական օրենսգրքի նախագծում 226-րդ հոդվածով սահմանված հանցագործությունը արտահայտված է 314-րդ հոդվածով, որի կառուցվածքը վերը նշվածի առումով նման է 226-րդ հոդվածին՝ հիմնական հանցակա</w:t>
      </w:r>
      <w:r w:rsidR="00D75297">
        <w:rPr>
          <w:rFonts w:ascii="GHEA Grapalat" w:eastAsia="Calibri" w:hAnsi="GHEA Grapalat" w:cs="Times New Roman"/>
          <w:sz w:val="24"/>
          <w:szCs w:val="24"/>
          <w:lang w:val="hy-AM"/>
        </w:rPr>
        <w:t>զ</w:t>
      </w:r>
      <w:r w:rsidRPr="00D32521">
        <w:rPr>
          <w:rFonts w:ascii="GHEA Grapalat" w:eastAsia="Calibri" w:hAnsi="GHEA Grapalat" w:cs="Times New Roman"/>
          <w:sz w:val="24"/>
          <w:szCs w:val="24"/>
          <w:lang w:val="hy-AM"/>
        </w:rPr>
        <w:t xml:space="preserve">մով սահմանված է ատելության խոսքը բոլոր հանգամանքներում, իսկ ԶԼՄ-ներով և հրապարակային եղանակով կատարված հանցագործությունը՝ որպես որակյալ հատկանիշ։ Այսինքն, նոր օրենսգիրքը այս խնդիրը նույնպես չի լուծում։ Հետևաբար, </w:t>
      </w:r>
      <w:bookmarkStart w:id="16" w:name="_Hlk63103667"/>
      <w:r w:rsidRPr="00D32521">
        <w:rPr>
          <w:rFonts w:ascii="GHEA Grapalat" w:eastAsia="Calibri" w:hAnsi="GHEA Grapalat" w:cs="Times New Roman"/>
          <w:b/>
          <w:bCs/>
          <w:sz w:val="24"/>
          <w:szCs w:val="24"/>
          <w:lang w:val="hy-AM"/>
        </w:rPr>
        <w:t>226-րդ հոդվածը անհրաժեշտ է կոնկրետացնել ու սահմանել, որ այդ հոդվածը կիրառելի է միայն հրապարակային եղանակով տարածված խոսքի առնչությամբ</w:t>
      </w:r>
      <w:r w:rsidRPr="00D32521">
        <w:rPr>
          <w:rFonts w:ascii="GHEA Grapalat" w:eastAsia="Calibri" w:hAnsi="GHEA Grapalat" w:cs="Times New Roman"/>
          <w:sz w:val="24"/>
          <w:szCs w:val="24"/>
          <w:lang w:val="hy-AM"/>
        </w:rPr>
        <w:t xml:space="preserve">։ </w:t>
      </w:r>
      <w:bookmarkEnd w:id="16"/>
      <w:r w:rsidRPr="00D32521">
        <w:rPr>
          <w:rFonts w:ascii="GHEA Grapalat" w:eastAsia="Calibri" w:hAnsi="GHEA Grapalat" w:cs="Times New Roman"/>
          <w:sz w:val="24"/>
          <w:szCs w:val="24"/>
          <w:lang w:val="hy-AM"/>
        </w:rPr>
        <w:t>Եթե նոր քրեական օրենսգրքի նախագիծը ընդունվի, առաջարկվում է նույնաբնույթ փոփոխություն կատարել նախագծի 314-րդ հոդվածում։</w:t>
      </w:r>
    </w:p>
    <w:p w14:paraId="57E42476" w14:textId="0C7A9E61" w:rsidR="00D32521" w:rsidRPr="00D32521" w:rsidRDefault="00D32521" w:rsidP="00D32521">
      <w:pPr>
        <w:spacing w:before="0" w:after="0"/>
        <w:ind w:firstLine="360"/>
        <w:jc w:val="both"/>
        <w:rPr>
          <w:rFonts w:ascii="GHEA Grapalat" w:eastAsia="Calibri" w:hAnsi="GHEA Grapalat" w:cs="Times New Roman"/>
          <w:sz w:val="24"/>
          <w:szCs w:val="24"/>
          <w:lang w:val="hy-AM" w:bidi="hy-AM"/>
        </w:rPr>
      </w:pPr>
      <w:r w:rsidRPr="00D32521">
        <w:rPr>
          <w:rFonts w:ascii="GHEA Grapalat" w:eastAsia="Calibri" w:hAnsi="GHEA Grapalat" w:cs="Times New Roman"/>
          <w:sz w:val="24"/>
          <w:szCs w:val="24"/>
          <w:lang w:val="hy-AM"/>
        </w:rPr>
        <w:t>Քրեական օրենսգրքի 226-րդ հոդվածում օգտագործված է &lt;&lt;հարուցել&gt;&gt; եզրը։ Նույն բառն օգտագործվում է նաև նոր քրեական օրենսգրքի նախագծի 314-րդ հոդվածում, որը 226-րդ հոդվածի համարժեք հոդվածն է նոր օրենսգրքում։ Միջազգային աղբյուրներում, որոնցից վեցի վրա մենք հիմնվում ենք ու որոնք ներկայացված են Երկրորդ փաստաթղթում, օգտագործվում են ատելության խոսքի արտահայտման վեց բայեր՝ հրահրել, խթանել, սադրել, քարոզել, տարածել և արդարացնել։ Որոշ փաստաթղթերում օգտագործվում են նաև այս բառերի հոմանիշները, օրինակ</w:t>
      </w:r>
      <w:r w:rsidR="00D75297">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 xml:space="preserve"> հրահրել բառի փոխարեն երբեմն օգտագործվում է դրդել բառը, բայց բովանդակային իմաստով այս վեց արտահայտություններով է սահմանափակվում ատելության խոսքի բայական կազմը, որոնք արտահայտում են և՛ ակտիվ, և՛ պասիվ բնույթի գործողություններ։ Քրեական օրենսգրքի 226-րդ հոդվածում Օրենսդիրը օգտագործել է &lt;&lt;հարուցել&gt;&gt; բառը։ Այդ բառի ամենամոտ իմաստային տարբերակը մեր նշած ցանկում հրահրել բառն է, սակայն անգլերեն լեզվով բոլոր վեց աղբյուրներում օգտագործվում է incite (incitement) բառը, որի համարժեք թարգմանությունը հայերեն լեզվում հրահրել բառն է։ Հարուցել բառի անգլերեն թարգմանությունը to incite (incitement) բառը չէ։ Վերջինը ենթադրում է առավել ակտիվ, հարձակողական բնույթի գործողություն, քան հարուցելն է։ Հարուցել բառը նշանակում է ինչ</w:t>
      </w:r>
      <w:r w:rsidR="00D75297">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որ բան սկսել, զարկ տալ, նախաձեռնել, սկիզբ դնել կամ ինչ</w:t>
      </w:r>
      <w:r w:rsidR="00D75297">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 xml:space="preserve">որ բանի սկիզբ հանդիսանալ, պասիվ կամ ակտիվ եղանակով, ու դրա համարժեք իմաստը անգլերեն լեզվում to cause բառն է։ Ամենայն հավանականությամբ 2003 թվականի Օրենսդիրը ընտրել է &lt;&lt;հարուցել&gt;&gt; բառը, որպեսզի հոդվածում սահմանի խստության նվազագույն աստիճանի գործողություն, որպեսզի մեր նշած բոլոր վեց գործողությունները կլանվեն այդ հասկացությամբ։ Սակայն մյուս կողմից, չափազանց ցածր շեմը կարող է լրջորեն վնասել ազատ խոսքը, քանի որ անբարյացակամորեն </w:t>
      </w:r>
      <w:r w:rsidRPr="00D32521">
        <w:rPr>
          <w:rFonts w:ascii="GHEA Grapalat" w:eastAsia="Calibri" w:hAnsi="GHEA Grapalat" w:cs="Times New Roman"/>
          <w:sz w:val="24"/>
          <w:szCs w:val="24"/>
          <w:lang w:val="hy-AM"/>
        </w:rPr>
        <w:lastRenderedPageBreak/>
        <w:t xml:space="preserve">ընկալվող կամ ընդունվող ցանկացած խոսք ատելության խոսք կամ բռնության կոչ չպետք է համարվի՝ ինչպես բազմիցս նշվում է մեր հետազոտության մեջ։ Դա է պատճառը, որ ՄԱԿ-ի  </w:t>
      </w:r>
      <w:hyperlink r:id="rId13" w:history="1">
        <w:r w:rsidRPr="00D32521">
          <w:rPr>
            <w:rFonts w:ascii="GHEA Grapalat" w:eastAsia="Calibri" w:hAnsi="GHEA Grapalat" w:cs="Times New Roman"/>
            <w:color w:val="0000FF"/>
            <w:sz w:val="24"/>
            <w:szCs w:val="24"/>
            <w:u w:val="single"/>
            <w:lang w:val="hy-AM" w:bidi="hy-AM"/>
          </w:rPr>
          <w:t>ռազմավարական ծրագրի</w:t>
        </w:r>
      </w:hyperlink>
      <w:r w:rsidRPr="00D32521">
        <w:rPr>
          <w:rFonts w:ascii="GHEA Grapalat" w:eastAsia="Calibri" w:hAnsi="GHEA Grapalat" w:cs="Times New Roman"/>
          <w:sz w:val="24"/>
          <w:szCs w:val="24"/>
          <w:lang w:val="hy-AM" w:bidi="hy-AM"/>
        </w:rPr>
        <w:t xml:space="preserve"> սահմանման մեջ նշվում է հարձակողական բնույթի խոսքի մասին ու այդ պատճառով անգլերեն բոլոր տեքստերում օգտագործվում են to incite կամ incitement (հրահրել կամ հրահրում) բառերը։ Նման մոտեցում է սահմանված նաև ՌԱԵՀ թիվ 15 ԸՔՀ-ի նախաբանում (</w:t>
      </w:r>
      <w:r w:rsidR="00D75297">
        <w:rPr>
          <w:rFonts w:ascii="GHEA Grapalat" w:eastAsia="Calibri" w:hAnsi="GHEA Grapalat" w:cs="Times New Roman"/>
          <w:sz w:val="24"/>
          <w:szCs w:val="24"/>
          <w:lang w:val="hy-AM" w:bidi="hy-AM"/>
        </w:rPr>
        <w:t>պրեամբուլա</w:t>
      </w:r>
      <w:r w:rsidRPr="00D32521">
        <w:rPr>
          <w:rFonts w:ascii="GHEA Grapalat" w:eastAsia="Calibri" w:hAnsi="GHEA Grapalat" w:cs="Times New Roman"/>
          <w:sz w:val="24"/>
          <w:szCs w:val="24"/>
          <w:lang w:val="hy-AM" w:bidi="hy-AM"/>
        </w:rPr>
        <w:t xml:space="preserve">), ըստ որի փաստաթղթի հեղինակները առաջարկում են ընդունել, որ ատելության խոսքը </w:t>
      </w:r>
      <w:r w:rsidRPr="00D32521">
        <w:rPr>
          <w:rFonts w:ascii="GHEA Grapalat" w:eastAsia="Calibri" w:hAnsi="GHEA Grapalat" w:cs="Times New Roman"/>
          <w:i/>
          <w:iCs/>
          <w:sz w:val="24"/>
          <w:szCs w:val="24"/>
          <w:lang w:val="hy-AM" w:bidi="hy-AM"/>
        </w:rPr>
        <w:t>&lt;&lt;կարող է օգտագործվել հրահրելու մտադրությամբ, կամ ողջամտորեն կարող է ակնկալվել, որ այն ունի հրահրող ազդեցություն այլոց վրա&gt;&gt;։</w:t>
      </w:r>
      <w:r w:rsidRPr="00D32521">
        <w:rPr>
          <w:rFonts w:ascii="GHEA Grapalat" w:eastAsia="Calibri" w:hAnsi="GHEA Grapalat" w:cs="Times New Roman"/>
          <w:sz w:val="24"/>
          <w:szCs w:val="24"/>
          <w:lang w:val="hy-AM" w:bidi="hy-AM"/>
        </w:rPr>
        <w:t xml:space="preserve"> Այս իմաստով նշենք, որ իրավա</w:t>
      </w:r>
      <w:r w:rsidR="00D75297">
        <w:rPr>
          <w:rFonts w:ascii="GHEA Grapalat" w:eastAsia="Calibri" w:hAnsi="GHEA Grapalat" w:cs="Times New Roman"/>
          <w:sz w:val="24"/>
          <w:szCs w:val="24"/>
          <w:lang w:val="hy-AM" w:bidi="hy-AM"/>
        </w:rPr>
        <w:t>կա</w:t>
      </w:r>
      <w:r w:rsidRPr="00D32521">
        <w:rPr>
          <w:rFonts w:ascii="GHEA Grapalat" w:eastAsia="Calibri" w:hAnsi="GHEA Grapalat" w:cs="Times New Roman"/>
          <w:sz w:val="24"/>
          <w:szCs w:val="24"/>
          <w:lang w:val="hy-AM" w:bidi="hy-AM"/>
        </w:rPr>
        <w:t xml:space="preserve">ն փաստաթղթի նախաբանը համարվում է փաստաթղթի բաղկացուցիչ մաս ու թեև չունի նորմատիվ բնույթ, սակայն արտահայտում է փաստաթղթով հետապնդվող քաղաքականության ընդհանուր ուղենիշ։ Հաշվի առնելով դա, </w:t>
      </w:r>
      <w:r w:rsidRPr="00D32521">
        <w:rPr>
          <w:rFonts w:ascii="GHEA Grapalat" w:eastAsia="Calibri" w:hAnsi="GHEA Grapalat" w:cs="Times New Roman"/>
          <w:b/>
          <w:bCs/>
          <w:sz w:val="24"/>
          <w:szCs w:val="24"/>
          <w:lang w:val="hy-AM" w:bidi="hy-AM"/>
        </w:rPr>
        <w:t>առաջարկվում է 226-րդ հոդվածում հարուցել բառը փոխարինել hրահրել բառով՝ որպես միջազգային աղբյուրների առավել համահունչ բառ,</w:t>
      </w:r>
      <w:r w:rsidRPr="00D32521">
        <w:rPr>
          <w:rFonts w:ascii="GHEA Grapalat" w:eastAsia="Calibri" w:hAnsi="GHEA Grapalat" w:cs="Times New Roman"/>
          <w:sz w:val="24"/>
          <w:szCs w:val="24"/>
          <w:lang w:val="hy-AM" w:bidi="hy-AM"/>
        </w:rPr>
        <w:t xml:space="preserve"> ինչպես նաև այն պատճառով, որ դրանով բարձրանում է ատելության խոսքի հանցակազմի նվազագույն շեմը, որով էլ առավել մեծ պաշտպանություն է ստանում ազատ խոսքը։ Նոր քրեական օրենսգրքի ընդունվելու դեպքում նույնաբնույթ փոփոխություն առաջարկվում է կատարել 314-րդ հոդվածում։   </w:t>
      </w:r>
    </w:p>
    <w:p w14:paraId="66579A75" w14:textId="6DFEF7F4" w:rsidR="00D32521" w:rsidRPr="00D32521" w:rsidRDefault="00D32521" w:rsidP="00D32521">
      <w:pPr>
        <w:spacing w:before="0" w:after="0"/>
        <w:ind w:firstLine="360"/>
        <w:jc w:val="both"/>
        <w:rPr>
          <w:rFonts w:ascii="GHEA Grapalat" w:eastAsia="Calibri" w:hAnsi="GHEA Grapalat" w:cs="Times New Roman"/>
          <w:sz w:val="24"/>
          <w:szCs w:val="24"/>
          <w:lang w:val="hy-AM" w:bidi="hy-AM"/>
        </w:rPr>
      </w:pPr>
      <w:r w:rsidRPr="00D32521">
        <w:rPr>
          <w:rFonts w:ascii="GHEA Grapalat" w:eastAsia="Calibri" w:hAnsi="GHEA Grapalat" w:cs="Times New Roman"/>
          <w:sz w:val="24"/>
          <w:szCs w:val="24"/>
          <w:lang w:val="hy-AM"/>
        </w:rPr>
        <w:t xml:space="preserve">Իրավական որոշակիության պահանջից ելնելով, առաջարկվում է 226-րդ հոդվածում առանձին սահմանել &lt;&lt;տարածել&gt;&gt; եզրը։ </w:t>
      </w:r>
      <w:r w:rsidRPr="00D32521">
        <w:rPr>
          <w:rFonts w:ascii="GHEA Grapalat" w:eastAsia="Calibri" w:hAnsi="GHEA Grapalat" w:cs="Times New Roman"/>
          <w:b/>
          <w:sz w:val="24"/>
          <w:szCs w:val="24"/>
          <w:lang w:val="hy-AM"/>
        </w:rPr>
        <w:t xml:space="preserve">Ռասայական </w:t>
      </w:r>
      <w:r w:rsidRPr="00D32521">
        <w:rPr>
          <w:rFonts w:ascii="GHEA Grapalat" w:eastAsia="Calibri" w:hAnsi="GHEA Grapalat" w:cs="Times New Roman"/>
          <w:bCs/>
          <w:sz w:val="24"/>
          <w:szCs w:val="24"/>
          <w:lang w:val="hy-AM"/>
        </w:rPr>
        <w:t xml:space="preserve">խտրականության բոլոր ձեւերի վերացման մասին միջազգային կոնվենցիայի (ՌԽՎՄԿ) 4-րդ հոդված տարանջատում է </w:t>
      </w:r>
      <w:r w:rsidRPr="00D32521">
        <w:rPr>
          <w:rFonts w:ascii="GHEA Grapalat" w:eastAsia="Calibri" w:hAnsi="GHEA Grapalat" w:cs="Times New Roman"/>
          <w:bCs/>
          <w:i/>
          <w:iCs/>
          <w:sz w:val="24"/>
          <w:szCs w:val="24"/>
          <w:lang w:val="hy-AM"/>
        </w:rPr>
        <w:t>հրահրում</w:t>
      </w:r>
      <w:r w:rsidRPr="00D32521">
        <w:rPr>
          <w:rFonts w:ascii="GHEA Grapalat" w:eastAsia="Calibri" w:hAnsi="GHEA Grapalat" w:cs="Times New Roman"/>
          <w:bCs/>
          <w:sz w:val="24"/>
          <w:szCs w:val="24"/>
          <w:lang w:val="hy-AM"/>
        </w:rPr>
        <w:t xml:space="preserve"> և </w:t>
      </w:r>
      <w:r w:rsidRPr="00D32521">
        <w:rPr>
          <w:rFonts w:ascii="GHEA Grapalat" w:eastAsia="Calibri" w:hAnsi="GHEA Grapalat" w:cs="Times New Roman"/>
          <w:bCs/>
          <w:i/>
          <w:iCs/>
          <w:sz w:val="24"/>
          <w:szCs w:val="24"/>
          <w:lang w:val="hy-AM"/>
        </w:rPr>
        <w:t>տարածում</w:t>
      </w:r>
      <w:r w:rsidRPr="00D32521">
        <w:rPr>
          <w:rFonts w:ascii="GHEA Grapalat" w:eastAsia="Calibri" w:hAnsi="GHEA Grapalat" w:cs="Times New Roman"/>
          <w:bCs/>
          <w:sz w:val="24"/>
          <w:szCs w:val="24"/>
          <w:lang w:val="hy-AM"/>
        </w:rPr>
        <w:t xml:space="preserve"> հասկացությունները</w:t>
      </w:r>
      <w:r w:rsidRPr="00D32521">
        <w:rPr>
          <w:rFonts w:ascii="Cambria Math" w:eastAsia="Calibri" w:hAnsi="Cambria Math" w:cs="Times New Roman"/>
          <w:bCs/>
          <w:sz w:val="24"/>
          <w:szCs w:val="24"/>
          <w:lang w:val="hy-AM"/>
        </w:rPr>
        <w:t xml:space="preserve">․ </w:t>
      </w:r>
      <w:r w:rsidRPr="00D32521">
        <w:rPr>
          <w:rFonts w:ascii="GHEA Grapalat" w:eastAsia="Calibri" w:hAnsi="GHEA Grapalat" w:cs="Times New Roman"/>
          <w:sz w:val="24"/>
          <w:szCs w:val="24"/>
          <w:lang w:val="hy-AM" w:bidi="hy-AM"/>
        </w:rPr>
        <w:t>i)</w:t>
      </w:r>
      <w:r w:rsidRPr="00D32521">
        <w:rPr>
          <w:rFonts w:ascii="GHEA Grapalat" w:eastAsia="Calibri" w:hAnsi="GHEA Grapalat" w:cs="Times New Roman"/>
          <w:sz w:val="24"/>
          <w:szCs w:val="24"/>
          <w:lang w:val="hy-AM" w:bidi="hy-AM"/>
        </w:rPr>
        <w:tab/>
      </w:r>
      <w:r w:rsidRPr="00D32521">
        <w:rPr>
          <w:rFonts w:ascii="GHEA Grapalat" w:eastAsia="Calibri" w:hAnsi="GHEA Grapalat" w:cs="Times New Roman"/>
          <w:i/>
          <w:iCs/>
          <w:sz w:val="24"/>
          <w:szCs w:val="24"/>
          <w:lang w:val="hy-AM" w:bidi="hy-AM"/>
        </w:rPr>
        <w:t>ռասայական գերազանցության կամ ռասայական ատելության վրա հիմնված գաղափարների ցանկացած տարածում, ii)</w:t>
      </w:r>
      <w:r w:rsidRPr="00D32521">
        <w:rPr>
          <w:rFonts w:ascii="GHEA Grapalat" w:eastAsia="Calibri" w:hAnsi="GHEA Grapalat" w:cs="Times New Roman"/>
          <w:i/>
          <w:iCs/>
          <w:sz w:val="24"/>
          <w:szCs w:val="24"/>
          <w:lang w:val="hy-AM" w:bidi="hy-AM"/>
        </w:rPr>
        <w:tab/>
        <w:t>ռասայական խտրականության հրահրում, iii)</w:t>
      </w:r>
      <w:r w:rsidRPr="00D32521">
        <w:rPr>
          <w:rFonts w:ascii="GHEA Grapalat" w:eastAsia="Calibri" w:hAnsi="GHEA Grapalat" w:cs="Times New Roman"/>
          <w:i/>
          <w:iCs/>
          <w:sz w:val="24"/>
          <w:szCs w:val="24"/>
          <w:lang w:val="hy-AM" w:bidi="hy-AM"/>
        </w:rPr>
        <w:tab/>
        <w:t xml:space="preserve">ռասայի, մաշկի գույնի կամ էթնիկական ծագման հիման վրա անձի կամ անձանց դեմ ուղղված բռնարարքների հրահրում: </w:t>
      </w:r>
      <w:r w:rsidRPr="00D32521">
        <w:rPr>
          <w:rFonts w:ascii="GHEA Grapalat" w:eastAsia="Calibri" w:hAnsi="GHEA Grapalat" w:cs="Times New Roman"/>
          <w:sz w:val="24"/>
          <w:szCs w:val="24"/>
          <w:lang w:val="hy-AM"/>
        </w:rPr>
        <w:t xml:space="preserve">Ինչպես տեսնում ենք, ՄԱԿ-ի կոնվենցիան տարբերակում է ռասայական խտրականության կամ բռնության հրահրումը գաղափարների տարածումից։ Ի տարբերություն դրա, Քրեական օրենսգրքի </w:t>
      </w:r>
      <w:r w:rsidRPr="00D32521">
        <w:rPr>
          <w:rFonts w:ascii="GHEA Grapalat" w:eastAsia="Calibri" w:hAnsi="GHEA Grapalat" w:cs="Times New Roman"/>
          <w:sz w:val="24"/>
          <w:szCs w:val="24"/>
          <w:lang w:val="hy-AM" w:bidi="hy-AM"/>
        </w:rPr>
        <w:t xml:space="preserve">226-րդ հոդվածը նշում է ռասայական գերազանցությանը եւ թշնամանք հրահրելուն ուղղված գործողությունները, սակայն ուղղակիորեն չի քրեականացնում այդ գաղափարները </w:t>
      </w:r>
      <w:r w:rsidRPr="00D32521">
        <w:rPr>
          <w:rFonts w:ascii="GHEA Grapalat" w:eastAsia="Calibri" w:hAnsi="GHEA Grapalat" w:cs="Times New Roman"/>
          <w:i/>
          <w:sz w:val="24"/>
          <w:szCs w:val="24"/>
          <w:lang w:val="hy-AM" w:bidi="hy-AM"/>
        </w:rPr>
        <w:t>տարածելը</w:t>
      </w:r>
      <w:r w:rsidRPr="00D32521">
        <w:rPr>
          <w:rFonts w:ascii="GHEA Grapalat" w:eastAsia="Calibri" w:hAnsi="GHEA Grapalat" w:cs="Times New Roman"/>
          <w:sz w:val="24"/>
          <w:szCs w:val="24"/>
          <w:lang w:val="hy-AM" w:bidi="hy-AM"/>
        </w:rPr>
        <w:t>։ Կարելի է պնդել, որ 226-րդ հոդվածում «ուղղված գործողությունները» արտահայտությունը սկզբունքորեն կարող է ներառել նաև տարածելու գործողությունները։ Այդուհանդերձ, դատաիրավական պրակտիկայում, որն</w:t>
      </w:r>
      <w:r w:rsidR="00D75297">
        <w:rPr>
          <w:rFonts w:ascii="GHEA Grapalat" w:eastAsia="Calibri" w:hAnsi="GHEA Grapalat" w:cs="Times New Roman"/>
          <w:sz w:val="24"/>
          <w:szCs w:val="24"/>
          <w:lang w:val="hy-AM" w:bidi="hy-AM"/>
        </w:rPr>
        <w:t>,</w:t>
      </w:r>
      <w:r w:rsidRPr="00D32521">
        <w:rPr>
          <w:rFonts w:ascii="GHEA Grapalat" w:eastAsia="Calibri" w:hAnsi="GHEA Grapalat" w:cs="Times New Roman"/>
          <w:sz w:val="24"/>
          <w:szCs w:val="24"/>
          <w:lang w:val="hy-AM" w:bidi="hy-AM"/>
        </w:rPr>
        <w:t xml:space="preserve"> ի դեպ</w:t>
      </w:r>
      <w:r w:rsidR="00D75297">
        <w:rPr>
          <w:rFonts w:ascii="GHEA Grapalat" w:eastAsia="Calibri" w:hAnsi="GHEA Grapalat" w:cs="Times New Roman"/>
          <w:sz w:val="24"/>
          <w:szCs w:val="24"/>
          <w:lang w:val="hy-AM" w:bidi="hy-AM"/>
        </w:rPr>
        <w:t>,</w:t>
      </w:r>
      <w:r w:rsidRPr="00D32521">
        <w:rPr>
          <w:rFonts w:ascii="GHEA Grapalat" w:eastAsia="Calibri" w:hAnsi="GHEA Grapalat" w:cs="Times New Roman"/>
          <w:sz w:val="24"/>
          <w:szCs w:val="24"/>
          <w:lang w:val="hy-AM" w:bidi="hy-AM"/>
        </w:rPr>
        <w:t xml:space="preserve"> մեծ չէ, հանդիպել են դեպքեր, երբ դատարանները 226-րդ հոդվածը մեկնաբանել են որպես </w:t>
      </w:r>
      <w:r w:rsidRPr="00D32521">
        <w:rPr>
          <w:rFonts w:ascii="GHEA Grapalat" w:eastAsia="Calibri" w:hAnsi="GHEA Grapalat" w:cs="Times New Roman"/>
          <w:i/>
          <w:sz w:val="24"/>
          <w:szCs w:val="24"/>
          <w:lang w:val="hy-AM" w:bidi="hy-AM"/>
        </w:rPr>
        <w:t>տարածելը</w:t>
      </w:r>
      <w:r w:rsidRPr="00D32521">
        <w:rPr>
          <w:rFonts w:ascii="GHEA Grapalat" w:eastAsia="Calibri" w:hAnsi="GHEA Grapalat" w:cs="Times New Roman"/>
          <w:sz w:val="24"/>
          <w:szCs w:val="24"/>
          <w:lang w:val="hy-AM" w:bidi="hy-AM"/>
        </w:rPr>
        <w:t xml:space="preserve"> չընդգրկող, որի արդյունքում քրեական գործը կարճվել է։ </w:t>
      </w:r>
      <w:bookmarkStart w:id="17" w:name="_Hlk49443551"/>
      <w:r w:rsidRPr="00D32521">
        <w:rPr>
          <w:rFonts w:ascii="GHEA Grapalat" w:eastAsia="Calibri" w:hAnsi="GHEA Grapalat" w:cs="Times New Roman"/>
          <w:sz w:val="24"/>
          <w:szCs w:val="24"/>
          <w:lang w:val="hy-AM" w:bidi="hy-AM"/>
        </w:rPr>
        <w:t xml:space="preserve">Ուստի, իրավական որոշակիությունից ելնելով </w:t>
      </w:r>
      <w:r w:rsidRPr="00D32521">
        <w:rPr>
          <w:rFonts w:ascii="GHEA Grapalat" w:eastAsia="Calibri" w:hAnsi="GHEA Grapalat" w:cs="Times New Roman"/>
          <w:sz w:val="24"/>
          <w:szCs w:val="24"/>
          <w:lang w:val="hy-AM" w:bidi="hy-AM"/>
        </w:rPr>
        <w:lastRenderedPageBreak/>
        <w:t xml:space="preserve">նախընտրելի կլիներ, որ հոդվածում առանձին սահմանվեր նաև &lt;&lt;տարածում&gt;&gt; եզրը։ Դա հատկապես կարևոր է համացանցի և թվային այլ տեխնոլոգիաների առումով, որոնք դժվար կարգավորվող են, օրինակ, Telegram բջջային հավելվածը, որի միջոցով մասսայաբար տարածվել են զինված հակամարտության և պատերազմական գործողությունների մասին ատելության խոսք պարունակող նյութեր։ Նման դեպքերի համար անհրաժեշտ է ունենալ բավարար նյութաիրավական հիմքեր քրեական հետապնդման ենթարկելու համար ոչ միայն նրանց, ովքեր տեղադրում են, այլ նաև նրանց, ովքեր տարածում են նման նյութեր։ </w:t>
      </w:r>
      <w:bookmarkEnd w:id="17"/>
    </w:p>
    <w:p w14:paraId="49CD614E" w14:textId="38A69FF9" w:rsidR="00D32521" w:rsidRPr="00D32521" w:rsidRDefault="00D32521" w:rsidP="00D32521">
      <w:pPr>
        <w:spacing w:before="0" w:after="0"/>
        <w:ind w:firstLine="360"/>
        <w:jc w:val="both"/>
        <w:rPr>
          <w:rFonts w:ascii="GHEA Grapalat" w:eastAsia="Calibri" w:hAnsi="GHEA Grapalat" w:cs="Times New Roman"/>
          <w:b/>
          <w:bCs/>
          <w:sz w:val="24"/>
          <w:szCs w:val="24"/>
          <w:lang w:val="hy-AM" w:bidi="hy-AM"/>
        </w:rPr>
      </w:pPr>
      <w:r w:rsidRPr="00D32521">
        <w:rPr>
          <w:rFonts w:ascii="GHEA Grapalat" w:eastAsia="Calibri" w:hAnsi="GHEA Grapalat" w:cs="Times New Roman"/>
          <w:sz w:val="24"/>
          <w:szCs w:val="24"/>
          <w:lang w:val="hy-AM" w:bidi="hy-AM"/>
        </w:rPr>
        <w:t xml:space="preserve">Նշենք, որ այս խնդիրը չի լուծվում նաև նոր քրեական օրենսգրքի նախագծի 314-րդ հոդվածում, որում նույնպես սահմանված է հավաքական իմաստ պարունակող &lt;&lt;հարուցել&gt;&gt; եզրը և չի մասնավորեցված &lt;&lt;տարածել&gt;&gt; եզրը։ </w:t>
      </w:r>
      <w:r w:rsidRPr="00D32521">
        <w:rPr>
          <w:rFonts w:ascii="GHEA Grapalat" w:eastAsia="Calibri" w:hAnsi="GHEA Grapalat" w:cs="Times New Roman"/>
          <w:b/>
          <w:bCs/>
          <w:sz w:val="24"/>
          <w:szCs w:val="24"/>
          <w:lang w:val="hy-AM" w:bidi="hy-AM"/>
        </w:rPr>
        <w:t xml:space="preserve">Այսպիսով, առաջարկվում է </w:t>
      </w:r>
      <w:bookmarkStart w:id="18" w:name="_Hlk63103874"/>
      <w:r w:rsidRPr="00D32521">
        <w:rPr>
          <w:rFonts w:ascii="GHEA Grapalat" w:eastAsia="Calibri" w:hAnsi="GHEA Grapalat" w:cs="Times New Roman"/>
          <w:b/>
          <w:bCs/>
          <w:sz w:val="24"/>
          <w:szCs w:val="24"/>
          <w:lang w:val="hy-AM" w:bidi="hy-AM"/>
        </w:rPr>
        <w:t>226-րդ հոդվածում սահմանել ոչ միայն ատելության խոսք հարուցելը, այլ նաև տարածելը՝ որպես ինքնուրույն հանցակազմ։ Նոր քրեական օրենսգրքի ընդունվելու դ</w:t>
      </w:r>
      <w:r w:rsidR="00D75297">
        <w:rPr>
          <w:rFonts w:ascii="GHEA Grapalat" w:eastAsia="Calibri" w:hAnsi="GHEA Grapalat" w:cs="Times New Roman"/>
          <w:b/>
          <w:bCs/>
          <w:sz w:val="24"/>
          <w:szCs w:val="24"/>
          <w:lang w:val="hy-AM" w:bidi="hy-AM"/>
        </w:rPr>
        <w:t>ե</w:t>
      </w:r>
      <w:r w:rsidRPr="00D32521">
        <w:rPr>
          <w:rFonts w:ascii="GHEA Grapalat" w:eastAsia="Calibri" w:hAnsi="GHEA Grapalat" w:cs="Times New Roman"/>
          <w:b/>
          <w:bCs/>
          <w:sz w:val="24"/>
          <w:szCs w:val="24"/>
          <w:lang w:val="hy-AM" w:bidi="hy-AM"/>
        </w:rPr>
        <w:t>պքում նույն փոփոխությունը առաջարկվում է կատարել քրեական օրենսգրքի նախագծի 314-րդ հոդվածում</w:t>
      </w:r>
      <w:bookmarkEnd w:id="18"/>
      <w:r w:rsidRPr="00D32521">
        <w:rPr>
          <w:rFonts w:ascii="GHEA Grapalat" w:eastAsia="Calibri" w:hAnsi="GHEA Grapalat" w:cs="Times New Roman"/>
          <w:b/>
          <w:bCs/>
          <w:sz w:val="24"/>
          <w:szCs w:val="24"/>
          <w:lang w:val="hy-AM" w:bidi="hy-AM"/>
        </w:rPr>
        <w:t xml:space="preserve">։ </w:t>
      </w:r>
    </w:p>
    <w:p w14:paraId="671ACF44" w14:textId="06C0A3A8" w:rsidR="00D32521" w:rsidRPr="00D32521" w:rsidRDefault="00D32521" w:rsidP="00D32521">
      <w:pPr>
        <w:spacing w:before="0" w:after="0"/>
        <w:ind w:firstLine="360"/>
        <w:jc w:val="both"/>
        <w:rPr>
          <w:rFonts w:ascii="GHEA Grapalat" w:eastAsia="Calibri" w:hAnsi="GHEA Grapalat" w:cs="Times New Roman"/>
          <w:iCs/>
          <w:sz w:val="24"/>
          <w:szCs w:val="24"/>
          <w:lang w:val="hy-AM" w:bidi="hy-AM"/>
        </w:rPr>
      </w:pPr>
      <w:r w:rsidRPr="00D32521">
        <w:rPr>
          <w:rFonts w:ascii="GHEA Grapalat" w:eastAsia="Calibri" w:hAnsi="GHEA Grapalat" w:cs="Times New Roman"/>
          <w:sz w:val="24"/>
          <w:szCs w:val="24"/>
          <w:lang w:val="hy-AM" w:bidi="hy-AM"/>
        </w:rPr>
        <w:t xml:space="preserve">Մեր մատնանշած միջազգային իրավունքի աղբյուրներից երեքում խտրականությունը նույնպես սահմանված է որպես ատելության խոսքի օբյեկտիվ հատկանիշ։ ՔՔԻՄԴ 20-րդ հոդվածում ատելության </w:t>
      </w:r>
      <w:r w:rsidRPr="00D32521">
        <w:rPr>
          <w:rFonts w:ascii="GHEA Grapalat" w:eastAsia="Calibri" w:hAnsi="GHEA Grapalat" w:cs="Times New Roman"/>
          <w:i/>
          <w:sz w:val="24"/>
          <w:szCs w:val="24"/>
          <w:lang w:val="hy-AM" w:bidi="hy-AM"/>
        </w:rPr>
        <w:t xml:space="preserve">քարոզչությունը սահմանվում է որպես, թշնամանքի, բռնության և խտրականության հրահրում։ </w:t>
      </w:r>
      <w:r w:rsidRPr="00D32521">
        <w:rPr>
          <w:rFonts w:ascii="GHEA Grapalat" w:eastAsia="Calibri" w:hAnsi="GHEA Grapalat" w:cs="Times New Roman"/>
          <w:iCs/>
          <w:sz w:val="24"/>
          <w:szCs w:val="24"/>
          <w:lang w:val="hy-AM" w:bidi="hy-AM"/>
        </w:rPr>
        <w:t xml:space="preserve">ՌԽՎՄԿ 4-րդ հոդվածում պետություններից պահանջվում է օրենքով պատժելի արարք համարել ոչ միայն ռասայական գերազանցության կամ ռասայական ատելության վրա հիմնված գաղափարների տարածումը, այլ նաև ռասայական խտրականության հրահրումը, իսկ ՄԱԿ-ի ռազմավարական ծրագրում ատելության խոսքը սահմանված է որպես հարձակողական բնույթի, նվաստացուցիչ և խտրական խոսք։ ՌԱԵՀ-ի թիվ 7 ԸՔՀ-ի համաձայն՝ առաջարկվում է ԵԽ Անդամ Պետություններին քրեականացնել դիտավորությամբ ու հրապարակային եղանակով </w:t>
      </w:r>
      <w:r w:rsidRPr="00D32521">
        <w:rPr>
          <w:rFonts w:ascii="GHEA Grapalat" w:eastAsia="Calibri" w:hAnsi="GHEA Grapalat" w:cs="Times New Roman"/>
          <w:i/>
          <w:sz w:val="24"/>
          <w:szCs w:val="24"/>
          <w:lang w:val="hy-AM" w:bidi="hy-AM"/>
        </w:rPr>
        <w:t>բռնության</w:t>
      </w:r>
      <w:r w:rsidRPr="00D32521">
        <w:rPr>
          <w:rFonts w:ascii="GHEA Grapalat" w:eastAsia="Calibri" w:hAnsi="GHEA Grapalat" w:cs="Times New Roman"/>
          <w:iCs/>
          <w:sz w:val="24"/>
          <w:szCs w:val="24"/>
          <w:lang w:val="hy-AM" w:bidi="hy-AM"/>
        </w:rPr>
        <w:t xml:space="preserve">, </w:t>
      </w:r>
      <w:r w:rsidRPr="00D32521">
        <w:rPr>
          <w:rFonts w:ascii="GHEA Grapalat" w:eastAsia="Calibri" w:hAnsi="GHEA Grapalat" w:cs="Times New Roman"/>
          <w:i/>
          <w:sz w:val="24"/>
          <w:szCs w:val="24"/>
          <w:lang w:val="hy-AM" w:bidi="hy-AM"/>
        </w:rPr>
        <w:t>թշնամության</w:t>
      </w:r>
      <w:r w:rsidRPr="00D32521">
        <w:rPr>
          <w:rFonts w:ascii="GHEA Grapalat" w:eastAsia="Calibri" w:hAnsi="GHEA Grapalat" w:cs="Times New Roman"/>
          <w:iCs/>
          <w:sz w:val="24"/>
          <w:szCs w:val="24"/>
          <w:lang w:val="hy-AM" w:bidi="hy-AM"/>
        </w:rPr>
        <w:t xml:space="preserve"> և </w:t>
      </w:r>
      <w:r w:rsidRPr="00D32521">
        <w:rPr>
          <w:rFonts w:ascii="GHEA Grapalat" w:eastAsia="Calibri" w:hAnsi="GHEA Grapalat" w:cs="Times New Roman"/>
          <w:i/>
          <w:sz w:val="24"/>
          <w:szCs w:val="24"/>
          <w:lang w:val="hy-AM" w:bidi="hy-AM"/>
        </w:rPr>
        <w:t>խտրականության</w:t>
      </w:r>
      <w:r w:rsidRPr="00D32521">
        <w:rPr>
          <w:rFonts w:ascii="GHEA Grapalat" w:eastAsia="Calibri" w:hAnsi="GHEA Grapalat" w:cs="Times New Roman"/>
          <w:iCs/>
          <w:sz w:val="24"/>
          <w:szCs w:val="24"/>
          <w:lang w:val="hy-AM" w:bidi="hy-AM"/>
        </w:rPr>
        <w:t xml:space="preserve"> հրահրումը։ Քրեական օրենսգրքի 226-րդ հոդվածում սահմանված է </w:t>
      </w:r>
      <w:r w:rsidRPr="00D32521">
        <w:rPr>
          <w:rFonts w:ascii="GHEA Grapalat" w:eastAsia="Calibri" w:hAnsi="GHEA Grapalat" w:cs="Times New Roman"/>
          <w:i/>
          <w:sz w:val="24"/>
          <w:szCs w:val="24"/>
          <w:lang w:val="hy-AM" w:bidi="hy-AM"/>
        </w:rPr>
        <w:t>թշնամանքը</w:t>
      </w:r>
      <w:r w:rsidRPr="00D32521">
        <w:rPr>
          <w:rFonts w:ascii="GHEA Grapalat" w:eastAsia="Calibri" w:hAnsi="GHEA Grapalat" w:cs="Times New Roman"/>
          <w:iCs/>
          <w:sz w:val="24"/>
          <w:szCs w:val="24"/>
          <w:lang w:val="hy-AM" w:bidi="hy-AM"/>
        </w:rPr>
        <w:t xml:space="preserve"> և ռասայական գերազանցությունը, իսկ նախագծի 314-րդ հոդվածում՝ </w:t>
      </w:r>
      <w:r w:rsidRPr="00D32521">
        <w:rPr>
          <w:rFonts w:ascii="GHEA Grapalat" w:eastAsia="Calibri" w:hAnsi="GHEA Grapalat" w:cs="Times New Roman"/>
          <w:i/>
          <w:sz w:val="24"/>
          <w:szCs w:val="24"/>
          <w:lang w:val="hy-AM" w:bidi="hy-AM"/>
        </w:rPr>
        <w:t>ատելությունը</w:t>
      </w:r>
      <w:r w:rsidRPr="00D32521">
        <w:rPr>
          <w:rFonts w:ascii="GHEA Grapalat" w:eastAsia="Calibri" w:hAnsi="GHEA Grapalat" w:cs="Times New Roman"/>
          <w:iCs/>
          <w:sz w:val="24"/>
          <w:szCs w:val="24"/>
          <w:lang w:val="hy-AM" w:bidi="hy-AM"/>
        </w:rPr>
        <w:t xml:space="preserve">, </w:t>
      </w:r>
      <w:r w:rsidRPr="00D32521">
        <w:rPr>
          <w:rFonts w:ascii="GHEA Grapalat" w:eastAsia="Calibri" w:hAnsi="GHEA Grapalat" w:cs="Times New Roman"/>
          <w:i/>
          <w:sz w:val="24"/>
          <w:szCs w:val="24"/>
          <w:lang w:val="hy-AM" w:bidi="hy-AM"/>
        </w:rPr>
        <w:t>անհանդուրժողականությունը</w:t>
      </w:r>
      <w:r w:rsidRPr="00D32521">
        <w:rPr>
          <w:rFonts w:ascii="GHEA Grapalat" w:eastAsia="Calibri" w:hAnsi="GHEA Grapalat" w:cs="Times New Roman"/>
          <w:iCs/>
          <w:sz w:val="24"/>
          <w:szCs w:val="24"/>
          <w:lang w:val="hy-AM" w:bidi="hy-AM"/>
        </w:rPr>
        <w:t xml:space="preserve"> և </w:t>
      </w:r>
      <w:r w:rsidRPr="00D32521">
        <w:rPr>
          <w:rFonts w:ascii="GHEA Grapalat" w:eastAsia="Calibri" w:hAnsi="GHEA Grapalat" w:cs="Times New Roman"/>
          <w:i/>
          <w:sz w:val="24"/>
          <w:szCs w:val="24"/>
          <w:lang w:val="hy-AM" w:bidi="hy-AM"/>
        </w:rPr>
        <w:t>թշնամանքը</w:t>
      </w:r>
      <w:r w:rsidRPr="00D32521">
        <w:rPr>
          <w:rFonts w:ascii="GHEA Grapalat" w:eastAsia="Calibri" w:hAnsi="GHEA Grapalat" w:cs="Times New Roman"/>
          <w:iCs/>
          <w:sz w:val="24"/>
          <w:szCs w:val="24"/>
          <w:lang w:val="hy-AM" w:bidi="hy-AM"/>
        </w:rPr>
        <w:t>։ Ատելությունը և թշնամանքը հոմանիշներ չեն։ Նմանապես, անհանդուրժողականությունը և խտրականությունը նույնպես հոմանիշներ չեն</w:t>
      </w:r>
      <w:r w:rsidRPr="00D32521">
        <w:rPr>
          <w:rFonts w:ascii="Cambria Math" w:eastAsia="Calibri" w:hAnsi="Cambria Math" w:cs="Times New Roman"/>
          <w:iCs/>
          <w:sz w:val="24"/>
          <w:szCs w:val="24"/>
          <w:lang w:val="hy-AM" w:bidi="hy-AM"/>
        </w:rPr>
        <w:t xml:space="preserve">․ </w:t>
      </w:r>
      <w:r w:rsidRPr="00D32521">
        <w:rPr>
          <w:rFonts w:ascii="GHEA Grapalat" w:eastAsia="Calibri" w:hAnsi="GHEA Grapalat" w:cs="Times New Roman"/>
          <w:iCs/>
          <w:sz w:val="24"/>
          <w:szCs w:val="24"/>
          <w:lang w:val="hy-AM" w:bidi="hy-AM"/>
        </w:rPr>
        <w:t>անհանդուրժողականությունը մտածելակերպ է, այլոց նկատմամբ վերապահում, հարգանքի բացակայություն, իսկ խտրականությունը վերաբերմունքի տարբերություն է։ Անհանդուրժողականություն և խտրականություն հրահրելը տարբեր արարքներ են</w:t>
      </w:r>
      <w:r w:rsidRPr="00D32521">
        <w:rPr>
          <w:rFonts w:ascii="Cambria Math" w:eastAsia="Calibri" w:hAnsi="Cambria Math" w:cs="Cambria Math"/>
          <w:iCs/>
          <w:sz w:val="24"/>
          <w:szCs w:val="24"/>
          <w:lang w:val="hy-AM" w:bidi="hy-AM"/>
        </w:rPr>
        <w:t xml:space="preserve">։ </w:t>
      </w:r>
      <w:r w:rsidRPr="00D32521">
        <w:rPr>
          <w:rFonts w:ascii="GHEA Grapalat" w:eastAsia="Calibri" w:hAnsi="GHEA Grapalat" w:cs="Cambria Math"/>
          <w:iCs/>
          <w:sz w:val="24"/>
          <w:szCs w:val="24"/>
          <w:lang w:val="hy-AM" w:bidi="hy-AM"/>
        </w:rPr>
        <w:t>Օրինակ</w:t>
      </w:r>
      <w:r w:rsidRPr="00D32521">
        <w:rPr>
          <w:rFonts w:ascii="Cambria Math" w:eastAsia="Calibri" w:hAnsi="Cambria Math" w:cs="Cambria Math"/>
          <w:iCs/>
          <w:sz w:val="24"/>
          <w:szCs w:val="24"/>
          <w:lang w:val="hy-AM" w:bidi="hy-AM"/>
        </w:rPr>
        <w:t xml:space="preserve">, </w:t>
      </w:r>
      <w:r w:rsidRPr="00D32521">
        <w:rPr>
          <w:rFonts w:ascii="GHEA Grapalat" w:eastAsia="Calibri" w:hAnsi="GHEA Grapalat" w:cs="Times New Roman"/>
          <w:iCs/>
          <w:sz w:val="24"/>
          <w:szCs w:val="24"/>
          <w:lang w:val="hy-AM" w:bidi="hy-AM"/>
        </w:rPr>
        <w:t>եթե հանրահավաքում կոչ է արվում, որ էմիգրանտները երկրից հեռանան</w:t>
      </w:r>
      <w:r w:rsidR="00D75297">
        <w:rPr>
          <w:rFonts w:ascii="GHEA Grapalat" w:eastAsia="Calibri" w:hAnsi="GHEA Grapalat" w:cs="Times New Roman"/>
          <w:iCs/>
          <w:sz w:val="24"/>
          <w:szCs w:val="24"/>
          <w:lang w:val="hy-AM" w:bidi="hy-AM"/>
        </w:rPr>
        <w:t>,</w:t>
      </w:r>
      <w:r w:rsidRPr="00D32521">
        <w:rPr>
          <w:rFonts w:ascii="GHEA Grapalat" w:eastAsia="Calibri" w:hAnsi="GHEA Grapalat" w:cs="Times New Roman"/>
          <w:iCs/>
          <w:sz w:val="24"/>
          <w:szCs w:val="24"/>
          <w:lang w:val="hy-AM" w:bidi="hy-AM"/>
        </w:rPr>
        <w:t xml:space="preserve"> քանի որ նրանք օտարազգիներ են, դա քսենոֆոբիա է՝ անհանդուրժողականության կոչ, իսկ եթե կոչ է արվում </w:t>
      </w:r>
      <w:r w:rsidRPr="00D32521">
        <w:rPr>
          <w:rFonts w:ascii="GHEA Grapalat" w:eastAsia="Calibri" w:hAnsi="GHEA Grapalat" w:cs="Times New Roman"/>
          <w:iCs/>
          <w:sz w:val="24"/>
          <w:szCs w:val="24"/>
          <w:lang w:val="hy-AM" w:bidi="hy-AM"/>
        </w:rPr>
        <w:lastRenderedPageBreak/>
        <w:t xml:space="preserve">էմիգրանտներին չտրամադրել նպաստ որպեսզի նրանք անհավասար սոցիալ-տնտեսական վիճակում հայտնվեն, դա անհավասար վերաբերմունքի՝ խտրականության կոչ է։ Վերջինը ատելության խոսքի ավելի նուրբ, առերևույթ ատելություն չպարունակող, դժվար նշմարելի գործողություն է։ Այս իմաստով հիշենք Փերինչեքի գործի փաստերը, մասնավորապես՝ </w:t>
      </w:r>
      <w:r w:rsidR="00D75297">
        <w:rPr>
          <w:rFonts w:ascii="GHEA Grapalat" w:eastAsia="Calibri" w:hAnsi="GHEA Grapalat" w:cs="Times New Roman"/>
          <w:iCs/>
          <w:sz w:val="24"/>
          <w:szCs w:val="24"/>
          <w:lang w:val="hy-AM" w:bidi="hy-AM"/>
        </w:rPr>
        <w:t>հանրահավաքում</w:t>
      </w:r>
      <w:r w:rsidRPr="00D32521">
        <w:rPr>
          <w:rFonts w:ascii="GHEA Grapalat" w:eastAsia="Calibri" w:hAnsi="GHEA Grapalat" w:cs="Times New Roman"/>
          <w:iCs/>
          <w:sz w:val="24"/>
          <w:szCs w:val="24"/>
          <w:lang w:val="hy-AM" w:bidi="hy-AM"/>
        </w:rPr>
        <w:t xml:space="preserve"> արտասանած նրա ճառը, որը բռնության, ատելության կոչ առերևույթ չէր պարունակում, սակայն այդ կոչը Փերինչեքի մոտ երկու տասնամյակ տևողությամբ գործունեության համատեքստում դիտարկելիս ատելության քողարկված շարժառիթը տեսանելի էր դառնում։ Հետևաբար, քրեական օրենսդրությունը պետք է դատավորներին, ինչպես նաև նախաքննական մարմիններին, հնարավորություն տա ատելության խոսքի նման նուրբ դրսևորումները նույնպես քրեական հետապնդման ենթարկել։ </w:t>
      </w:r>
    </w:p>
    <w:p w14:paraId="0A8E4D0E" w14:textId="77777777" w:rsidR="00D32521" w:rsidRPr="00D32521" w:rsidRDefault="00D32521" w:rsidP="00D32521">
      <w:pPr>
        <w:spacing w:before="0" w:after="0"/>
        <w:ind w:firstLine="360"/>
        <w:jc w:val="both"/>
        <w:rPr>
          <w:rFonts w:ascii="GHEA Grapalat" w:eastAsia="Calibri" w:hAnsi="GHEA Grapalat" w:cs="Times New Roman"/>
          <w:b/>
          <w:bCs/>
          <w:iCs/>
          <w:sz w:val="24"/>
          <w:szCs w:val="24"/>
          <w:lang w:val="hy-AM" w:bidi="hy-AM"/>
        </w:rPr>
      </w:pPr>
      <w:r w:rsidRPr="00D32521">
        <w:rPr>
          <w:rFonts w:ascii="GHEA Grapalat" w:eastAsia="Calibri" w:hAnsi="GHEA Grapalat" w:cs="Times New Roman"/>
          <w:iCs/>
          <w:sz w:val="24"/>
          <w:szCs w:val="24"/>
          <w:lang w:val="hy-AM" w:bidi="hy-AM"/>
        </w:rPr>
        <w:t xml:space="preserve">Հաշվի առնելով վերևում նշված նկատառումները, առաջարկվում  է օրենսգրքի </w:t>
      </w:r>
      <w:bookmarkStart w:id="19" w:name="_Hlk63103940"/>
      <w:r w:rsidRPr="00D32521">
        <w:rPr>
          <w:rFonts w:ascii="GHEA Grapalat" w:eastAsia="Calibri" w:hAnsi="GHEA Grapalat" w:cs="Times New Roman"/>
          <w:iCs/>
          <w:sz w:val="24"/>
          <w:szCs w:val="24"/>
          <w:lang w:val="hy-AM" w:bidi="hy-AM"/>
        </w:rPr>
        <w:t xml:space="preserve">226-րդ հոդվածում կամ նոր օրենսգրքի նախագծի 314-րդ հոդվածում </w:t>
      </w:r>
      <w:r w:rsidRPr="00D32521">
        <w:rPr>
          <w:rFonts w:ascii="GHEA Grapalat" w:eastAsia="Calibri" w:hAnsi="GHEA Grapalat" w:cs="Times New Roman"/>
          <w:b/>
          <w:bCs/>
          <w:iCs/>
          <w:sz w:val="24"/>
          <w:szCs w:val="24"/>
          <w:lang w:val="hy-AM" w:bidi="hy-AM"/>
        </w:rPr>
        <w:t xml:space="preserve">ի հավելումն &lt;&lt;ատելություն, անհանդուրժողականություն կամ թշնամանք&gt;&gt; արտահայտությունների սահմանել նաև &lt;&lt;խտրականություն&gt;&gt; հարուցելը։  </w:t>
      </w:r>
      <w:bookmarkEnd w:id="19"/>
    </w:p>
    <w:p w14:paraId="102ED467" w14:textId="27530C1F" w:rsidR="00D32521" w:rsidRPr="00D32521" w:rsidRDefault="00D32521" w:rsidP="00D32521">
      <w:pPr>
        <w:spacing w:before="0" w:after="0"/>
        <w:ind w:firstLine="360"/>
        <w:jc w:val="both"/>
        <w:rPr>
          <w:rFonts w:ascii="GHEA Grapalat" w:eastAsia="Calibri" w:hAnsi="GHEA Grapalat" w:cs="Times New Roman"/>
          <w:iCs/>
          <w:sz w:val="24"/>
          <w:szCs w:val="24"/>
          <w:lang w:val="hy-AM" w:bidi="hy-AM"/>
        </w:rPr>
      </w:pPr>
      <w:r w:rsidRPr="00D32521">
        <w:rPr>
          <w:rFonts w:ascii="GHEA Grapalat" w:eastAsia="Calibri" w:hAnsi="GHEA Grapalat" w:cs="Times New Roman"/>
          <w:iCs/>
          <w:sz w:val="24"/>
          <w:szCs w:val="24"/>
          <w:lang w:val="hy-AM" w:bidi="hy-AM"/>
        </w:rPr>
        <w:t>Քրեական օրենսգրքի 226.2 հոդվածում սահմանված է հրապարակային եղանակով &lt;&lt;բռնություն գործադրելու&gt;&gt; հանցակազմը։ Նույն ձևակերպումը պահպանվել է նաև նախագծի 315-րդ հոդվածում (Բռնություն գործադրելու հրապարակային կոչերը, հրապարակայնորեն արդարացնելը կամ քարոզելը): &lt;&lt;Բռնություն գործադրելը&gt;&gt; որպես</w:t>
      </w:r>
      <w:r w:rsidR="00D75297">
        <w:rPr>
          <w:rFonts w:ascii="GHEA Grapalat" w:eastAsia="Calibri" w:hAnsi="GHEA Grapalat" w:cs="Times New Roman"/>
          <w:iCs/>
          <w:sz w:val="24"/>
          <w:szCs w:val="24"/>
          <w:lang w:val="hy-AM" w:bidi="hy-AM"/>
        </w:rPr>
        <w:t>՝</w:t>
      </w:r>
      <w:r w:rsidRPr="00D32521">
        <w:rPr>
          <w:rFonts w:ascii="GHEA Grapalat" w:eastAsia="Calibri" w:hAnsi="GHEA Grapalat" w:cs="Times New Roman"/>
          <w:iCs/>
          <w:sz w:val="24"/>
          <w:szCs w:val="24"/>
          <w:lang w:val="hy-AM" w:bidi="hy-AM"/>
        </w:rPr>
        <w:t xml:space="preserve"> հանցագործության օբյեկտիվ հատկանիշ ավելի նեղ իմաստ ունի, քան &lt;&lt;բռնություն հրահրելը&gt;&gt;, քանի որ կարելի է անձին/անձանց հրապարակայնորեն հրահրել կատարել բռնություն առանց նրան/նրանց բռնություն գործադրելու կոչ անելու։ Այդպիսի օրինակներ կարելի է բերել նաև Հայաստանում տեղի ունեցած բազմաթիվ դեպքերից՝ հատկապես հանրահավաքներում ելույթների զգուշորեն ընտրված բառերի ու արտահայտությունների համակցությունից և ընդհանուր համատեքստից։</w:t>
      </w:r>
      <w:r w:rsidRPr="00D32521">
        <w:rPr>
          <w:rFonts w:ascii="GHEA Grapalat" w:eastAsia="Calibri" w:hAnsi="GHEA Grapalat" w:cs="Times New Roman"/>
          <w:iCs/>
          <w:sz w:val="24"/>
          <w:szCs w:val="24"/>
          <w:vertAlign w:val="superscript"/>
          <w:lang w:val="hy-AM" w:bidi="hy-AM"/>
        </w:rPr>
        <w:footnoteReference w:id="11"/>
      </w:r>
      <w:r w:rsidRPr="00D32521">
        <w:rPr>
          <w:rFonts w:ascii="GHEA Grapalat" w:eastAsia="Calibri" w:hAnsi="GHEA Grapalat" w:cs="Times New Roman"/>
          <w:iCs/>
          <w:sz w:val="24"/>
          <w:szCs w:val="24"/>
          <w:lang w:val="hy-AM" w:bidi="hy-AM"/>
        </w:rPr>
        <w:t xml:space="preserve"> Հաճախ բռնություն հրահրելու մտադրությամբ հրապարակային ճառ արտասանելիս  դրանց հեղինակները իրենց խոսքը համեմում են չեզոք, հարձակողական բնույթ չունեցող արտահայտություններով, որպեսզի խուսափեն պատասխանատվությունից։ Մինչդեռ, օրենքը պետք է հնարավորություն տա նման արարքները նույնպես սահմանել որպես </w:t>
      </w:r>
      <w:r w:rsidRPr="00D32521">
        <w:rPr>
          <w:rFonts w:ascii="GHEA Grapalat" w:eastAsia="Calibri" w:hAnsi="GHEA Grapalat" w:cs="Times New Roman"/>
          <w:b/>
          <w:bCs/>
          <w:iCs/>
          <w:sz w:val="24"/>
          <w:szCs w:val="24"/>
          <w:lang w:val="hy-AM" w:bidi="hy-AM"/>
        </w:rPr>
        <w:t xml:space="preserve">հանցագործություն։ </w:t>
      </w:r>
      <w:bookmarkStart w:id="20" w:name="_Hlk63104025"/>
      <w:r w:rsidRPr="00D32521">
        <w:rPr>
          <w:rFonts w:ascii="GHEA Grapalat" w:eastAsia="Calibri" w:hAnsi="GHEA Grapalat" w:cs="Times New Roman"/>
          <w:b/>
          <w:bCs/>
          <w:iCs/>
          <w:sz w:val="24"/>
          <w:szCs w:val="24"/>
          <w:lang w:val="hy-AM" w:bidi="hy-AM"/>
        </w:rPr>
        <w:t>Առաջարկվում է գործող օրենսգրքում կամ նախագծում փոխարինել &lt;&lt;բռնություն գործադրել&gt;&gt; արտահայտությունը &lt;&lt;բռնություն հրահրել&gt;&gt; արտահայտության հետ, որպեսզի հնարավոր լինի քրեորեն հետապնդելի արարք</w:t>
      </w:r>
      <w:r w:rsidRPr="00D32521">
        <w:rPr>
          <w:rFonts w:ascii="GHEA Grapalat" w:eastAsia="Calibri" w:hAnsi="GHEA Grapalat" w:cs="Times New Roman"/>
          <w:iCs/>
          <w:sz w:val="24"/>
          <w:szCs w:val="24"/>
          <w:lang w:val="hy-AM" w:bidi="hy-AM"/>
        </w:rPr>
        <w:t xml:space="preserve"> սահմանել նաև </w:t>
      </w:r>
      <w:r w:rsidRPr="00D32521">
        <w:rPr>
          <w:rFonts w:ascii="GHEA Grapalat" w:eastAsia="Calibri" w:hAnsi="GHEA Grapalat" w:cs="Times New Roman"/>
          <w:iCs/>
          <w:sz w:val="24"/>
          <w:szCs w:val="24"/>
          <w:lang w:val="hy-AM" w:bidi="hy-AM"/>
        </w:rPr>
        <w:lastRenderedPageBreak/>
        <w:t xml:space="preserve">առերևույթ բռնություն գործադրելու կոչ չպարունակող արտահայտությունները, որոնք, սակայն, քողարկված կերպով հրահրում են բռնություն։ </w:t>
      </w:r>
      <w:bookmarkEnd w:id="20"/>
    </w:p>
    <w:bookmarkEnd w:id="15"/>
    <w:p w14:paraId="4269FC31" w14:textId="77777777" w:rsidR="00D32521" w:rsidRPr="00D32521" w:rsidRDefault="00D32521" w:rsidP="00D32521">
      <w:pPr>
        <w:widowControl w:val="0"/>
        <w:spacing w:before="0" w:after="0"/>
        <w:jc w:val="both"/>
        <w:rPr>
          <w:rFonts w:ascii="GHEA Grapalat" w:eastAsia="Arial" w:hAnsi="GHEA Grapalat" w:cs="Arial"/>
          <w:sz w:val="24"/>
          <w:szCs w:val="24"/>
          <w:lang w:val="hy-AM" w:eastAsia="hy-AM" w:bidi="hy-AM"/>
        </w:rPr>
      </w:pPr>
    </w:p>
    <w:p w14:paraId="76FCC4AE" w14:textId="1C66DFE0" w:rsidR="00D32521" w:rsidRPr="001E69A1" w:rsidRDefault="00D32521" w:rsidP="001E69A1">
      <w:pPr>
        <w:pStyle w:val="Heading2"/>
        <w:numPr>
          <w:ilvl w:val="0"/>
          <w:numId w:val="40"/>
        </w:numPr>
        <w:ind w:left="360"/>
        <w:rPr>
          <w:rFonts w:eastAsia="Calibri" w:cstheme="minorHAnsi"/>
          <w:b/>
          <w:bCs/>
          <w:sz w:val="24"/>
          <w:szCs w:val="24"/>
          <w:lang w:val="hy-AM"/>
        </w:rPr>
      </w:pPr>
      <w:bookmarkStart w:id="21" w:name="_Toc63973175"/>
      <w:r w:rsidRPr="001E69A1">
        <w:rPr>
          <w:rFonts w:eastAsia="Calibri" w:cstheme="minorHAnsi"/>
          <w:b/>
          <w:bCs/>
          <w:sz w:val="24"/>
          <w:szCs w:val="24"/>
          <w:lang w:val="hy-AM"/>
        </w:rPr>
        <w:t>Ատելության խոսքը  Քրեական դատավարության օրենս</w:t>
      </w:r>
      <w:r w:rsidR="001E69A1">
        <w:rPr>
          <w:rFonts w:eastAsia="Calibri" w:cstheme="minorHAnsi"/>
          <w:b/>
          <w:bCs/>
          <w:sz w:val="24"/>
          <w:szCs w:val="24"/>
          <w:lang w:val="hy-AM"/>
        </w:rPr>
        <w:t>գրքում</w:t>
      </w:r>
      <w:bookmarkEnd w:id="21"/>
    </w:p>
    <w:p w14:paraId="5A124218" w14:textId="77777777" w:rsidR="00D32521" w:rsidRPr="00D32521" w:rsidRDefault="00D32521" w:rsidP="00D32521">
      <w:pPr>
        <w:tabs>
          <w:tab w:val="left" w:pos="0"/>
        </w:tabs>
        <w:spacing w:before="0" w:after="0" w:line="259" w:lineRule="auto"/>
        <w:jc w:val="both"/>
        <w:rPr>
          <w:rFonts w:ascii="GHEA Grapalat" w:eastAsia="Calibri" w:hAnsi="GHEA Grapalat" w:cs="Times New Roman"/>
          <w:sz w:val="24"/>
          <w:szCs w:val="24"/>
          <w:lang w:val="hy-AM"/>
        </w:rPr>
      </w:pPr>
    </w:p>
    <w:p w14:paraId="097E685E" w14:textId="4A307694"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Համակարգչային հանցագործությունների հետ կապված քրեական գործերով նախաքննություն իրականացնելիս, որտեղ հանցագործությունը կապված է համացանցով անօրինական կոնտեն</w:t>
      </w:r>
      <w:r w:rsidR="00D75297">
        <w:rPr>
          <w:rFonts w:ascii="GHEA Grapalat" w:eastAsia="Calibri" w:hAnsi="GHEA Grapalat" w:cs="Times New Roman"/>
          <w:sz w:val="24"/>
          <w:szCs w:val="24"/>
          <w:lang w:val="hy-AM"/>
        </w:rPr>
        <w:t>տ</w:t>
      </w:r>
      <w:r w:rsidRPr="00D32521">
        <w:rPr>
          <w:rFonts w:ascii="GHEA Grapalat" w:eastAsia="Calibri" w:hAnsi="GHEA Grapalat" w:cs="Times New Roman"/>
          <w:sz w:val="24"/>
          <w:szCs w:val="24"/>
          <w:lang w:val="hy-AM"/>
        </w:rPr>
        <w:t>ի շրջանառության հետ, օրինակ՝ պոռնկագրական նյութեր կամ առարկաներ տարածելը (հոդված 263), շորթում՝ անձի լուսանկարները համացանցով հրապարակելու եղանակով (հոդված 182), անառակաբարո գործողություններ կատարելը էլեկտրոնային հաղորդակցության ցանցի կիրառմամբ (հոդված 142), առաջանում է անհրաժեշտություն տվյալ համացանցային կոնտե</w:t>
      </w:r>
      <w:r w:rsidR="00D75297">
        <w:rPr>
          <w:rFonts w:ascii="GHEA Grapalat" w:eastAsia="Calibri" w:hAnsi="GHEA Grapalat" w:cs="Times New Roman"/>
          <w:sz w:val="24"/>
          <w:szCs w:val="24"/>
          <w:lang w:val="hy-AM"/>
        </w:rPr>
        <w:t>նտ</w:t>
      </w:r>
      <w:r w:rsidRPr="00D32521">
        <w:rPr>
          <w:rFonts w:ascii="GHEA Grapalat" w:eastAsia="Calibri" w:hAnsi="GHEA Grapalat" w:cs="Times New Roman"/>
          <w:sz w:val="24"/>
          <w:szCs w:val="24"/>
          <w:lang w:val="hy-AM"/>
        </w:rPr>
        <w:t xml:space="preserve">ը հեռացնելու կամ տվյալ հասցեն արգելափակելու վերաբերյալ։ Նման անհրաժեշտությունը օբյեկտիվորեն ծագում է նաև ատելության խոսքի հանցակազմով հարուցված քրեական գործի քննության ընթացքում։ Եթե համացանցում տարածվում է ատելության խոսք և դրա հիմքով հարուցվում է քրեական գործ, քննության շահերից ելնելով անհրաժեշտություն է կասեցնել տվյալ բովանդակության հրապարակումը մինչև քրեական գործի լուծումը։ Այդ նպատակով դատավարական համապատասխան միջոցը խափանման միջոցն է։ Սակայն Քրեական դատավարության օրենսգիրքը խափանման միջոցը սահմանում է միայն անձի՝ կասկածյալի և մեղադրյալի նկատմամբ։ Տեսալսողական բովանդակության նկատմամբ խափանման միջոց կիրառելու օրենսդրական հիմքերը բացակայում են։ Պրակտիկայում նման հարցերը լուծվում են սերվերի առգրավման եղանակով։ Քրեական գործի քննության ընթացքում վարույթ իրականացնող մարմինները սովորաբար կայացնում են սերվերը առգրավելու մասին որոշում ու առգրավում կատարելիս համացանցում ինքնաբերաբար արգելափակվում կամ հեռացվում է նաև բովանդակությունը։ Սակայն վարույթային այս եղանակը իր օրինական հիմքերով (նպատակներով ու պայմաններով) չի համապատասխանում բովանդակությունը ժամանակավոր կասեցնելու քննության օբյեկտիվ անհրաժեշտությանը։ Առգրավման դատավարական նպատակը հարուցված քրեական գործի համար անհրաժեշտ առարկաներ և փաստաթղթեր առգրավելն է, որպեսզի դրանք հետազոտվեն որպես ապացույցներ։ Իսկ ատելության բովանդակության արգելափակման կամ կասեցման նպատակը պետք է լինի ժամանակավոր արգելանքի՝ որպես խափանման միջոցի կիրառումը, որպեսզի ենթադրաբար հանցագործության տարրեր պարունակող բովանդակության տարածումը հանրային տիրույթում կասեցվի, մինչև գործով վերջնական որոշումը կայացնելը։ Համեմատության համար նշենք, որ նման միջոցը </w:t>
      </w:r>
      <w:r w:rsidRPr="00D32521">
        <w:rPr>
          <w:rFonts w:ascii="GHEA Grapalat" w:eastAsia="Calibri" w:hAnsi="GHEA Grapalat" w:cs="Times New Roman"/>
          <w:sz w:val="24"/>
          <w:szCs w:val="24"/>
          <w:lang w:val="hy-AM"/>
        </w:rPr>
        <w:lastRenderedPageBreak/>
        <w:t xml:space="preserve">(արգելանքի միջոց) լայնորեն կիրառվում է քաղաքացիական դատավարությունում համացանցում տարածված վիրավորանքի ու զրպարտության բովանդակության վերաբերյալ, ու նման որոշումները կայացնում են դատարանները դատավարության մասնակցի միջնորդության հիման վրա։    </w:t>
      </w:r>
    </w:p>
    <w:p w14:paraId="517682DD" w14:textId="4041DC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դատավարության նոր օրենսգրքի նախագիծը այս առումով մեկ քայլ առաջ է արել։ Նախագծում սահմանված են ժամանակավոր միջոցների մի շարք նոր համակարգեր, որոնք բացակայում են գործող օրենսգրքում և կարող են օրինական հանդիսանալ ինտերնետ կոնտեն</w:t>
      </w:r>
      <w:r w:rsidR="00D75297">
        <w:rPr>
          <w:rFonts w:ascii="GHEA Grapalat" w:eastAsia="Calibri" w:hAnsi="GHEA Grapalat" w:cs="Times New Roman"/>
          <w:sz w:val="24"/>
          <w:szCs w:val="24"/>
          <w:lang w:val="hy-AM"/>
        </w:rPr>
        <w:t>տ</w:t>
      </w:r>
      <w:r w:rsidRPr="00D32521">
        <w:rPr>
          <w:rFonts w:ascii="GHEA Grapalat" w:eastAsia="Calibri" w:hAnsi="GHEA Grapalat" w:cs="Times New Roman"/>
          <w:sz w:val="24"/>
          <w:szCs w:val="24"/>
          <w:lang w:val="hy-AM"/>
        </w:rPr>
        <w:t xml:space="preserve">ի նկատմամբ ժամանակավոր արգելանքի միջոցներ մշակելիս։ Նախագծում սահմանված են իրավաբանական անձի նկատմամբ գույքի ապահովման միջոց կիրառելու նոր ընթացակարգ (հոդված 445), որը նման է քաղաքացիական օրենսգրքում գույքի նկատմամբ արգելանք կիրառելու ընթացակարգին։ Նախագծի 131-րդ հոդվածում նաև սահմանված է գույքի արգելադրման նոր ընթացակարգը, որի 2-րդ մասի 2-րդ կետի համաձայն գույքը կարող է արգելադրվել, եթե ապացույցների գերակշռությամբ հիմնավորվում է, որ այդ գույքը հանցանքի կատարման համար օգտագործված կամ օգտագործման համար նախատեսված գործիք է կամ միջոց։ Սա մոդել է, որի օրինակով կարելի է սահմանել նաև ինտերնետ բովանդակության արգելադրման ընթացակարգ քրեական դատավարությունում։ </w:t>
      </w:r>
    </w:p>
    <w:p w14:paraId="4A873246" w14:textId="39B38CC2"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Հաշվի առնելով վերը նշվածը, </w:t>
      </w:r>
      <w:r w:rsidRPr="00D32521">
        <w:rPr>
          <w:rFonts w:ascii="GHEA Grapalat" w:eastAsia="Calibri" w:hAnsi="GHEA Grapalat" w:cs="Times New Roman"/>
          <w:b/>
          <w:bCs/>
          <w:sz w:val="24"/>
          <w:szCs w:val="24"/>
          <w:lang w:val="hy-AM"/>
        </w:rPr>
        <w:t>առաջարկվում է քրեական դատավարության օրենսդրությունում սահմանել համացանցի անօրինական բովանդակության ժամանակավոր արգելափակման և/կամ ժամանակավոր հեռացման դատավարական  ընթացակարգ։</w:t>
      </w:r>
      <w:r w:rsidRPr="00D32521">
        <w:rPr>
          <w:rFonts w:ascii="GHEA Grapalat" w:eastAsia="Calibri" w:hAnsi="GHEA Grapalat" w:cs="Times New Roman"/>
          <w:sz w:val="24"/>
          <w:szCs w:val="24"/>
          <w:lang w:val="hy-AM"/>
        </w:rPr>
        <w:t xml:space="preserve"> Ընթացակարգի նպատակը պետք է լինի ինտերնետ բովանդակության նկատմամբ ժամանակավոր արգելանքի կիրառումը, մինչև քրեական գործի լուծումը` ինչպես խափանման միջոցները քրեական դատավարությունում կամ հայցի ապահովման միջոցները քաղաքացիական դատավարությունում և վարչական դատավարությունում, որոնք ժամանակավոր միջանկյալ միջոցներ են՝ կանխելու որոշակի գործողություն կամ պարտավորեցնելու կատարելու որոշակի գործողություն։ </w:t>
      </w:r>
    </w:p>
    <w:p w14:paraId="3FA0870A"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Առաջարկվող կառուցակարգը պետք է սահմանի արգելանք կիրառող մարմնի իրավասությունները։ Այդ մարմինը կարող լինել նախաքննական մարմինը (օրինակ՝ քննիչը) կամ դատարանը։ Կարծում ենք, որ ավելի նպատակահարմար կլինի, որ այդ իրավասությունը տրվի քննիչին, սակայն քննիչի որոշումը պետք է ենթակա լինի վիճարկման Քրեական դատավարության օրենսգրքի 290-րդ հոդվածով կամ նոր օրենսգրքի նախագծով սահմանված նույնանման ընթացակարգով սահմանված կարգով։ </w:t>
      </w:r>
    </w:p>
    <w:p w14:paraId="0C695BC9" w14:textId="033A96E5"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lastRenderedPageBreak/>
        <w:t>Հաշվի առնելով, որ խնդրո առարկա հարցը առնչվում է տեղեկություններ ու գաղափարներ տարածելու ազատության հիմնարար իրավունքին, առաջարկվում է, որ օրենսգրքում սահմանվի Մարդու իրավունքների եվրոպական կոնվենցիայի համաչափության սկզբունքը, որը նաև ՀՀ սահմանադրաիրավական երաշխիք է Սահմանադրության 78-րդ հոդվածի հիմքով։ Այսպիսով, ինտերնետ կոն</w:t>
      </w:r>
      <w:r w:rsidR="00D75297">
        <w:rPr>
          <w:rFonts w:ascii="GHEA Grapalat" w:eastAsia="Calibri" w:hAnsi="GHEA Grapalat" w:cs="Times New Roman"/>
          <w:sz w:val="24"/>
          <w:szCs w:val="24"/>
          <w:lang w:val="hy-AM"/>
        </w:rPr>
        <w:t>տ</w:t>
      </w:r>
      <w:r w:rsidRPr="00D32521">
        <w:rPr>
          <w:rFonts w:ascii="GHEA Grapalat" w:eastAsia="Calibri" w:hAnsi="GHEA Grapalat" w:cs="Times New Roman"/>
          <w:sz w:val="24"/>
          <w:szCs w:val="24"/>
          <w:lang w:val="hy-AM"/>
        </w:rPr>
        <w:t xml:space="preserve">ենտի նկատմամբ ժամանակավոր արգելանք կիրառելու մասին որոշում կայացնելիս իրավասու մարմինը (քննիչը, դատախազը, դատարանը) իր որոշումը պետք է հիմնավորի նաև համաչափության ընդհանուր սկզբունքի ներքո՝ փոխհավասարակշռելով հանրային ու մասնավոր շահերը։ Հանրային շահերը տվյալ դեպքում ներառում են այնպիսի իրավաչափ նպատակներ, ինչպիսին են հանցավորության դեմ պայքարը, հասարակական կարգի պաշտպանությունը, այլոց իրավունքները, իսկ մասնավոր շահերը ներառում են ինտերնետ բովանդակության հեղինակի առանց միջամտության գաղափարներ ու տեղեկություններ տարածելու հիմնարար իրավունքը Սահմանադրության 42-րդ հոդվածի և Մարդու իրավունքների եվրոպական կոնվենցիայի 10-րդ հոդվածի ներքո։ </w:t>
      </w:r>
    </w:p>
    <w:p w14:paraId="40F2D6A2" w14:textId="4FE9123B"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Հաջորդ հարցը, որը նույնպես կարևոր է քննարկել, այն է, թե որ իրավասու մարմինը պետք է իրականացնի ինտերնետ բովանդակությունը արգելափակելու կամ հեռացնելու մասին ժամանակավ</w:t>
      </w:r>
      <w:r w:rsidR="00D75297">
        <w:rPr>
          <w:rFonts w:ascii="GHEA Grapalat" w:eastAsia="Calibri" w:hAnsi="GHEA Grapalat" w:cs="Times New Roman"/>
          <w:sz w:val="24"/>
          <w:szCs w:val="24"/>
          <w:lang w:val="hy-AM"/>
        </w:rPr>
        <w:t>ո</w:t>
      </w:r>
      <w:r w:rsidRPr="00D32521">
        <w:rPr>
          <w:rFonts w:ascii="GHEA Grapalat" w:eastAsia="Calibri" w:hAnsi="GHEA Grapalat" w:cs="Times New Roman"/>
          <w:sz w:val="24"/>
          <w:szCs w:val="24"/>
          <w:lang w:val="hy-AM"/>
        </w:rPr>
        <w:t>ր արգելքի կամ արգելադրման որոշումը։ Այս հարցը քննարկվում է նաև հինգերորդ բաժնում, որը վերաբերում է համացանցի կառավարմանը։ Այստեղ ընդհանո</w:t>
      </w:r>
      <w:r w:rsidR="00D75297">
        <w:rPr>
          <w:rFonts w:ascii="GHEA Grapalat" w:eastAsia="Calibri" w:hAnsi="GHEA Grapalat" w:cs="Times New Roman"/>
          <w:sz w:val="24"/>
          <w:szCs w:val="24"/>
          <w:lang w:val="hy-AM"/>
        </w:rPr>
        <w:t>ւ</w:t>
      </w:r>
      <w:r w:rsidRPr="00D32521">
        <w:rPr>
          <w:rFonts w:ascii="GHEA Grapalat" w:eastAsia="Calibri" w:hAnsi="GHEA Grapalat" w:cs="Times New Roman"/>
          <w:sz w:val="24"/>
          <w:szCs w:val="24"/>
          <w:lang w:val="hy-AM"/>
        </w:rPr>
        <w:t>ր առմամբ ներկայացվում է համացան</w:t>
      </w:r>
      <w:r w:rsidR="00D75297">
        <w:rPr>
          <w:rFonts w:ascii="GHEA Grapalat" w:eastAsia="Calibri" w:hAnsi="GHEA Grapalat" w:cs="Times New Roman"/>
          <w:sz w:val="24"/>
          <w:szCs w:val="24"/>
          <w:lang w:val="hy-AM"/>
        </w:rPr>
        <w:t>ց</w:t>
      </w:r>
      <w:r w:rsidRPr="00D32521">
        <w:rPr>
          <w:rFonts w:ascii="GHEA Grapalat" w:eastAsia="Calibri" w:hAnsi="GHEA Grapalat" w:cs="Times New Roman"/>
          <w:sz w:val="24"/>
          <w:szCs w:val="24"/>
          <w:lang w:val="hy-AM"/>
        </w:rPr>
        <w:t xml:space="preserve">ի կառավարման հետևյալ մոդելը։ Բովանդակության նկատմամբ առաջնային վերահսկողությունը իրականացնում է օգտատերը, ով ֆիզիկական կամ իրավաբանական անձ է և շահագործում է ինտերնետ կայքը դոմեյն ռեգիստրարի հետ կնքած քաղաքացիաիրավական պայմանագրի հիման վրա։ Դոմեյն ռեգիստրարը իրավաբանական անձ է, ով իրավունքի ունի քաղաքացիաիրավական պայմանագրի հիման վրա արգելափակել դոմեյնը, որի արդյունքում դադարում է կայքի գործունեությունը։ Ռեգիստրարը չունի տեխնիկական հնարավորություն հեռացնելու համացանցում տեղադրված նյութը։ Հետևաբար, եթե որոշման առարկան ողջ կայքի ժամանակավոր արգելափակումն է, ապա որոշումը նպատակահարմար է ծանուցել ռեգիստրարին, իսկ եթե որոշման առարկան ատելության խոսք պարունակող կոնկրետ բովանդակության, նյութի մեջ է, ապա նպատակահարմար է որոշումը ծանուցել ֆիզիկական անձ օգտատիրոջը։ Եթե  օգտատերը հրաժարվում է կատարել կամ չի կատարում որոշումը, ապա ռեգիստրարը կարող է դադարեցնել նրա հետ կնքած քաղաքացիաիրավական պայմանագիրը կամ ծառայությունների մատուցումը, որի արդյունքում կարգելափակվի նաև ինտերնետ կայքը։ Դրանից հետևում է, որ ռեգիստրարները պետք է իրենց պայմանագրերում նախատեսեն համապատասխան </w:t>
      </w:r>
      <w:r w:rsidRPr="00D32521">
        <w:rPr>
          <w:rFonts w:ascii="GHEA Grapalat" w:eastAsia="Calibri" w:hAnsi="GHEA Grapalat" w:cs="Times New Roman"/>
          <w:sz w:val="24"/>
          <w:szCs w:val="24"/>
          <w:lang w:val="hy-AM"/>
        </w:rPr>
        <w:lastRenderedPageBreak/>
        <w:t>դրույթ նման որոշումները կատարելու պարտավորության մասին։ Նման դրույթը կարելի է սահմանել ատելութ</w:t>
      </w:r>
      <w:r w:rsidR="00D75297">
        <w:rPr>
          <w:rFonts w:ascii="GHEA Grapalat" w:eastAsia="Calibri" w:hAnsi="GHEA Grapalat" w:cs="Times New Roman"/>
          <w:sz w:val="24"/>
          <w:szCs w:val="24"/>
          <w:lang w:val="hy-AM"/>
        </w:rPr>
        <w:t>յ</w:t>
      </w:r>
      <w:r w:rsidRPr="00D32521">
        <w:rPr>
          <w:rFonts w:ascii="GHEA Grapalat" w:eastAsia="Calibri" w:hAnsi="GHEA Grapalat" w:cs="Times New Roman"/>
          <w:sz w:val="24"/>
          <w:szCs w:val="24"/>
          <w:lang w:val="hy-AM"/>
        </w:rPr>
        <w:t>ան խոսքի արգելքի վերաբերյա</w:t>
      </w:r>
      <w:r w:rsidR="00D75297">
        <w:rPr>
          <w:rFonts w:ascii="GHEA Grapalat" w:eastAsia="Calibri" w:hAnsi="GHEA Grapalat" w:cs="Times New Roman"/>
          <w:sz w:val="24"/>
          <w:szCs w:val="24"/>
          <w:lang w:val="hy-AM"/>
        </w:rPr>
        <w:t>լ</w:t>
      </w:r>
      <w:r w:rsidRPr="00D32521">
        <w:rPr>
          <w:rFonts w:ascii="GHEA Grapalat" w:eastAsia="Calibri" w:hAnsi="GHEA Grapalat" w:cs="Times New Roman"/>
          <w:sz w:val="24"/>
          <w:szCs w:val="24"/>
          <w:lang w:val="hy-AM"/>
        </w:rPr>
        <w:t xml:space="preserve"> պայմանագրի այլ դրույթների հետ միասին։ </w:t>
      </w:r>
    </w:p>
    <w:p w14:paraId="3F20C990" w14:textId="67E1059A"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 Տեխնիկական հնարավորությունները ցանցի օպերատորներին նույնպես տալիս են հնարավորություն հեռացնելու կոնկրետ նյութ։ Այս մասին նույնպես խոսվում է ինտերնետ կառավարման վերաբերյալ բաժնում։ Սակայն միջանկյալ միջոցի կիրառման նպատակից և ողջ համակարգի առարկայից ելնելով կարծում ենք, որ նպատակահարմար չէ ցանցի </w:t>
      </w:r>
      <w:r w:rsidR="00D75297">
        <w:rPr>
          <w:rFonts w:ascii="GHEA Grapalat" w:eastAsia="Calibri" w:hAnsi="GHEA Grapalat" w:cs="Times New Roman"/>
          <w:sz w:val="24"/>
          <w:szCs w:val="24"/>
          <w:lang w:val="hy-AM"/>
        </w:rPr>
        <w:t>օպերատորներին</w:t>
      </w:r>
      <w:r w:rsidRPr="00D32521">
        <w:rPr>
          <w:rFonts w:ascii="GHEA Grapalat" w:eastAsia="Calibri" w:hAnsi="GHEA Grapalat" w:cs="Times New Roman"/>
          <w:sz w:val="24"/>
          <w:szCs w:val="24"/>
          <w:lang w:val="hy-AM"/>
        </w:rPr>
        <w:t xml:space="preserve"> ներգրավել այս գործընթացում։ </w:t>
      </w:r>
    </w:p>
    <w:p w14:paraId="67E16271"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Այսպիսով, </w:t>
      </w:r>
      <w:r w:rsidRPr="00D32521">
        <w:rPr>
          <w:rFonts w:ascii="GHEA Grapalat" w:eastAsia="Calibri" w:hAnsi="GHEA Grapalat" w:cs="Times New Roman"/>
          <w:b/>
          <w:bCs/>
          <w:sz w:val="24"/>
          <w:szCs w:val="24"/>
          <w:lang w:val="hy-AM"/>
        </w:rPr>
        <w:t>առաջարկվում է քրեական դատավարության օրենսգրքում սահմանել ինտերնետ բովանդակության ժամանակավոր հեռացման կամ արգելափակման միջանկյալ միջոց կիրառելու ընթացակարգ,</w:t>
      </w:r>
      <w:r w:rsidRPr="00D32521">
        <w:rPr>
          <w:rFonts w:ascii="GHEA Grapalat" w:eastAsia="Calibri" w:hAnsi="GHEA Grapalat" w:cs="Times New Roman"/>
          <w:sz w:val="24"/>
          <w:szCs w:val="24"/>
          <w:lang w:val="hy-AM"/>
        </w:rPr>
        <w:t xml:space="preserve"> նման նոր քրեական օրենսգրքի նախագծով սահմանված գույքի արգելադրման կամ ապահովման ընթացակարգերին։ </w:t>
      </w:r>
    </w:p>
    <w:p w14:paraId="4C8A6DAE"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p>
    <w:p w14:paraId="759E83E0"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Առաջարկություններ</w:t>
      </w:r>
      <w:r w:rsidRPr="00D32521">
        <w:rPr>
          <w:rFonts w:ascii="Cambria Math" w:eastAsia="Calibri" w:hAnsi="Cambria Math" w:cs="Cambria Math"/>
          <w:sz w:val="24"/>
          <w:szCs w:val="24"/>
          <w:lang w:val="hy-AM"/>
        </w:rPr>
        <w:t>․</w:t>
      </w:r>
    </w:p>
    <w:p w14:paraId="5D361625" w14:textId="77777777" w:rsidR="00D32521" w:rsidRPr="00D32521" w:rsidRDefault="00D32521" w:rsidP="00D32521">
      <w:pPr>
        <w:spacing w:before="0" w:after="0"/>
        <w:ind w:firstLine="360"/>
        <w:jc w:val="center"/>
        <w:rPr>
          <w:rFonts w:ascii="GHEA Grapalat" w:eastAsia="Calibri" w:hAnsi="GHEA Grapalat" w:cs="Times New Roman"/>
          <w:sz w:val="24"/>
          <w:szCs w:val="24"/>
          <w:lang w:val="hy-AM"/>
        </w:rPr>
      </w:pPr>
    </w:p>
    <w:p w14:paraId="7EFC6753"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օրենսգրքի 226-րդ հոդվածում կամ նախագծի 314-րդ հոդվածում անհրաժեշտ է ընդլայնել պաշտպանված հատկանիշների շրջանակը՝ սահմանելով կամ խտրականության արգելքով պաշտպանված հատկանիշների առավել տարածված տեսակները կամ խտրականության  համընդհանուր արգելքի սկզբունքը։</w:t>
      </w:r>
    </w:p>
    <w:p w14:paraId="3414CBD8"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օրենսգրքի 226-րդ հոդվածը անհրաժեշտ է կոնկրետացնել ու սահմանել, որ հոդվածը կիրառելի է միայն հրապարակային եղանակով տարածված խոսքի առնչությամբ։ Նույն մոտեցումը առաջարկվում է կիրառել նաև նախագծի 314-րդ հոդվածի առնչությամբ։</w:t>
      </w:r>
    </w:p>
    <w:p w14:paraId="1CDCFE81"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 xml:space="preserve">Քրեական օրենսգրքի 226-րդ հոդվածում &lt;&lt;հարուցել&gt;&gt; եզրը փոխարինել &lt;&lt;հրահրել&gt;&gt; եզրով։ Նույն մոտեցումը ցուցաբերել նաև նախագծի </w:t>
      </w:r>
      <w:r w:rsidRPr="00D32521">
        <w:rPr>
          <w:rFonts w:ascii="GHEA Grapalat" w:eastAsia="Calibri" w:hAnsi="GHEA Grapalat" w:cs="Times New Roman"/>
          <w:sz w:val="24"/>
          <w:szCs w:val="24"/>
        </w:rPr>
        <w:t>314</w:t>
      </w:r>
      <w:r w:rsidRPr="00D32521">
        <w:rPr>
          <w:rFonts w:ascii="GHEA Grapalat" w:eastAsia="Calibri" w:hAnsi="GHEA Grapalat" w:cs="Times New Roman"/>
          <w:sz w:val="24"/>
          <w:szCs w:val="24"/>
          <w:lang w:val="hy-AM"/>
        </w:rPr>
        <w:t xml:space="preserve">-րդ հոդվածի առնչությամբ։ </w:t>
      </w:r>
    </w:p>
    <w:p w14:paraId="651C56F4" w14:textId="3EA0C72D"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sz w:val="24"/>
          <w:szCs w:val="24"/>
          <w:lang w:val="hy-AM"/>
        </w:rPr>
        <w:t>Քրեական օրենսգրքի 226-րդ հոդվածում սահմանել &lt;&lt;տարածել&gt;&gt; եզրը որպես</w:t>
      </w:r>
      <w:r w:rsidR="00D75297">
        <w:rPr>
          <w:rFonts w:ascii="GHEA Grapalat" w:eastAsia="Calibri" w:hAnsi="GHEA Grapalat" w:cs="Times New Roman"/>
          <w:sz w:val="24"/>
          <w:szCs w:val="24"/>
          <w:lang w:val="hy-AM"/>
        </w:rPr>
        <w:t>՝</w:t>
      </w:r>
      <w:r w:rsidRPr="00D32521">
        <w:rPr>
          <w:rFonts w:ascii="GHEA Grapalat" w:eastAsia="Calibri" w:hAnsi="GHEA Grapalat" w:cs="Times New Roman"/>
          <w:sz w:val="24"/>
          <w:szCs w:val="24"/>
          <w:lang w:val="hy-AM"/>
        </w:rPr>
        <w:t xml:space="preserve"> ինքնուրույն հանցավոր արարք։ Նույն մոտեցումը ցուցաբերել նաև նախագծի 314-րդ հոդվածի առնչությամբ։</w:t>
      </w:r>
    </w:p>
    <w:p w14:paraId="0B40C269"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iCs/>
          <w:sz w:val="24"/>
          <w:szCs w:val="24"/>
          <w:lang w:val="hy-AM" w:bidi="hy-AM"/>
        </w:rPr>
        <w:t xml:space="preserve">226-րդ հոդվածում կամ նոր օրենսգրքի նախագծի 314-րդ հոդվածում ի հավելումն &lt;&lt;ատելություն, անհանդուրժողականություն կամ թշնամանք&gt;&gt; արտահայտությունների սահմանել նաև &lt;&lt;խտրականություն&gt;&gt; եզրը։  </w:t>
      </w:r>
    </w:p>
    <w:p w14:paraId="4E6EDB9C"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iCs/>
          <w:sz w:val="24"/>
          <w:szCs w:val="24"/>
          <w:lang w:val="hy-AM" w:bidi="hy-AM"/>
        </w:rPr>
        <w:t xml:space="preserve">Առաջարկվում է գործող օրենսգրքի 226.2 հոդվածում կամ նախագծի 315-րդ հոդվածում փոխարինել &lt;&lt;բռնություն գործադրելու&gt;&gt; արտահայտությունը &lt;&lt;բռնություն հրահրելու&gt;&gt; արտահայտության հետ, </w:t>
      </w:r>
      <w:r w:rsidRPr="00D32521">
        <w:rPr>
          <w:rFonts w:ascii="GHEA Grapalat" w:eastAsia="Calibri" w:hAnsi="GHEA Grapalat" w:cs="Times New Roman"/>
          <w:iCs/>
          <w:sz w:val="24"/>
          <w:szCs w:val="24"/>
          <w:lang w:val="hy-AM" w:bidi="hy-AM"/>
        </w:rPr>
        <w:lastRenderedPageBreak/>
        <w:t>որպեսզի հնարավոր լինի քրեորեն հետապնդելի արարք սահմանել նաև առերևույթ բռնություն գործադրելու կոչ չպարունակող արտահայտությունները, որոնք, սակայն, քողարկված կերպով հրահրում են բռնություն։</w:t>
      </w:r>
    </w:p>
    <w:p w14:paraId="0DEBC29F" w14:textId="77777777" w:rsidR="00D32521" w:rsidRPr="00D32521" w:rsidRDefault="00D32521" w:rsidP="00D32521">
      <w:pPr>
        <w:numPr>
          <w:ilvl w:val="0"/>
          <w:numId w:val="39"/>
        </w:numPr>
        <w:spacing w:before="0" w:after="0" w:line="259" w:lineRule="auto"/>
        <w:contextualSpacing/>
        <w:jc w:val="both"/>
        <w:rPr>
          <w:rFonts w:ascii="GHEA Grapalat" w:eastAsia="Calibri" w:hAnsi="GHEA Grapalat" w:cs="Times New Roman"/>
          <w:sz w:val="24"/>
          <w:szCs w:val="24"/>
          <w:lang w:val="hy-AM"/>
        </w:rPr>
      </w:pPr>
      <w:r w:rsidRPr="00D32521">
        <w:rPr>
          <w:rFonts w:ascii="GHEA Grapalat" w:eastAsia="Calibri" w:hAnsi="GHEA Grapalat" w:cs="Times New Roman"/>
          <w:iCs/>
          <w:sz w:val="24"/>
          <w:szCs w:val="24"/>
          <w:lang w:val="hy-AM" w:bidi="hy-AM"/>
        </w:rPr>
        <w:t xml:space="preserve">Առաջարկվում է Քրեական դատավարության օրենսգրքում կամ նոր օրենսգրքի նախագծում սահմանել համացանցի անօրինական բովանդակության/նյութի ժամանակավոր արգելափակման և/կամ հեռացման դատավարական ընթացակարգ։ Այս շրջանակում առաջարկվում է մշակել իրավական կառուցակարգ՝ սահմանելով որոշում կայացնող մարմնի իրավասությունները, որոշում կայացնելու ընթացակարգերը և բողոքարկման ընթացակարգերը։  </w:t>
      </w:r>
    </w:p>
    <w:p w14:paraId="28960429" w14:textId="77777777" w:rsidR="00D32521" w:rsidRPr="00D32521" w:rsidRDefault="00D32521" w:rsidP="00D32521">
      <w:pPr>
        <w:spacing w:before="0" w:after="0"/>
        <w:ind w:firstLine="360"/>
        <w:jc w:val="both"/>
        <w:rPr>
          <w:rFonts w:ascii="GHEA Grapalat" w:eastAsia="Calibri" w:hAnsi="GHEA Grapalat" w:cs="Times New Roman"/>
          <w:sz w:val="24"/>
          <w:szCs w:val="24"/>
          <w:lang w:val="hy-AM"/>
        </w:rPr>
      </w:pPr>
    </w:p>
    <w:p w14:paraId="1684E82E" w14:textId="2F6F2CC9" w:rsidR="00A81A43" w:rsidRPr="001E69A1" w:rsidRDefault="00A81A43" w:rsidP="00A81A43">
      <w:pPr>
        <w:pStyle w:val="Heading1"/>
        <w:jc w:val="both"/>
        <w:rPr>
          <w:rFonts w:ascii="Sylfaen" w:eastAsia="Calibri" w:hAnsi="Sylfaen"/>
          <w:b/>
          <w:bCs/>
          <w:sz w:val="24"/>
          <w:szCs w:val="24"/>
          <w:lang w:val="hy-AM"/>
        </w:rPr>
      </w:pPr>
      <w:bookmarkStart w:id="22" w:name="_Toc63973176"/>
      <w:r w:rsidRPr="001E69A1">
        <w:rPr>
          <w:rFonts w:ascii="Sylfaen" w:eastAsia="Calibri" w:hAnsi="Sylfaen"/>
          <w:b/>
          <w:bCs/>
          <w:sz w:val="24"/>
          <w:szCs w:val="24"/>
          <w:lang w:val="hy-AM"/>
        </w:rPr>
        <w:t xml:space="preserve">ԲԱԺԻՆ 3. </w:t>
      </w:r>
      <w:r w:rsidR="00707CCF" w:rsidRPr="001E69A1">
        <w:rPr>
          <w:rFonts w:ascii="Sylfaen" w:eastAsia="Calibri" w:hAnsi="Sylfaen"/>
          <w:b/>
          <w:bCs/>
          <w:sz w:val="24"/>
          <w:szCs w:val="24"/>
          <w:lang w:val="hy-AM"/>
        </w:rPr>
        <w:t xml:space="preserve">ԱՏԵԼՈՒԹՅԱՆ ԽՈՍՔԸ </w:t>
      </w:r>
      <w:r w:rsidR="00CA2DF7">
        <w:rPr>
          <w:rFonts w:ascii="Sylfaen" w:eastAsia="Calibri" w:hAnsi="Sylfaen"/>
          <w:b/>
          <w:bCs/>
          <w:sz w:val="24"/>
          <w:szCs w:val="24"/>
          <w:lang w:val="hy-AM"/>
        </w:rPr>
        <w:t>ՔԱՂԱՔԱՑԻԱԿԱՆ</w:t>
      </w:r>
      <w:r w:rsidR="001E69A1">
        <w:rPr>
          <w:rFonts w:ascii="Sylfaen" w:eastAsia="Calibri" w:hAnsi="Sylfaen"/>
          <w:b/>
          <w:bCs/>
          <w:sz w:val="24"/>
          <w:szCs w:val="24"/>
          <w:lang w:val="hy-AM"/>
        </w:rPr>
        <w:t xml:space="preserve"> </w:t>
      </w:r>
      <w:r w:rsidR="00CA2DF7">
        <w:rPr>
          <w:rFonts w:ascii="Sylfaen" w:eastAsia="Calibri" w:hAnsi="Sylfaen"/>
          <w:b/>
          <w:bCs/>
          <w:sz w:val="24"/>
          <w:szCs w:val="24"/>
          <w:lang w:val="hy-AM"/>
        </w:rPr>
        <w:t>ԵՎ</w:t>
      </w:r>
      <w:r w:rsidR="00707CCF" w:rsidRPr="001E69A1">
        <w:rPr>
          <w:rFonts w:ascii="Sylfaen" w:eastAsia="Calibri" w:hAnsi="Sylfaen"/>
          <w:b/>
          <w:bCs/>
          <w:sz w:val="24"/>
          <w:szCs w:val="24"/>
          <w:lang w:val="hy-AM"/>
        </w:rPr>
        <w:t xml:space="preserve"> ՎԱՐՉԱԿԱՆ ՕՐԵՆՍԴՐՈՒԹՅՈՒՆՈՒՄ</w:t>
      </w:r>
      <w:bookmarkEnd w:id="22"/>
      <w:r w:rsidRPr="001E69A1">
        <w:rPr>
          <w:rFonts w:ascii="Sylfaen" w:eastAsia="Calibri" w:hAnsi="Sylfaen"/>
          <w:b/>
          <w:bCs/>
          <w:sz w:val="24"/>
          <w:szCs w:val="24"/>
          <w:lang w:val="hy-AM"/>
        </w:rPr>
        <w:t xml:space="preserve"> </w:t>
      </w:r>
    </w:p>
    <w:p w14:paraId="03CBF83E" w14:textId="77777777" w:rsidR="00A81A43" w:rsidRPr="00E53389" w:rsidRDefault="00A81A43" w:rsidP="00A81A43">
      <w:pPr>
        <w:pStyle w:val="Heading2"/>
        <w:rPr>
          <w:rFonts w:eastAsia="Calibri"/>
          <w:b/>
          <w:bCs/>
          <w:sz w:val="24"/>
          <w:szCs w:val="24"/>
          <w:lang w:val="hy-AM"/>
        </w:rPr>
      </w:pPr>
      <w:bookmarkStart w:id="23" w:name="_Toc63973177"/>
      <w:r w:rsidRPr="00E53389">
        <w:rPr>
          <w:rFonts w:eastAsia="Calibri"/>
          <w:b/>
          <w:bCs/>
          <w:sz w:val="24"/>
          <w:szCs w:val="24"/>
          <w:lang w:val="hy-AM"/>
        </w:rPr>
        <w:t>Նախաբան</w:t>
      </w:r>
      <w:bookmarkEnd w:id="23"/>
    </w:p>
    <w:p w14:paraId="42FF1999" w14:textId="77777777" w:rsidR="00A81A43" w:rsidRPr="00A81A43" w:rsidRDefault="00A81A43" w:rsidP="00A81A43">
      <w:pPr>
        <w:spacing w:before="0" w:after="0"/>
        <w:jc w:val="center"/>
        <w:rPr>
          <w:rFonts w:ascii="GHEA Grapalat" w:eastAsia="Calibri" w:hAnsi="GHEA Grapalat" w:cs="Times New Roman"/>
          <w:sz w:val="24"/>
          <w:szCs w:val="24"/>
          <w:lang w:val="hy-AM"/>
        </w:rPr>
      </w:pPr>
    </w:p>
    <w:p w14:paraId="4F85C977"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r w:rsidRPr="00A81A43">
        <w:rPr>
          <w:rFonts w:ascii="GHEA Grapalat" w:eastAsia="Calibri" w:hAnsi="GHEA Grapalat" w:cs="Times New Roman"/>
          <w:bCs/>
          <w:sz w:val="24"/>
          <w:szCs w:val="24"/>
          <w:lang w:val="hy-AM"/>
        </w:rPr>
        <w:t>Ռասայական խտրականության վերացման կոմիտեն Թիվ 35 ընդհանուր մեկնաբանության մեջ սահմանել է հետևյալը</w:t>
      </w:r>
      <w:r w:rsidRPr="00A81A43">
        <w:rPr>
          <w:rFonts w:ascii="Cambria Math" w:eastAsia="Calibri" w:hAnsi="Cambria Math" w:cs="Times New Roman"/>
          <w:bCs/>
          <w:sz w:val="24"/>
          <w:szCs w:val="24"/>
          <w:lang w:val="hy-AM"/>
        </w:rPr>
        <w:t xml:space="preserve">․ </w:t>
      </w:r>
    </w:p>
    <w:p w14:paraId="5A8EADA0"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p>
    <w:p w14:paraId="2EA7B356" w14:textId="77777777" w:rsidR="00A81A43" w:rsidRPr="00A81A43" w:rsidRDefault="00A81A43" w:rsidP="00A81A43">
      <w:pPr>
        <w:spacing w:before="0" w:after="0"/>
        <w:ind w:left="720"/>
        <w:jc w:val="both"/>
        <w:rPr>
          <w:rFonts w:ascii="GHEA Grapalat" w:eastAsia="Calibri" w:hAnsi="GHEA Grapalat" w:cs="Times New Roman"/>
          <w:bCs/>
          <w:sz w:val="24"/>
          <w:szCs w:val="24"/>
          <w:lang w:val="hy-AM"/>
        </w:rPr>
      </w:pPr>
      <w:r w:rsidRPr="00A81A43">
        <w:rPr>
          <w:rFonts w:ascii="GHEA Grapalat" w:eastAsia="Calibri" w:hAnsi="GHEA Grapalat" w:cs="Times New Roman"/>
          <w:bCs/>
          <w:i/>
          <w:iCs/>
          <w:sz w:val="24"/>
          <w:szCs w:val="24"/>
          <w:lang w:val="hy-AM"/>
        </w:rPr>
        <w:t>«Որպես նվազագույն պահանջ և առանց հետագա միջոցներին խոչընդոտելու, ռասայական խտրականության դեմ համապարփակ օրենսդրությունը, ներառյալ՝ քաղաքացիական, վարչական, ինչպես նաև քրեական իրավունքը, բացարձակ անհրաժեշտություն է ռասիստական բնույթի ատելության խոսքի դեմ արդյունավետորեն պայքարելու համար</w:t>
      </w:r>
      <w:r w:rsidRPr="00A81A43">
        <w:rPr>
          <w:rFonts w:ascii="GHEA Grapalat" w:eastAsia="Calibri" w:hAnsi="GHEA Grapalat" w:cs="Times New Roman"/>
          <w:bCs/>
          <w:sz w:val="24"/>
          <w:szCs w:val="24"/>
          <w:lang w:val="hy-AM"/>
        </w:rPr>
        <w:t>»։</w:t>
      </w:r>
      <w:r w:rsidRPr="00A81A43">
        <w:rPr>
          <w:rFonts w:ascii="GHEA Grapalat" w:eastAsia="Calibri" w:hAnsi="GHEA Grapalat" w:cs="Times New Roman"/>
          <w:bCs/>
          <w:sz w:val="24"/>
          <w:szCs w:val="24"/>
          <w:vertAlign w:val="superscript"/>
          <w:lang w:val="hy-AM"/>
        </w:rPr>
        <w:footnoteReference w:id="12"/>
      </w:r>
      <w:r w:rsidRPr="00A81A43">
        <w:rPr>
          <w:rFonts w:ascii="GHEA Grapalat" w:eastAsia="Calibri" w:hAnsi="GHEA Grapalat" w:cs="Times New Roman"/>
          <w:bCs/>
          <w:sz w:val="24"/>
          <w:szCs w:val="24"/>
          <w:lang w:val="hy-AM"/>
        </w:rPr>
        <w:t xml:space="preserve"> </w:t>
      </w:r>
    </w:p>
    <w:p w14:paraId="7297A668" w14:textId="77777777" w:rsidR="00A81A43" w:rsidRPr="00A81A43" w:rsidRDefault="00A81A43" w:rsidP="00A81A43">
      <w:pPr>
        <w:spacing w:before="0" w:after="0"/>
        <w:ind w:firstLine="360"/>
        <w:jc w:val="both"/>
        <w:rPr>
          <w:rFonts w:ascii="GHEA Grapalat" w:eastAsia="Calibri" w:hAnsi="GHEA Grapalat" w:cs="Times New Roman"/>
          <w:sz w:val="24"/>
          <w:szCs w:val="24"/>
          <w:lang w:val="hy-AM"/>
        </w:rPr>
      </w:pPr>
    </w:p>
    <w:p w14:paraId="3ED7DE84" w14:textId="77777777" w:rsidR="00A81A43" w:rsidRPr="00A81A43" w:rsidRDefault="00A81A43" w:rsidP="00A81A43">
      <w:pPr>
        <w:spacing w:before="0" w:after="0"/>
        <w:ind w:firstLine="360"/>
        <w:jc w:val="both"/>
        <w:rPr>
          <w:rFonts w:ascii="Cambria Math" w:eastAsia="Calibri" w:hAnsi="Cambria Math" w:cs="Times New Roman"/>
          <w:sz w:val="24"/>
          <w:szCs w:val="24"/>
          <w:lang w:val="hy-AM"/>
        </w:rPr>
      </w:pPr>
      <w:r w:rsidRPr="00A81A43">
        <w:rPr>
          <w:rFonts w:ascii="GHEA Grapalat" w:eastAsia="Calibri" w:hAnsi="GHEA Grapalat" w:cs="Times New Roman"/>
          <w:sz w:val="24"/>
          <w:szCs w:val="24"/>
          <w:lang w:val="hy-AM"/>
        </w:rPr>
        <w:t>ՌԱԵՀ թիվ 15 ԸՔՀ-ի 8-րդ հանձնարարականով նույնպես սահմանվել է, որ ատելության խոսքը կարող է կարգավորվել քաղաքացիական և վարչական օրենսդրությունում</w:t>
      </w:r>
      <w:r w:rsidRPr="00A81A43">
        <w:rPr>
          <w:rFonts w:ascii="Cambria Math" w:eastAsia="Calibri" w:hAnsi="Cambria Math" w:cs="Times New Roman"/>
          <w:sz w:val="24"/>
          <w:szCs w:val="24"/>
          <w:lang w:val="hy-AM"/>
        </w:rPr>
        <w:t xml:space="preserve">․  </w:t>
      </w:r>
    </w:p>
    <w:p w14:paraId="7A8035CE" w14:textId="77777777" w:rsidR="00A81A43" w:rsidRPr="00A81A43" w:rsidRDefault="00A81A43" w:rsidP="00A81A43">
      <w:pPr>
        <w:spacing w:before="0" w:after="0"/>
        <w:jc w:val="both"/>
        <w:rPr>
          <w:rFonts w:ascii="GHEA Grapalat" w:eastAsia="Calibri" w:hAnsi="GHEA Grapalat" w:cs="Times New Roman"/>
          <w:i/>
          <w:iCs/>
          <w:sz w:val="24"/>
          <w:szCs w:val="24"/>
          <w:lang w:val="hy-AM"/>
        </w:rPr>
      </w:pPr>
    </w:p>
    <w:p w14:paraId="239D2775" w14:textId="77777777" w:rsidR="00A81A43" w:rsidRPr="00A81A43" w:rsidRDefault="00A81A43" w:rsidP="00A81A43">
      <w:pPr>
        <w:spacing w:before="0" w:after="0"/>
        <w:ind w:left="72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 xml:space="preserve">Առաջարկվում է հստակեցնել քաղաքացիական և վարչական բնույթի պատասխանատվության շրջանակը և կիրառելիությունը ատելության խոսքի օգտագործման դեպքում, որը նպատակաուղղված է կամ ողջամտորեն կարող է ակնկալվել, որ ուղղված է հրահրելու բռնություն, ահաբեկում, թշնամանք կամ </w:t>
      </w:r>
      <w:r w:rsidRPr="00A81A43">
        <w:rPr>
          <w:rFonts w:ascii="GHEA Grapalat" w:eastAsia="Calibri" w:hAnsi="GHEA Grapalat" w:cs="Times New Roman"/>
          <w:bCs/>
          <w:i/>
          <w:iCs/>
          <w:sz w:val="24"/>
          <w:szCs w:val="24"/>
          <w:lang w:val="hy-AM"/>
        </w:rPr>
        <w:lastRenderedPageBreak/>
        <w:t>խտրականություն  ատելության խոսքով թիրախավորված անձանց նկատմամբ՝ միաժամանակ հարգելով արտահայտվելու և կարծիքի ազատության իրավունքը&gt;&gt;։</w:t>
      </w:r>
    </w:p>
    <w:p w14:paraId="5EFF84A6" w14:textId="77777777" w:rsidR="00A81A43" w:rsidRPr="00A81A43" w:rsidRDefault="00A81A43" w:rsidP="00A81A43">
      <w:pPr>
        <w:spacing w:before="0" w:after="0"/>
        <w:jc w:val="both"/>
        <w:rPr>
          <w:rFonts w:ascii="GHEA Grapalat" w:eastAsia="Calibri" w:hAnsi="GHEA Grapalat" w:cs="Times New Roman"/>
          <w:bCs/>
          <w:sz w:val="24"/>
          <w:szCs w:val="24"/>
          <w:lang w:val="hy-AM"/>
        </w:rPr>
      </w:pPr>
    </w:p>
    <w:p w14:paraId="0B90C9A5"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Այսպիսով, ՌԱԵՀ-ը ատելության խոսքի կարգավորումը չի դիտարկում բացառապես քրեական օրենսդրության համատեքստում։ Ինչպես բազմիցս նշվել է, ատելության խոսքի դեմ պայքարը օրենսդրական եղանակով կարող է արդյունավետ լինել միայն այն դեպքում, եթե ցուցաբերվի համապարփակ մոտեցում ու բարեփոխվի ոչ թե մեկ, այլ մի շարք օրենքներ։ ՌԱԵՀ-ը այդ միաստով առաջարկում է օրենսդրությամբ ամրագրվել  նաև քաղաքացիական և վարչական բնույթի իրավական պաշտպանության միջոցներ։ </w:t>
      </w:r>
    </w:p>
    <w:p w14:paraId="788B66CB" w14:textId="4DA45503"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8-րդ հանձնարարականի համատեքստում ՌԱԵՀ-ը առաջարկում է սահմանել նյութական և ոչ-նյութական վնասի դիմաց քաղաքացիական կամ վարչական պատասխանատվության հիմքեր  համացանցի օգտատերերի, ինտերնետ ծառայություն մատուցողների, վեբ</w:t>
      </w:r>
      <w:r w:rsidR="00D75297">
        <w:rPr>
          <w:rFonts w:ascii="GHEA Grapalat" w:eastAsia="Calibri" w:hAnsi="GHEA Grapalat" w:cs="Times New Roman"/>
          <w:bCs/>
          <w:sz w:val="24"/>
          <w:szCs w:val="24"/>
          <w:lang w:val="hy-AM"/>
        </w:rPr>
        <w:t xml:space="preserve"> </w:t>
      </w:r>
      <w:r w:rsidRPr="00A81A43">
        <w:rPr>
          <w:rFonts w:ascii="GHEA Grapalat" w:eastAsia="Calibri" w:hAnsi="GHEA Grapalat" w:cs="Times New Roman"/>
          <w:bCs/>
          <w:sz w:val="24"/>
          <w:szCs w:val="24"/>
          <w:lang w:val="hy-AM"/>
        </w:rPr>
        <w:t xml:space="preserve">հարթակների և հոսթինգի, առցանց միջնորդ ծառայությունների, սոցիալական մեդիա հարթակների, բլոգ էջերի մոդերատորների և համանման գործառույթ իրականացնող այլ իրավաբանական ու ֆիզիկական անձանց կողմից խախտումների համարի։ Պատասխանատվությունը կարող է ներառել ընդհուպ կարգավորող մարմինների </w:t>
      </w:r>
      <w:r w:rsidR="00D75297">
        <w:rPr>
          <w:rFonts w:ascii="GHEA Grapalat" w:eastAsia="Calibri" w:hAnsi="GHEA Grapalat" w:cs="Times New Roman"/>
          <w:bCs/>
          <w:sz w:val="24"/>
          <w:szCs w:val="24"/>
          <w:lang w:val="hy-AM"/>
        </w:rPr>
        <w:t>լիցենզիայի</w:t>
      </w:r>
      <w:r w:rsidRPr="00A81A43">
        <w:rPr>
          <w:rFonts w:ascii="GHEA Grapalat" w:eastAsia="Calibri" w:hAnsi="GHEA Grapalat" w:cs="Times New Roman"/>
          <w:bCs/>
          <w:sz w:val="24"/>
          <w:szCs w:val="24"/>
          <w:lang w:val="hy-AM"/>
        </w:rPr>
        <w:t xml:space="preserve"> կասեցում կամ դադարեցում վարչական ակտի տեսքով կամ վարչական պատասխանատվության ենթարկելը վարչական տույժի եղանակով՝ որպես վնասի դիմաց իրավական պաշտպանության միջոց։  Ի հավելումն, ՌԱԵՀ-ը առաջարկում է նաև սահմանել կառուցակարգեր ատելության խոսք պարունակող նյութերը համացանցում ժամանակավորապես կամ մշտապես արգելափակելու ու հեռացնելու, ատելության խոսք հրապարակող կայքերը արգելափակելու ուղղությամբ, ինչպես նաև հատուկ ընթացակարգեր հանրությանը ատելության խոսք հրապարակող համացանցային էջերի, կայքէջերի մասին տեղեկացնելու ուղղությամբ։ Նման բնույթի իրավական պաշտպանության միջոցները կարող են նախատեսել և՛ </w:t>
      </w:r>
      <w:r w:rsidR="00D75297">
        <w:rPr>
          <w:rFonts w:ascii="GHEA Grapalat" w:eastAsia="Calibri" w:hAnsi="GHEA Grapalat" w:cs="Times New Roman"/>
          <w:bCs/>
          <w:sz w:val="24"/>
          <w:szCs w:val="24"/>
          <w:lang w:val="hy-AM"/>
        </w:rPr>
        <w:t>քաղաքացիաիրավական</w:t>
      </w:r>
      <w:r w:rsidRPr="00A81A43">
        <w:rPr>
          <w:rFonts w:ascii="GHEA Grapalat" w:eastAsia="Calibri" w:hAnsi="GHEA Grapalat" w:cs="Times New Roman"/>
          <w:bCs/>
          <w:sz w:val="24"/>
          <w:szCs w:val="24"/>
          <w:lang w:val="hy-AM"/>
        </w:rPr>
        <w:t xml:space="preserve"> բնույթի միջոցներ, ինչպես օրինակ՝ դատարանի կողմից համացանցում տեղադրված նյութի ժամանակավոր արգելափակման մասին հայցի ապահովման միջոցի մասին որոշում կայացնելը, և՛ վարչաիրավական բնույթի միջոցներ, օրինակ՝ տվյալ </w:t>
      </w:r>
      <w:r w:rsidR="00D75297">
        <w:rPr>
          <w:rFonts w:ascii="GHEA Grapalat" w:eastAsia="Calibri" w:hAnsi="GHEA Grapalat" w:cs="Times New Roman"/>
          <w:bCs/>
          <w:sz w:val="24"/>
          <w:szCs w:val="24"/>
          <w:lang w:val="hy-AM"/>
        </w:rPr>
        <w:t>էլեկտրոնային</w:t>
      </w:r>
      <w:r w:rsidRPr="00A81A43">
        <w:rPr>
          <w:rFonts w:ascii="GHEA Grapalat" w:eastAsia="Calibri" w:hAnsi="GHEA Grapalat" w:cs="Times New Roman"/>
          <w:bCs/>
          <w:sz w:val="24"/>
          <w:szCs w:val="24"/>
          <w:lang w:val="hy-AM"/>
        </w:rPr>
        <w:t xml:space="preserve"> հարթակի կամ կայքի գործունեությունը ժամանակավորապես կասեցնելու կամ արգելափակելու, կամ ցանցի օպերատորի, ինտերնետ ծառայություններ մատուցող կազմակերպության </w:t>
      </w:r>
      <w:r w:rsidR="00D75297">
        <w:rPr>
          <w:rFonts w:ascii="GHEA Grapalat" w:eastAsia="Calibri" w:hAnsi="GHEA Grapalat" w:cs="Times New Roman"/>
          <w:bCs/>
          <w:sz w:val="24"/>
          <w:szCs w:val="24"/>
          <w:lang w:val="hy-AM"/>
        </w:rPr>
        <w:t>լիցենզիան</w:t>
      </w:r>
      <w:r w:rsidRPr="00A81A43">
        <w:rPr>
          <w:rFonts w:ascii="GHEA Grapalat" w:eastAsia="Calibri" w:hAnsi="GHEA Grapalat" w:cs="Times New Roman"/>
          <w:bCs/>
          <w:sz w:val="24"/>
          <w:szCs w:val="24"/>
          <w:lang w:val="hy-AM"/>
        </w:rPr>
        <w:t xml:space="preserve"> կասեցնելու կամ արգելափակելու մասին վարչական ակտեր կայացնելը։ Այսպիսով, ՌԱԵՀ-ի առաջարկությունները քաղաքացիական և վարչական բնույթի իրավական պաշտպանության միջոցների մասին հիմնականում վերաբերում են </w:t>
      </w:r>
      <w:r w:rsidRPr="00A81A43">
        <w:rPr>
          <w:rFonts w:ascii="GHEA Grapalat" w:eastAsia="Calibri" w:hAnsi="GHEA Grapalat" w:cs="Times New Roman"/>
          <w:bCs/>
          <w:sz w:val="24"/>
          <w:szCs w:val="24"/>
          <w:lang w:val="hy-AM"/>
        </w:rPr>
        <w:lastRenderedPageBreak/>
        <w:t xml:space="preserve">համացանցի տիրույթում ատելության խոսքի օգտագործմանը, տարածմանը։ Նշենք, որ համացանցի տիրույթին ՌԱԵՀ-ն անդրադառնում է մասամբ նաև 7-րդ հանձնարարականով՝ առցանց զանգվածային լրատվության միջոցների ընդհանուր համատեքստում։ Վարչաիրավական միջոցներին ՌԱԵՀ-ը անդրադառնում է նաև 9-րդ հանձնարարականում, որը վերաբերում է հիմնականում քաղաքական կուսակցությունների և կազմակերպությունների գործունեությանը։ Մասնավորապես, ՌԱԵՀ-ը առաջարկում է վարչական պատասխանատվության ու իրավական պաշտպանության միջոցներ կիրառել քաղաքական կուսակցությունների և այլ կազմակերպությունների արգելման և լուծարման, այդ կազմակերպությունների կողմից իրենց անդամների ռասիստական բնույթի հրապարակային </w:t>
      </w:r>
      <w:r w:rsidR="00D75297">
        <w:rPr>
          <w:rFonts w:ascii="GHEA Grapalat" w:eastAsia="Calibri" w:hAnsi="GHEA Grapalat" w:cs="Times New Roman"/>
          <w:bCs/>
          <w:sz w:val="24"/>
          <w:szCs w:val="24"/>
          <w:lang w:val="hy-AM"/>
        </w:rPr>
        <w:t>արտահայտությունների</w:t>
      </w:r>
      <w:r w:rsidRPr="00A81A43">
        <w:rPr>
          <w:rFonts w:ascii="GHEA Grapalat" w:eastAsia="Calibri" w:hAnsi="GHEA Grapalat" w:cs="Times New Roman"/>
          <w:bCs/>
          <w:sz w:val="24"/>
          <w:szCs w:val="24"/>
          <w:lang w:val="hy-AM"/>
        </w:rPr>
        <w:t xml:space="preserve"> մասով անգործության ցուցաբերման համար։ ՌԱԵՀ-ը առաջարկում է նաև վարչական պատասխանատվության միջոցներ կիրառել հանրային միջավայրում ատելության խոսքի տարածման համար, օրինակ, սպորտային միջոցառումների ժամանակ ատելության խոսքի հրապարակային կոչերի համար։ Կան երկրներ, որոնք հատուկ այս միջավայրում ատելության խոսքի համար վարչական պատասխանատվություն սահմանող նորմերի ունեն։</w:t>
      </w:r>
    </w:p>
    <w:p w14:paraId="16F384BE" w14:textId="1A34CABC"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Համացանցում ատելության խոսքի կարգավորումներին մանրամասն անդրադառնում ենք Բաժին 4-ում, իսկ այս բաժնում մենք կներկայացնենք մեր ուսումնասիրությունները քաղաքացիական և վարչական օրենսդրությունում առաջարկվող փոփոխությունների մասով։ Այդ իմաստով ուսումնասիրել ենք Քաղաքացիական </w:t>
      </w:r>
      <w:r w:rsidR="00D75297">
        <w:rPr>
          <w:rFonts w:ascii="GHEA Grapalat" w:eastAsia="Calibri" w:hAnsi="GHEA Grapalat" w:cs="Times New Roman"/>
          <w:bCs/>
          <w:sz w:val="24"/>
          <w:szCs w:val="24"/>
          <w:lang w:val="hy-AM"/>
        </w:rPr>
        <w:t>օրենսգիրքը</w:t>
      </w:r>
      <w:r w:rsidRPr="00A81A43">
        <w:rPr>
          <w:rFonts w:ascii="GHEA Grapalat" w:eastAsia="Calibri" w:hAnsi="GHEA Grapalat" w:cs="Times New Roman"/>
          <w:bCs/>
          <w:sz w:val="24"/>
          <w:szCs w:val="24"/>
          <w:lang w:val="hy-AM"/>
        </w:rPr>
        <w:t>, Տեսալսողական մեդիայի մասին ՀՀ օրենքը, Զանգվածային լրատվության մասին օրենքը, Վարչարարության և վարչական վարույթի մասին օրենսգիրքը և Վարչական իրավախախտումների մասին օրենսգիրքը։</w:t>
      </w:r>
    </w:p>
    <w:p w14:paraId="17381E67"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5EF323CB" w14:textId="5875E5BF" w:rsidR="00A81A43" w:rsidRPr="001E69A1" w:rsidRDefault="00CA2DF7" w:rsidP="001E69A1">
      <w:pPr>
        <w:pStyle w:val="Heading2"/>
        <w:numPr>
          <w:ilvl w:val="0"/>
          <w:numId w:val="43"/>
        </w:numPr>
        <w:ind w:left="450" w:hanging="450"/>
        <w:rPr>
          <w:rFonts w:eastAsia="Calibri"/>
          <w:b/>
          <w:bCs/>
          <w:sz w:val="24"/>
          <w:szCs w:val="24"/>
          <w:lang w:val="hy-AM"/>
        </w:rPr>
      </w:pPr>
      <w:bookmarkStart w:id="24" w:name="_Toc63973178"/>
      <w:r>
        <w:rPr>
          <w:rFonts w:eastAsia="Calibri"/>
          <w:b/>
          <w:bCs/>
          <w:sz w:val="24"/>
          <w:szCs w:val="24"/>
          <w:lang w:val="hy-AM"/>
        </w:rPr>
        <w:t>Ա</w:t>
      </w:r>
      <w:r w:rsidR="001E69A1" w:rsidRPr="001E69A1">
        <w:rPr>
          <w:rFonts w:eastAsia="Calibri"/>
          <w:b/>
          <w:bCs/>
          <w:sz w:val="24"/>
          <w:szCs w:val="24"/>
          <w:lang w:val="hy-AM"/>
        </w:rPr>
        <w:t xml:space="preserve">տելության խոսքի սահմանումը </w:t>
      </w:r>
      <w:r w:rsidR="00A81A43" w:rsidRPr="001E69A1">
        <w:rPr>
          <w:rFonts w:eastAsia="Calibri"/>
          <w:b/>
          <w:bCs/>
          <w:sz w:val="24"/>
          <w:szCs w:val="24"/>
          <w:lang w:val="hy-AM"/>
        </w:rPr>
        <w:t>Քաղաքացիական օրենսգ</w:t>
      </w:r>
      <w:r w:rsidR="001E69A1" w:rsidRPr="001E69A1">
        <w:rPr>
          <w:rFonts w:eastAsia="Calibri"/>
          <w:b/>
          <w:bCs/>
          <w:sz w:val="24"/>
          <w:szCs w:val="24"/>
          <w:lang w:val="hy-AM"/>
        </w:rPr>
        <w:t>րքում</w:t>
      </w:r>
      <w:bookmarkEnd w:id="24"/>
    </w:p>
    <w:p w14:paraId="30B0FC70"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10D1186D" w14:textId="56E8E60C"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Քաղաքացիական օրենսգրքում բացակայում է ատելության խոսքի  և, ընդհանրապես, հակախտրականության վերաբերյալ որևէ նորմ։ Եթե հայցվորները ցանկանում են դատարանում վիճարկել, որ հրապարակային հայտարարության արդյունքում ենթարկվել են խտրական վերաբերմունքի, նրանք որևէ հաջողության չեն հասնի, քանի որ </w:t>
      </w:r>
      <w:r w:rsidR="00D75297">
        <w:rPr>
          <w:rFonts w:ascii="GHEA Grapalat" w:eastAsia="Calibri" w:hAnsi="GHEA Grapalat" w:cs="Times New Roman"/>
          <w:bCs/>
          <w:sz w:val="24"/>
          <w:szCs w:val="24"/>
          <w:lang w:val="hy-AM"/>
        </w:rPr>
        <w:t>դատարանները</w:t>
      </w:r>
      <w:r w:rsidRPr="00A81A43">
        <w:rPr>
          <w:rFonts w:ascii="GHEA Grapalat" w:eastAsia="Calibri" w:hAnsi="GHEA Grapalat" w:cs="Times New Roman"/>
          <w:bCs/>
          <w:sz w:val="24"/>
          <w:szCs w:val="24"/>
          <w:lang w:val="hy-AM"/>
        </w:rPr>
        <w:t xml:space="preserve"> ստիպված կլինեն մերժել նման դիմումները նյութաիրավական հիմքի բացակայության պատճառաբանությամբ։ Որքան էլ որ տարօրինակ է, դատարանների նման որոշումները անօրինական չեն, թեև իրավաչափության </w:t>
      </w:r>
      <w:r w:rsidR="00D75297">
        <w:rPr>
          <w:rFonts w:ascii="GHEA Grapalat" w:eastAsia="Calibri" w:hAnsi="GHEA Grapalat" w:cs="Times New Roman"/>
          <w:bCs/>
          <w:sz w:val="24"/>
          <w:szCs w:val="24"/>
          <w:lang w:val="hy-AM"/>
        </w:rPr>
        <w:t>տեսանկյունից</w:t>
      </w:r>
      <w:r w:rsidRPr="00A81A43">
        <w:rPr>
          <w:rFonts w:ascii="GHEA Grapalat" w:eastAsia="Calibri" w:hAnsi="GHEA Grapalat" w:cs="Times New Roman"/>
          <w:bCs/>
          <w:sz w:val="24"/>
          <w:szCs w:val="24"/>
          <w:lang w:val="hy-AM"/>
        </w:rPr>
        <w:t xml:space="preserve"> խնդրահարույց են։ Միակ բացառությունը կարող է կազմել գենդերային ինքնության և գենդերային հատկանիշի հիմքով ատելության </w:t>
      </w:r>
      <w:r w:rsidRPr="00A81A43">
        <w:rPr>
          <w:rFonts w:ascii="GHEA Grapalat" w:eastAsia="Calibri" w:hAnsi="GHEA Grapalat" w:cs="Times New Roman"/>
          <w:bCs/>
          <w:sz w:val="24"/>
          <w:szCs w:val="24"/>
          <w:lang w:val="hy-AM"/>
        </w:rPr>
        <w:lastRenderedPageBreak/>
        <w:t xml:space="preserve">խոսքի համար իրավական պաշտպանության միջոց հայցելը Կանանց և տղամարդկանց հավասար իրավունքների և հավասար հնարավորությունների ապահովման մասին օրենքի (Գենդերային օրենքի) 6-րդ հոդվածի 5-րդ մասի հիմա վրա,  որը սահմանում սեռի հատկանիշով պայմանավորված վիրավորական և նվաստացուցիչ հրապարակային հայտարարություն անելու արգելքը, ներառյալ` զանգվածային լրատվության միջոցներով: Կարելի է վկայակոչել նաև նույն հոդվածի 3-րդ մասի 1-ին կետը՝ գենդերային կարծրատիպերի վերարտադրությունը ԶԼՄ-ներով, քանի որ ատելության խոսքի օբյեկտիվ հատկանիշներից է նաև կարծրատիպերի վկայակոչումը ատելության, թշնամության, բռնության, խտրականության և անհանդուրժողականության հրապարակային կոչերով կամ հաղորդակցության ցանկացած եղանակով՝ այդ թվում նաև ոչ հրապարակային եղանակով։ Մնացած այլ պաշտպանված հատկանիշների հիմքով (ռասա, ազգություն, քաղաքացիություն, էթնիկ պատկանելիություն, տարիք, առողջական վիճակ և այլն) իրավական պաշտպանության միջոցները բացակայում են, քանի որ բացակայում են նման հատկանիշներով </w:t>
      </w:r>
      <w:r w:rsidR="00D75297">
        <w:rPr>
          <w:rFonts w:ascii="GHEA Grapalat" w:eastAsia="Calibri" w:hAnsi="GHEA Grapalat" w:cs="Times New Roman"/>
          <w:bCs/>
          <w:sz w:val="24"/>
          <w:szCs w:val="24"/>
          <w:lang w:val="hy-AM"/>
        </w:rPr>
        <w:t>ատելության</w:t>
      </w:r>
      <w:r w:rsidRPr="00A81A43">
        <w:rPr>
          <w:rFonts w:ascii="GHEA Grapalat" w:eastAsia="Calibri" w:hAnsi="GHEA Grapalat" w:cs="Times New Roman"/>
          <w:bCs/>
          <w:sz w:val="24"/>
          <w:szCs w:val="24"/>
          <w:lang w:val="hy-AM"/>
        </w:rPr>
        <w:t xml:space="preserve"> խոսքի նյութաիրավական հիմքերը քաղաքացիական օրենսգրքում։ </w:t>
      </w:r>
    </w:p>
    <w:p w14:paraId="40A2C8DE" w14:textId="67673B29"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Այս բացը կարող է լրացնել Իրավահավասարության մասին օրենքը, որի ընդունվելու դեպքում այս օրենքը կարող է </w:t>
      </w:r>
      <w:r w:rsidR="00D75297">
        <w:rPr>
          <w:rFonts w:ascii="GHEA Grapalat" w:eastAsia="Calibri" w:hAnsi="GHEA Grapalat" w:cs="Times New Roman"/>
          <w:bCs/>
          <w:sz w:val="24"/>
          <w:szCs w:val="24"/>
          <w:lang w:val="hy-AM"/>
        </w:rPr>
        <w:t>քաղաքացիաիրավական</w:t>
      </w:r>
      <w:r w:rsidRPr="00A81A43">
        <w:rPr>
          <w:rFonts w:ascii="GHEA Grapalat" w:eastAsia="Calibri" w:hAnsi="GHEA Grapalat" w:cs="Times New Roman"/>
          <w:bCs/>
          <w:sz w:val="24"/>
          <w:szCs w:val="24"/>
          <w:lang w:val="hy-AM"/>
        </w:rPr>
        <w:t xml:space="preserve"> հարաբերություններում վկայակոչվել որպես իրավական պաշտպանության օրենսդրական հիմք՝ պայմանով, որ դրանում ամրագրվի ատելության խոսքի սահմանումը։ Սակայն մյուս կողմից, անորոշ է, թե արդյոք Քաղաքացիական օրենսգիրքը կարող է կազմել հակախտրականության մասին օրենսդրության բաղկացուցիչ մաս։ Իրավահավասարության մասին օրենքի նախագծի 2-րդ հոդվածում սահմանված է, որ Իրավահավասարության ապահովման մասին ՀՀ օրենսդրությունը բաղկացած է ՀՀ Սահմանադրությունից, «Կանանց և տղամարդկանց հավասար իրավունքների և հավասար հնարավորությունների ապահովման մասին» օրենքից, «Մարդու իրավունքների պաշտպանի մասին»  ՀՀ  սահմանադրական օրենքից, այլ օրենքներից, ինչպես նաև օրենքով նախատեսված դեպքերում՝ այլ իրավական ակտերից։ Վերջին արտահայտությունները (այլ օրենքներ և այլ իրավական ակտեր) անորոշ են ու բաց, սակայն կարող են ներառել նաև Քաղաքացիական օրենսգիրքը։ Նպատակահարմար կլինի այդ ցանկում ավելացնել Քաղաքացիական օրենսգիրքը, որպեսզի օրենսգրքում մեր կողմից առաջարկվող նոր դրույթները հնարավոր լինի կիրառել Իրավահավասարության մասին օրենքի հետ։ Հակառակ դեպքում Քաղաքացիական օրենսգիրքը կարող է կիրառվել որպես ինքնուրույն իրավական պաշտպանության միջոց, եթե դրանում ամրագրվեն ատելության խոսքի ինքնուրույն նորմեր։</w:t>
      </w:r>
    </w:p>
    <w:p w14:paraId="4000BA20" w14:textId="2F904943" w:rsidR="00A81A43" w:rsidRPr="00A81A43" w:rsidRDefault="00A81A43" w:rsidP="00A81A43">
      <w:pPr>
        <w:spacing w:before="0" w:after="0"/>
        <w:ind w:firstLine="360"/>
        <w:jc w:val="both"/>
        <w:rPr>
          <w:rFonts w:ascii="Cambria Math" w:eastAsia="Calibri" w:hAnsi="Cambria Math" w:cs="Times New Roman"/>
          <w:bCs/>
          <w:sz w:val="24"/>
          <w:szCs w:val="24"/>
          <w:lang w:val="hy-AM"/>
        </w:rPr>
      </w:pPr>
      <w:r w:rsidRPr="00A81A43">
        <w:rPr>
          <w:rFonts w:ascii="GHEA Grapalat" w:eastAsia="Calibri" w:hAnsi="GHEA Grapalat" w:cs="Times New Roman"/>
          <w:bCs/>
          <w:sz w:val="24"/>
          <w:szCs w:val="24"/>
          <w:lang w:val="hy-AM"/>
        </w:rPr>
        <w:lastRenderedPageBreak/>
        <w:t>Քանի որ սույն նախաձեռնությամբ առաջարկվում է Իրավահավասարության մասին օրենքում ավելացնել ատելության խոսքի սահմանում՝ որպես խտրականության առավել լուրջ տեսակ, կրկնությունից խուսափելու համար առաջարկվում է Քաղաքացիական օրենսգրքում սահմանել այնպիսի նորմ, որը լրացնի Իրավահավասարության մասին օրենքում ատելության խոսքի սահմանումը կամ հնարավոր լինի դրանք կիրառել միասին՝ միմյանց փոխլրացնելով։ Այդ նպատակով մենք օգտվում ենք Մարդու իրավունքների եվրոպական կոնվենցիայի հայտնի նախադեպային դրույթից, որով դատարանը</w:t>
      </w:r>
      <w:r w:rsidR="00D75297">
        <w:rPr>
          <w:rFonts w:ascii="GHEA Grapalat" w:eastAsia="Calibri" w:hAnsi="GHEA Grapalat" w:cs="Times New Roman"/>
          <w:bCs/>
          <w:sz w:val="24"/>
          <w:szCs w:val="24"/>
          <w:lang w:val="hy-AM"/>
        </w:rPr>
        <w:t>, ըստ էության</w:t>
      </w:r>
      <w:r w:rsidRPr="00A81A43">
        <w:rPr>
          <w:rFonts w:ascii="GHEA Grapalat" w:eastAsia="Calibri" w:hAnsi="GHEA Grapalat" w:cs="Times New Roman"/>
          <w:bCs/>
          <w:sz w:val="24"/>
          <w:szCs w:val="24"/>
          <w:lang w:val="hy-AM"/>
        </w:rPr>
        <w:t xml:space="preserve"> սահմանեց, որ Կոնվենցիայի Անդամ պետությունները կարող են ունենալ նաև ատելության խոսքի քաղաքացիաիրավական կարգավորումներ՝ ի տարբերություն տարածված այն կարծիքի, որ ատելության խոսքը բացառապես քրեաիրավական կատեգորիա է։ Այդ սահմանումը ներկայացրել ենք նաև Բաժին 1-ում, որը հետևյալն է</w:t>
      </w:r>
      <w:r w:rsidRPr="00A81A43">
        <w:rPr>
          <w:rFonts w:ascii="Cambria Math" w:eastAsia="Calibri" w:hAnsi="Cambria Math" w:cs="Times New Roman"/>
          <w:bCs/>
          <w:sz w:val="24"/>
          <w:szCs w:val="24"/>
          <w:lang w:val="hy-AM"/>
        </w:rPr>
        <w:t xml:space="preserve">․ </w:t>
      </w:r>
    </w:p>
    <w:p w14:paraId="76F1306B"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1DDB6E10" w14:textId="77777777" w:rsidR="00A81A43" w:rsidRPr="00A81A43" w:rsidRDefault="00A81A43" w:rsidP="00A81A43">
      <w:pPr>
        <w:spacing w:before="0" w:after="0"/>
        <w:ind w:left="72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«Պարտադիր չէ, որ ատելության հրահրումը հանդիսանա բռնության կոչ կամ  այլ տեսակի հանցավոր արարք։ Անձանց նկատմամբ ոտնձգումները նրանց վիրավորելով, ծիծաղի առարկա դարձնելով կամ հասարակական որոշ խմբերի հասցեին վիրավորանքի խոսքեր հնչեցնելով, կարող են բավարար հիմք հանդիսանալ  իշխանությունների համար արդարացնելու համար պայքարը ռասիստական հայտարարությունների դեմ ազատ խոսքից անպատասխանատու եղանակով օգտվելու արդյունքում։ Այդ կապակցությամբ դատարանը շեշտում է, որ սեռական կողմնորոշման հիմքով խտրականությունը նույնքան խնդրահարույց է, որքան «սեռի, ռասայի, մաշկի գույնի» հիմքով խտրականությունը»։</w:t>
      </w:r>
      <w:r w:rsidRPr="00A81A43">
        <w:rPr>
          <w:rFonts w:ascii="GHEA Grapalat" w:eastAsia="Calibri" w:hAnsi="GHEA Grapalat" w:cs="Times New Roman"/>
          <w:bCs/>
          <w:i/>
          <w:iCs/>
          <w:sz w:val="24"/>
          <w:szCs w:val="24"/>
          <w:vertAlign w:val="superscript"/>
          <w:lang w:val="hy-AM"/>
        </w:rPr>
        <w:footnoteReference w:id="13"/>
      </w:r>
    </w:p>
    <w:p w14:paraId="061A1297"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3147D5DE" w14:textId="2B2075C4"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Եվրոպական դատարանի այս սահմանումը համահունչ է ՄԱԿ-ի Ռասայական խտրականության վերացման կոմիտեի Թիվ 35 Մեկնաբանության վերը նշված դրույթին։ Դատարանի այդ սահմանումից բխում է, որ անձին կամ անձանց խմբին հրապարակային եղանակով վիրավորելը, ծաղրելը, եթե դա արվում է պաշտպանվող հատկանիշներից որևէ մեկի հիմքով, օրինակ՝ ռասա, սեռ, էթնիկ պատկանելիություն, ազգություն, տարիք, և այլն, կարող է ձեռք բերել ատելության խոսքի հատկանիշներ։ Ի տարբերություն այս մոտեցման, օրենսգրքի 1087.1 հոդվածում, որը սահմանում է հրապարակային եղանակով վիրավորանքի ու զրպարտության հիմքերը, խտրականության պաշտպանվող հատկանիշներ սահմանված չեն։ Դա իրավաչափ է, </w:t>
      </w:r>
      <w:r w:rsidRPr="00A81A43">
        <w:rPr>
          <w:rFonts w:ascii="GHEA Grapalat" w:eastAsia="Calibri" w:hAnsi="GHEA Grapalat" w:cs="Times New Roman"/>
          <w:bCs/>
          <w:sz w:val="24"/>
          <w:szCs w:val="24"/>
          <w:lang w:val="hy-AM"/>
        </w:rPr>
        <w:lastRenderedPageBreak/>
        <w:t xml:space="preserve">քանի որ պաշտպանվող հատկանիշների առկայությունը կարևոր չէ վիրավորանքի ու զրպարտության դեպքում։ Սակայն նույն վիրավորանքը և զրպարտությունը ձեռք են բերում խտրականության հատկանիշներ, եթե դրանք ուղեկցվում են պաշտպանվող հատկանիշներով՝ որպես արարքի դրդապատճառներ։ Ընդ որում, անհրաժեշտ է հաշվի առնել, որ ռասիզմ եզրը միջազգային իրավունքում </w:t>
      </w:r>
      <w:r w:rsidR="00D75297">
        <w:rPr>
          <w:rFonts w:ascii="GHEA Grapalat" w:eastAsia="Calibri" w:hAnsi="GHEA Grapalat" w:cs="Times New Roman"/>
          <w:bCs/>
          <w:sz w:val="24"/>
          <w:szCs w:val="24"/>
          <w:lang w:val="hy-AM"/>
        </w:rPr>
        <w:t>լայնորեն</w:t>
      </w:r>
      <w:r w:rsidRPr="00A81A43">
        <w:rPr>
          <w:rFonts w:ascii="GHEA Grapalat" w:eastAsia="Calibri" w:hAnsi="GHEA Grapalat" w:cs="Times New Roman"/>
          <w:bCs/>
          <w:sz w:val="24"/>
          <w:szCs w:val="24"/>
          <w:lang w:val="hy-AM"/>
        </w:rPr>
        <w:t xml:space="preserve"> է մեկնաբանվում և չի սահմանափակվում բացառապես ռասայի հատկանիշով խտրականության, անհանդուրժողականության դրսևորումները։ Պատմական, մշակութային, քաղաքական, տնտեսական և հանրային կյանքում այլ ընդհանրություններ ունեցող սոցիալական խմբի նկատմամբ շարունակական թիրախավորումները, թշնամանքի, բռնության ու խտրականության հրահրումները նույնպես կարող են անցնել ռասիզմ հասկացության տակ։ </w:t>
      </w:r>
    </w:p>
    <w:p w14:paraId="2BE4632B"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Հաշվի առնելով վերը նշվածը, առաջարկվում է Քաղաքացիական օրենսգրքի 1087.1 հոդվածը լրացնել դրույթով կամ դրույթներով, ըստ որոնց հոդվածով սահմանված արարքները, վիրավորանքը և զրպարտությունը՝ պայմանավորված անձի կամ անձանց խմբի </w:t>
      </w:r>
      <w:r w:rsidRPr="00A81A43">
        <w:rPr>
          <w:rFonts w:ascii="GHEA Grapalat" w:eastAsia="Calibri" w:hAnsi="GHEA Grapalat" w:cs="Times New Roman"/>
          <w:bCs/>
          <w:i/>
          <w:iCs/>
          <w:sz w:val="24"/>
          <w:szCs w:val="24"/>
          <w:lang w:val="hy-AM"/>
        </w:rPr>
        <w:t>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w:t>
      </w:r>
      <w:r w:rsidRPr="00A81A43">
        <w:rPr>
          <w:rFonts w:ascii="GHEA Grapalat" w:eastAsia="Calibri" w:hAnsi="GHEA Grapalat" w:cs="Times New Roman"/>
          <w:bCs/>
          <w:sz w:val="24"/>
          <w:szCs w:val="24"/>
          <w:lang w:val="hy-AM"/>
        </w:rPr>
        <w:t xml:space="preserve"> հանգեցնում են առավել խիստ պատասխանատվության, քան 1087.1 հոդվածով սահմանված պատասխանատվության միջոցները։ Նման  կարգավորմամբ տարանջատվում են վիրավորանքը և զրպարտությունը նույնաբնույթ այնպիսի արարքներից, որոնք նույնպես վիրավորանք ու զրպարտություն են, սակայն՝ կատարված պաշտպանված հատկանիշների շարժառիթով։ Դա որակապես փոխում է արարքի բնույթը՝ դրա վտանգավորությունը, դրան պատասխանատվության առավել խիստ միջոցով արձագանքելու անհրաժեշտությունը։ Օրինակ, առաջարկում ենք 1087.1 հոդվածի 2-րդ և 3-րդ մասերում ավելացնել հետևյալ դրույթները</w:t>
      </w:r>
      <w:r w:rsidRPr="00A81A43">
        <w:rPr>
          <w:rFonts w:ascii="Cambria Math" w:eastAsia="Calibri" w:hAnsi="Cambria Math" w:cs="Times New Roman"/>
          <w:bCs/>
          <w:sz w:val="24"/>
          <w:szCs w:val="24"/>
          <w:lang w:val="hy-AM"/>
        </w:rPr>
        <w:t xml:space="preserve"> ․ </w:t>
      </w:r>
    </w:p>
    <w:p w14:paraId="73BD20F7" w14:textId="77777777" w:rsidR="00A81A43" w:rsidRPr="00A81A43" w:rsidRDefault="00A81A43" w:rsidP="00A81A43">
      <w:pPr>
        <w:spacing w:before="0" w:after="0"/>
        <w:ind w:left="360"/>
        <w:jc w:val="both"/>
        <w:rPr>
          <w:rFonts w:ascii="GHEA Grapalat" w:eastAsia="Calibri" w:hAnsi="GHEA Grapalat" w:cs="Times New Roman"/>
          <w:bCs/>
          <w:i/>
          <w:iCs/>
          <w:sz w:val="24"/>
          <w:szCs w:val="24"/>
          <w:lang w:val="hy-AM"/>
        </w:rPr>
      </w:pPr>
    </w:p>
    <w:p w14:paraId="39A69459" w14:textId="77777777" w:rsidR="00A81A43" w:rsidRPr="00A81A43" w:rsidRDefault="00A81A43" w:rsidP="00A81A43">
      <w:pPr>
        <w:spacing w:before="0" w:after="0"/>
        <w:ind w:left="360"/>
        <w:jc w:val="both"/>
        <w:rPr>
          <w:rFonts w:ascii="GHEA Grapalat" w:eastAsia="Calibri" w:hAnsi="GHEA Grapalat" w:cs="Times New Roman"/>
          <w:bCs/>
          <w:sz w:val="24"/>
          <w:szCs w:val="24"/>
          <w:lang w:val="hy-AM"/>
        </w:rPr>
      </w:pPr>
      <w:bookmarkStart w:id="25" w:name="_Hlk63106595"/>
      <w:r w:rsidRPr="00A81A43">
        <w:rPr>
          <w:rFonts w:ascii="GHEA Grapalat" w:eastAsia="Calibri" w:hAnsi="GHEA Grapalat" w:cs="Times New Roman"/>
          <w:bCs/>
          <w:sz w:val="24"/>
          <w:szCs w:val="24"/>
          <w:lang w:val="hy-AM"/>
        </w:rPr>
        <w:t>2. Սույն օրենսգրքի իմաստով` վիրավորանքը</w:t>
      </w:r>
      <w:r w:rsidRPr="00A81A43">
        <w:rPr>
          <w:rFonts w:ascii="Cambria Math" w:eastAsia="Calibri" w:hAnsi="Cambria Math" w:cs="Times New Roman"/>
          <w:bCs/>
          <w:sz w:val="24"/>
          <w:szCs w:val="24"/>
          <w:lang w:val="hy-AM"/>
        </w:rPr>
        <w:t xml:space="preserve"> ․․․ ։</w:t>
      </w:r>
    </w:p>
    <w:p w14:paraId="4695F478" w14:textId="77777777" w:rsidR="00A81A43" w:rsidRPr="00A81A43" w:rsidRDefault="00A81A43" w:rsidP="00A81A43">
      <w:pPr>
        <w:spacing w:before="0" w:after="0"/>
        <w:ind w:left="990" w:hanging="27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 xml:space="preserve">2) վիրավորանքը՝ պայմանավորված  </w:t>
      </w:r>
      <w:bookmarkStart w:id="26" w:name="_Hlk62747129"/>
      <w:r w:rsidRPr="00A81A43">
        <w:rPr>
          <w:rFonts w:ascii="GHEA Grapalat" w:eastAsia="Calibri" w:hAnsi="GHEA Grapalat" w:cs="Times New Roman"/>
          <w:bCs/>
          <w:i/>
          <w:iCs/>
          <w:sz w:val="24"/>
          <w:szCs w:val="24"/>
          <w:lang w:val="hy-AM"/>
        </w:rPr>
        <w:t>սեռի, ռասայի, մաշկի գույնի, էթնիկ կամ սոցիալական ծագման, լեզվի, կրոնի</w:t>
      </w:r>
      <w:bookmarkEnd w:id="26"/>
      <w:r w:rsidRPr="00A81A43">
        <w:rPr>
          <w:rFonts w:ascii="GHEA Grapalat" w:eastAsia="Calibri" w:hAnsi="GHEA Grapalat" w:cs="Times New Roman"/>
          <w:bCs/>
          <w:i/>
          <w:iCs/>
          <w:sz w:val="24"/>
          <w:szCs w:val="24"/>
          <w:lang w:val="hy-AM"/>
        </w:rPr>
        <w:t>,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01D08D25"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38C366FC" w14:textId="77777777" w:rsidR="00A81A43" w:rsidRPr="00A81A43" w:rsidRDefault="00A81A43" w:rsidP="00A81A43">
      <w:pPr>
        <w:spacing w:before="0" w:after="0"/>
        <w:ind w:left="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3. Սույն օրենսգրքի իմաստով` զրպարտությունը </w:t>
      </w:r>
      <w:r w:rsidRPr="00A81A43">
        <w:rPr>
          <w:rFonts w:ascii="Cambria Math" w:eastAsia="Calibri" w:hAnsi="Cambria Math" w:cs="Times New Roman"/>
          <w:bCs/>
          <w:sz w:val="24"/>
          <w:szCs w:val="24"/>
          <w:lang w:val="hy-AM"/>
        </w:rPr>
        <w:t xml:space="preserve">․․․ </w:t>
      </w:r>
      <w:r w:rsidRPr="00A81A43">
        <w:rPr>
          <w:rFonts w:ascii="GHEA Grapalat" w:eastAsia="Calibri" w:hAnsi="GHEA Grapalat" w:cs="Times New Roman"/>
          <w:bCs/>
          <w:sz w:val="24"/>
          <w:szCs w:val="24"/>
          <w:lang w:val="hy-AM"/>
        </w:rPr>
        <w:t>:</w:t>
      </w:r>
    </w:p>
    <w:p w14:paraId="3B52A146" w14:textId="77777777" w:rsidR="00A81A43" w:rsidRPr="00A81A43" w:rsidRDefault="00A81A43" w:rsidP="00A81A43">
      <w:pPr>
        <w:spacing w:before="0" w:after="0"/>
        <w:ind w:left="990" w:hanging="27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 xml:space="preserve">3) զրպարտությունը՝ պայմանավորված  սեռի, ռասայի, մաշկի գույնի, էթնիկ կամ սոցիալական ծագման, լեզվի, կրոնի, ազգային փոքրամասնությանը </w:t>
      </w:r>
      <w:r w:rsidRPr="00A81A43">
        <w:rPr>
          <w:rFonts w:ascii="GHEA Grapalat" w:eastAsia="Calibri" w:hAnsi="GHEA Grapalat" w:cs="Times New Roman"/>
          <w:bCs/>
          <w:i/>
          <w:iCs/>
          <w:sz w:val="24"/>
          <w:szCs w:val="24"/>
          <w:lang w:val="hy-AM"/>
        </w:rPr>
        <w:lastRenderedPageBreak/>
        <w:t>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6C01CF19"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1C72D5AA"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r w:rsidRPr="00A81A43">
        <w:rPr>
          <w:rFonts w:ascii="GHEA Grapalat" w:eastAsia="Calibri" w:hAnsi="GHEA Grapalat" w:cs="Times New Roman"/>
          <w:bCs/>
          <w:sz w:val="24"/>
          <w:szCs w:val="24"/>
          <w:lang w:val="hy-AM"/>
        </w:rPr>
        <w:t>Համապատասխանաբար, 1087.1 հոդվածի 7-րդ և 8-րդ մասերում առաջարկում ենք ավելացնել հետևյալ դրույթները</w:t>
      </w:r>
      <w:r w:rsidRPr="00A81A43">
        <w:rPr>
          <w:rFonts w:ascii="Cambria Math" w:eastAsia="Calibri" w:hAnsi="Cambria Math" w:cs="Times New Roman"/>
          <w:bCs/>
          <w:sz w:val="24"/>
          <w:szCs w:val="24"/>
          <w:lang w:val="hy-AM"/>
        </w:rPr>
        <w:t xml:space="preserve">․ </w:t>
      </w:r>
    </w:p>
    <w:p w14:paraId="7C7B9DAA"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2D5C8AD4" w14:textId="77777777" w:rsidR="00A81A43" w:rsidRPr="00A81A43" w:rsidRDefault="00A81A43" w:rsidP="00A81A43">
      <w:pPr>
        <w:spacing w:before="0" w:after="0"/>
        <w:ind w:left="720" w:hanging="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7. Վիրավորանքի դեպքում անձը կարող է դատական կարգով պահանջել հետևյալ միջոցներից մեկը կամ մի քանիսը`</w:t>
      </w:r>
    </w:p>
    <w:p w14:paraId="5246BB76" w14:textId="77777777" w:rsidR="00A81A43" w:rsidRPr="00A81A43" w:rsidRDefault="00A81A43" w:rsidP="00A81A43">
      <w:pPr>
        <w:spacing w:before="0" w:after="0"/>
        <w:ind w:left="990" w:hanging="36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w:t>
      </w:r>
    </w:p>
    <w:p w14:paraId="7E926C8A" w14:textId="77777777" w:rsidR="00A81A43" w:rsidRPr="00A81A43" w:rsidRDefault="00A81A43" w:rsidP="00A81A43">
      <w:pPr>
        <w:spacing w:before="0" w:after="0"/>
        <w:ind w:left="990" w:hanging="36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4) սահմանված նվազագույն աշխատավարձի մինչև 2000-ապատիկի չափով փոխհատուցում վճարել` սույն հոդվածի 2-րդ մասի 2-րդ կետով կատարված արարքի համար:</w:t>
      </w:r>
    </w:p>
    <w:p w14:paraId="525ADFB2"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0344895B" w14:textId="77777777" w:rsidR="00A81A43" w:rsidRPr="00A81A43" w:rsidRDefault="00A81A43" w:rsidP="00A81A43">
      <w:pPr>
        <w:spacing w:before="0" w:after="0"/>
        <w:ind w:left="720" w:hanging="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8. Զրպարտության դեպքում անձը կարող է դատական կարգով պահանջել հետևյալ միջոցներից մեկը կամ մի քանիսը`</w:t>
      </w:r>
    </w:p>
    <w:p w14:paraId="77562BCA" w14:textId="77777777" w:rsidR="00A81A43" w:rsidRPr="00A81A43" w:rsidRDefault="00A81A43" w:rsidP="00A81A43">
      <w:pPr>
        <w:spacing w:before="0" w:after="0"/>
        <w:ind w:left="990" w:hanging="36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w:t>
      </w:r>
    </w:p>
    <w:p w14:paraId="3FDAEC61" w14:textId="77777777" w:rsidR="00A81A43" w:rsidRPr="00A81A43" w:rsidRDefault="00A81A43" w:rsidP="00A81A43">
      <w:pPr>
        <w:spacing w:before="0" w:after="0"/>
        <w:ind w:left="990" w:hanging="36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3) սահմանված նվազագույն աշխատավարձի մինչև 3000-ապատիկի չափով փոխհատուցում վճարել՝ սույն հոդվածի 3-րդ մասի 3-րդ կետով սահմանված արարքի կատարման համար:</w:t>
      </w:r>
    </w:p>
    <w:p w14:paraId="4CAB29B7"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bookmarkEnd w:id="25"/>
    <w:p w14:paraId="5D6C4192"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r w:rsidRPr="00A81A43">
        <w:rPr>
          <w:rFonts w:ascii="GHEA Grapalat" w:eastAsia="Calibri" w:hAnsi="GHEA Grapalat" w:cs="Times New Roman"/>
          <w:bCs/>
          <w:sz w:val="24"/>
          <w:szCs w:val="24"/>
          <w:lang w:val="hy-AM"/>
        </w:rPr>
        <w:t>Կարող է հարց բարձրանալ, թե արդյոք Քաղաքացիական օրենսգրքի 1087.1 հոդվածում վիրավորանքի զրպարտության դրույթների ներքո ատելության խոսքի դրույթներ ավելացնելով հնարավոր է կարգավորել ատելության խոսքի բոլոր դրսևորումները  քաղաքացիաիրավական հարաբերություններում։ Այս հարցին կարելի է պատասխանել հետևյալ կերպ</w:t>
      </w:r>
      <w:r w:rsidRPr="00A81A43">
        <w:rPr>
          <w:rFonts w:ascii="Cambria Math" w:eastAsia="Calibri" w:hAnsi="Cambria Math" w:cs="Cambria Math"/>
          <w:bCs/>
          <w:sz w:val="24"/>
          <w:szCs w:val="24"/>
          <w:lang w:val="hy-AM"/>
        </w:rPr>
        <w:t>․</w:t>
      </w:r>
      <w:r w:rsidRPr="00A81A43">
        <w:rPr>
          <w:rFonts w:ascii="GHEA Grapalat" w:eastAsia="Calibri" w:hAnsi="GHEA Grapalat" w:cs="Times New Roman"/>
          <w:bCs/>
          <w:sz w:val="24"/>
          <w:szCs w:val="24"/>
          <w:lang w:val="hy-AM"/>
        </w:rPr>
        <w:t xml:space="preserve"> </w:t>
      </w:r>
      <w:r w:rsidRPr="00A81A43">
        <w:rPr>
          <w:rFonts w:ascii="GHEA Grapalat" w:eastAsia="Calibri" w:hAnsi="GHEA Grapalat" w:cs="Times New Roman"/>
          <w:bCs/>
          <w:i/>
          <w:iCs/>
          <w:sz w:val="24"/>
          <w:szCs w:val="24"/>
          <w:lang w:val="hy-AM"/>
        </w:rPr>
        <w:t>ոչ, եթե Իրավահավասարության մասին օրենքում չսահմանվի ատելության խոսքի ընդհանուր դրույթ, որը կարող է լրացնել 1087.1 հոդվածի դրույթները բոլոր այլ հնարավոր դեպքերի առումով։</w:t>
      </w:r>
      <w:r w:rsidRPr="00A81A43">
        <w:rPr>
          <w:rFonts w:ascii="GHEA Grapalat" w:eastAsia="Calibri" w:hAnsi="GHEA Grapalat" w:cs="Times New Roman"/>
          <w:bCs/>
          <w:sz w:val="24"/>
          <w:szCs w:val="24"/>
          <w:lang w:val="hy-AM"/>
        </w:rPr>
        <w:t xml:space="preserve"> Սակայն, հաշվի առնելով, որ քաղաքացիաիրավական հարաբերություններում ատելության խոսքի դրսևորումները հիմնականում տեղի են ունենում հրապարակային վիրավորանքի, ծաղր ու ծանակի տեսքով, կարծում ենք, որ 1087.1 հոդվածում առաջարկվող կարգավորումները վիրավորանքի ու զրպարտության հիմնական հասկացությունների ներքո բավարար հիմք կհանդիսանան բոլոր հնարավոր արարքները Քաղաքացիական օրենսգրքով կարգավորելու համար։ Դա բխում է նաև &lt;&lt;վիրավորանք&gt;&gt; հասկացության մեկնաբանություններից, որոնք արվել են Վճռաբեկ դատարանի որոշումներով 2012 թվականից ի վեր։ Ըստ Վճռաբեկ </w:t>
      </w:r>
      <w:r w:rsidRPr="00A81A43">
        <w:rPr>
          <w:rFonts w:ascii="GHEA Grapalat" w:eastAsia="Calibri" w:hAnsi="GHEA Grapalat" w:cs="Times New Roman"/>
          <w:bCs/>
          <w:sz w:val="24"/>
          <w:szCs w:val="24"/>
          <w:lang w:val="hy-AM"/>
        </w:rPr>
        <w:lastRenderedPageBreak/>
        <w:t>դատարանի, և՛ վիրավորանքի, և՛ զրպարտության համար նախապայման է, որ արտահայտությունը իր բնույթով լինի արատավոր։ Արատավոր եզրը մեկնաբանվում է հետևյալ կերպ</w:t>
      </w:r>
      <w:r w:rsidRPr="00A81A43">
        <w:rPr>
          <w:rFonts w:ascii="Cambria Math" w:eastAsia="Calibri" w:hAnsi="Cambria Math" w:cs="Times New Roman"/>
          <w:bCs/>
          <w:sz w:val="24"/>
          <w:szCs w:val="24"/>
          <w:lang w:val="hy-AM"/>
        </w:rPr>
        <w:t>․</w:t>
      </w:r>
    </w:p>
    <w:p w14:paraId="1D1C740E"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p>
    <w:p w14:paraId="679CF3C8" w14:textId="77777777" w:rsidR="00A81A43" w:rsidRPr="00A81A43" w:rsidRDefault="00A81A43" w:rsidP="00A81A43">
      <w:pPr>
        <w:spacing w:before="0" w:after="0"/>
        <w:ind w:left="72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«Արատավորող արտահայտությունն այն արտահայտությունն է, որը հասարակության անդամների գնահատմամբ նսեմացնում է անձի արժանիքները հանրության շրջանում, նրան ենթարկում է ծաղրուծանակի, ունակ է անձին վերածել ատելության կամ արհամարհանքի առարկայի կամ ստիպում է ամաչել անձին կամ այլ մարդկանց խուսափել տվյալ անձից»:</w:t>
      </w:r>
      <w:r w:rsidRPr="00A81A43">
        <w:rPr>
          <w:rFonts w:ascii="GHEA Grapalat" w:eastAsia="Calibri" w:hAnsi="GHEA Grapalat" w:cs="Times New Roman"/>
          <w:bCs/>
          <w:i/>
          <w:iCs/>
          <w:sz w:val="24"/>
          <w:szCs w:val="24"/>
          <w:vertAlign w:val="superscript"/>
          <w:lang w:val="hy-AM"/>
        </w:rPr>
        <w:footnoteReference w:id="14"/>
      </w:r>
    </w:p>
    <w:p w14:paraId="0B41306D"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rPr>
      </w:pPr>
    </w:p>
    <w:p w14:paraId="5EEB873C" w14:textId="501333DE"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Այս նախադեպային դրույթը իր մեջ պարունակում է Եվրոպական դատարանի  վերը նշված սահմանման բոլոր էական տարրերը</w:t>
      </w:r>
      <w:r w:rsidRPr="00A81A43">
        <w:rPr>
          <w:rFonts w:ascii="Cambria Math" w:eastAsia="Calibri" w:hAnsi="Cambria Math" w:cs="Cambria Math"/>
          <w:bCs/>
          <w:sz w:val="24"/>
          <w:szCs w:val="24"/>
          <w:lang w:val="hy-AM"/>
        </w:rPr>
        <w:t>․</w:t>
      </w:r>
      <w:r w:rsidRPr="00A81A43">
        <w:rPr>
          <w:rFonts w:ascii="GHEA Grapalat" w:eastAsia="Calibri" w:hAnsi="GHEA Grapalat" w:cs="Times New Roman"/>
          <w:bCs/>
          <w:sz w:val="24"/>
          <w:szCs w:val="24"/>
          <w:lang w:val="hy-AM"/>
        </w:rPr>
        <w:t xml:space="preserve"> հայտարարության հրապարակային բնույթը, անձին ծաղրուծանակի ենթարկելը որպես</w:t>
      </w:r>
      <w:r w:rsidR="00D75297">
        <w:rPr>
          <w:rFonts w:ascii="GHEA Grapalat" w:eastAsia="Calibri" w:hAnsi="GHEA Grapalat" w:cs="Times New Roman"/>
          <w:bCs/>
          <w:sz w:val="24"/>
          <w:szCs w:val="24"/>
          <w:lang w:val="hy-AM"/>
        </w:rPr>
        <w:t>՝</w:t>
      </w:r>
      <w:r w:rsidRPr="00A81A43">
        <w:rPr>
          <w:rFonts w:ascii="GHEA Grapalat" w:eastAsia="Calibri" w:hAnsi="GHEA Grapalat" w:cs="Times New Roman"/>
          <w:bCs/>
          <w:sz w:val="24"/>
          <w:szCs w:val="24"/>
          <w:lang w:val="hy-AM"/>
        </w:rPr>
        <w:t xml:space="preserve"> արարքի օբյեկտիվ հատկանիշ, ատելության տարրի առկայությունը որպես</w:t>
      </w:r>
      <w:r w:rsidR="00D75297">
        <w:rPr>
          <w:rFonts w:ascii="GHEA Grapalat" w:eastAsia="Calibri" w:hAnsi="GHEA Grapalat" w:cs="Times New Roman"/>
          <w:bCs/>
          <w:sz w:val="24"/>
          <w:szCs w:val="24"/>
          <w:lang w:val="hy-AM"/>
        </w:rPr>
        <w:t>՝</w:t>
      </w:r>
      <w:r w:rsidRPr="00A81A43">
        <w:rPr>
          <w:rFonts w:ascii="GHEA Grapalat" w:eastAsia="Calibri" w:hAnsi="GHEA Grapalat" w:cs="Times New Roman"/>
          <w:bCs/>
          <w:sz w:val="24"/>
          <w:szCs w:val="24"/>
          <w:lang w:val="hy-AM"/>
        </w:rPr>
        <w:t xml:space="preserve"> դրդապատճառ, որը արհամարհանքի հետ միասին խտրականության և անհանդուրժողականության դրսևորումներ են, և արարքի խստության աստիճանը, որը կարող է հանգեցնել ընդհուպ անձի ինքնամեկուսացմանը։ Այս </w:t>
      </w:r>
      <w:r w:rsidR="00D75297">
        <w:rPr>
          <w:rFonts w:ascii="GHEA Grapalat" w:eastAsia="Calibri" w:hAnsi="GHEA Grapalat" w:cs="Times New Roman"/>
          <w:bCs/>
          <w:sz w:val="24"/>
          <w:szCs w:val="24"/>
          <w:lang w:val="hy-AM"/>
        </w:rPr>
        <w:t>սահմանումը</w:t>
      </w:r>
      <w:r w:rsidRPr="00A81A43">
        <w:rPr>
          <w:rFonts w:ascii="GHEA Grapalat" w:eastAsia="Calibri" w:hAnsi="GHEA Grapalat" w:cs="Times New Roman"/>
          <w:bCs/>
          <w:sz w:val="24"/>
          <w:szCs w:val="24"/>
          <w:lang w:val="hy-AM"/>
        </w:rPr>
        <w:t xml:space="preserve"> նկարագրում է անձի իրավունքների ոտնձգության այնպիսի լրջություն, որը բավարար չէ քրեական հետապնդման համար, սակայն բավարար է քաղաքացիական </w:t>
      </w:r>
      <w:r w:rsidR="00D75297">
        <w:rPr>
          <w:rFonts w:ascii="GHEA Grapalat" w:eastAsia="Calibri" w:hAnsi="GHEA Grapalat" w:cs="Times New Roman"/>
          <w:bCs/>
          <w:sz w:val="24"/>
          <w:szCs w:val="24"/>
          <w:lang w:val="hy-AM"/>
        </w:rPr>
        <w:t>պատասխանատվության</w:t>
      </w:r>
      <w:r w:rsidRPr="00A81A43">
        <w:rPr>
          <w:rFonts w:ascii="GHEA Grapalat" w:eastAsia="Calibri" w:hAnsi="GHEA Grapalat" w:cs="Times New Roman"/>
          <w:bCs/>
          <w:sz w:val="24"/>
          <w:szCs w:val="24"/>
          <w:lang w:val="hy-AM"/>
        </w:rPr>
        <w:t xml:space="preserve"> համար։ </w:t>
      </w:r>
    </w:p>
    <w:p w14:paraId="0CAFE723" w14:textId="6A930F2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Հոդված 1087</w:t>
      </w:r>
      <w:r w:rsidRPr="00A81A43">
        <w:rPr>
          <w:rFonts w:ascii="Cambria Math" w:eastAsia="Calibri" w:hAnsi="Cambria Math" w:cs="Cambria Math"/>
          <w:bCs/>
          <w:sz w:val="24"/>
          <w:szCs w:val="24"/>
          <w:lang w:val="hy-AM"/>
        </w:rPr>
        <w:t>․</w:t>
      </w:r>
      <w:r w:rsidRPr="00A81A43">
        <w:rPr>
          <w:rFonts w:ascii="GHEA Grapalat" w:eastAsia="Calibri" w:hAnsi="GHEA Grapalat" w:cs="Times New Roman"/>
          <w:bCs/>
          <w:sz w:val="24"/>
          <w:szCs w:val="24"/>
          <w:lang w:val="hy-AM"/>
        </w:rPr>
        <w:t xml:space="preserve">1-ի իմաստով վիրավորանքը ունի երեք, իսկ զրպարտությունը՝ չորս վավերապայմաններ, որոնք սահմանված են օրենքով և Վճռաբեկ դատարանի նախադեպային իրավունքով։ Վիրավորանքի դեպքում արտահայտությունը պետք է արված լինի հրապարակայնորեն, դիտավորությամբ, իր բնույթով լինի արատավորող և չհամապատասխանի իրականությանը։ Եվ վիրավորանքի, և զրպարտության դեպքում խոսքի արատավորող բնույթը անհրաժեշտ պայման է։ Վերևում նշեցինք, որ &lt;&lt;արատավոր&gt;&gt; եզրի մեկնաբանության մեջ մտնում են </w:t>
      </w:r>
      <w:r w:rsidR="00D75297">
        <w:rPr>
          <w:rFonts w:ascii="GHEA Grapalat" w:eastAsia="Calibri" w:hAnsi="GHEA Grapalat" w:cs="Times New Roman"/>
          <w:bCs/>
          <w:sz w:val="24"/>
          <w:szCs w:val="24"/>
          <w:lang w:val="hy-AM"/>
        </w:rPr>
        <w:t>քաղաքացիաիրավական</w:t>
      </w:r>
      <w:r w:rsidRPr="00A81A43">
        <w:rPr>
          <w:rFonts w:ascii="GHEA Grapalat" w:eastAsia="Calibri" w:hAnsi="GHEA Grapalat" w:cs="Times New Roman"/>
          <w:bCs/>
          <w:sz w:val="24"/>
          <w:szCs w:val="24"/>
          <w:lang w:val="hy-AM"/>
        </w:rPr>
        <w:t xml:space="preserve"> իմաստով ատելության խոսքի անհրաժեշտ տարրերը։ Նշանակում է քաղաքացիաիրավական բնույթի ատելության խոսքը բոլոր դեպքերում վիրավորանքի և զրպարտության իրավական սահմանման շրջանակներում է։ Սա ևս մեկ հիմք է պնդելու համար, որ վերևում առաջարկվող դրույթները համահունչ են հոդված 1087.1-ի առարկայի, դրանով սահմանված արարքների օբյեկտիվ հատկանիշների հետ և որևէ հակասություն 1087.1 հոդվածի դրույթների կամ հոդվածի ողջ առարկայի հետ չեն առաջացնում։ </w:t>
      </w:r>
    </w:p>
    <w:p w14:paraId="5342D120" w14:textId="28C4C44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lastRenderedPageBreak/>
        <w:t xml:space="preserve">Այսպիսով, Քաղաքացիական օրենսգրքի 1087.1 հոդվածը կարող է </w:t>
      </w:r>
      <w:r w:rsidR="00D75297">
        <w:rPr>
          <w:rFonts w:ascii="GHEA Grapalat" w:eastAsia="Calibri" w:hAnsi="GHEA Grapalat" w:cs="Times New Roman"/>
          <w:bCs/>
          <w:sz w:val="24"/>
          <w:szCs w:val="24"/>
          <w:lang w:val="hy-AM"/>
        </w:rPr>
        <w:t>օրենսգրքում</w:t>
      </w:r>
      <w:r w:rsidRPr="00A81A43">
        <w:rPr>
          <w:rFonts w:ascii="GHEA Grapalat" w:eastAsia="Calibri" w:hAnsi="GHEA Grapalat" w:cs="Times New Roman"/>
          <w:bCs/>
          <w:sz w:val="24"/>
          <w:szCs w:val="24"/>
          <w:lang w:val="hy-AM"/>
        </w:rPr>
        <w:t xml:space="preserve"> ատելության խոսքի օրենսդրական պլատֆորմ հանդիսանալ, եթե վիրավորանքի և զրպարտության իրավական սահմանումներին ավելացվի նույն արարքների որակյալ հատկանիշները՝ </w:t>
      </w:r>
      <w:r w:rsidRPr="00A81A43">
        <w:rPr>
          <w:rFonts w:ascii="GHEA Grapalat" w:eastAsia="Calibri" w:hAnsi="GHEA Grapalat" w:cs="Times New Roman"/>
          <w:bCs/>
          <w:i/>
          <w:iCs/>
          <w:sz w:val="24"/>
          <w:szCs w:val="24"/>
          <w:lang w:val="hy-AM"/>
        </w:rPr>
        <w:t xml:space="preserve">սեռի, ռասայի, մաշկի գույնի, էթնիկ կամ սոցիալական ծագման, լեզվի, կրոնի և այլ պաշտպանված հատկանիշների հիմքով։ </w:t>
      </w:r>
    </w:p>
    <w:p w14:paraId="455DA74B"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34E7CCF3" w14:textId="1FA4D497" w:rsidR="00A81A43" w:rsidRPr="00E53389" w:rsidRDefault="00A81A43" w:rsidP="001E69A1">
      <w:pPr>
        <w:pStyle w:val="Heading2"/>
        <w:numPr>
          <w:ilvl w:val="0"/>
          <w:numId w:val="43"/>
        </w:numPr>
        <w:ind w:left="450" w:hanging="450"/>
        <w:rPr>
          <w:rFonts w:eastAsia="Calibri"/>
          <w:b/>
          <w:bCs/>
          <w:sz w:val="24"/>
          <w:szCs w:val="24"/>
          <w:lang w:val="hy-AM"/>
        </w:rPr>
      </w:pPr>
      <w:bookmarkStart w:id="27" w:name="_Hlk62755955"/>
      <w:bookmarkStart w:id="28" w:name="_Toc63973179"/>
      <w:r w:rsidRPr="00E53389">
        <w:rPr>
          <w:rFonts w:eastAsia="Calibri"/>
          <w:b/>
          <w:bCs/>
          <w:sz w:val="24"/>
          <w:szCs w:val="24"/>
          <w:lang w:val="hy-AM"/>
        </w:rPr>
        <w:t xml:space="preserve">Ատելության խոսքի </w:t>
      </w:r>
      <w:r w:rsidR="001E69A1">
        <w:rPr>
          <w:rFonts w:eastAsia="Calibri"/>
          <w:b/>
          <w:bCs/>
          <w:sz w:val="24"/>
          <w:szCs w:val="24"/>
          <w:lang w:val="hy-AM"/>
        </w:rPr>
        <w:t>սահմանումը</w:t>
      </w:r>
      <w:r w:rsidRPr="00E53389">
        <w:rPr>
          <w:rFonts w:eastAsia="Calibri"/>
          <w:b/>
          <w:bCs/>
          <w:sz w:val="24"/>
          <w:szCs w:val="24"/>
          <w:lang w:val="hy-AM"/>
        </w:rPr>
        <w:t xml:space="preserve"> Տեսալսողական մեդիայի մասին </w:t>
      </w:r>
      <w:bookmarkEnd w:id="27"/>
      <w:r w:rsidRPr="00E53389">
        <w:rPr>
          <w:rFonts w:eastAsia="Calibri"/>
          <w:b/>
          <w:bCs/>
          <w:sz w:val="24"/>
          <w:szCs w:val="24"/>
          <w:lang w:val="hy-AM"/>
        </w:rPr>
        <w:t>օրենքում</w:t>
      </w:r>
      <w:bookmarkEnd w:id="28"/>
    </w:p>
    <w:p w14:paraId="3BAE64EA" w14:textId="77777777" w:rsidR="00A81A43" w:rsidRPr="00A81A43" w:rsidRDefault="00A81A43" w:rsidP="00A81A43">
      <w:pPr>
        <w:spacing w:before="0" w:after="0"/>
        <w:ind w:left="720"/>
        <w:contextualSpacing/>
        <w:jc w:val="center"/>
        <w:rPr>
          <w:rFonts w:ascii="GHEA Grapalat" w:eastAsia="Calibri" w:hAnsi="GHEA Grapalat" w:cs="Times New Roman"/>
          <w:bCs/>
          <w:sz w:val="24"/>
          <w:szCs w:val="24"/>
          <w:lang w:val="hy-AM"/>
        </w:rPr>
      </w:pPr>
    </w:p>
    <w:p w14:paraId="2C62284C"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Տեսալսողական մեդիայի մասին օրենքը կարգավորում է հեռուստառադիոընկերությունների գործունեությունը, ինչպես նաև մալուխային ցանցով տեսալսողական ծառայություններ մատուցող օպերատորների գործունեությունը։ Օրենքը չի կարգավորում համացանցի ոլորտը, հետևաբար համացանցային հեռուստատեսությունը</w:t>
      </w:r>
      <w:r w:rsidRPr="00A81A43">
        <w:rPr>
          <w:rFonts w:ascii="GHEA Grapalat" w:eastAsia="Calibri" w:hAnsi="GHEA Grapalat" w:cs="Times New Roman"/>
          <w:bCs/>
          <w:sz w:val="24"/>
          <w:szCs w:val="24"/>
          <w:vertAlign w:val="superscript"/>
          <w:lang w:val="hy-AM"/>
        </w:rPr>
        <w:footnoteReference w:id="15"/>
      </w:r>
      <w:r w:rsidRPr="00A81A43">
        <w:rPr>
          <w:rFonts w:ascii="GHEA Grapalat" w:eastAsia="Calibri" w:hAnsi="GHEA Grapalat" w:cs="Times New Roman"/>
          <w:bCs/>
          <w:sz w:val="24"/>
          <w:szCs w:val="24"/>
          <w:lang w:val="hy-AM"/>
        </w:rPr>
        <w:t xml:space="preserve"> այս օրենքի ոլորտից դուրս է մնում։ </w:t>
      </w:r>
    </w:p>
    <w:p w14:paraId="4CB0A36E" w14:textId="77777777" w:rsidR="00A81A43" w:rsidRPr="00A81A43" w:rsidRDefault="00A81A43" w:rsidP="00A81A43">
      <w:pPr>
        <w:spacing w:before="0" w:after="0"/>
        <w:ind w:firstLine="360"/>
        <w:jc w:val="both"/>
        <w:rPr>
          <w:rFonts w:ascii="GHEA Grapalat" w:eastAsia="Calibri" w:hAnsi="GHEA Grapalat" w:cs="Times New Roman"/>
          <w:b/>
          <w:sz w:val="24"/>
          <w:szCs w:val="24"/>
          <w:lang w:val="hy-AM"/>
        </w:rPr>
      </w:pPr>
      <w:r w:rsidRPr="00A81A43">
        <w:rPr>
          <w:rFonts w:ascii="GHEA Grapalat" w:eastAsia="Calibri" w:hAnsi="GHEA Grapalat" w:cs="Times New Roman"/>
          <w:bCs/>
          <w:sz w:val="24"/>
          <w:szCs w:val="24"/>
          <w:lang w:val="hy-AM"/>
        </w:rPr>
        <w:t>Օրենքը ուժի մեջ է մտել 2020 թվականի օգոստոսին ու փոխարինել է 2000 թվականին ընդունված Հեռուստատեսության և ռադիոյի մասին օրենքը։ Օրենքի 9-րդ հոդվածը սահմանում է տեսալսողական հաղորդումների չարաշահման արգելքը, որի 7-րդ մասը վերաբերում է ատելության խոսքի արգելքին՝ հետևյալ ձևակերպմամբ</w:t>
      </w:r>
      <w:r w:rsidRPr="00A81A43">
        <w:rPr>
          <w:rFonts w:ascii="Cambria Math" w:eastAsia="Calibri" w:hAnsi="Cambria Math" w:cs="Times New Roman"/>
          <w:bCs/>
          <w:sz w:val="24"/>
          <w:szCs w:val="24"/>
          <w:lang w:val="hy-AM"/>
        </w:rPr>
        <w:t xml:space="preserve">․ </w:t>
      </w:r>
      <w:r w:rsidRPr="00A81A43">
        <w:rPr>
          <w:rFonts w:ascii="Cambria Math" w:eastAsia="Calibri" w:hAnsi="Cambria Math" w:cs="Times New Roman"/>
          <w:bCs/>
          <w:i/>
          <w:iCs/>
          <w:sz w:val="24"/>
          <w:szCs w:val="24"/>
          <w:lang w:val="hy-AM"/>
        </w:rPr>
        <w:t>&lt;&lt;</w:t>
      </w:r>
      <w:r w:rsidRPr="00A81A43">
        <w:rPr>
          <w:rFonts w:ascii="GHEA Grapalat" w:eastAsia="Calibri" w:hAnsi="GHEA Grapalat" w:cs="Times New Roman"/>
          <w:bCs/>
          <w:i/>
          <w:iCs/>
          <w:sz w:val="24"/>
          <w:szCs w:val="24"/>
          <w:lang w:val="hy-AM"/>
        </w:rPr>
        <w:t xml:space="preserve">Արգելվում են տեսալսողական հաղորդումները, որոնք հետապնդում են ազգային, ռասայական, սեռային և կրոնական հատկանիշներով խտրականություն քարոզելու նպատակ կամ պարունակում են նման նպատակ հետապնդող տեղեկատվություն&gt;&gt;: </w:t>
      </w:r>
      <w:r w:rsidRPr="00A81A43">
        <w:rPr>
          <w:rFonts w:ascii="GHEA Grapalat" w:eastAsia="Calibri" w:hAnsi="GHEA Grapalat" w:cs="Times New Roman"/>
          <w:bCs/>
          <w:sz w:val="24"/>
          <w:szCs w:val="24"/>
          <w:lang w:val="hy-AM"/>
        </w:rPr>
        <w:t xml:space="preserve">Թեև հոդվածի գոյությունը այս օրենքում ինքնին ողջունելի է, սակայն հոդվածը թերի է, քանի որ խտրականության արգելքը սահմանում է միայն չորս պաշտպանված հատկանիշներով՝ ազգություն, ռասա, սեռ և կրոն։ Ստացվում է, որ, օրինակ, հաշմանդամության հիմքով անհանդուրժողականություն քարոզող տեսալսողական նյութը այս հոդվածի կարգավորման տակ չի անցնում։ Հայտնի չէ, թե ինչ նկատառումով է Օրենսդիրը հակախտրականության շրջանակները սահմանել այդ աստիճան նեղ։ Որևէ օբյեկտիվ հիմք այդ իմաստով հնարավոր չէ ներկայացնել, եթե Սահմանադրության 29-րդ հոդվածը սահմանում է խտրականության համընդհանուր արգելքը ու ավելի լայն պաշտպանված հատկանիշների ցանկ։ Հաշվի առնելով այդ թերությունը, առաջարկվում է դրույթը շտկել, </w:t>
      </w:r>
      <w:r w:rsidRPr="00A81A43">
        <w:rPr>
          <w:rFonts w:ascii="GHEA Grapalat" w:eastAsia="Calibri" w:hAnsi="GHEA Grapalat" w:cs="Times New Roman"/>
          <w:b/>
          <w:sz w:val="24"/>
          <w:szCs w:val="24"/>
          <w:lang w:val="hy-AM"/>
        </w:rPr>
        <w:t xml:space="preserve">առաջին, սահմանելով խտրականության համընդհանուր արգելքի սկզբունքը, որը Սահմանադրությամբ </w:t>
      </w:r>
      <w:r w:rsidRPr="00A81A43">
        <w:rPr>
          <w:rFonts w:ascii="GHEA Grapalat" w:eastAsia="Calibri" w:hAnsi="GHEA Grapalat" w:cs="Times New Roman"/>
          <w:b/>
          <w:sz w:val="24"/>
          <w:szCs w:val="24"/>
          <w:lang w:val="hy-AM"/>
        </w:rPr>
        <w:lastRenderedPageBreak/>
        <w:t xml:space="preserve">սահմանված է &lt;&lt;անձնական կամ սոցիալական բնույթի այլ հանգամանք&gt;&gt; արտահայտությամբ, երկրորդ, սահմանելով տասը առավել լայնորեն տարածված և առավել լուրջ բնույթի խախտումների հանգեցնող  պաշտպանված հատկանիշները, որոնք են ռասայի, ազգության, էթնիկ պատկանելիության, մաշկի գույնի, քաղաքացիության, սեռի, տարիքի, հաշմանդամության, լեզվի և գույքային դրության հատկանիշները։ </w:t>
      </w:r>
    </w:p>
    <w:p w14:paraId="2F7A992A"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Հոդվածի իրավական ուժը մեծացնելու նպատակով, սակայն ոչ ավելի քան պահանջվում է քաղաքացիական օրենսդրության շրջանակում, առաջարկում ենք հոդվածը համալրել ատելության խոսքի այլ հատկանիշներով նույնպես, օրինակ, խտրականության հետ ավելացնել նաև &lt;&lt;անհանդուրժողականության&gt;&gt; արտահայտությունը։ Ինչպես արդեն նշվել է վերևում, խտրականություն և անհանդուրժողականություն եզրերը հոմանիշներ չեն, դրանց իրավական բովանդակությունը տարբեր է</w:t>
      </w:r>
      <w:r w:rsidRPr="00A81A43">
        <w:rPr>
          <w:rFonts w:ascii="Cambria Math" w:eastAsia="Calibri" w:hAnsi="Cambria Math" w:cs="Cambria Math"/>
          <w:bCs/>
          <w:sz w:val="24"/>
          <w:szCs w:val="24"/>
          <w:lang w:val="hy-AM"/>
        </w:rPr>
        <w:t>․</w:t>
      </w:r>
      <w:r w:rsidRPr="00A81A43">
        <w:rPr>
          <w:rFonts w:ascii="GHEA Grapalat" w:eastAsia="Calibri" w:hAnsi="GHEA Grapalat" w:cs="Times New Roman"/>
          <w:bCs/>
          <w:sz w:val="24"/>
          <w:szCs w:val="24"/>
          <w:lang w:val="hy-AM"/>
        </w:rPr>
        <w:t xml:space="preserve"> առաջինը ենթադրում է տարբերակված վերաբերմունք, անհավասար պայմաններ, որոնք ենթադրում են կոնկրետ գործողություններ, արարքներ, պրոակտիվ քայլեր, որոշակի հարձակողական իրավիճակ, իսկ երկրորդը՝ պասիվ իրավիճակ, աշխարհայացք, մտահորիզոն։ Իր բնույթով անհանդուրժողականությունը ներառում է ատելության խոսքի առավել նուրբ, զգուշավոր դրսևորումները, որոնք առերևույթ նշմարելի չեն, չեն պարունակում բռնության, թշնամության կամ ատելության արտահայտություններ, սակայն տարածում, քարոզում և հրահրում են խտրականություն, թշնամություն և նույնիսկ բռնություն։</w:t>
      </w:r>
    </w:p>
    <w:p w14:paraId="0D52B0CF"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3855B2CB" w14:textId="306653AD" w:rsidR="00A81A43" w:rsidRPr="00E53389" w:rsidRDefault="00A81A43" w:rsidP="001E69A1">
      <w:pPr>
        <w:pStyle w:val="Heading2"/>
        <w:numPr>
          <w:ilvl w:val="0"/>
          <w:numId w:val="43"/>
        </w:numPr>
        <w:ind w:left="360"/>
        <w:rPr>
          <w:rFonts w:eastAsia="Calibri"/>
          <w:b/>
          <w:bCs/>
          <w:sz w:val="24"/>
          <w:szCs w:val="24"/>
          <w:lang w:val="hy-AM"/>
        </w:rPr>
      </w:pPr>
      <w:bookmarkStart w:id="29" w:name="_Hlk62846846"/>
      <w:bookmarkStart w:id="30" w:name="_Toc63973180"/>
      <w:r w:rsidRPr="00E53389">
        <w:rPr>
          <w:rFonts w:eastAsia="Calibri"/>
          <w:b/>
          <w:bCs/>
          <w:sz w:val="24"/>
          <w:szCs w:val="24"/>
          <w:lang w:val="hy-AM"/>
        </w:rPr>
        <w:t xml:space="preserve">Ատելության խոսքի </w:t>
      </w:r>
      <w:r w:rsidR="001E69A1">
        <w:rPr>
          <w:rFonts w:eastAsia="Calibri"/>
          <w:b/>
          <w:bCs/>
          <w:sz w:val="24"/>
          <w:szCs w:val="24"/>
          <w:lang w:val="hy-AM"/>
        </w:rPr>
        <w:t>սահմանումը</w:t>
      </w:r>
      <w:r w:rsidRPr="00E53389">
        <w:rPr>
          <w:rFonts w:eastAsia="Calibri"/>
          <w:b/>
          <w:bCs/>
          <w:sz w:val="24"/>
          <w:szCs w:val="24"/>
          <w:lang w:val="hy-AM"/>
        </w:rPr>
        <w:t xml:space="preserve"> Զանգվածային լրատվության </w:t>
      </w:r>
      <w:bookmarkEnd w:id="29"/>
      <w:r w:rsidRPr="00E53389">
        <w:rPr>
          <w:rFonts w:eastAsia="Calibri"/>
          <w:b/>
          <w:bCs/>
          <w:sz w:val="24"/>
          <w:szCs w:val="24"/>
          <w:lang w:val="hy-AM"/>
        </w:rPr>
        <w:t>մասին օրենքում</w:t>
      </w:r>
      <w:bookmarkEnd w:id="30"/>
      <w:r w:rsidRPr="00E53389">
        <w:rPr>
          <w:rFonts w:eastAsia="Calibri"/>
          <w:b/>
          <w:bCs/>
          <w:sz w:val="24"/>
          <w:szCs w:val="24"/>
          <w:lang w:val="hy-AM"/>
        </w:rPr>
        <w:t xml:space="preserve"> </w:t>
      </w:r>
    </w:p>
    <w:p w14:paraId="4AB8D50F" w14:textId="77777777" w:rsidR="00A81A43" w:rsidRPr="00A81A43" w:rsidRDefault="00A81A43" w:rsidP="00A81A43">
      <w:pPr>
        <w:spacing w:before="0" w:after="0"/>
        <w:ind w:left="3600" w:firstLine="720"/>
        <w:contextualSpacing/>
        <w:rPr>
          <w:rFonts w:ascii="GHEA Grapalat" w:eastAsia="Calibri" w:hAnsi="GHEA Grapalat" w:cs="Times New Roman"/>
          <w:bCs/>
          <w:sz w:val="24"/>
          <w:szCs w:val="24"/>
          <w:lang w:val="hy-AM"/>
        </w:rPr>
      </w:pPr>
    </w:p>
    <w:p w14:paraId="2FD28CF2" w14:textId="29A729E3"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Որքան էլ որ զարմանալի է, Զանգվածային լրատվության մասին օրենքում ատելության խոսքի վերաբերյալ դրույթ չկա։ Մինչդեռ, ատելության խոսքի տարածման մեջ լրատվամիջոցները էական դերակատարում ունեն՝ հատկապես հաշվի առնելով, որ լրատվամիջոցները լայնորեն օգտվում են սոցիալական ցանցերում խոսքի շրջանառությունից։ Օրենքի 7-րդ հոդված, որը սահմանում է լրատվության ոլորտում խոսքի ազատության սահմանումները, տրամադրում է որոշ աղոտ ու սահմանային կարգավորումներ։  Հոդվածի 1-ին մասը սահմանում է &lt;&lt;քրեորեն պատժելի արարքներ քարոզող&gt;&gt; տեղեկատվության տարածումը։ Որքան էլ որ սա անորոշ կարգավորում է, այդուհանդերձ, տեսականորեն կարող է կիրառվել Քրեական օրենսգրքի 226, 226.2, 393, 393.1, 397.1-րդ հոդվածների, ինչպես նաև ատելության շարժառիթով հանցագործության հանցակազմ պարունակող բոլոր </w:t>
      </w:r>
      <w:r w:rsidRPr="00A81A43">
        <w:rPr>
          <w:rFonts w:ascii="GHEA Grapalat" w:eastAsia="Calibri" w:hAnsi="GHEA Grapalat" w:cs="Times New Roman"/>
          <w:bCs/>
          <w:sz w:val="24"/>
          <w:szCs w:val="24"/>
          <w:lang w:val="hy-AM"/>
        </w:rPr>
        <w:lastRenderedPageBreak/>
        <w:t>դրույթների առնչությամբ։ Ստացվում է, որ 7-րդ հոդվածի 1-ին մասը բլանկետային նորմ է, քանի որ չի կարող կիրառվել ինքնուրույն, այլ դրա կիրառության համար անհրաժեշտ է Քրեական օրենսգրքի որևէ հոդվածով սահմանված արարքի կատարում։ Այլ կերպ ասած, 7-րդ հոդվածի 1-ին մասի հիմքերի առկայության դեպքում պետք է հարուցվի կամ արդեն պետք է հարուցված լինի քրեական գործ։ Գործնականում սա կարող է դժվարություններ ստեղծել։ Այդուհանդերձ, այս հոդվածի հիմնական թերությունը դրա նեղ շրջանակն է ու իրավական անորոշությունը։ Հոդվածը կիրառելի է բացառապես քրեական օրենսդրությամբ կարգավորվող ատելության խոսքի նկատմամբ։ Վարչական ու քաղաքացիական պատասխանատվության հանգեցնող ատելության խոսքի նկատմամբ հոդվածը չի կարող կիրառվել։ Դա ուղղակիորեն պայմանավորված է հոդվածի բովանդակությամբ։ Նման նեղ շրջանակը, բնականաբար, չի կարող բավարարել ներկա պահանջներին։ Հիշենք, որ օրենքն ընդունվել է 2004 թվականին, երբ W2.0 փոխակտիվ ինտերնետը դեռ նոր էր ստեղծվում և սոցիալական ցանցերը որպես երևույթ նոր էին ծավալվում համացանցում։ Ատելության խոսքի հիմնական չափաբաժինը այսօր ստեղծվում է օգտատերերի կողմից, ովքեր ոչ միայն ինֆորմացիայի սպառող են, ինչպես W 1.0 ինտերնետի դեպքում, այլ նաև ինֆորմացիա արտադրող՝ գեներացնելով մեծ քանակության համացանցային նյութ (user generated content): Դրա մեծ մասը ոչ քրեական բովանդակությամբ ատելության խոսք է, որը խախտում է անձանց քաղաքացիական իրավունքները կամ հասարակական կարգը։ Հետևաբար, 7-րդ հոդվածի 1-ին մասը պետք է փոփոխվի ու լայնացվի՝ ներառելու համար այնպիսի խոսք, որը, օրինակ, լրատվամիջոցի կողմից քարոզում է անհանդուրժողականություն՝ առանց բռնության ու թշնամության կոչերի, որոնք Քրեական օրենսգր</w:t>
      </w:r>
      <w:r w:rsidR="00D75297">
        <w:rPr>
          <w:rFonts w:ascii="GHEA Grapalat" w:eastAsia="Calibri" w:hAnsi="GHEA Grapalat" w:cs="Times New Roman"/>
          <w:bCs/>
          <w:sz w:val="24"/>
          <w:szCs w:val="24"/>
          <w:lang w:val="hy-AM"/>
        </w:rPr>
        <w:t>քի</w:t>
      </w:r>
      <w:r w:rsidRPr="00A81A43">
        <w:rPr>
          <w:rFonts w:ascii="GHEA Grapalat" w:eastAsia="Calibri" w:hAnsi="GHEA Grapalat" w:cs="Times New Roman"/>
          <w:bCs/>
          <w:sz w:val="24"/>
          <w:szCs w:val="24"/>
          <w:lang w:val="hy-AM"/>
        </w:rPr>
        <w:t xml:space="preserve"> 226.2 հոդվածի հատկանիշներ են։  7-րդ հոդվածի 1-ին մասը հաջորդ թերությունը, ինչպես նշվեց, դրա անորոշ ձևակերպման մեջ է։ Բացակայում են խտրականության պաշտպանված հատկանիշները, ինչպես նաև այդ հատկանիշների հիմքով անհանդուրժողականություն, խտրականություն, ատելություն, թշնամություն և բռնություն քարոզելու, հրահրելու, տարածելու, արդարացնելու գործողությունների սահմանումները՝ ըստ վերը նշված միջազգային իրավունքի աղբյուրների։ </w:t>
      </w:r>
    </w:p>
    <w:p w14:paraId="3B75FA5A"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Այսպիսով, 7-րդ հոդվածի 1-ին մասը պետք է փոփոխվի, դրանում, առաջին, պետք է ավելացվեն ատելության խոսքի հատկանիշներ, երկրորդ,,  հոդվածի շրջանակը պետք է ընդլայնվի ու ներառի ոչ միայն քրեական, այլ նաև քաղաքացիական ու վարչական պատասխանատվության հանգեցնող նվազ լրջության ատելության խոսքի դրսևորումները։ </w:t>
      </w:r>
    </w:p>
    <w:p w14:paraId="381231C0"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2D0B7189" w14:textId="77020DD8" w:rsidR="00A81A43" w:rsidRPr="00E53389" w:rsidRDefault="00A81A43" w:rsidP="001E69A1">
      <w:pPr>
        <w:pStyle w:val="Heading2"/>
        <w:numPr>
          <w:ilvl w:val="0"/>
          <w:numId w:val="43"/>
        </w:numPr>
        <w:ind w:left="450" w:hanging="450"/>
        <w:rPr>
          <w:rFonts w:eastAsia="Calibri"/>
          <w:b/>
          <w:bCs/>
          <w:sz w:val="24"/>
          <w:szCs w:val="24"/>
          <w:lang w:val="hy-AM"/>
        </w:rPr>
      </w:pPr>
      <w:bookmarkStart w:id="31" w:name="_Toc63973181"/>
      <w:r w:rsidRPr="00E53389">
        <w:rPr>
          <w:rFonts w:eastAsia="Calibri"/>
          <w:b/>
          <w:bCs/>
          <w:sz w:val="24"/>
          <w:szCs w:val="24"/>
          <w:lang w:val="hy-AM"/>
        </w:rPr>
        <w:lastRenderedPageBreak/>
        <w:t>Ատելության խոսքը վարչական օրենսդրությունում</w:t>
      </w:r>
      <w:bookmarkEnd w:id="31"/>
    </w:p>
    <w:p w14:paraId="2B0F65FE"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08C89738"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Վարչական իրավունքը կարող է արդյունավետ դերակատարում ունենալ ատելության խոսքի տարածումը զսպելու համար, երբ ատելության խոսքի ծանրության աստիճանը, հանրային վտանգավորությունը չեն պահանջում քրեաիրավական բնույթի պատժի ու  ներգործության միջոցներ, մինչդեռ հասարակական շահը պահանջում է ապահովել  պատշաճ իրավական արձագանք։ Համացանցի սփռվածությունը և հասանելիությունը հասել են այնպիսի մասշտաբների, որ այդ հարթակում տարածված խոսքը, անկասկած, ձեռք է բերում հասարակական ծավալներ ու գոյանում է նման խոսքը կարգավորելու հասարակական անհրաժեշտություն։  Բացի այդ, վարչական բնույթի իրավական պաշտպանության միջոցները, օրինակ՝ ընթացակարգերը, իրավական համակարգը չեն ծանրաբեռնում այնպես, ինչպես՝ քրեականը։ Վարչարարության իրավական ընթացակարգերը գործում են արագ, դրանք ավելի պարզ են ու դինամիկ և որպես իրավական պաշտպանության միջոց հաճախ ավելի նպատակահարմար են, քան քրեական կամ քաղաքացիականը։ Եվ վերջապես, հաշվի առնելով, որ ատելության խոսքը կարող է որոշակի հանգամանքների ներքո փոխհավասարակշռվել այլ մրցակցող լեգիտիմ շահերի ու իրավունքների հետ, վարչական կառուցակարգերը թույլ են տալիս փոխավասարակշռում անել ավելի արդյունավետ կերպով, քան՝ քրեականը։ Օրինակ, վարչարարությունը և վարչական վարույթը հնարավորություն են տալիս, որ իրավական պաշտպանության միջոցները կիրառվեն կենտրոնանալով ոչ թե պատժելու, այլ կարգավորման վրա։ Ուստի, երբեմն ավելի նպատակահարմար է պատժելու փոխարեն  հանրորեն դրսևորվող վարքագիծը/գործողությունները կարգավորելը, ու դա նպատակահարմար է անել խախտված իրավունքի վերականգնման միջոցի կիրառումով, օրինակ՝ պահանջելով անձին կամ կազմակերպությանը հեռացնել կամ արգելափակել ատելություն պարունակող համացանցային նյութը, և/կամ տարածել հայտարարություն առ այն, որ տվյալ հարթակը տարածել է ատելության խոսք՝ որպես հասարակական պարսավանքի միջոց, կամ հրապարակայնորեն ներողություն խնդրելը անփութության արդյունքում ատելության խոսք տարածելու համար, և այլ վարչաիրավական միջոցներ, որոնց նպատակն է հանրային միջավայրում վարքագծի կարգավորումը, այլ ոչ թե պատժելը։  </w:t>
      </w:r>
    </w:p>
    <w:p w14:paraId="125DFFEF"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Վարչական օրենսդրության ներգրավվածությունը ատելության խոսքի կարգավորման գործում պայմանավորված չէ բացառապես վարչական պատասխանատվության գործիքներ կիրառելու անհրաժեշտությամբ։ Իրավական համակարգում գործում են վարչական մարմիններ, որոնք լիցենզավորում, , մշտադիտարկում, վերահսկում են տեղեկությունների ու գաղափարների տարածման </w:t>
      </w:r>
      <w:r w:rsidRPr="00A81A43">
        <w:rPr>
          <w:rFonts w:ascii="GHEA Grapalat" w:eastAsia="Calibri" w:hAnsi="GHEA Grapalat" w:cs="Times New Roman"/>
          <w:bCs/>
          <w:sz w:val="24"/>
          <w:szCs w:val="24"/>
          <w:lang w:val="hy-AM"/>
        </w:rPr>
        <w:lastRenderedPageBreak/>
        <w:t xml:space="preserve">տարբեր հարթակներ, համակարգեր, կառուցակարգեր։ Դրանք են, օրինակ, Հեռուստատեսության և Ռադիոյի հանձնաժողովը, Հանրային ծառայությունները կարգավորող հանձնաժողովը և, որոշ վերապահումերով, Բարձր տեխնոլոգիաների արդյունաբերության նախարարությունը։ Այս մարմինները իրենց որոշումները կայացնում են վարչարարությամբ ու վարչական ակտերի ընդունմամբ, որոնց շրջանակներում առաջանում է անհրաժեշտություն կիրառել վարչական իրավախախտումների օրենսդրության, վարչարարության, վարչական վարույթի նորմեր, օրինակ՝ հեռուստատեսային հաղորդումների լիցենզիան, էլեկտրոնային հաղորդակցության ցանցի շահագործման լիցենզիան կամ համացանցային ծառայությունների մատուցման լիցենզիան կասեցնելիս կամ չեղարկելիս։ Նման ընթացակարգերը շոշափում են Վարչական իրավախախտումների մասին օրենքը, Վարչարարության և վարչական վարույթի մասին օրենքը, Լիցենզիայի մասին օրենքը, Տեսալսողական մեդիայի մասին օրենքը և այլ իրավական ակտեր, որոնք անհրաժեշտ է, որ համալրված լինեն ատելության խոսքի մասին նորմատիվ դրույթներով, որ հնարավոր լինի դրանք վկայակոչել ու դրանց վրա հիմնվել համապատասխան վարչական ակտերում։ Ավելին, կազմակերպությունների գործունեության թույլտվությունը, կասեցումը և դադարեցումը նույնպես կայացվում է վարչական ակտերի միջոցով, որոնցում վկայակոչվում են վարչական օրենսդրության դրույթներ։ Հետևաբար, անհրաժեշտ է վարչական օրենսդրությունը համալրել ոլորտի կարգավորման համար անհրաժեշտ ատելության խոսքի նորմերով։ </w:t>
      </w:r>
    </w:p>
    <w:p w14:paraId="3B303D54" w14:textId="0CFEB299"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ՌԱԵՀ-ի թիվ 15 ԸՔՀ-ի 8-րդ հանձնարարականում լայնորեն անդրադարձ է արվում  վարչական օրենսդրության բարելավման անհրաժեշտության վրա։ Ինչպես քաղաքացիական օրենսդրության, այնպես էլ վարչական օրենսդրության առումով 8-րդ հանձնարարականում առաջարկվում է կարգավորումները ուղղել ատելության խոսքի հեղինակների, ինտերնետ ծառայություն մատուցողների, վեբ</w:t>
      </w:r>
      <w:r w:rsidR="00D75297">
        <w:rPr>
          <w:rFonts w:ascii="GHEA Grapalat" w:eastAsia="Calibri" w:hAnsi="GHEA Grapalat" w:cs="Times New Roman"/>
          <w:bCs/>
          <w:sz w:val="24"/>
          <w:szCs w:val="24"/>
          <w:lang w:val="hy-AM"/>
        </w:rPr>
        <w:t xml:space="preserve"> </w:t>
      </w:r>
      <w:r w:rsidRPr="00A81A43">
        <w:rPr>
          <w:rFonts w:ascii="GHEA Grapalat" w:eastAsia="Calibri" w:hAnsi="GHEA Grapalat" w:cs="Times New Roman"/>
          <w:bCs/>
          <w:sz w:val="24"/>
          <w:szCs w:val="24"/>
          <w:lang w:val="hy-AM"/>
        </w:rPr>
        <w:t xml:space="preserve">հարթակի և հոսթինգի, առցանց միջնորդների, սոցիալական մեդիա հարթակների, բլոգ էջերի մոդերատորների և համանման գործառույթ իրականացնող այլ անձանց պատասխանատվության ենթարկելու ուղղությամբ կառուցակարգեր սահմանելու ուղղությամբ։ Բաժին 4-ում մանրամասնորեն ուսումնասիրված են նշված ոլորտները։ Դրանում ներկայացված են բոլոր կարգավորումների մանրամասն նկարագրությունը, ըստ որի ինֆորմացիայի հոսքը դրանց մի մասի կողմից կարգավորվում է քաղաքացիաիրավական նորմերով (օրինակ՝ ինտերնետ ռեգիստրարի և օգտատիրոջ միջև քաղաքացիաիրավական պայմանագրի կնքումը), իսկ մյուս մասը՝ վարչարարությամբ և վարչական օրենսդրությամբ։ Վերջինի օրինակ են ցանցային օպերատորների և ինտերնետ ծառայություններ մատուցողների լիցենզավորումը պետական կարգավորողի կողմից, ՀՌՀ-ի կողմից հեռուստաընկերությունների </w:t>
      </w:r>
      <w:r w:rsidRPr="00A81A43">
        <w:rPr>
          <w:rFonts w:ascii="GHEA Grapalat" w:eastAsia="Calibri" w:hAnsi="GHEA Grapalat" w:cs="Times New Roman"/>
          <w:bCs/>
          <w:sz w:val="24"/>
          <w:szCs w:val="24"/>
          <w:lang w:val="hy-AM"/>
        </w:rPr>
        <w:lastRenderedPageBreak/>
        <w:t xml:space="preserve">նկատմամբ վարչական տույժերի կիրառումը ատելության խոսքի համար, և այլն։ 8-րդ հանձնարարականով առաջարկվում է սահմանել այլ իրավական պաշտպանության միջոցներ նույնպես, սակայն նախընտրում ենք դրանց անդրադառնալ ստորև նշված համապատասխան բաժիններում։  </w:t>
      </w:r>
    </w:p>
    <w:p w14:paraId="44ADA09F"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53F7DD2F" w14:textId="38B9DE00" w:rsidR="00A81A43" w:rsidRPr="00CA2DF7" w:rsidRDefault="00A81A43" w:rsidP="00A81A43">
      <w:pPr>
        <w:pStyle w:val="Heading2"/>
        <w:numPr>
          <w:ilvl w:val="1"/>
          <w:numId w:val="43"/>
        </w:numPr>
        <w:ind w:hanging="720"/>
        <w:rPr>
          <w:rFonts w:ascii="GHEA Grapalat" w:eastAsia="Calibri" w:hAnsi="GHEA Grapalat"/>
          <w:b/>
          <w:bCs/>
          <w:sz w:val="24"/>
          <w:szCs w:val="24"/>
        </w:rPr>
      </w:pPr>
      <w:bookmarkStart w:id="32" w:name="_Toc63973182"/>
      <w:r w:rsidRPr="00CA2DF7">
        <w:rPr>
          <w:rFonts w:ascii="GHEA Grapalat" w:eastAsia="Calibri" w:hAnsi="GHEA Grapalat"/>
          <w:b/>
          <w:bCs/>
          <w:sz w:val="24"/>
          <w:szCs w:val="24"/>
          <w:lang w:val="hy-AM"/>
        </w:rPr>
        <w:t>Վարչական տույժեր</w:t>
      </w:r>
      <w:bookmarkEnd w:id="32"/>
    </w:p>
    <w:p w14:paraId="66ED43B7"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374BB60C" w14:textId="2E44FB4E"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Ինչպես  նշվեց վերևում, համացանցի համատարած մատչելիությունը և համացանցի աշխարհագրական սփռվածությունը թույլ են տալիս եզրակացնել, որ համացանցում տարածվող ցանկացած խոսք հրապարակային հայտարարություն է։ Վիրավորանքի և զրպարտության գործերով դատարանները սահմանել են կայուն հաստատված նախադեպային իրավունք, ըստ որի առնվազն մեկ երրորդ անձի ներկայությամբ կամ նրա հաղորդակցմամբ տարածված խոսքը հրապարակային հայտարարություն է, որից բխեցվել է, որ համացանցում տարածված խոսքը &lt;&lt;հասանելի է բոլորին&gt;&gt; ռեժիմով  ինքնին հրապարակային հայտարարություն է։</w:t>
      </w:r>
      <w:r w:rsidRPr="00A81A43">
        <w:rPr>
          <w:rFonts w:ascii="GHEA Grapalat" w:eastAsia="Calibri" w:hAnsi="GHEA Grapalat" w:cs="Times New Roman"/>
          <w:bCs/>
          <w:sz w:val="24"/>
          <w:szCs w:val="24"/>
          <w:vertAlign w:val="superscript"/>
          <w:lang w:val="hy-AM"/>
        </w:rPr>
        <w:footnoteReference w:id="16"/>
      </w:r>
      <w:r w:rsidRPr="00A81A43">
        <w:rPr>
          <w:rFonts w:ascii="GHEA Grapalat" w:eastAsia="Calibri" w:hAnsi="GHEA Grapalat" w:cs="Times New Roman"/>
          <w:bCs/>
          <w:sz w:val="24"/>
          <w:szCs w:val="24"/>
          <w:lang w:val="hy-AM"/>
        </w:rPr>
        <w:t xml:space="preserve">  Քանի որ համացանցում տարածված խոսքը հրապարակային խոսք է, նշանակում է այդ տիրույթում անձի կամ անձանց խմբի նկատմամբ հրապարակային արտահայտությունը հասարակական վարքագիծ է, որը կարիք ունի կարգավորման, եթե դա խախտում է հասարակա</w:t>
      </w:r>
      <w:r w:rsidR="00D75297">
        <w:rPr>
          <w:rFonts w:ascii="GHEA Grapalat" w:eastAsia="Calibri" w:hAnsi="GHEA Grapalat" w:cs="Times New Roman"/>
          <w:bCs/>
          <w:sz w:val="24"/>
          <w:szCs w:val="24"/>
          <w:lang w:val="hy-AM"/>
        </w:rPr>
        <w:t>կա</w:t>
      </w:r>
      <w:r w:rsidRPr="00A81A43">
        <w:rPr>
          <w:rFonts w:ascii="GHEA Grapalat" w:eastAsia="Calibri" w:hAnsi="GHEA Grapalat" w:cs="Times New Roman"/>
          <w:bCs/>
          <w:sz w:val="24"/>
          <w:szCs w:val="24"/>
          <w:lang w:val="hy-AM"/>
        </w:rPr>
        <w:t xml:space="preserve">ն կարգը՝ բնակիչների անդորրը, հասարակական բարոյականության նորմերը, համակեցության կանոնները։ Օրինակ, սոցիալական էջում կամ էլեկտրոնային որևէ այլ հարթակում տեղադրված սեռական բնույթի հայոյանքը իրավաբանորեն կարող է սահմանվել որպես հասարակական կարգի խախտում, քանի որ ունի հանրային մատչելիություն և սփռվածություն։ Ավելին, այդ խոսքը մնում է հանրային հարթակում երկար ժամանակ՝ ի տարբերություն հանրային վայրում դրսևորած հակահասարակական վարքագծի, որը տևում է շատ կարճ, մի քանի րոպե, ու տեսանելի է միայն այդ տեղանքում գտնվող սահմանափակ թվով անձանց։ Մինչդեռ, համացանցը չունի արխիվ հասկացությունը, համացանցում չկա անցյալ ու ներկա հասկացությունները, ինչպես տպագիր մամուլի դեպքում, երբ մի քանի օր շարունակ հանրային հարթակներում հասանելի թերթը այնուհետև տեղափոխվում է արխիվ ու դառնում անհասանելի բնակիչների համար։ Մինչդեռ, համացանցում նախկինում հրապարակված ցանկացած նյութ կարելի է հաշված </w:t>
      </w:r>
      <w:r w:rsidRPr="00A81A43">
        <w:rPr>
          <w:rFonts w:ascii="GHEA Grapalat" w:eastAsia="Calibri" w:hAnsi="GHEA Grapalat" w:cs="Times New Roman"/>
          <w:bCs/>
          <w:sz w:val="24"/>
          <w:szCs w:val="24"/>
          <w:lang w:val="hy-AM"/>
        </w:rPr>
        <w:lastRenderedPageBreak/>
        <w:t>վա</w:t>
      </w:r>
      <w:r w:rsidR="00D75297">
        <w:rPr>
          <w:rFonts w:ascii="GHEA Grapalat" w:eastAsia="Calibri" w:hAnsi="GHEA Grapalat" w:cs="Times New Roman"/>
          <w:bCs/>
          <w:sz w:val="24"/>
          <w:szCs w:val="24"/>
          <w:lang w:val="hy-AM"/>
        </w:rPr>
        <w:t>յր</w:t>
      </w:r>
      <w:r w:rsidRPr="00A81A43">
        <w:rPr>
          <w:rFonts w:ascii="GHEA Grapalat" w:eastAsia="Calibri" w:hAnsi="GHEA Grapalat" w:cs="Times New Roman"/>
          <w:bCs/>
          <w:sz w:val="24"/>
          <w:szCs w:val="24"/>
          <w:lang w:val="hy-AM"/>
        </w:rPr>
        <w:t xml:space="preserve">կյանների ընթացքում կրկին դարձնել մատչելի ու վերահրապարակել, տարածել ավելի մեծ ծավալներով (օրինակ՝ share անելու եղանակով)։ Համացանցում մեկ անգամ հանրային եղանակով տարածված նյութը ընդմիշտ մնում է հրապարակային ու գրեթե անհնարին է նման նյութը ամբողջությամբ հեռացնել գլոբալ ցանցից։ Այս ամենը թույլ է տալիս ամենայն վստահությամբ ասել, որ </w:t>
      </w:r>
      <w:r w:rsidRPr="00A81A43">
        <w:rPr>
          <w:rFonts w:ascii="GHEA Grapalat" w:eastAsia="Calibri" w:hAnsi="GHEA Grapalat" w:cs="Times New Roman"/>
          <w:b/>
          <w:sz w:val="24"/>
          <w:szCs w:val="24"/>
          <w:lang w:val="hy-AM"/>
        </w:rPr>
        <w:t>անձի կամ անձանց խմբի վերաբերյալ համացանցում տարածված ատելության խոսքը հասարակական վարքագիծ է և որպես այդպիսին, նույնիսկ եթե չունի քրեաիրավական բովանդակություն, կարիք ունի կարգավորման, եթե խախտում է հասարակական կարգը</w:t>
      </w:r>
      <w:r w:rsidRPr="00A81A43">
        <w:rPr>
          <w:rFonts w:ascii="GHEA Grapalat" w:eastAsia="Calibri" w:hAnsi="GHEA Grapalat" w:cs="Times New Roman"/>
          <w:bCs/>
          <w:sz w:val="24"/>
          <w:szCs w:val="24"/>
          <w:lang w:val="hy-AM"/>
        </w:rPr>
        <w:t xml:space="preserve">։ Սրանով հանդերձ պետք է հիշել, որ վարչական պատասխանատվության նպատակը ոչ թե պատժելն է, այլ հասարակական վարքագիծ դաստիարակելը, կարգավորելը, նոր իրավախախտումներ կատարելը կանխելը։ Օրինակ, եթե տղամարդը հանրային բանավեճի կոնտեքստում սեռական բնույթի հայոյանքներով լի տեքստ է տեղադրում սոցիալական ցանցի իր էջում կին պաշտոնատար անձի հասցեին, վերջինիս կամ նրա ընտանիքի լուսանկարի ուղեկցությամբ կամ առանց դրա, ապա նման արարքը հակահասարակական վարքագիծ է և շոշափում է ոչ միայն պաշտոնատար անձի անձնական, մասնավոր, քաղաքացիական իրավունքները (օրինակ՝ արժանապատվության նկատմամբ հարգանքը), այլ նաև հասարակական համակեցության կանոնները, հասարակական բարոյականության նորմերը, քանի որ, առաջին, նման տեքստը հասանելի է բոլորին, երկրորդ, տարածվել է հանրային բանավեճի շրջանակներում, երրորդ, չի կարող անմիջապես հեռացվել և կարող է անկանոն կերպով տարածվել՝ այդպիսով շարունակելով խախտել հասարակական կարգը՝ հանգեցնելով անդառնալի հասարակական հետևանքի։ Հետևաբար, ատելության խոսքը համացանցով կարիք ունի կարգավորման վարչաիրավական եղանակով։ </w:t>
      </w:r>
    </w:p>
    <w:p w14:paraId="6E93B9C8"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bidi="hy-AM"/>
        </w:rPr>
      </w:pPr>
      <w:r w:rsidRPr="00A81A43">
        <w:rPr>
          <w:rFonts w:ascii="GHEA Grapalat" w:eastAsia="Calibri" w:hAnsi="GHEA Grapalat" w:cs="Times New Roman"/>
          <w:bCs/>
          <w:sz w:val="24"/>
          <w:szCs w:val="24"/>
          <w:lang w:val="hy-AM"/>
        </w:rPr>
        <w:t xml:space="preserve">Ատելության խոսքի կարգավորումը վարչաիրավական բնույթի նորմատիվ ակտերով կիրառվում է մի շարք պետություններում։ Ռումինիայի </w:t>
      </w:r>
      <w:r w:rsidRPr="00A81A43">
        <w:rPr>
          <w:rFonts w:ascii="GHEA Grapalat" w:eastAsia="Calibri" w:hAnsi="GHEA Grapalat" w:cs="Times New Roman"/>
          <w:bCs/>
          <w:sz w:val="24"/>
          <w:szCs w:val="24"/>
          <w:lang w:val="hy-AM" w:bidi="hy-AM"/>
        </w:rPr>
        <w:t>«Խտրականության դեմ պայքարի մասին» օրենքում առանձին հոդվածով սահմանված է խտրականությունը, որը բաղկացած է բազմաթիվ դրույթներից ու բավականին ծավալուն է։</w:t>
      </w:r>
      <w:r w:rsidRPr="00A81A43">
        <w:rPr>
          <w:rFonts w:ascii="GHEA Grapalat" w:eastAsia="Calibri" w:hAnsi="GHEA Grapalat" w:cs="Times New Roman"/>
          <w:bCs/>
          <w:sz w:val="24"/>
          <w:szCs w:val="24"/>
          <w:vertAlign w:val="superscript"/>
          <w:lang w:val="hy-AM" w:bidi="hy-AM"/>
        </w:rPr>
        <w:footnoteReference w:id="17"/>
      </w:r>
      <w:r w:rsidRPr="00A81A43">
        <w:rPr>
          <w:rFonts w:ascii="GHEA Grapalat" w:eastAsia="Calibri" w:hAnsi="GHEA Grapalat" w:cs="Times New Roman"/>
          <w:bCs/>
          <w:sz w:val="24"/>
          <w:szCs w:val="24"/>
          <w:lang w:val="hy-AM" w:bidi="hy-AM"/>
        </w:rPr>
        <w:t xml:space="preserve"> Դրանից բացի, առանձին հոդվածով սահմանված է հրապարակային եղանակով ատելության խոսքի կարգավորումը, որը հետևյալն է</w:t>
      </w:r>
      <w:r w:rsidRPr="00A81A43">
        <w:rPr>
          <w:rFonts w:ascii="Cambria Math" w:eastAsia="Calibri" w:hAnsi="Cambria Math" w:cs="Times New Roman"/>
          <w:bCs/>
          <w:sz w:val="24"/>
          <w:szCs w:val="24"/>
          <w:lang w:val="hy-AM" w:bidi="hy-AM"/>
        </w:rPr>
        <w:t xml:space="preserve">․ </w:t>
      </w:r>
    </w:p>
    <w:p w14:paraId="344B1C2D"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bidi="hy-AM"/>
        </w:rPr>
      </w:pPr>
    </w:p>
    <w:p w14:paraId="4084C131" w14:textId="77777777" w:rsidR="00A81A43" w:rsidRPr="00A81A43" w:rsidRDefault="00A81A43" w:rsidP="00A81A43">
      <w:pPr>
        <w:spacing w:before="0" w:after="0"/>
        <w:ind w:left="720"/>
        <w:jc w:val="both"/>
        <w:rPr>
          <w:rFonts w:ascii="GHEA Grapalat" w:eastAsia="Calibri" w:hAnsi="GHEA Grapalat" w:cs="Times New Roman"/>
          <w:bCs/>
          <w:i/>
          <w:iCs/>
          <w:sz w:val="24"/>
          <w:szCs w:val="24"/>
          <w:lang w:val="hy-AM" w:bidi="hy-AM"/>
        </w:rPr>
      </w:pPr>
      <w:r w:rsidRPr="00A81A43">
        <w:rPr>
          <w:rFonts w:ascii="GHEA Grapalat" w:eastAsia="Calibri" w:hAnsi="GHEA Grapalat" w:cs="Times New Roman"/>
          <w:bCs/>
          <w:i/>
          <w:iCs/>
          <w:sz w:val="24"/>
          <w:szCs w:val="24"/>
          <w:lang w:val="hy-AM" w:bidi="hy-AM"/>
        </w:rPr>
        <w:t xml:space="preserve">Կառավարության սույն որոշման ներքո՝ ազգայնա-շովինիստական բնույթի ցանկացած հասարակական վարքագիծ, ռասայական կամ ազգային պատկանելիության հիմքով ատելության ցանկացած հրահրում, կամ </w:t>
      </w:r>
      <w:r w:rsidRPr="00A81A43">
        <w:rPr>
          <w:rFonts w:ascii="GHEA Grapalat" w:eastAsia="Calibri" w:hAnsi="GHEA Grapalat" w:cs="Times New Roman"/>
          <w:bCs/>
          <w:i/>
          <w:iCs/>
          <w:sz w:val="24"/>
          <w:szCs w:val="24"/>
          <w:lang w:val="hy-AM" w:bidi="hy-AM"/>
        </w:rPr>
        <w:lastRenderedPageBreak/>
        <w:t>ցանկացած վարքագիծ, որի նպատակն է անձի արժանապատվությունը վնասելը կամ թշնամական, նվաստացնող, ստորացնող կամ վիրավորական միջավայր ստեղծելը, որն իրականացվում է անձի, անձանց խմբի կամ համայնքի հանդեպ՝ ռասայի, ազգության, էթնիկ պատկանելիության, կրոնի, սոցիալական ծագման կամ անբարյացակամորեն ընդունվող խմբի պատկանելու, հավատքի, սեռի, սեռական կողմնորոշման հիմքով հանդիսանում է իրավախախտում՝ բացառությամբ, եթե նման արարքները չեն մտնում քրեական իրավունքի շրջանակի մեջ։</w:t>
      </w:r>
      <w:r w:rsidRPr="00A81A43">
        <w:rPr>
          <w:rFonts w:ascii="GHEA Grapalat" w:eastAsia="Calibri" w:hAnsi="GHEA Grapalat" w:cs="Times New Roman"/>
          <w:bCs/>
          <w:i/>
          <w:iCs/>
          <w:sz w:val="24"/>
          <w:szCs w:val="24"/>
          <w:vertAlign w:val="superscript"/>
          <w:lang w:val="hy-AM" w:bidi="hy-AM"/>
        </w:rPr>
        <w:footnoteReference w:id="18"/>
      </w:r>
      <w:r w:rsidRPr="00A81A43">
        <w:rPr>
          <w:rFonts w:ascii="GHEA Grapalat" w:eastAsia="Calibri" w:hAnsi="GHEA Grapalat" w:cs="Times New Roman"/>
          <w:bCs/>
          <w:i/>
          <w:iCs/>
          <w:sz w:val="24"/>
          <w:szCs w:val="24"/>
          <w:lang w:val="hy-AM" w:bidi="hy-AM"/>
        </w:rPr>
        <w:t xml:space="preserve"> </w:t>
      </w:r>
    </w:p>
    <w:p w14:paraId="3FF43C48"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bidi="hy-AM"/>
        </w:rPr>
      </w:pPr>
    </w:p>
    <w:p w14:paraId="17B97AF0" w14:textId="181AD5FA"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bidi="hy-AM"/>
        </w:rPr>
        <w:t xml:space="preserve">Այս սահմանումը, ըստ էության, քրեական իրավունքից դուրս ատելության խոսքի կարգավորումն է՝ վարչական իրավունքի միջոցով։ Ըստ այս սահմանման, ատելության խոսքը հասարակական վարքագիծ է, ատելության հրահրում, կամ ցանկացած խոսք, որն իրենից ներկայացնում է անձի արժանապատվության նկատմամբ ոտնձգություն, եւ որը կարող է ստեղծել վախեցնող, թշնամական, նվաստացնող կամ վիրավորական միջավայր, կամ ցանկացած վարքագիծ, որն արտահայտվում է հրապարակայնորեն եւ </w:t>
      </w:r>
      <w:r w:rsidRPr="00320D2B">
        <w:rPr>
          <w:rFonts w:ascii="GHEA Grapalat" w:eastAsia="Calibri" w:hAnsi="GHEA Grapalat" w:cs="Times New Roman"/>
          <w:bCs/>
          <w:sz w:val="24"/>
          <w:szCs w:val="24"/>
          <w:lang w:val="hy-AM" w:bidi="hy-AM"/>
        </w:rPr>
        <w:t>ունի որոշակի խմբերի դեմ ատելություն հրահրելու, արժանապատվություն խախտելու կամ թշնամական միջավայր ստեղծելու հատկանիշներ</w:t>
      </w:r>
      <w:r w:rsidRPr="00A81A43">
        <w:rPr>
          <w:rFonts w:ascii="GHEA Grapalat" w:eastAsia="Calibri" w:hAnsi="GHEA Grapalat" w:cs="Times New Roman"/>
          <w:bCs/>
          <w:sz w:val="24"/>
          <w:szCs w:val="24"/>
          <w:lang w:val="hy-AM" w:bidi="hy-AM"/>
        </w:rPr>
        <w:t>։ Կարեւոր է նշել, որ օրենքը ներառում է ինչպես հրապարակային, այնպես էլ ոչ հրապարակային խոսքը։ Եվ ամենակարևորը</w:t>
      </w:r>
      <w:r w:rsidRPr="00A81A43">
        <w:rPr>
          <w:rFonts w:ascii="Cambria Math" w:eastAsia="Calibri" w:hAnsi="Cambria Math" w:cs="Cambria Math"/>
          <w:bCs/>
          <w:sz w:val="24"/>
          <w:szCs w:val="24"/>
          <w:lang w:val="hy-AM" w:bidi="hy-AM"/>
        </w:rPr>
        <w:t>․</w:t>
      </w:r>
      <w:r w:rsidRPr="00A81A43">
        <w:rPr>
          <w:rFonts w:ascii="GHEA Grapalat" w:eastAsia="Calibri" w:hAnsi="GHEA Grapalat" w:cs="Times New Roman"/>
          <w:bCs/>
          <w:sz w:val="24"/>
          <w:szCs w:val="24"/>
          <w:lang w:val="hy-AM" w:bidi="hy-AM"/>
        </w:rPr>
        <w:t xml:space="preserve"> սահմանված է հստակ տարբերակում քրեական իրավախախտումների, որոնք ունեն շատ ավելի բարձր շեմ, եւ այս նվազ ծանր իրավախախտումների միջեւ, որոնք ավելի հեշտ է ապացուցել, եւ որոնց համար սահմանված են առավել նվազ խստության տույժեր և, որպես այդպիսին՝ առավել նվազ միջամտություն անձի հիմնարար իրավունքներին։ </w:t>
      </w:r>
    </w:p>
    <w:p w14:paraId="41AE086D" w14:textId="77777777" w:rsidR="00A81A43" w:rsidRPr="00A81A43" w:rsidRDefault="00A81A43" w:rsidP="00A81A43">
      <w:pPr>
        <w:tabs>
          <w:tab w:val="left" w:pos="360"/>
        </w:tabs>
        <w:spacing w:before="0" w:after="0"/>
        <w:jc w:val="both"/>
        <w:rPr>
          <w:rFonts w:ascii="Cambria Math" w:eastAsia="Calibri" w:hAnsi="Cambria Math" w:cs="Times New Roman"/>
          <w:bCs/>
          <w:sz w:val="24"/>
          <w:szCs w:val="24"/>
          <w:lang w:val="hy-AM" w:bidi="hy-AM"/>
        </w:rPr>
      </w:pPr>
      <w:r w:rsidRPr="00A81A43">
        <w:rPr>
          <w:rFonts w:ascii="GHEA Grapalat" w:eastAsia="Calibri" w:hAnsi="GHEA Grapalat" w:cs="Times New Roman"/>
          <w:bCs/>
          <w:sz w:val="24"/>
          <w:szCs w:val="24"/>
          <w:lang w:val="hy-AM"/>
        </w:rPr>
        <w:tab/>
      </w:r>
      <w:r w:rsidRPr="00A81A43">
        <w:rPr>
          <w:rFonts w:ascii="GHEA Grapalat" w:eastAsia="Calibri" w:hAnsi="GHEA Grapalat" w:cs="Times New Roman"/>
          <w:bCs/>
          <w:sz w:val="24"/>
          <w:szCs w:val="24"/>
          <w:lang w:val="hy-AM" w:bidi="hy-AM"/>
        </w:rPr>
        <w:t>«Խտրականության արգելքի մասին» Սերբիայի օրենքի 11-րդ հոդվածում սահմանված է ատելության խոսքի հետևյալ սահմանումը</w:t>
      </w:r>
      <w:r w:rsidRPr="00A81A43">
        <w:rPr>
          <w:rFonts w:ascii="Cambria Math" w:eastAsia="Calibri" w:hAnsi="Cambria Math" w:cs="Times New Roman"/>
          <w:bCs/>
          <w:sz w:val="24"/>
          <w:szCs w:val="24"/>
          <w:lang w:val="hy-AM" w:bidi="hy-AM"/>
        </w:rPr>
        <w:t xml:space="preserve">․ </w:t>
      </w:r>
    </w:p>
    <w:p w14:paraId="4C862320" w14:textId="77777777" w:rsidR="00A81A43" w:rsidRPr="00A81A43" w:rsidRDefault="00A81A43" w:rsidP="00A81A43">
      <w:pPr>
        <w:spacing w:before="0" w:after="0"/>
        <w:jc w:val="both"/>
        <w:rPr>
          <w:rFonts w:ascii="Cambria Math" w:eastAsia="Calibri" w:hAnsi="Cambria Math" w:cs="Times New Roman"/>
          <w:bCs/>
          <w:sz w:val="24"/>
          <w:szCs w:val="24"/>
          <w:lang w:val="hy-AM" w:bidi="hy-AM"/>
        </w:rPr>
      </w:pPr>
    </w:p>
    <w:p w14:paraId="50FE612F" w14:textId="77777777" w:rsidR="00A81A43" w:rsidRPr="00A81A43" w:rsidRDefault="00A81A43" w:rsidP="00A81A43">
      <w:pPr>
        <w:spacing w:before="0" w:after="0"/>
        <w:ind w:left="720"/>
        <w:jc w:val="both"/>
        <w:rPr>
          <w:rFonts w:ascii="GHEA Grapalat" w:eastAsia="Calibri" w:hAnsi="GHEA Grapalat" w:cs="Times New Roman"/>
          <w:bCs/>
          <w:i/>
          <w:iCs/>
          <w:sz w:val="24"/>
          <w:szCs w:val="24"/>
          <w:lang w:val="hy-AM" w:bidi="hy-AM"/>
        </w:rPr>
      </w:pPr>
      <w:r w:rsidRPr="00A81A43">
        <w:rPr>
          <w:rFonts w:ascii="GHEA Grapalat" w:eastAsia="Calibri" w:hAnsi="GHEA Grapalat" w:cs="Times New Roman"/>
          <w:bCs/>
          <w:i/>
          <w:iCs/>
          <w:sz w:val="24"/>
          <w:szCs w:val="24"/>
          <w:lang w:val="hy-AM" w:bidi="hy-AM"/>
        </w:rPr>
        <w:t>Արգելվում է արտահայտել գաղափարներ, տեղեկություններ կամ կարծիքներ՝ հրահրելով խտրականություն, ատելություն կամ բռնություն անձի կամ անձանց խմբի դեմ ՝ նրանց անձնական հատկանիշների հիմքով, ինչպես նաև հանրային կամ այլ հրապարակումներում, հավաքներում կամ հանրային տարածքներում՝ գրառումներ կամ խորհրդանիշներ գրելու կամ ցուցադրելու կամ որևէ այլ կերպ։</w:t>
      </w:r>
    </w:p>
    <w:p w14:paraId="49E32AC1" w14:textId="77777777" w:rsidR="00A81A43" w:rsidRPr="00A81A43" w:rsidRDefault="00A81A43" w:rsidP="00A81A43">
      <w:pPr>
        <w:spacing w:before="0" w:after="0"/>
        <w:jc w:val="both"/>
        <w:rPr>
          <w:rFonts w:ascii="GHEA Grapalat" w:eastAsia="Calibri" w:hAnsi="GHEA Grapalat" w:cs="Times New Roman"/>
          <w:bCs/>
          <w:sz w:val="24"/>
          <w:szCs w:val="24"/>
          <w:lang w:val="hy-AM" w:bidi="hy-AM"/>
        </w:rPr>
      </w:pPr>
    </w:p>
    <w:p w14:paraId="2AEC106C" w14:textId="77777777" w:rsidR="00A81A43" w:rsidRPr="00A81A43" w:rsidRDefault="00A81A43" w:rsidP="00A81A43">
      <w:pPr>
        <w:tabs>
          <w:tab w:val="left" w:pos="360"/>
        </w:tabs>
        <w:spacing w:before="0" w:after="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ab/>
        <w:t xml:space="preserve">Հոդվածի օբյեկտը նույնպես </w:t>
      </w:r>
      <w:r w:rsidRPr="00A81A43">
        <w:rPr>
          <w:rFonts w:ascii="GHEA Grapalat" w:eastAsia="Calibri" w:hAnsi="GHEA Grapalat" w:cs="Times New Roman"/>
          <w:b/>
          <w:sz w:val="24"/>
          <w:szCs w:val="24"/>
          <w:lang w:val="hy-AM" w:bidi="hy-AM"/>
        </w:rPr>
        <w:t xml:space="preserve">հասարակական վայրերում՝ </w:t>
      </w:r>
      <w:r w:rsidRPr="00A81A43">
        <w:rPr>
          <w:rFonts w:ascii="GHEA Grapalat" w:eastAsia="Calibri" w:hAnsi="GHEA Grapalat" w:cs="Times New Roman"/>
          <w:bCs/>
          <w:sz w:val="24"/>
          <w:szCs w:val="24"/>
          <w:lang w:val="hy-AM" w:bidi="hy-AM"/>
        </w:rPr>
        <w:t xml:space="preserve">հավաքներում, հանրային տարածքում, հասարակական հրապարակումներում ատելության խոսքի </w:t>
      </w:r>
      <w:r w:rsidRPr="00A81A43">
        <w:rPr>
          <w:rFonts w:ascii="GHEA Grapalat" w:eastAsia="Calibri" w:hAnsi="GHEA Grapalat" w:cs="Times New Roman"/>
          <w:bCs/>
          <w:sz w:val="24"/>
          <w:szCs w:val="24"/>
          <w:lang w:val="hy-AM" w:bidi="hy-AM"/>
        </w:rPr>
        <w:lastRenderedPageBreak/>
        <w:t xml:space="preserve">տարածումն է, որում հասարակական վայրը արտահայտված է և՛ ֆիզիկական, և՛ էլեկտրոնային/թվային միջավայրը՝ այսինքն կիբերտարածքը։  </w:t>
      </w:r>
    </w:p>
    <w:p w14:paraId="3D3EBEB3" w14:textId="77777777" w:rsidR="00A81A43" w:rsidRPr="00A81A43" w:rsidRDefault="00A81A43" w:rsidP="00A81A43">
      <w:pPr>
        <w:tabs>
          <w:tab w:val="left" w:pos="360"/>
        </w:tabs>
        <w:spacing w:before="0" w:after="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ab/>
        <w:t>Մոնտենեգրոյի «Հասարակական կարգի եւ խաղաղության մասին» օրենքի 19-րդ հոդվածի համաձայն՝ որեւէ մեկին ազգային, ռասայական կամ կրոնական կամ էթնիկ ծագման կամ անձնական բնույթի այլ հատկանիշների հիմքով վիրավորելը զանցանք է։ Սա շատ հստակորեն հակադրվում է ատելության խոսքի քրեական նորմին, որը հիմնված է ատելություն եւ բռնություն հրահրելու արարքի վրա</w:t>
      </w:r>
      <w:r w:rsidRPr="00A81A43">
        <w:rPr>
          <w:rFonts w:ascii="GHEA Grapalat" w:eastAsia="Calibri" w:hAnsi="GHEA Grapalat" w:cs="Times New Roman"/>
          <w:bCs/>
          <w:sz w:val="24"/>
          <w:szCs w:val="24"/>
          <w:vertAlign w:val="superscript"/>
          <w:lang w:val="hy-AM" w:bidi="hy-AM"/>
        </w:rPr>
        <w:footnoteReference w:id="19"/>
      </w:r>
      <w:r w:rsidRPr="00A81A43">
        <w:rPr>
          <w:rFonts w:ascii="GHEA Grapalat" w:eastAsia="Calibri" w:hAnsi="GHEA Grapalat" w:cs="Times New Roman"/>
          <w:bCs/>
          <w:sz w:val="24"/>
          <w:szCs w:val="24"/>
          <w:lang w:val="hy-AM" w:bidi="hy-AM"/>
        </w:rPr>
        <w:t xml:space="preserve">։ </w:t>
      </w:r>
    </w:p>
    <w:p w14:paraId="2B26AD19" w14:textId="77777777" w:rsidR="00A81A43" w:rsidRPr="00A81A43" w:rsidRDefault="00A81A43" w:rsidP="00A81A43">
      <w:pPr>
        <w:spacing w:before="0" w:after="0"/>
        <w:ind w:firstLine="720"/>
        <w:jc w:val="both"/>
        <w:rPr>
          <w:rFonts w:ascii="Cambria Math" w:eastAsia="Calibri" w:hAnsi="Cambria Math" w:cs="Times New Roman"/>
          <w:bCs/>
          <w:sz w:val="24"/>
          <w:szCs w:val="24"/>
          <w:lang w:val="hy-AM" w:bidi="hy-AM"/>
        </w:rPr>
      </w:pPr>
      <w:bookmarkStart w:id="33" w:name="_Hlk63110053"/>
      <w:r w:rsidRPr="00A81A43">
        <w:rPr>
          <w:rFonts w:ascii="GHEA Grapalat" w:eastAsia="Calibri" w:hAnsi="GHEA Grapalat" w:cs="Times New Roman"/>
          <w:bCs/>
          <w:sz w:val="24"/>
          <w:szCs w:val="24"/>
          <w:lang w:val="hy-AM" w:bidi="hy-AM"/>
        </w:rPr>
        <w:t>Այսպիսով, իմ մի բերելով վերը նշվածը, այդ թվում նաև համեմատական իրավունքի վերը նշված օրինակները, առաջարկվում է ատելության խոսքի կարգավորումը ներմուծել Վարչական իրավախախտումների մասին օրենսգիրք և սահմանել վարչական տույժի նյութաիրավական հիմքեր։ Անհրաժեշտ է որոշել զանցանքի օբյեկտիվ հատկանիշները։  Որպես ուղեցույց, առաջարկվում է հիմնվել վերը նշված երեք երկրների օրինակների և Թիվ 15 ԸՔՀ-ի մեկնաբանությունների վրա և առաջնորդվել հետևյալ քայլերով</w:t>
      </w:r>
      <w:r w:rsidRPr="00A81A43">
        <w:rPr>
          <w:rFonts w:ascii="Cambria Math" w:eastAsia="Calibri" w:hAnsi="Cambria Math" w:cs="Times New Roman"/>
          <w:bCs/>
          <w:sz w:val="24"/>
          <w:szCs w:val="24"/>
          <w:lang w:val="hy-AM" w:bidi="hy-AM"/>
        </w:rPr>
        <w:t xml:space="preserve">․ </w:t>
      </w:r>
    </w:p>
    <w:p w14:paraId="05CB6A48"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Առաջին, արարքի հիմնական հատկանիշը անհրաժեշտ է սահմանել արարքի </w:t>
      </w:r>
      <w:r w:rsidRPr="00A81A43">
        <w:rPr>
          <w:rFonts w:ascii="GHEA Grapalat" w:eastAsia="Calibri" w:hAnsi="GHEA Grapalat" w:cs="Times New Roman"/>
          <w:b/>
          <w:sz w:val="24"/>
          <w:szCs w:val="24"/>
          <w:lang w:val="hy-AM" w:bidi="hy-AM"/>
        </w:rPr>
        <w:t>հասարակական բնույթը</w:t>
      </w:r>
      <w:r w:rsidRPr="00A81A43">
        <w:rPr>
          <w:rFonts w:ascii="GHEA Grapalat" w:eastAsia="Calibri" w:hAnsi="GHEA Grapalat" w:cs="Times New Roman"/>
          <w:bCs/>
          <w:sz w:val="24"/>
          <w:szCs w:val="24"/>
          <w:lang w:val="hy-AM" w:bidi="hy-AM"/>
        </w:rPr>
        <w:t xml:space="preserve">՝ հասարակական միջավայրը, որը պետք է ներառի  ֆիզիկական միջավայր (փողոց, հրապարակ, մարզադաշտ, և այլն), իրադարձություն (հանրահավաք, երթ, սպորտային իրադարձություն), էլեկտրոնային փոխակտիվ հաղորդակցության հարթակ (որտեղ վերջնական օգտագործողները գեներացնում են կոնտենտ (համացանց, սոցիալական ցանց, այլ բջջային հավելվածներ, որոնցում ինֆորմացիան հոսում է &lt;&lt;հասանելի է բոլորին&gt;&gt; ռեժիմով) և տեսալսողական մեդիա հարթակներ։ </w:t>
      </w:r>
    </w:p>
    <w:p w14:paraId="67B90998"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Երկրորդ, անհրաժեշտ է սահմանել արարքի թիրախը։ Որպես կանոն թիրախը անձն է կամ անձանց խումբը։ </w:t>
      </w:r>
    </w:p>
    <w:p w14:paraId="40B20A53"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Երրորդ, անհրաժեշտ է սահմանել գործողության տեսակը։ Որպես կանոն, ատելության խոսքի սահմանումներում օգտագործվում է </w:t>
      </w:r>
      <w:r w:rsidRPr="00A81A43">
        <w:rPr>
          <w:rFonts w:ascii="GHEA Grapalat" w:eastAsia="Calibri" w:hAnsi="GHEA Grapalat" w:cs="Times New Roman"/>
          <w:bCs/>
          <w:i/>
          <w:iCs/>
          <w:sz w:val="24"/>
          <w:szCs w:val="24"/>
          <w:lang w:val="hy-AM" w:bidi="hy-AM"/>
        </w:rPr>
        <w:t>քարոզելը, սադրելը, հրահրելը, խթանելը, արդարացնելը և տարածելը</w:t>
      </w:r>
      <w:r w:rsidRPr="00A81A43">
        <w:rPr>
          <w:rFonts w:ascii="GHEA Grapalat" w:eastAsia="Calibri" w:hAnsi="GHEA Grapalat" w:cs="Times New Roman"/>
          <w:bCs/>
          <w:sz w:val="24"/>
          <w:szCs w:val="24"/>
          <w:lang w:val="hy-AM" w:bidi="hy-AM"/>
        </w:rPr>
        <w:t xml:space="preserve">։ Որպես հավաքական եզր, առաջարկվում է օգտագործվել </w:t>
      </w:r>
      <w:r w:rsidRPr="00A81A43">
        <w:rPr>
          <w:rFonts w:ascii="GHEA Grapalat" w:eastAsia="Calibri" w:hAnsi="GHEA Grapalat" w:cs="Times New Roman"/>
          <w:bCs/>
          <w:i/>
          <w:iCs/>
          <w:sz w:val="24"/>
          <w:szCs w:val="24"/>
          <w:lang w:val="hy-AM" w:bidi="hy-AM"/>
        </w:rPr>
        <w:t>հրահրել</w:t>
      </w:r>
      <w:r w:rsidRPr="00A81A43">
        <w:rPr>
          <w:rFonts w:ascii="GHEA Grapalat" w:eastAsia="Calibri" w:hAnsi="GHEA Grapalat" w:cs="Times New Roman"/>
          <w:bCs/>
          <w:sz w:val="24"/>
          <w:szCs w:val="24"/>
          <w:lang w:val="hy-AM" w:bidi="hy-AM"/>
        </w:rPr>
        <w:t xml:space="preserve"> տերմինը, որը, ի տարբերություն քրեական օրենսդրության մեջ օգտագործվող </w:t>
      </w:r>
      <w:r w:rsidRPr="00A81A43">
        <w:rPr>
          <w:rFonts w:ascii="GHEA Grapalat" w:eastAsia="Calibri" w:hAnsi="GHEA Grapalat" w:cs="Times New Roman"/>
          <w:bCs/>
          <w:i/>
          <w:iCs/>
          <w:sz w:val="24"/>
          <w:szCs w:val="24"/>
          <w:lang w:val="hy-AM" w:bidi="hy-AM"/>
        </w:rPr>
        <w:t>հարուցել</w:t>
      </w:r>
      <w:r w:rsidRPr="00A81A43">
        <w:rPr>
          <w:rFonts w:ascii="GHEA Grapalat" w:eastAsia="Calibri" w:hAnsi="GHEA Grapalat" w:cs="Times New Roman"/>
          <w:bCs/>
          <w:sz w:val="24"/>
          <w:szCs w:val="24"/>
          <w:lang w:val="hy-AM" w:bidi="hy-AM"/>
        </w:rPr>
        <w:t xml:space="preserve"> տերմինի, պարունակում է արարքի հարձակողական բովանդակություն, որն էլ ատելության խոսքի հիմնական հատկանիշ է։ </w:t>
      </w:r>
    </w:p>
    <w:p w14:paraId="0942E088" w14:textId="2769B78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Չորրորդ, անհրաժեշտ է սահմանել գործողության օբյեկտների ցանկը։ Քրեական օրենսդրության մեջ սահմանված են </w:t>
      </w:r>
      <w:r w:rsidRPr="00A81A43">
        <w:rPr>
          <w:rFonts w:ascii="GHEA Grapalat" w:eastAsia="Calibri" w:hAnsi="GHEA Grapalat" w:cs="Times New Roman"/>
          <w:bCs/>
          <w:i/>
          <w:iCs/>
          <w:sz w:val="24"/>
          <w:szCs w:val="24"/>
          <w:lang w:val="hy-AM" w:bidi="hy-AM"/>
        </w:rPr>
        <w:t>անհանդուրժողականություն</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խտրականություն</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բռնություն</w:t>
      </w:r>
      <w:r w:rsidRPr="00A81A43">
        <w:rPr>
          <w:rFonts w:ascii="GHEA Grapalat" w:eastAsia="Calibri" w:hAnsi="GHEA Grapalat" w:cs="Times New Roman"/>
          <w:bCs/>
          <w:sz w:val="24"/>
          <w:szCs w:val="24"/>
          <w:lang w:val="hy-AM" w:bidi="hy-AM"/>
        </w:rPr>
        <w:t xml:space="preserve"> և </w:t>
      </w:r>
      <w:r w:rsidRPr="00A81A43">
        <w:rPr>
          <w:rFonts w:ascii="GHEA Grapalat" w:eastAsia="Calibri" w:hAnsi="GHEA Grapalat" w:cs="Times New Roman"/>
          <w:bCs/>
          <w:i/>
          <w:iCs/>
          <w:sz w:val="24"/>
          <w:szCs w:val="24"/>
          <w:lang w:val="hy-AM" w:bidi="hy-AM"/>
        </w:rPr>
        <w:t>թշնամանք</w:t>
      </w:r>
      <w:r w:rsidRPr="00A81A43">
        <w:rPr>
          <w:rFonts w:ascii="GHEA Grapalat" w:eastAsia="Calibri" w:hAnsi="GHEA Grapalat" w:cs="Times New Roman"/>
          <w:bCs/>
          <w:sz w:val="24"/>
          <w:szCs w:val="24"/>
          <w:lang w:val="hy-AM" w:bidi="hy-AM"/>
        </w:rPr>
        <w:t xml:space="preserve"> եզրերը։ Վերջին երկուսը հանրային վտանգավորության </w:t>
      </w:r>
      <w:r w:rsidRPr="00A81A43">
        <w:rPr>
          <w:rFonts w:ascii="GHEA Grapalat" w:eastAsia="Calibri" w:hAnsi="GHEA Grapalat" w:cs="Times New Roman"/>
          <w:bCs/>
          <w:sz w:val="24"/>
          <w:szCs w:val="24"/>
          <w:lang w:val="hy-AM" w:bidi="hy-AM"/>
        </w:rPr>
        <w:lastRenderedPageBreak/>
        <w:t>առավել մեծ աստիճան ունեն, քան պահանջվում է վարչական օրենսդրությամբ։ Հետևաբար, պետք է դիտարկել ատելութ</w:t>
      </w:r>
      <w:r w:rsidR="00D75297">
        <w:rPr>
          <w:rFonts w:ascii="GHEA Grapalat" w:eastAsia="Calibri" w:hAnsi="GHEA Grapalat" w:cs="Times New Roman"/>
          <w:bCs/>
          <w:sz w:val="24"/>
          <w:szCs w:val="24"/>
          <w:lang w:val="hy-AM" w:bidi="hy-AM"/>
        </w:rPr>
        <w:t>յ</w:t>
      </w:r>
      <w:r w:rsidRPr="00A81A43">
        <w:rPr>
          <w:rFonts w:ascii="GHEA Grapalat" w:eastAsia="Calibri" w:hAnsi="GHEA Grapalat" w:cs="Times New Roman"/>
          <w:bCs/>
          <w:sz w:val="24"/>
          <w:szCs w:val="24"/>
          <w:lang w:val="hy-AM" w:bidi="hy-AM"/>
        </w:rPr>
        <w:t xml:space="preserve">ան խոսքի հանրային առավել նվազ վտանգավորության  օբյեկտներ, ինչպիսին են, օրինակ, ծաղր ու ծանակը, վիրավորանքը, նվաստացումը, անհանդուրժողականությունը։ Կարելի է դիտարկել նաև դրանց համադրությունը՝ ինչպես առաջարկվում է ՌԱԵՀ-ի թիվ 15 ԸՔՀ-ում՝ </w:t>
      </w:r>
      <w:r w:rsidRPr="00A81A43">
        <w:rPr>
          <w:rFonts w:ascii="GHEA Grapalat" w:eastAsia="Calibri" w:hAnsi="GHEA Grapalat" w:cs="Times New Roman"/>
          <w:bCs/>
          <w:i/>
          <w:iCs/>
          <w:sz w:val="24"/>
          <w:szCs w:val="24"/>
          <w:lang w:val="hy-AM" w:bidi="hy-AM"/>
        </w:rPr>
        <w:t>նվաստացում</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ատելություն</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անարգանք</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վիրավորանք</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կարծրատիպ</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խարան</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սպառնալիք</w:t>
      </w:r>
      <w:r w:rsidRPr="00A81A43">
        <w:rPr>
          <w:rFonts w:ascii="GHEA Grapalat" w:eastAsia="Calibri" w:hAnsi="GHEA Grapalat" w:cs="Times New Roman"/>
          <w:bCs/>
          <w:sz w:val="24"/>
          <w:szCs w:val="24"/>
          <w:lang w:val="hy-AM" w:bidi="hy-AM"/>
        </w:rPr>
        <w:t xml:space="preserve">, և այլն։ Եվ վերջինը, անհրաժեշտ է բոլոր վերը նշված հատկանիշները ամրագրել պաշտպանված հատկանիշներով՝ որպես արարքի դրդապատճառ, որն էլ հենց վիրավորական,անբարյացակամ խոսքը վերածում է ատելության խոսքի։ </w:t>
      </w:r>
    </w:p>
    <w:p w14:paraId="65AC74BB"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Վարչական իրավախախտումների մասին օրենսգրքում ատելության խոսքի սահմանումը առաջարկում ենք ներառել Գլուխ 13-ում՝ &lt;&lt;Հասարակական կարգի դեմ ոտնձգվող վարչական իրավախախտումներ&gt;&gt; բաժնում։ </w:t>
      </w:r>
    </w:p>
    <w:p w14:paraId="24071409"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p>
    <w:p w14:paraId="3E98588A" w14:textId="43ED8A60" w:rsidR="00A81A43" w:rsidRPr="00CA2DF7" w:rsidRDefault="00A81A43" w:rsidP="00A81A43">
      <w:pPr>
        <w:pStyle w:val="Heading2"/>
        <w:numPr>
          <w:ilvl w:val="1"/>
          <w:numId w:val="43"/>
        </w:numPr>
        <w:ind w:hanging="720"/>
        <w:rPr>
          <w:rFonts w:ascii="GHEA Grapalat" w:eastAsia="Calibri" w:hAnsi="GHEA Grapalat"/>
          <w:b/>
          <w:bCs/>
          <w:sz w:val="24"/>
          <w:szCs w:val="24"/>
          <w:lang w:val="hy-AM"/>
        </w:rPr>
      </w:pPr>
      <w:bookmarkStart w:id="34" w:name="_Toc63973183"/>
      <w:bookmarkEnd w:id="33"/>
      <w:r w:rsidRPr="00CA2DF7">
        <w:rPr>
          <w:rFonts w:ascii="GHEA Grapalat" w:eastAsia="Calibri" w:hAnsi="GHEA Grapalat"/>
          <w:b/>
          <w:bCs/>
          <w:sz w:val="24"/>
          <w:szCs w:val="24"/>
          <w:lang w:val="hy-AM"/>
        </w:rPr>
        <w:t xml:space="preserve">Լիցենզիայի կասեցման ու դադարեցման </w:t>
      </w:r>
      <w:r w:rsidR="001E69A1" w:rsidRPr="00CA2DF7">
        <w:rPr>
          <w:rFonts w:ascii="GHEA Grapalat" w:eastAsia="Calibri" w:hAnsi="GHEA Grapalat"/>
          <w:b/>
          <w:bCs/>
          <w:sz w:val="24"/>
          <w:szCs w:val="24"/>
          <w:lang w:val="hy-AM"/>
        </w:rPr>
        <w:t>վարչական վարույթներ</w:t>
      </w:r>
      <w:bookmarkEnd w:id="34"/>
    </w:p>
    <w:p w14:paraId="7589739B" w14:textId="77777777" w:rsidR="00A81A43" w:rsidRPr="00A81A43" w:rsidRDefault="00A81A43" w:rsidP="00A81A43">
      <w:pPr>
        <w:spacing w:before="0" w:after="0"/>
        <w:ind w:firstLine="720"/>
        <w:jc w:val="both"/>
        <w:rPr>
          <w:rFonts w:ascii="GHEA Grapalat" w:eastAsia="Calibri" w:hAnsi="GHEA Grapalat" w:cs="Times New Roman"/>
          <w:bCs/>
          <w:sz w:val="24"/>
          <w:szCs w:val="24"/>
          <w:lang w:val="hy-AM" w:bidi="hy-AM"/>
        </w:rPr>
      </w:pPr>
    </w:p>
    <w:p w14:paraId="3524FA78" w14:textId="6513109C"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Թիվ 15 ԸՔՀ-ի 8-րդ հանձնարարականի բ-կետի համաձայն՝ Մասնակից Պետություններին առաջարկվում է ապահովել լիազորություններ` դատարանի թույլտվությամբ կամ դատարանի հաստատմամբ, պահանջելու համար ատելության խոսքի հեռացում ցանցում հասանելի նյութերից և ատելության խոսք օգտագործող ինտերնետային կայքերի արգելափակում։ Նույն հանձնարարականի գ) կետի համաձայն, առաջարկվում է սահմանել իրավասություններ, որ դատարանի թույլտվությամբ կամ դատարանի հաստատմամբ զանգվածային լրատվամիջոցներից (ներառյալ՝ ինտերնետ ծառայություն մատուցողներից, առցանց միջնորդներից և սոցիալական մեդիա հարթակներից) պահանջվի հրապարակել հաստատում առ այն, որ իրենց կողմից հրապարակված նյութը պարունակել է ատելության խոսք։ Այսպիսով, </w:t>
      </w:r>
      <w:r w:rsidR="00D75297">
        <w:rPr>
          <w:rFonts w:ascii="GHEA Grapalat" w:eastAsia="Calibri" w:hAnsi="GHEA Grapalat" w:cs="Times New Roman"/>
          <w:bCs/>
          <w:sz w:val="24"/>
          <w:szCs w:val="24"/>
          <w:lang w:val="hy-AM" w:bidi="hy-AM"/>
        </w:rPr>
        <w:t>հանձնարարականով</w:t>
      </w:r>
      <w:r w:rsidRPr="00A81A43">
        <w:rPr>
          <w:rFonts w:ascii="GHEA Grapalat" w:eastAsia="Calibri" w:hAnsi="GHEA Grapalat" w:cs="Times New Roman"/>
          <w:bCs/>
          <w:sz w:val="24"/>
          <w:szCs w:val="24"/>
          <w:lang w:val="hy-AM" w:bidi="hy-AM"/>
        </w:rPr>
        <w:t xml:space="preserve"> առաջարկվում է համացանցային ծառայությունն իրականացնող ընկերությունների համար սահմանել համացանցում ատելության խոսքի արգելափակման ու համացանցից ատելության խոսքի հեռացման պոզիտիվ իրավական պարտավորություններ։ </w:t>
      </w:r>
    </w:p>
    <w:p w14:paraId="66A99C7E" w14:textId="0F05AFBA" w:rsidR="00A81A43" w:rsidRPr="00A81A43" w:rsidRDefault="00A81A43" w:rsidP="00A81A43">
      <w:pPr>
        <w:spacing w:before="0" w:after="0"/>
        <w:ind w:firstLine="72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Համացանցային ծառայությունների կազմակերպումը ՀՀ-ում իրականացվում է հինգ հարթակներում</w:t>
      </w:r>
      <w:r w:rsidRPr="00A81A43">
        <w:rPr>
          <w:rFonts w:ascii="Cambria Math" w:eastAsia="Calibri" w:hAnsi="Cambria Math" w:cs="Cambria Math"/>
          <w:bCs/>
          <w:sz w:val="24"/>
          <w:szCs w:val="24"/>
          <w:lang w:val="hy-AM" w:bidi="hy-AM"/>
        </w:rPr>
        <w:t>․</w:t>
      </w:r>
      <w:r w:rsidRPr="00A81A43">
        <w:rPr>
          <w:rFonts w:ascii="GHEA Grapalat" w:eastAsia="Calibri" w:hAnsi="GHEA Grapalat" w:cs="Times New Roman"/>
          <w:bCs/>
          <w:sz w:val="24"/>
          <w:szCs w:val="24"/>
          <w:lang w:val="hy-AM" w:bidi="hy-AM"/>
        </w:rPr>
        <w:t xml:space="preserve"> պետական կարգավորող մարմին (</w:t>
      </w:r>
      <w:hyperlink r:id="rId14" w:history="1">
        <w:r w:rsidRPr="00A81A43">
          <w:rPr>
            <w:rFonts w:ascii="GHEA Grapalat" w:eastAsia="Calibri" w:hAnsi="GHEA Grapalat" w:cs="Times New Roman"/>
            <w:bCs/>
            <w:color w:val="0563C1"/>
            <w:sz w:val="24"/>
            <w:szCs w:val="24"/>
            <w:u w:val="single"/>
            <w:lang w:val="hy-AM" w:bidi="hy-AM"/>
          </w:rPr>
          <w:t>Հանրային ծառայությունները կարգավորող հանձնաժողովը</w:t>
        </w:r>
      </w:hyperlink>
      <w:r w:rsidRPr="00A81A43">
        <w:rPr>
          <w:rFonts w:ascii="GHEA Grapalat" w:eastAsia="Calibri" w:hAnsi="GHEA Grapalat" w:cs="Times New Roman"/>
          <w:bCs/>
          <w:sz w:val="24"/>
          <w:szCs w:val="24"/>
          <w:lang w:val="hy-AM" w:bidi="hy-AM"/>
        </w:rPr>
        <w:t xml:space="preserve">), ցանցի օպերատոր, ինտերնետ հասանելիության ծառայություն մատուցող (ISP), դոմեն </w:t>
      </w:r>
      <w:r w:rsidR="00D75297">
        <w:rPr>
          <w:rFonts w:ascii="GHEA Grapalat" w:eastAsia="Calibri" w:hAnsi="GHEA Grapalat" w:cs="Times New Roman"/>
          <w:bCs/>
          <w:sz w:val="24"/>
          <w:szCs w:val="24"/>
          <w:lang w:val="hy-AM" w:bidi="hy-AM"/>
        </w:rPr>
        <w:t xml:space="preserve">ռեգիստրարներ </w:t>
      </w:r>
      <w:r w:rsidRPr="00A81A43">
        <w:rPr>
          <w:rFonts w:ascii="GHEA Grapalat" w:eastAsia="Calibri" w:hAnsi="GHEA Grapalat" w:cs="Times New Roman"/>
          <w:bCs/>
          <w:sz w:val="24"/>
          <w:szCs w:val="24"/>
          <w:lang w:val="hy-AM" w:bidi="hy-AM"/>
        </w:rPr>
        <w:t xml:space="preserve"> և բաժանորդներ։ Հանձնաժողովը տրամադրում է լիցենզիա ցանցի օպերատորներին և ինտերնետ հասանելիության ծառայություն մատուցող ընկերություններին և </w:t>
      </w:r>
      <w:r w:rsidRPr="00A81A43">
        <w:rPr>
          <w:rFonts w:ascii="GHEA Grapalat" w:eastAsia="Calibri" w:hAnsi="GHEA Grapalat" w:cs="Times New Roman"/>
          <w:bCs/>
          <w:sz w:val="24"/>
          <w:szCs w:val="24"/>
          <w:lang w:val="hy-AM" w:bidi="hy-AM"/>
        </w:rPr>
        <w:lastRenderedPageBreak/>
        <w:t>վերահսկում է նրանց կողմից լիցենզիայի պայմանների կատարումը։ Վերջիններն ապահովում են ցանցի շահագործումը։ Դոմեն ռեգիստրարները քաղաքացիաիրավական պայմանագրի հիման վրա վերջնական օգտագործողներին տրամադրում են դոմեն, որպեսզի վերջիններս կարողանան օգտվել համացանցից՝ սպառելով կամ գեներացնելով կոնտենտ (տե՛ս Հավելված 1 – Ատելության խոսքի քարտեզագրում):</w:t>
      </w:r>
    </w:p>
    <w:p w14:paraId="13E571E1" w14:textId="797BE530"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Այս </w:t>
      </w:r>
      <w:r w:rsidR="00D75297">
        <w:rPr>
          <w:rFonts w:ascii="GHEA Grapalat" w:eastAsia="Calibri" w:hAnsi="GHEA Grapalat" w:cs="Times New Roman"/>
          <w:bCs/>
          <w:sz w:val="24"/>
          <w:szCs w:val="24"/>
          <w:lang w:val="hy-AM" w:bidi="hy-AM"/>
        </w:rPr>
        <w:t>կառուցակարգերում</w:t>
      </w:r>
      <w:r w:rsidRPr="00A81A43">
        <w:rPr>
          <w:rFonts w:ascii="GHEA Grapalat" w:eastAsia="Calibri" w:hAnsi="GHEA Grapalat" w:cs="Times New Roman"/>
          <w:bCs/>
          <w:sz w:val="24"/>
          <w:szCs w:val="24"/>
          <w:lang w:val="hy-AM" w:bidi="hy-AM"/>
        </w:rPr>
        <w:t xml:space="preserve"> վարչական օրենսդրությունը, 8-րդ հանձնարարականի առումով, կարող է կիրառվել Հանձնաժողովի կողմից ցանցի շահագործման և ինտերնետ հասանելիության ծառայությունների մատուցման լիցենզի</w:t>
      </w:r>
      <w:r w:rsidR="00D75297">
        <w:rPr>
          <w:rFonts w:ascii="GHEA Grapalat" w:eastAsia="Calibri" w:hAnsi="GHEA Grapalat" w:cs="Times New Roman"/>
          <w:bCs/>
          <w:sz w:val="24"/>
          <w:szCs w:val="24"/>
          <w:lang w:val="hy-AM" w:bidi="hy-AM"/>
        </w:rPr>
        <w:t>ա</w:t>
      </w:r>
      <w:r w:rsidRPr="00A81A43">
        <w:rPr>
          <w:rFonts w:ascii="GHEA Grapalat" w:eastAsia="Calibri" w:hAnsi="GHEA Grapalat" w:cs="Times New Roman"/>
          <w:bCs/>
          <w:sz w:val="24"/>
          <w:szCs w:val="24"/>
          <w:lang w:val="hy-AM" w:bidi="hy-AM"/>
        </w:rPr>
        <w:t>ների տրամադրումով, կասեցումով և չեղարկումով։ Էլեկտրոնային հաղորդակցության մասին օրենքի 12-րդ հոդվածը սահմանում է էլեկտրոնային հաղորդակցության ծառայություն կամ ինտերնետ ծառայություն մատուցող ընկերությունների լիզենզիայի կասեցման կամ դադարեցման հիմքերը, որոնց թվում սահմանված է նաև հետևյալ հիմքը</w:t>
      </w:r>
      <w:r w:rsidRPr="00A81A43">
        <w:rPr>
          <w:rFonts w:ascii="Cambria Math" w:eastAsia="Calibri" w:hAnsi="Cambria Math" w:cs="Cambria Math"/>
          <w:bCs/>
          <w:sz w:val="24"/>
          <w:szCs w:val="24"/>
          <w:lang w:val="hy-AM" w:bidi="hy-AM"/>
        </w:rPr>
        <w:t>․</w:t>
      </w:r>
      <w:r w:rsidRPr="00A81A43">
        <w:rPr>
          <w:rFonts w:ascii="GHEA Grapalat" w:eastAsia="Calibri" w:hAnsi="GHEA Grapalat" w:cs="Times New Roman"/>
          <w:bCs/>
          <w:sz w:val="24"/>
          <w:szCs w:val="24"/>
          <w:lang w:val="hy-AM" w:bidi="hy-AM"/>
        </w:rPr>
        <w:t xml:space="preserve"> </w:t>
      </w:r>
      <w:r w:rsidRPr="00A81A43">
        <w:rPr>
          <w:rFonts w:ascii="GHEA Grapalat" w:eastAsia="Calibri" w:hAnsi="GHEA Grapalat" w:cs="Times New Roman"/>
          <w:bCs/>
          <w:i/>
          <w:iCs/>
          <w:sz w:val="24"/>
          <w:szCs w:val="24"/>
          <w:lang w:val="hy-AM" w:bidi="hy-AM"/>
        </w:rPr>
        <w:t>7) եթե կասեցումը կամ դադարեցումն անհրաժեշտ է ազգային անվտանգության կամ հանրային շահի նկատառումներով:</w:t>
      </w:r>
      <w:r w:rsidRPr="00A81A43">
        <w:rPr>
          <w:rFonts w:ascii="GHEA Grapalat" w:eastAsia="Calibri" w:hAnsi="GHEA Grapalat" w:cs="Times New Roman"/>
          <w:bCs/>
          <w:sz w:val="24"/>
          <w:szCs w:val="24"/>
          <w:lang w:val="hy-AM" w:bidi="hy-AM"/>
        </w:rPr>
        <w:t xml:space="preserve"> Նման լայն հիմքը չի ապահովում իրավական որոշակիություն, այդուհանդերձ, տեսականորեն դա կարող է հիմք հանդիսանալ կասեցնելու համար ատելության խոսք տարածող իրավաբանական անձի լիզենզիան, քանի որ դա անհրաժեշտ է հանրային շահի նկատառումներով։ </w:t>
      </w:r>
      <w:r w:rsidRPr="00A81A43">
        <w:rPr>
          <w:rFonts w:ascii="GHEA Grapalat" w:eastAsia="Calibri" w:hAnsi="GHEA Grapalat" w:cs="Times New Roman"/>
          <w:b/>
          <w:sz w:val="24"/>
          <w:szCs w:val="24"/>
          <w:lang w:val="hy-AM" w:bidi="hy-AM"/>
        </w:rPr>
        <w:t>Առաջարկում ենք օրենքի 12-րդ հոդվածի 7-րդ կետը բարեփոխել ու ավելացնել ատելության խոսքի վերաբերյալ դրույթներ &lt;&lt;հանրային շահի նկատառումներով&gt;&gt; եզրի ներքո։</w:t>
      </w:r>
      <w:r w:rsidRPr="00A81A43">
        <w:rPr>
          <w:rFonts w:ascii="GHEA Grapalat" w:eastAsia="Calibri" w:hAnsi="GHEA Grapalat" w:cs="Times New Roman"/>
          <w:bCs/>
          <w:sz w:val="24"/>
          <w:szCs w:val="24"/>
          <w:lang w:val="hy-AM" w:bidi="hy-AM"/>
        </w:rPr>
        <w:t xml:space="preserve"> Նպատակահարմար է ավելացնել ատելության խոսքի դրույթներ 7-րդ կետի ներքո կամ 12-րդ հոդվածի որևէ այլ դրույթի ներքո՝ լիցենզիայի կասեցումը և/կամ դադարեցումը ատելության խոսքի տարածման հիմքով հիմնավորելու համար։ Կարգավորող մարմինը որպես հիմք կարող է ընդունել ցանցի օպերատորի կամ համացանցի հասանելիության ծառայություններ մատուցող ընկերության կողմից իր պարտականությունները թերի կատարելը, որի արդյունքում քաղաքացին զրկվել է իրավական պաշտպանության միջոցից կամ  ատելութ</w:t>
      </w:r>
      <w:r w:rsidR="00D75297">
        <w:rPr>
          <w:rFonts w:ascii="GHEA Grapalat" w:eastAsia="Calibri" w:hAnsi="GHEA Grapalat" w:cs="Times New Roman"/>
          <w:bCs/>
          <w:sz w:val="24"/>
          <w:szCs w:val="24"/>
          <w:lang w:val="hy-AM" w:bidi="hy-AM"/>
        </w:rPr>
        <w:t>յ</w:t>
      </w:r>
      <w:r w:rsidRPr="00A81A43">
        <w:rPr>
          <w:rFonts w:ascii="GHEA Grapalat" w:eastAsia="Calibri" w:hAnsi="GHEA Grapalat" w:cs="Times New Roman"/>
          <w:bCs/>
          <w:sz w:val="24"/>
          <w:szCs w:val="24"/>
          <w:lang w:val="hy-AM" w:bidi="hy-AM"/>
        </w:rPr>
        <w:t xml:space="preserve">ան խոսքի տարածումը չի նախականխվել։ </w:t>
      </w:r>
    </w:p>
    <w:p w14:paraId="644E91FD" w14:textId="23E89A8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Էլեկտրոնային հաղորդակցության մասին օրենքի 12-րդ հոդվածը զուրկ է որոշակիությունից ու հստակությունից։ Սակայն այս հոդվածի կարգավորումը կարելի է դիտարկել Լիցենզավորման մասին օրենքի հետ համակցությամբ։ Ցանցի օպերատորները և ինտերնետ ծառայություններ մատուցողները գործում են լիցենզիայի հիման վրա։ Հետևաբար, նրանց գործունեությունը կարգավորվում է և՛ Լիցենզիայի մասին օրենքով, և Էլեկտրոնային հաղորդակցության մասին օրենքով։ Լիցենզավորման մասին օրենքի 35-րդ հոդվածը սահմանում է օպերատորի և ծառայություններ մատուցողի լիցենզիայի կասեցման այնպիսի հիմքեր, ինչպիսին են </w:t>
      </w:r>
      <w:r w:rsidRPr="00A81A43">
        <w:rPr>
          <w:rFonts w:ascii="GHEA Grapalat" w:eastAsia="Calibri" w:hAnsi="GHEA Grapalat" w:cs="Times New Roman"/>
          <w:bCs/>
          <w:sz w:val="24"/>
          <w:szCs w:val="24"/>
          <w:lang w:val="hy-AM" w:bidi="hy-AM"/>
        </w:rPr>
        <w:lastRenderedPageBreak/>
        <w:t xml:space="preserve">լիցենզիայի պահանջների ու պայմանների խախտումները, որոնք ուղղակի սպառնալիք են հանգեցրել  </w:t>
      </w:r>
      <w:r w:rsidRPr="00A81A43">
        <w:rPr>
          <w:rFonts w:ascii="GHEA Grapalat" w:eastAsia="Calibri" w:hAnsi="GHEA Grapalat" w:cs="Times New Roman"/>
          <w:bCs/>
          <w:i/>
          <w:iCs/>
          <w:sz w:val="24"/>
          <w:szCs w:val="24"/>
          <w:lang w:val="hy-AM" w:bidi="hy-AM"/>
        </w:rPr>
        <w:t>հասարակական անվտանգությանը, հասարակական կարգին, հասարակական բարքերին, այլոց իրավունքներին և ազատություններին, պատվին ու բարի հանբավին։</w:t>
      </w:r>
      <w:r w:rsidRPr="00A81A43">
        <w:rPr>
          <w:rFonts w:ascii="GHEA Grapalat" w:eastAsia="Calibri" w:hAnsi="GHEA Grapalat" w:cs="Times New Roman"/>
          <w:bCs/>
          <w:sz w:val="24"/>
          <w:szCs w:val="24"/>
          <w:lang w:val="hy-AM" w:bidi="hy-AM"/>
        </w:rPr>
        <w:t xml:space="preserve"> Սրանցից յուրաքանչյուրը առանձին</w:t>
      </w:r>
      <w:r w:rsidR="00D75297">
        <w:rPr>
          <w:rFonts w:ascii="GHEA Grapalat" w:eastAsia="Calibri" w:hAnsi="GHEA Grapalat" w:cs="Times New Roman"/>
          <w:bCs/>
          <w:sz w:val="24"/>
          <w:szCs w:val="24"/>
          <w:lang w:val="hy-AM" w:bidi="hy-AM"/>
        </w:rPr>
        <w:t>-</w:t>
      </w:r>
      <w:r w:rsidRPr="00A81A43">
        <w:rPr>
          <w:rFonts w:ascii="GHEA Grapalat" w:eastAsia="Calibri" w:hAnsi="GHEA Grapalat" w:cs="Times New Roman"/>
          <w:bCs/>
          <w:sz w:val="24"/>
          <w:szCs w:val="24"/>
          <w:lang w:val="hy-AM" w:bidi="hy-AM"/>
        </w:rPr>
        <w:t xml:space="preserve">առանձին կամ մի քանիսը միասին կարող են ատելության խոսքի տարածման համար լիցենզիան կասեցնելու բավարար իրավական հիմք(եր) հանդիսանալ։ Այլ բան է, որ պրակտիկայում դրանք գրեթե չեն կիրառվում, քանի որ բավարար չափով հստակություն, մանրամասնություն չունեն, խիստ ընդհանրական են։ Բացի դրանից, Էլեկտրոնային հաղորդակցության մասին օրենքով հստակորեն չեն կարգավորված կոնտենտի կարգավորման ուղղությամբ Հանրային ծառայությունները կարգավորող մարմնի, ցանցային օպերատորների և ծառայություններ մատուցողների իրավասությունների շրջանակները։ Այդուհանդերձ, կարծում ենք, որ ցանցի օպերատորները կարող են կիրառել &lt;&lt;ծանուցել ու հանել&gt;&gt; ընթացակարգը ցանցում ատելության խոսք տարածող IP հասցեատիրոջ նկատմամբ։  Այդ մասին մանրամասնորեն խոսվում է Բաժին 4-ում։ Մենք այստեղ </w:t>
      </w:r>
      <w:r w:rsidR="00D75297">
        <w:rPr>
          <w:rFonts w:ascii="GHEA Grapalat" w:eastAsia="Calibri" w:hAnsi="GHEA Grapalat" w:cs="Times New Roman"/>
          <w:bCs/>
          <w:sz w:val="24"/>
          <w:szCs w:val="24"/>
          <w:lang w:val="hy-AM" w:bidi="hy-AM"/>
        </w:rPr>
        <w:t>հակիրճ</w:t>
      </w:r>
      <w:r w:rsidRPr="00A81A43">
        <w:rPr>
          <w:rFonts w:ascii="GHEA Grapalat" w:eastAsia="Calibri" w:hAnsi="GHEA Grapalat" w:cs="Times New Roman"/>
          <w:bCs/>
          <w:sz w:val="24"/>
          <w:szCs w:val="24"/>
          <w:lang w:val="hy-AM" w:bidi="hy-AM"/>
        </w:rPr>
        <w:t xml:space="preserve"> նշենք, որ ցանցի օպերատորը իրավասու է արգելափակել իր ցանցում ատելության խոսք տարածող օգտատիրոջ IP հասցեն կամ նրան ուղարկել գրություն առ այն, որ նա խախտում է ցանցի շահագործման կանոնները և պարտավոր է հեռացնել տվյալ կոնտենտը իր էջից։ </w:t>
      </w:r>
      <w:r w:rsidRPr="00A81A43">
        <w:rPr>
          <w:rFonts w:ascii="GHEA Grapalat" w:eastAsia="Calibri" w:hAnsi="GHEA Grapalat" w:cs="Times New Roman"/>
          <w:b/>
          <w:sz w:val="24"/>
          <w:szCs w:val="24"/>
          <w:lang w:val="hy-AM" w:bidi="hy-AM"/>
        </w:rPr>
        <w:t>Ցանցի օպերատորը կարող է գործել իր նախաձեռնությամբ, կամ քաղաքացիների բողոքների հիման վրա՝ որպես պոզիտիվ պարտավորություն, սահմանված լիցենզիայի պայմանագրով։</w:t>
      </w:r>
      <w:r w:rsidRPr="00A81A43">
        <w:rPr>
          <w:rFonts w:ascii="GHEA Grapalat" w:eastAsia="Calibri" w:hAnsi="GHEA Grapalat" w:cs="Times New Roman"/>
          <w:bCs/>
          <w:sz w:val="24"/>
          <w:szCs w:val="24"/>
          <w:lang w:val="hy-AM" w:bidi="hy-AM"/>
        </w:rPr>
        <w:t xml:space="preserve"> Կարծում ենք, որ ցանցի օպերատորի պարտականությունները լիցենզիայի ներքո պետք է սահմանափակվեն IP հասցեատիրոջը </w:t>
      </w:r>
      <w:r w:rsidR="00D75297">
        <w:rPr>
          <w:rFonts w:ascii="GHEA Grapalat" w:eastAsia="Calibri" w:hAnsi="GHEA Grapalat" w:cs="Times New Roman"/>
          <w:bCs/>
          <w:sz w:val="24"/>
          <w:szCs w:val="24"/>
          <w:lang w:val="hy-AM" w:bidi="hy-AM"/>
        </w:rPr>
        <w:t>ծանուցում</w:t>
      </w:r>
      <w:r w:rsidRPr="00A81A43">
        <w:rPr>
          <w:rFonts w:ascii="GHEA Grapalat" w:eastAsia="Calibri" w:hAnsi="GHEA Grapalat" w:cs="Times New Roman"/>
          <w:bCs/>
          <w:sz w:val="24"/>
          <w:szCs w:val="24"/>
          <w:lang w:val="hy-AM" w:bidi="hy-AM"/>
        </w:rPr>
        <w:t xml:space="preserve"> ուղարկելով՝ այդպիսով ապահովելով &lt;&lt;ծանուցել ու հանել&gt;&gt; (Notice and Take Down) ընթացակարգի կիրարկումը։ Հասցեատիրոջ կողմից նյութը չհեռացնելու դեպքում  ցանցի օպերատորը պարտավոր է ձեռնարկել համապատասխան գործողություններ, որոնց չկատարելը կարող է հանգեցնել կարգավորող մարմնի կողմից տույժի նշանակմանը, լիցենզիայի կասեցմանը կամ դադարեցմանը՝ էլեկտրոնային հաղորդակցության մասին օրենքի 12-րդ հոդվածի կամ Լիցենզավորման մասին օրենք 35-րդ հոդվածի հիմքով։  </w:t>
      </w:r>
    </w:p>
    <w:p w14:paraId="35437B2A"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Ինչ վերաբերում է ռեգիստրար-օգտատեր տիրույթում կոնտենտի կարգավորման առարկային, քանի որ սա քաղաքացիաիրավական հարաբերություն է և չի ներառում վարչարարություն, այս բաժնում դրան չենք անդրադառնում։ Այդ մասին մանրամասնորեն խոսվում է Բաժին 4-ում։ </w:t>
      </w:r>
    </w:p>
    <w:p w14:paraId="78D8D571" w14:textId="77777777" w:rsidR="00A81A43" w:rsidRPr="00A81A43" w:rsidRDefault="00A81A43" w:rsidP="00A81A43">
      <w:pPr>
        <w:spacing w:before="0" w:after="0"/>
        <w:ind w:firstLine="720"/>
        <w:jc w:val="both"/>
        <w:rPr>
          <w:rFonts w:ascii="GHEA Grapalat" w:eastAsia="Calibri" w:hAnsi="GHEA Grapalat" w:cs="Times New Roman"/>
          <w:bCs/>
          <w:sz w:val="24"/>
          <w:szCs w:val="24"/>
          <w:lang w:val="hy-AM" w:bidi="hy-AM"/>
        </w:rPr>
      </w:pPr>
    </w:p>
    <w:p w14:paraId="3181526D" w14:textId="5B188F80" w:rsidR="00A81A43" w:rsidRPr="00CA2DF7" w:rsidRDefault="00A81A43" w:rsidP="00A81A43">
      <w:pPr>
        <w:pStyle w:val="Heading2"/>
        <w:numPr>
          <w:ilvl w:val="1"/>
          <w:numId w:val="43"/>
        </w:numPr>
        <w:ind w:hanging="720"/>
        <w:rPr>
          <w:rFonts w:ascii="GHEA Grapalat" w:eastAsia="Calibri" w:hAnsi="GHEA Grapalat"/>
          <w:b/>
          <w:bCs/>
          <w:sz w:val="24"/>
          <w:szCs w:val="24"/>
          <w:lang w:val="hy-AM" w:bidi="hy-AM"/>
        </w:rPr>
      </w:pPr>
      <w:bookmarkStart w:id="35" w:name="_Toc63973184"/>
      <w:r w:rsidRPr="00CA2DF7">
        <w:rPr>
          <w:rFonts w:ascii="GHEA Grapalat" w:eastAsia="Calibri" w:hAnsi="GHEA Grapalat"/>
          <w:b/>
          <w:bCs/>
          <w:sz w:val="24"/>
          <w:szCs w:val="24"/>
          <w:lang w:val="hy-AM" w:bidi="hy-AM"/>
        </w:rPr>
        <w:lastRenderedPageBreak/>
        <w:t>Քաղաքական կուսակցությունների և կազմակերպությունների գործունեության լուծարում և արգելում</w:t>
      </w:r>
      <w:bookmarkEnd w:id="35"/>
    </w:p>
    <w:p w14:paraId="4943FB89" w14:textId="77777777" w:rsidR="00A81A43" w:rsidRPr="00A81A43" w:rsidRDefault="00A81A43" w:rsidP="00A81A43">
      <w:pPr>
        <w:spacing w:before="0" w:after="0"/>
        <w:ind w:firstLine="720"/>
        <w:jc w:val="both"/>
        <w:rPr>
          <w:rFonts w:ascii="GHEA Grapalat" w:eastAsia="Calibri" w:hAnsi="GHEA Grapalat" w:cs="Times New Roman"/>
          <w:bCs/>
          <w:sz w:val="24"/>
          <w:szCs w:val="24"/>
          <w:lang w:val="hy-AM" w:bidi="hy-AM"/>
        </w:rPr>
      </w:pPr>
    </w:p>
    <w:p w14:paraId="50158BBD" w14:textId="30360102" w:rsidR="00A81A43" w:rsidRPr="00A81A43" w:rsidRDefault="00A81A43" w:rsidP="00A81A43">
      <w:pPr>
        <w:spacing w:before="0" w:after="0"/>
        <w:ind w:firstLine="360"/>
        <w:jc w:val="both"/>
        <w:rPr>
          <w:rFonts w:ascii="GHEA Grapalat" w:eastAsia="Calibri" w:hAnsi="GHEA Grapalat" w:cs="Times New Roman"/>
          <w:sz w:val="24"/>
          <w:szCs w:val="24"/>
          <w:lang w:val="hy-AM" w:bidi="hy-AM"/>
        </w:rPr>
      </w:pPr>
      <w:r w:rsidRPr="00A81A43">
        <w:rPr>
          <w:rFonts w:ascii="GHEA Grapalat" w:eastAsia="Calibri" w:hAnsi="GHEA Grapalat" w:cs="Times New Roman"/>
          <w:bCs/>
          <w:sz w:val="24"/>
          <w:szCs w:val="24"/>
          <w:lang w:val="hy-AM" w:bidi="hy-AM"/>
        </w:rPr>
        <w:t xml:space="preserve">Թիվ 15 ԸՔՀ-ի 7-րդ հանձնարարականով Մասնակից Պետություններին առաջարկվում է օրենքներով նախատեսել քաղաքական կուսակցությունների և այլ կազմակերպությունների գործունեության արգելում կամ դրանց լուծարում, եթե այդ կազմակերպությունները, նրանց անդամները օգտագործում են ատելության խոսք, որը </w:t>
      </w:r>
      <w:r w:rsidR="00D75297">
        <w:rPr>
          <w:rFonts w:ascii="GHEA Grapalat" w:eastAsia="Calibri" w:hAnsi="GHEA Grapalat" w:cs="Times New Roman"/>
          <w:bCs/>
          <w:sz w:val="24"/>
          <w:szCs w:val="24"/>
          <w:lang w:val="hy-AM" w:bidi="hy-AM"/>
        </w:rPr>
        <w:t>նպատակաուղղված</w:t>
      </w:r>
      <w:r w:rsidRPr="00A81A43">
        <w:rPr>
          <w:rFonts w:ascii="GHEA Grapalat" w:eastAsia="Calibri" w:hAnsi="GHEA Grapalat" w:cs="Times New Roman"/>
          <w:bCs/>
          <w:sz w:val="24"/>
          <w:szCs w:val="24"/>
          <w:lang w:val="hy-AM" w:bidi="hy-AM"/>
        </w:rPr>
        <w:t xml:space="preserve"> է կամ </w:t>
      </w:r>
      <w:r w:rsidRPr="00A81A43">
        <w:rPr>
          <w:rFonts w:ascii="GHEA Grapalat" w:eastAsia="Calibri" w:hAnsi="GHEA Grapalat" w:cs="Times New Roman"/>
          <w:sz w:val="24"/>
          <w:szCs w:val="24"/>
          <w:lang w:val="hy-AM" w:bidi="hy-AM"/>
        </w:rPr>
        <w:t xml:space="preserve">ողջամտորեն կարող է ակնկալվել, որ ուղղված է հրահրելու բռնության, ահաբեկման, թշնամանքի կամ խտրականության գործողություններ ատելության խոսքով թիրախավորված անձանց նկատմամբ։ Հանձնարարականի բացատրական մասում նշվում է, որ այս հանձնարարականի սահմանումը պայմանավորված է մշտադիտարկման արդյունքներով, ըստ որի ավելի հաճախակի են դարձել քաղաքական կուսակցությունների անդամների կողմից ատելության խոսքի օգտագործումը և կուսակցության կողմից նրանց նկատմամբ վարչական կամ կարգապահական բնույթի պատասխանատվության չենթարկելը։ </w:t>
      </w:r>
    </w:p>
    <w:p w14:paraId="659EAABF"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sz w:val="24"/>
          <w:szCs w:val="24"/>
          <w:lang w:val="hy-AM" w:bidi="hy-AM"/>
        </w:rPr>
        <w:t xml:space="preserve">Ուշադրություն դարձնենք, որ հանձնարարականը սահմանում է այնպիսի դեպքերի արգելքը, երբ </w:t>
      </w:r>
      <w:r w:rsidRPr="00A81A43">
        <w:rPr>
          <w:rFonts w:ascii="GHEA Grapalat" w:eastAsia="Calibri" w:hAnsi="GHEA Grapalat" w:cs="Times New Roman"/>
          <w:bCs/>
          <w:sz w:val="24"/>
          <w:szCs w:val="24"/>
          <w:lang w:val="hy-AM" w:bidi="hy-AM"/>
        </w:rPr>
        <w:t xml:space="preserve">ատելության խոսքի նպատակն է, կամ ողջամտորեն կարելի է ակնկալել, որ այն կարող է հրահրել բռնության, ահաբեկման, թշնամանքի կամ խտրականության գործողություններ։ Հետևաբար, վարչական վարույթի ընթացքում անհրաժեշտություն կլինի հաստատել, որ կան հիմնավոր ապացույցներ առ այն, որ այդպիսի մտադրություն գոյություն ունի, կամ որ կա վերոնշյալ գործողությունների կատարման անմիջական հավանականություն։ Ավելին, երբ ատելության խոսքն օգտագործվել է կուսակցության կամ կազմակերպության անդամի կողմից ելույթներում կամ այլ վարքագծում, ի տարբերություն ավելի ֆորմալ քաղաքական փաստաթղթերի կամ ելույթների, անհրաժեշտ կլինի նաև հաստատել, որ դա արվել է կուսակցության կամ կազմակերպության անունից, և որ նրանք ներկայացրել են այն հստակ մոտեցումը, որին աջակցում և որը պաշտպանում է կուսակցությունը կամ կազմակերպությունը։ Շատ հաճախ դա վերաբերում է կուսակցության կամ կազմակերպության ղեկավարների ելույթներին և հրապարակային վարքագծին։ </w:t>
      </w:r>
    </w:p>
    <w:p w14:paraId="13096078" w14:textId="66FFE94A"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ՀՀ կուսակցությունների մասին սահմանադրական օրենքը ատելության խոսքը սահմանում է բավականին նեղ։ Եթե 4-րդ հոդվածի 2-րդ մասը </w:t>
      </w:r>
      <w:r w:rsidR="00D75297">
        <w:rPr>
          <w:rFonts w:ascii="GHEA Grapalat" w:eastAsia="Calibri" w:hAnsi="GHEA Grapalat" w:cs="Times New Roman"/>
          <w:bCs/>
          <w:sz w:val="24"/>
          <w:szCs w:val="24"/>
          <w:lang w:val="hy-AM" w:bidi="hy-AM"/>
        </w:rPr>
        <w:t>կուսակցության</w:t>
      </w:r>
      <w:r w:rsidRPr="00A81A43">
        <w:rPr>
          <w:rFonts w:ascii="GHEA Grapalat" w:eastAsia="Calibri" w:hAnsi="GHEA Grapalat" w:cs="Times New Roman"/>
          <w:bCs/>
          <w:sz w:val="24"/>
          <w:szCs w:val="24"/>
          <w:lang w:val="hy-AM" w:bidi="hy-AM"/>
        </w:rPr>
        <w:t xml:space="preserve"> գործունեության սկզբունքը սահմանում է իրավահավասարությունը՝ պաշտպանված հատկանիշների վկայակոչումով (սեռ, ռասա, ազգություն, քաղաքացիություն, և այլն), ապա 9-րդ հոդվածի 1-ին մասը կուսակցության գործունեության արգելքը սահմանափակում է բացառապես սահմանադրական կարգի բռնի տապալման կամ </w:t>
      </w:r>
      <w:r w:rsidRPr="00A81A43">
        <w:rPr>
          <w:rFonts w:ascii="GHEA Grapalat" w:eastAsia="Calibri" w:hAnsi="GHEA Grapalat" w:cs="Times New Roman"/>
          <w:bCs/>
          <w:sz w:val="24"/>
          <w:szCs w:val="24"/>
          <w:lang w:val="hy-AM" w:bidi="hy-AM"/>
        </w:rPr>
        <w:lastRenderedPageBreak/>
        <w:t xml:space="preserve">սահմանադրական կարգը տապալելու նպատակով բռնության կիրառման հիմքերով։ </w:t>
      </w:r>
      <w:r w:rsidRPr="00A81A43">
        <w:rPr>
          <w:rFonts w:ascii="GHEA Grapalat" w:eastAsia="Calibri" w:hAnsi="GHEA Grapalat" w:cs="Times New Roman"/>
          <w:b/>
          <w:sz w:val="24"/>
          <w:szCs w:val="24"/>
          <w:lang w:val="hy-AM" w:bidi="hy-AM"/>
        </w:rPr>
        <w:t xml:space="preserve">Առաջարկում ենք սույն հոդվածը համալրել ատելության խոսքի համապատասխան դրույթով, քանի որ ցանկացած կուսակցության գործունեություն անհամատեղելի է Սահմանադրության 77-րդ հոդվածի և Մարդու իրավունքների եվրոպական կոնվենցիայի 11 և 17-րդ հոդվածների երաշխիքների հետ, եթե </w:t>
      </w:r>
      <w:r w:rsidR="00D75297">
        <w:rPr>
          <w:rFonts w:ascii="GHEA Grapalat" w:eastAsia="Calibri" w:hAnsi="GHEA Grapalat" w:cs="Times New Roman"/>
          <w:b/>
          <w:sz w:val="24"/>
          <w:szCs w:val="24"/>
          <w:lang w:val="hy-AM" w:bidi="hy-AM"/>
        </w:rPr>
        <w:t>կուսակցությունը</w:t>
      </w:r>
      <w:r w:rsidRPr="00A81A43">
        <w:rPr>
          <w:rFonts w:ascii="GHEA Grapalat" w:eastAsia="Calibri" w:hAnsi="GHEA Grapalat" w:cs="Times New Roman"/>
          <w:b/>
          <w:sz w:val="24"/>
          <w:szCs w:val="24"/>
          <w:lang w:val="hy-AM" w:bidi="hy-AM"/>
        </w:rPr>
        <w:t xml:space="preserve"> քարոզում է թշնամություն, բռնություն, խտրականություն և անհանդուրժողականություն անձի կամ անձանց խմբի որևէ հատկանիշներով։ Առաջարկում ենք ատելության խոսքի դրույթներ ավելացնել նաև նույն օրենքի 33-րդ հոդվածում։ </w:t>
      </w:r>
      <w:r w:rsidRPr="00A81A43">
        <w:rPr>
          <w:rFonts w:ascii="GHEA Grapalat" w:eastAsia="Calibri" w:hAnsi="GHEA Grapalat" w:cs="Times New Roman"/>
          <w:bCs/>
          <w:sz w:val="24"/>
          <w:szCs w:val="24"/>
          <w:lang w:val="hy-AM" w:bidi="hy-AM"/>
        </w:rPr>
        <w:t xml:space="preserve">Նման դրույթների ավելացումը հնարավորություն կտա համապատասխան վարչարարության </w:t>
      </w:r>
      <w:r w:rsidR="00D75297">
        <w:rPr>
          <w:rFonts w:ascii="GHEA Grapalat" w:eastAsia="Calibri" w:hAnsi="GHEA Grapalat" w:cs="Times New Roman"/>
          <w:bCs/>
          <w:sz w:val="24"/>
          <w:szCs w:val="24"/>
          <w:lang w:val="hy-AM" w:bidi="hy-AM"/>
        </w:rPr>
        <w:t>կիրառմամբ</w:t>
      </w:r>
      <w:r w:rsidRPr="00A81A43">
        <w:rPr>
          <w:rFonts w:ascii="GHEA Grapalat" w:eastAsia="Calibri" w:hAnsi="GHEA Grapalat" w:cs="Times New Roman"/>
          <w:bCs/>
          <w:sz w:val="24"/>
          <w:szCs w:val="24"/>
          <w:lang w:val="hy-AM" w:bidi="hy-AM"/>
        </w:rPr>
        <w:t xml:space="preserve"> լուծարել կամ արգելել կուսակցության գործունեությունը, ինչպես նաև վարչական պատասխանատվություն սահմանել կուսակցության նկատմամբ (որը գործող օրենսդրությամբ հնարավոր չէ ու այդ իմաստով անհրաժեշտ է նույնպես քննարկել Վարչական իրավախախտումների մասին օրենսգրքում համապատասխան փոփոխություններ կատարելու հնարավորության հարցը։ Այս իմաստով անհրաժեշտ է հաշվի առնել, որ նոր քրեական օրենսգրքի նախագծով սահմանվում է քրեական պատասխանատվություն </w:t>
      </w:r>
      <w:r w:rsidR="00D75297">
        <w:rPr>
          <w:rFonts w:ascii="GHEA Grapalat" w:eastAsia="Calibri" w:hAnsi="GHEA Grapalat" w:cs="Times New Roman"/>
          <w:bCs/>
          <w:sz w:val="24"/>
          <w:szCs w:val="24"/>
          <w:lang w:val="hy-AM" w:bidi="hy-AM"/>
        </w:rPr>
        <w:t>իրավաբանական</w:t>
      </w:r>
      <w:r w:rsidRPr="00A81A43">
        <w:rPr>
          <w:rFonts w:ascii="GHEA Grapalat" w:eastAsia="Calibri" w:hAnsi="GHEA Grapalat" w:cs="Times New Roman"/>
          <w:bCs/>
          <w:sz w:val="24"/>
          <w:szCs w:val="24"/>
          <w:lang w:val="hy-AM" w:bidi="hy-AM"/>
        </w:rPr>
        <w:t xml:space="preserve"> անձանց նկատմամբ, որի հնարավորությունը բխում է 2016 թվականի սահմանադրական փոփոխություններով): </w:t>
      </w:r>
    </w:p>
    <w:p w14:paraId="69C69177" w14:textId="29AF1ADE"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Ի </w:t>
      </w:r>
      <w:r w:rsidR="00D75297">
        <w:rPr>
          <w:rFonts w:ascii="GHEA Grapalat" w:eastAsia="Calibri" w:hAnsi="GHEA Grapalat" w:cs="Times New Roman"/>
          <w:bCs/>
          <w:sz w:val="24"/>
          <w:szCs w:val="24"/>
          <w:lang w:val="hy-AM" w:bidi="hy-AM"/>
        </w:rPr>
        <w:t>հակադրումը</w:t>
      </w:r>
      <w:r w:rsidRPr="00A81A43">
        <w:rPr>
          <w:rFonts w:ascii="GHEA Grapalat" w:eastAsia="Calibri" w:hAnsi="GHEA Grapalat" w:cs="Times New Roman"/>
          <w:bCs/>
          <w:sz w:val="24"/>
          <w:szCs w:val="24"/>
          <w:lang w:val="hy-AM" w:bidi="hy-AM"/>
        </w:rPr>
        <w:t xml:space="preserve"> կուսակցությունների մասին օրենքի, Հասարակական կազմակերպությունների մասին օրենքի 32-րդ հոդվածը կազմակերպության գործունեության արգելքի հիմք է սահմանում, եթե կազմակերպությունը գործունեության ընթացքում իրականացրել է սահմանադրական կարգը բռնի տապալելու կամ ատելություն բորբոքելու կամ բռնություն կամ պատերազմ քարոզելու գործողություն։ Թեև ատելություն բորբոքելու և բռնություն քարոզելու գործողությունները ատելության խոսքի տարրեր են, սակայն առանց պաշտպանված հատկանիշների համակցության դրանք չեն համապատասխանի ատելության խոսքի բովանդակությանը։ Հետևաբար, </w:t>
      </w:r>
      <w:r w:rsidRPr="00A81A43">
        <w:rPr>
          <w:rFonts w:ascii="GHEA Grapalat" w:eastAsia="Calibri" w:hAnsi="GHEA Grapalat" w:cs="Times New Roman"/>
          <w:b/>
          <w:sz w:val="24"/>
          <w:szCs w:val="24"/>
          <w:lang w:val="hy-AM" w:bidi="hy-AM"/>
        </w:rPr>
        <w:t>առաջարկում ենք 32-րդ հոդվածը լրացնել պաշտպանված հատկանիշների հիմքով թշնամանք, խտրականություն և անհանդուրժողականություն հրահրելու սահմանումներով</w:t>
      </w:r>
      <w:r w:rsidRPr="00A81A43">
        <w:rPr>
          <w:rFonts w:ascii="GHEA Grapalat" w:eastAsia="Calibri" w:hAnsi="GHEA Grapalat" w:cs="Times New Roman"/>
          <w:bCs/>
          <w:sz w:val="24"/>
          <w:szCs w:val="24"/>
          <w:lang w:val="hy-AM" w:bidi="hy-AM"/>
        </w:rPr>
        <w:t xml:space="preserve">։ </w:t>
      </w:r>
    </w:p>
    <w:p w14:paraId="01C77314"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Նույնանման մոտեցում պետք է ցուցաբերվի նաև այլ տեսակի կազմակերպությունների մասին օրենքներում, եթե դրանցում սահմանված են կազմակերպությունների գործունեության արգելման նման հիմքեր։ </w:t>
      </w:r>
    </w:p>
    <w:p w14:paraId="5B966882"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bidi="hy-AM"/>
        </w:rPr>
      </w:pPr>
    </w:p>
    <w:p w14:paraId="34341D72" w14:textId="0AE26FCD" w:rsidR="00A81A43" w:rsidRPr="00CA2DF7" w:rsidRDefault="00A81A43" w:rsidP="00A81A43">
      <w:pPr>
        <w:pStyle w:val="Heading2"/>
        <w:rPr>
          <w:rFonts w:ascii="GHEA Grapalat" w:eastAsia="Calibri" w:hAnsi="GHEA Grapalat"/>
          <w:b/>
          <w:bCs/>
          <w:sz w:val="24"/>
          <w:szCs w:val="24"/>
          <w:lang w:val="hy-AM" w:bidi="hy-AM"/>
        </w:rPr>
      </w:pPr>
      <w:bookmarkStart w:id="36" w:name="_Toc63973185"/>
      <w:r w:rsidRPr="00CA2DF7">
        <w:rPr>
          <w:rFonts w:ascii="GHEA Grapalat" w:eastAsia="Calibri" w:hAnsi="GHEA Grapalat"/>
          <w:b/>
          <w:bCs/>
          <w:sz w:val="24"/>
          <w:szCs w:val="24"/>
          <w:lang w:val="hy-AM" w:bidi="hy-AM"/>
        </w:rPr>
        <w:t>Առաջարկություններ</w:t>
      </w:r>
      <w:bookmarkEnd w:id="36"/>
    </w:p>
    <w:p w14:paraId="4E5A5D34" w14:textId="77777777" w:rsidR="00A81A43" w:rsidRPr="00A81A43" w:rsidRDefault="00A81A43" w:rsidP="00A81A43">
      <w:pPr>
        <w:spacing w:before="0" w:after="0"/>
        <w:ind w:firstLine="360"/>
        <w:jc w:val="both"/>
        <w:rPr>
          <w:rFonts w:ascii="Cambria Math" w:eastAsia="Calibri" w:hAnsi="Cambria Math" w:cs="Times New Roman"/>
          <w:bCs/>
          <w:sz w:val="24"/>
          <w:szCs w:val="24"/>
          <w:lang w:val="hy-AM" w:bidi="hy-AM"/>
        </w:rPr>
      </w:pPr>
    </w:p>
    <w:p w14:paraId="7BB675F8" w14:textId="77777777"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lastRenderedPageBreak/>
        <w:t>Քաղաքացիական օրենսգրքի 1087.1 հոդվածը համալրել հետևյալ դրույթներով</w:t>
      </w:r>
      <w:r w:rsidRPr="00A81A43">
        <w:rPr>
          <w:rFonts w:ascii="Cambria Math" w:eastAsia="Calibri" w:hAnsi="Cambria Math" w:cs="Cambria Math"/>
          <w:bCs/>
          <w:sz w:val="24"/>
          <w:szCs w:val="24"/>
          <w:lang w:val="hy-AM" w:bidi="hy-AM"/>
        </w:rPr>
        <w:t>․</w:t>
      </w:r>
      <w:r w:rsidRPr="00A81A43">
        <w:rPr>
          <w:rFonts w:ascii="GHEA Grapalat" w:eastAsia="Calibri" w:hAnsi="GHEA Grapalat" w:cs="Times New Roman"/>
          <w:bCs/>
          <w:sz w:val="24"/>
          <w:szCs w:val="24"/>
          <w:lang w:val="hy-AM" w:bidi="hy-AM"/>
        </w:rPr>
        <w:t xml:space="preserve"> </w:t>
      </w:r>
    </w:p>
    <w:p w14:paraId="21D8A262" w14:textId="77777777" w:rsidR="00A81A43" w:rsidRPr="00A81A43" w:rsidRDefault="00A81A43" w:rsidP="00A81A43">
      <w:pPr>
        <w:spacing w:before="0" w:after="0"/>
        <w:jc w:val="both"/>
        <w:rPr>
          <w:rFonts w:ascii="GHEA Grapalat" w:eastAsia="Calibri" w:hAnsi="GHEA Grapalat" w:cs="Times New Roman"/>
          <w:bCs/>
          <w:sz w:val="24"/>
          <w:szCs w:val="24"/>
          <w:lang w:val="hy-AM" w:bidi="hy-AM"/>
        </w:rPr>
      </w:pPr>
    </w:p>
    <w:p w14:paraId="0EDA43AD" w14:textId="77777777" w:rsidR="00A81A43" w:rsidRPr="00A81A43" w:rsidRDefault="00A81A43" w:rsidP="00A81A43">
      <w:pPr>
        <w:spacing w:before="0" w:after="0"/>
        <w:ind w:left="720" w:firstLine="72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2. Սույն օրենսգրքի իմաստով` վիրավորանքը</w:t>
      </w:r>
      <w:r w:rsidRPr="00A81A43">
        <w:rPr>
          <w:rFonts w:ascii="Cambria Math" w:eastAsia="Calibri" w:hAnsi="Cambria Math" w:cs="Times New Roman"/>
          <w:bCs/>
          <w:sz w:val="24"/>
          <w:szCs w:val="24"/>
          <w:lang w:val="hy-AM"/>
        </w:rPr>
        <w:t xml:space="preserve"> ․․․ ։</w:t>
      </w:r>
    </w:p>
    <w:p w14:paraId="6662EE8E" w14:textId="77777777" w:rsidR="00A81A43" w:rsidRPr="00A81A43" w:rsidRDefault="00A81A43" w:rsidP="00A81A43">
      <w:pPr>
        <w:spacing w:before="0" w:after="0"/>
        <w:ind w:left="189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2) վիրավորանքը՝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7C66ABF4"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ab/>
      </w:r>
    </w:p>
    <w:p w14:paraId="09DF9ED6" w14:textId="77777777" w:rsidR="00A81A43" w:rsidRPr="00A81A43" w:rsidRDefault="00A81A43" w:rsidP="00A81A43">
      <w:pPr>
        <w:spacing w:before="0" w:after="0"/>
        <w:ind w:left="1080" w:firstLine="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 xml:space="preserve">3. Սույն օրենսգրքի իմաստով` զրպարտությունը </w:t>
      </w:r>
      <w:r w:rsidRPr="00A81A43">
        <w:rPr>
          <w:rFonts w:ascii="Cambria Math" w:eastAsia="Calibri" w:hAnsi="Cambria Math" w:cs="Times New Roman"/>
          <w:bCs/>
          <w:sz w:val="24"/>
          <w:szCs w:val="24"/>
          <w:lang w:val="hy-AM"/>
        </w:rPr>
        <w:t xml:space="preserve">․․․ </w:t>
      </w:r>
      <w:r w:rsidRPr="00A81A43">
        <w:rPr>
          <w:rFonts w:ascii="GHEA Grapalat" w:eastAsia="Calibri" w:hAnsi="GHEA Grapalat" w:cs="Times New Roman"/>
          <w:bCs/>
          <w:sz w:val="24"/>
          <w:szCs w:val="24"/>
          <w:lang w:val="hy-AM"/>
        </w:rPr>
        <w:t>:</w:t>
      </w:r>
    </w:p>
    <w:p w14:paraId="62DD407F" w14:textId="77777777" w:rsidR="00A81A43" w:rsidRPr="00A81A43" w:rsidRDefault="00A81A43" w:rsidP="00A81A43">
      <w:pPr>
        <w:spacing w:before="0" w:after="0"/>
        <w:ind w:left="189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3) զրպարտությունը՝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5D003049"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6B494CCA" w14:textId="77777777" w:rsidR="00A81A43" w:rsidRPr="00A81A43" w:rsidRDefault="00A81A43" w:rsidP="00A81A43">
      <w:pPr>
        <w:spacing w:before="0" w:after="0"/>
        <w:ind w:left="1530" w:hanging="360"/>
        <w:jc w:val="both"/>
        <w:rPr>
          <w:rFonts w:ascii="Cambria Math" w:eastAsia="Calibri" w:hAnsi="Cambria Math" w:cs="Times New Roman"/>
          <w:bCs/>
          <w:sz w:val="24"/>
          <w:szCs w:val="24"/>
          <w:lang w:val="hy-AM"/>
        </w:rPr>
      </w:pPr>
      <w:r w:rsidRPr="00A81A43">
        <w:rPr>
          <w:rFonts w:ascii="GHEA Grapalat" w:eastAsia="Calibri" w:hAnsi="GHEA Grapalat" w:cs="Times New Roman"/>
          <w:bCs/>
          <w:sz w:val="24"/>
          <w:szCs w:val="24"/>
          <w:lang w:val="hy-AM"/>
        </w:rPr>
        <w:t>Համապատասխանաբար, 1087.1 հոդվածի 7-րդ և 8-րդ մասերում առաջարկում ենք ավելացնել հետևյալ դրույթները</w:t>
      </w:r>
      <w:r w:rsidRPr="00A81A43">
        <w:rPr>
          <w:rFonts w:ascii="Cambria Math" w:eastAsia="Calibri" w:hAnsi="Cambria Math" w:cs="Times New Roman"/>
          <w:bCs/>
          <w:sz w:val="24"/>
          <w:szCs w:val="24"/>
          <w:lang w:val="hy-AM"/>
        </w:rPr>
        <w:t xml:space="preserve">․ </w:t>
      </w:r>
    </w:p>
    <w:p w14:paraId="7613CD47"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70B70C35" w14:textId="77777777" w:rsidR="00A81A43" w:rsidRPr="00A81A43" w:rsidRDefault="00A81A43" w:rsidP="00A81A43">
      <w:pPr>
        <w:spacing w:before="0" w:after="0"/>
        <w:ind w:left="1890" w:hanging="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7. Վիրավորանքի դեպքում անձը կարող է դատական կարգով պահանջել հետևյալ միջոցներից մեկը կամ մի քանիսը`</w:t>
      </w:r>
    </w:p>
    <w:p w14:paraId="395C515A" w14:textId="77777777" w:rsidR="00A81A43" w:rsidRPr="00A81A43" w:rsidRDefault="00A81A43" w:rsidP="00A81A43">
      <w:pPr>
        <w:spacing w:before="0" w:after="0"/>
        <w:ind w:left="1440" w:firstLine="45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w:t>
      </w:r>
    </w:p>
    <w:p w14:paraId="25A9CC87" w14:textId="77777777" w:rsidR="00A81A43" w:rsidRPr="00A81A43" w:rsidRDefault="00A81A43" w:rsidP="00A81A43">
      <w:pPr>
        <w:spacing w:before="0" w:after="0"/>
        <w:ind w:left="189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4) սահմանված նվազագույն աշխատավարձի մինչև 2000-ապատիկի չափով փոխհատուցում վճարել` սույն հոդվածի 2-րդ մասի 2-րդ կետով կատարված արարքի համար:</w:t>
      </w:r>
    </w:p>
    <w:p w14:paraId="7E1820EB"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7EB3DB51" w14:textId="77777777" w:rsidR="00A81A43" w:rsidRPr="00A81A43" w:rsidRDefault="00A81A43" w:rsidP="00A81A43">
      <w:pPr>
        <w:spacing w:before="0" w:after="0"/>
        <w:ind w:left="1890" w:hanging="360"/>
        <w:jc w:val="both"/>
        <w:rPr>
          <w:rFonts w:ascii="GHEA Grapalat" w:eastAsia="Calibri" w:hAnsi="GHEA Grapalat" w:cs="Times New Roman"/>
          <w:bCs/>
          <w:sz w:val="24"/>
          <w:szCs w:val="24"/>
          <w:lang w:val="hy-AM"/>
        </w:rPr>
      </w:pPr>
      <w:r w:rsidRPr="00A81A43">
        <w:rPr>
          <w:rFonts w:ascii="GHEA Grapalat" w:eastAsia="Calibri" w:hAnsi="GHEA Grapalat" w:cs="Times New Roman"/>
          <w:bCs/>
          <w:sz w:val="24"/>
          <w:szCs w:val="24"/>
          <w:lang w:val="hy-AM"/>
        </w:rPr>
        <w:t>7.  Զրպարտության դեպքում անձը կարող է դատական կարգով պահանջել հետևյալ միջոցներից մեկը կամ մի քանիսը`</w:t>
      </w:r>
    </w:p>
    <w:p w14:paraId="54F1ADAF" w14:textId="77777777" w:rsidR="00A81A43" w:rsidRPr="00A81A43" w:rsidRDefault="00A81A43" w:rsidP="00A81A43">
      <w:pPr>
        <w:spacing w:before="0" w:after="0"/>
        <w:ind w:left="1440" w:firstLine="45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w:t>
      </w:r>
    </w:p>
    <w:p w14:paraId="56A0E4C5" w14:textId="77777777" w:rsidR="00A81A43" w:rsidRPr="00A81A43" w:rsidRDefault="00A81A43" w:rsidP="00A81A43">
      <w:pPr>
        <w:spacing w:before="0" w:after="0"/>
        <w:ind w:left="1890"/>
        <w:jc w:val="both"/>
        <w:rPr>
          <w:rFonts w:ascii="GHEA Grapalat" w:eastAsia="Calibri" w:hAnsi="GHEA Grapalat" w:cs="Times New Roman"/>
          <w:bCs/>
          <w:i/>
          <w:iCs/>
          <w:sz w:val="24"/>
          <w:szCs w:val="24"/>
          <w:lang w:val="hy-AM"/>
        </w:rPr>
      </w:pPr>
      <w:r w:rsidRPr="00A81A43">
        <w:rPr>
          <w:rFonts w:ascii="GHEA Grapalat" w:eastAsia="Calibri" w:hAnsi="GHEA Grapalat" w:cs="Times New Roman"/>
          <w:bCs/>
          <w:i/>
          <w:iCs/>
          <w:sz w:val="24"/>
          <w:szCs w:val="24"/>
          <w:lang w:val="hy-AM"/>
        </w:rPr>
        <w:t>3) սահմանված նվազագույն աշխատավարձի մինչև 3000-ապատիկի չափով փոխհատուցում վճարել՝ սույն հոդվածի 3-րդ մասի 3-րդ կետով սահմանված արարքի կատարման համար:</w:t>
      </w:r>
    </w:p>
    <w:p w14:paraId="75753D5E" w14:textId="77777777" w:rsidR="00A81A43" w:rsidRPr="00A81A43" w:rsidRDefault="00A81A43" w:rsidP="00A81A43">
      <w:pPr>
        <w:spacing w:before="0" w:after="0"/>
        <w:ind w:firstLine="360"/>
        <w:jc w:val="both"/>
        <w:rPr>
          <w:rFonts w:ascii="GHEA Grapalat" w:eastAsia="Calibri" w:hAnsi="GHEA Grapalat" w:cs="Times New Roman"/>
          <w:bCs/>
          <w:sz w:val="24"/>
          <w:szCs w:val="24"/>
          <w:lang w:val="hy-AM"/>
        </w:rPr>
      </w:pPr>
    </w:p>
    <w:p w14:paraId="2DC03D41" w14:textId="77777777"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lastRenderedPageBreak/>
        <w:t xml:space="preserve">Տեսալսողական մեդիայի մասին օրենքի 9-րդ հոդվածի 7-րդ մասում առաջարկվում է սահմանել խտրականության համընդհանուր արգելքի սկզբունքը՝ ըստ Սահմանադրության 29-րդ հոդվածի։ </w:t>
      </w:r>
    </w:p>
    <w:p w14:paraId="42FAB510" w14:textId="77777777" w:rsidR="00A81A43" w:rsidRPr="00A81A43" w:rsidRDefault="00A81A43" w:rsidP="00A81A43">
      <w:pPr>
        <w:spacing w:before="0" w:after="0"/>
        <w:ind w:left="1080"/>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Երկրորդ, առաջարկում ենք այս դրույթում սահմանել տասը առավել լայնորեն տարածված և առավել լուրջ բնույթի խախտումների հանգեցնող  պաշտպանված հատկանիշները, որոնք են ռասայի, ազգության, էթնիկ պատկանելիության, մաշկի գույնի, քաղաքացիության, սեռի, տարիքի, հաշմանդամության, լեզվի և գույքային դրության հատկանիշները։</w:t>
      </w:r>
    </w:p>
    <w:p w14:paraId="27010779" w14:textId="77777777" w:rsidR="00A81A43" w:rsidRPr="00A81A43" w:rsidRDefault="00A81A43" w:rsidP="00A81A43">
      <w:pPr>
        <w:spacing w:before="0" w:after="0"/>
        <w:ind w:left="1080"/>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Երրորդ, առաջարկվում է նույն հոդվածում &lt;&lt;խտրականություն&gt;&gt; եզրի հետ ավելացնել նաև &lt;&lt;անհանդուրժողականություն&gt;&gt; եզրը։ </w:t>
      </w:r>
    </w:p>
    <w:p w14:paraId="6D886C92" w14:textId="77777777" w:rsidR="00A81A43" w:rsidRPr="00A81A43" w:rsidRDefault="00A81A43" w:rsidP="00A81A43">
      <w:pPr>
        <w:spacing w:before="0" w:after="0"/>
        <w:ind w:left="1080"/>
        <w:contextualSpacing/>
        <w:jc w:val="both"/>
        <w:rPr>
          <w:rFonts w:ascii="GHEA Grapalat" w:eastAsia="Calibri" w:hAnsi="GHEA Grapalat" w:cs="Times New Roman"/>
          <w:bCs/>
          <w:sz w:val="24"/>
          <w:szCs w:val="24"/>
          <w:lang w:val="hy-AM" w:bidi="hy-AM"/>
        </w:rPr>
      </w:pPr>
    </w:p>
    <w:p w14:paraId="25B9FF0C" w14:textId="35D78411"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Զանգվածային </w:t>
      </w:r>
      <w:r w:rsidR="00D75297">
        <w:rPr>
          <w:rFonts w:ascii="GHEA Grapalat" w:eastAsia="Calibri" w:hAnsi="GHEA Grapalat" w:cs="Times New Roman"/>
          <w:bCs/>
          <w:sz w:val="24"/>
          <w:szCs w:val="24"/>
          <w:lang w:val="hy-AM" w:bidi="hy-AM"/>
        </w:rPr>
        <w:t>լրատվության</w:t>
      </w:r>
      <w:r w:rsidRPr="00A81A43">
        <w:rPr>
          <w:rFonts w:ascii="GHEA Grapalat" w:eastAsia="Calibri" w:hAnsi="GHEA Grapalat" w:cs="Times New Roman"/>
          <w:bCs/>
          <w:sz w:val="24"/>
          <w:szCs w:val="24"/>
          <w:lang w:val="hy-AM" w:bidi="hy-AM"/>
        </w:rPr>
        <w:t xml:space="preserve"> մասին օրենքի 7-րդ հոդվածի 1-ին մասում պետք է սահմանվեն ատելության խոսքի հատկանիշներ, երկրորդ,  հոդվածի շրջանակը պետք է ընդլայնվի ու ներառի ոչ միայն քրեական, այլ նաև քաղաքացիական ու վարչական պատասխանատվության հանգեցնող նվազ լրջության ատելության խոսքի դրսևորումները։ </w:t>
      </w:r>
    </w:p>
    <w:p w14:paraId="6B7A3950" w14:textId="77777777" w:rsidR="00A81A43" w:rsidRPr="00A81A43" w:rsidRDefault="00A81A43" w:rsidP="00A81A43">
      <w:pPr>
        <w:spacing w:before="0" w:after="0"/>
        <w:ind w:left="1080"/>
        <w:contextualSpacing/>
        <w:jc w:val="both"/>
        <w:rPr>
          <w:rFonts w:ascii="GHEA Grapalat" w:eastAsia="Calibri" w:hAnsi="GHEA Grapalat" w:cs="Times New Roman"/>
          <w:bCs/>
          <w:sz w:val="24"/>
          <w:szCs w:val="24"/>
          <w:lang w:val="hy-AM" w:bidi="hy-AM"/>
        </w:rPr>
      </w:pPr>
    </w:p>
    <w:p w14:paraId="4AF5969E" w14:textId="77777777"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Առաջարկվում է Վարչական իրավախախտումների մասին օրենսգրքում սահմանել ատելության խոսքի համար պատասխանատվության հիմքեր՝ հաշվի առնելով արարքի հասարակական բնույթը (վայրը, իրադարձությունը, բովանդակությունը, և այլն։ Վարչական իրավախախտումների մասին օրենսգրքում ատելության խոսքի սահմանումը առաջարկվում է ներառել Գլուխ 13-ում՝ &lt;&lt;Հասարակական կարգի դեմ ոտնձգվող վարչական իրավախախտումներ&gt;&gt; բաժնում։ </w:t>
      </w:r>
    </w:p>
    <w:p w14:paraId="4A9FFC3F" w14:textId="77777777" w:rsidR="00A81A43" w:rsidRPr="00A81A43" w:rsidRDefault="00A81A43" w:rsidP="00A81A43">
      <w:pPr>
        <w:spacing w:before="0" w:after="160" w:line="259" w:lineRule="auto"/>
        <w:ind w:left="720"/>
        <w:contextualSpacing/>
        <w:rPr>
          <w:rFonts w:ascii="GHEA Grapalat" w:eastAsia="Calibri" w:hAnsi="GHEA Grapalat" w:cs="Times New Roman"/>
          <w:bCs/>
          <w:sz w:val="24"/>
          <w:szCs w:val="24"/>
          <w:lang w:val="hy-AM" w:bidi="hy-AM"/>
        </w:rPr>
      </w:pPr>
    </w:p>
    <w:p w14:paraId="769CD659" w14:textId="77777777"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Cs/>
          <w:sz w:val="24"/>
          <w:szCs w:val="24"/>
          <w:lang w:val="hy-AM" w:bidi="hy-AM"/>
        </w:rPr>
      </w:pPr>
      <w:r w:rsidRPr="00A81A43">
        <w:rPr>
          <w:rFonts w:ascii="GHEA Grapalat" w:eastAsia="Calibri" w:hAnsi="GHEA Grapalat" w:cs="Times New Roman"/>
          <w:bCs/>
          <w:sz w:val="24"/>
          <w:szCs w:val="24"/>
          <w:lang w:val="hy-AM" w:bidi="hy-AM"/>
        </w:rPr>
        <w:t xml:space="preserve">Էլեկտրոնային հաղորդակցության մասին օրենքի </w:t>
      </w:r>
      <w:r w:rsidRPr="00A81A43">
        <w:rPr>
          <w:rFonts w:ascii="GHEA Grapalat" w:eastAsia="Calibri" w:hAnsi="GHEA Grapalat" w:cs="Times New Roman"/>
          <w:sz w:val="24"/>
          <w:szCs w:val="24"/>
          <w:lang w:val="hy-AM" w:bidi="hy-AM"/>
        </w:rPr>
        <w:t>12-րդ հոդվածի 7-րդ կետը անհրաժեշտ է բարեփոխել ու &lt;&lt;հանրային շահի նկատառումներով&gt;&gt; եզրի ներքո ավելացնել ատելության խոսքի վերաբերյալ համապարփակ դրույթներ։</w:t>
      </w:r>
    </w:p>
    <w:p w14:paraId="79D80FE3" w14:textId="77777777" w:rsidR="00A81A43" w:rsidRPr="00A81A43" w:rsidRDefault="00A81A43" w:rsidP="00A81A43">
      <w:pPr>
        <w:spacing w:before="0" w:after="160" w:line="259" w:lineRule="auto"/>
        <w:ind w:left="720"/>
        <w:contextualSpacing/>
        <w:rPr>
          <w:rFonts w:ascii="GHEA Grapalat" w:eastAsia="Calibri" w:hAnsi="GHEA Grapalat" w:cs="Times New Roman"/>
          <w:bCs/>
          <w:sz w:val="24"/>
          <w:szCs w:val="24"/>
          <w:lang w:val="hy-AM" w:bidi="hy-AM"/>
        </w:rPr>
      </w:pPr>
    </w:p>
    <w:p w14:paraId="70E66588" w14:textId="07C3476C" w:rsidR="00A81A43" w:rsidRPr="00A81A43" w:rsidRDefault="00A81A43" w:rsidP="00A81A43">
      <w:pPr>
        <w:numPr>
          <w:ilvl w:val="0"/>
          <w:numId w:val="42"/>
        </w:numPr>
        <w:spacing w:before="0" w:after="0" w:line="259" w:lineRule="auto"/>
        <w:contextualSpacing/>
        <w:jc w:val="both"/>
        <w:rPr>
          <w:rFonts w:ascii="GHEA Grapalat" w:eastAsia="Calibri" w:hAnsi="GHEA Grapalat" w:cs="Times New Roman"/>
          <w:b/>
          <w:bCs/>
          <w:sz w:val="24"/>
          <w:szCs w:val="24"/>
          <w:lang w:val="hy-AM" w:bidi="hy-AM"/>
        </w:rPr>
      </w:pPr>
      <w:r w:rsidRPr="00A81A43">
        <w:rPr>
          <w:rFonts w:ascii="GHEA Grapalat" w:eastAsia="Calibri" w:hAnsi="GHEA Grapalat" w:cs="Times New Roman"/>
          <w:sz w:val="24"/>
          <w:szCs w:val="24"/>
          <w:lang w:val="hy-AM" w:bidi="hy-AM"/>
        </w:rPr>
        <w:t xml:space="preserve">Կուսակցությունների մասին սահմանադրական օրենքի 9-րդ հոդվածի 1-ին մասը և 33-րդ հոդվածը համալրել ատելության խոսքի համապարփակ դրույթներով։ </w:t>
      </w:r>
    </w:p>
    <w:p w14:paraId="51D20C2A" w14:textId="55E29C51" w:rsidR="00A81A43" w:rsidRPr="00A81A43" w:rsidRDefault="00A81A43" w:rsidP="00A81A43">
      <w:pPr>
        <w:spacing w:before="0" w:after="160" w:line="259" w:lineRule="auto"/>
        <w:ind w:left="720"/>
        <w:contextualSpacing/>
        <w:rPr>
          <w:rFonts w:ascii="GHEA Grapalat" w:eastAsia="Calibri" w:hAnsi="GHEA Grapalat" w:cs="Times New Roman"/>
          <w:b/>
          <w:bCs/>
          <w:sz w:val="24"/>
          <w:szCs w:val="24"/>
          <w:lang w:val="hy-AM" w:bidi="hy-AM"/>
        </w:rPr>
      </w:pPr>
    </w:p>
    <w:p w14:paraId="47642DD2" w14:textId="77777777" w:rsidR="00FD2AE5" w:rsidRDefault="00A81A43" w:rsidP="00A81A43">
      <w:pPr>
        <w:numPr>
          <w:ilvl w:val="0"/>
          <w:numId w:val="42"/>
        </w:numPr>
        <w:spacing w:before="0" w:after="0" w:line="259" w:lineRule="auto"/>
        <w:contextualSpacing/>
        <w:jc w:val="both"/>
        <w:rPr>
          <w:rFonts w:ascii="GHEA Grapalat" w:eastAsia="Calibri" w:hAnsi="GHEA Grapalat" w:cs="Times New Roman"/>
          <w:sz w:val="24"/>
          <w:szCs w:val="24"/>
          <w:lang w:val="hy-AM" w:bidi="hy-AM"/>
        </w:rPr>
      </w:pPr>
      <w:r w:rsidRPr="00A81A43">
        <w:rPr>
          <w:rFonts w:ascii="GHEA Grapalat" w:eastAsia="Calibri" w:hAnsi="GHEA Grapalat" w:cs="Times New Roman"/>
          <w:sz w:val="24"/>
          <w:szCs w:val="24"/>
          <w:lang w:val="hy-AM" w:bidi="hy-AM"/>
        </w:rPr>
        <w:t xml:space="preserve">Հասարակական կազմակերպությունների մասին օրենքի 32-րդ հոդվածը լրացնել պաշտպանված հատկանիշների հիմքով թշնամանք, խտրականություն և անհանդուրժողականություն հրահրելու սահմանումներով։ </w:t>
      </w:r>
    </w:p>
    <w:p w14:paraId="36CDD5FC" w14:textId="2375A716" w:rsidR="00BA28EB" w:rsidRDefault="00BA28EB" w:rsidP="00FD2AE5">
      <w:pPr>
        <w:spacing w:before="0" w:after="0" w:line="259" w:lineRule="auto"/>
        <w:ind w:left="1080"/>
        <w:contextualSpacing/>
        <w:jc w:val="both"/>
        <w:rPr>
          <w:rFonts w:ascii="GHEA Grapalat" w:eastAsia="Calibri" w:hAnsi="GHEA Grapalat" w:cs="Times New Roman"/>
          <w:sz w:val="24"/>
          <w:szCs w:val="24"/>
          <w:lang w:val="hy-AM" w:bidi="hy-AM"/>
        </w:rPr>
      </w:pPr>
    </w:p>
    <w:p w14:paraId="1571AD90" w14:textId="3D588ED9" w:rsidR="00BA28EB" w:rsidRPr="00A81A43" w:rsidRDefault="00BA28EB" w:rsidP="00FD2AE5">
      <w:pPr>
        <w:spacing w:before="0" w:after="0" w:line="259" w:lineRule="auto"/>
        <w:ind w:left="1080"/>
        <w:contextualSpacing/>
        <w:jc w:val="both"/>
        <w:rPr>
          <w:rFonts w:ascii="GHEA Grapalat" w:eastAsia="Calibri" w:hAnsi="GHEA Grapalat" w:cs="Times New Roman"/>
          <w:sz w:val="24"/>
          <w:szCs w:val="24"/>
          <w:lang w:val="hy-AM" w:bidi="hy-AM"/>
        </w:rPr>
      </w:pPr>
    </w:p>
    <w:p w14:paraId="525E8BFF" w14:textId="03441744" w:rsidR="00DE4D8B" w:rsidRPr="00FD2AE5" w:rsidRDefault="00387CA1" w:rsidP="00A81A43">
      <w:pPr>
        <w:pStyle w:val="Heading1"/>
        <w:jc w:val="both"/>
        <w:rPr>
          <w:rFonts w:ascii="Sylfaen" w:hAnsi="Sylfaen"/>
          <w:b/>
          <w:bCs/>
          <w:sz w:val="24"/>
          <w:szCs w:val="24"/>
          <w:lang w:val="hy-AM"/>
        </w:rPr>
      </w:pPr>
      <w:bookmarkStart w:id="37" w:name="_Toc63973186"/>
      <w:r w:rsidRPr="00FD2AE5">
        <w:rPr>
          <w:rFonts w:ascii="Sylfaen" w:hAnsi="Sylfaen"/>
          <w:b/>
          <w:bCs/>
          <w:sz w:val="24"/>
          <w:szCs w:val="24"/>
          <w:lang w:val="hy-AM"/>
        </w:rPr>
        <w:t>ԲԱԺԻՆ</w:t>
      </w:r>
      <w:r w:rsidR="003A2046" w:rsidRPr="00FD2AE5">
        <w:rPr>
          <w:rFonts w:ascii="Sylfaen" w:hAnsi="Sylfaen"/>
          <w:b/>
          <w:bCs/>
          <w:sz w:val="24"/>
          <w:szCs w:val="24"/>
          <w:lang w:val="hy-AM"/>
        </w:rPr>
        <w:t xml:space="preserve"> </w:t>
      </w:r>
      <w:r w:rsidR="00D7040E" w:rsidRPr="00FD2AE5">
        <w:rPr>
          <w:rFonts w:ascii="Sylfaen" w:hAnsi="Sylfaen"/>
          <w:b/>
          <w:bCs/>
          <w:sz w:val="24"/>
          <w:szCs w:val="24"/>
          <w:lang w:val="hy-AM"/>
        </w:rPr>
        <w:t>4</w:t>
      </w:r>
      <w:r w:rsidR="00D7040E" w:rsidRPr="00FD2AE5">
        <w:rPr>
          <w:rFonts w:ascii="Times New Roman" w:hAnsi="Times New Roman" w:cs="Times New Roman"/>
          <w:b/>
          <w:bCs/>
          <w:sz w:val="24"/>
          <w:szCs w:val="24"/>
          <w:lang w:val="hy-AM"/>
        </w:rPr>
        <w:t>․</w:t>
      </w:r>
      <w:r w:rsidR="00FD2AE5">
        <w:rPr>
          <w:rFonts w:ascii="Times New Roman" w:hAnsi="Times New Roman" w:cs="Times New Roman"/>
          <w:b/>
          <w:bCs/>
          <w:sz w:val="24"/>
          <w:szCs w:val="24"/>
          <w:lang w:val="hy-AM"/>
        </w:rPr>
        <w:t xml:space="preserve">    </w:t>
      </w:r>
      <w:bookmarkStart w:id="38" w:name="_Hlk64493190"/>
      <w:r w:rsidR="00A13251" w:rsidRPr="00FD2AE5">
        <w:rPr>
          <w:rFonts w:ascii="Times New Roman" w:hAnsi="Times New Roman" w:cs="Times New Roman"/>
          <w:b/>
          <w:bCs/>
          <w:sz w:val="24"/>
          <w:szCs w:val="24"/>
          <w:lang w:val="hy-AM"/>
        </w:rPr>
        <w:t>ԱՏԵԼՈՒԹՅԱՆ ԽՈՍՔԻ ԿԱՐԳԱՎՈՐՈՒՄԸ ՀԱՄԱՑԱՆՑՈՒՄ</w:t>
      </w:r>
      <w:bookmarkEnd w:id="37"/>
      <w:r w:rsidR="00A13251" w:rsidRPr="00FD2AE5">
        <w:rPr>
          <w:rFonts w:ascii="Times New Roman" w:hAnsi="Times New Roman" w:cs="Times New Roman"/>
          <w:b/>
          <w:bCs/>
          <w:sz w:val="24"/>
          <w:szCs w:val="24"/>
          <w:lang w:val="hy-AM"/>
        </w:rPr>
        <w:t xml:space="preserve"> </w:t>
      </w:r>
      <w:bookmarkEnd w:id="38"/>
    </w:p>
    <w:p w14:paraId="224CFBE9" w14:textId="5B4EB538" w:rsidR="00066C1D" w:rsidRDefault="00066C1D" w:rsidP="00B73D7A">
      <w:pPr>
        <w:pStyle w:val="ListParagraph"/>
        <w:jc w:val="both"/>
        <w:rPr>
          <w:rFonts w:ascii="Sylfaen" w:hAnsi="Sylfaen"/>
          <w:b/>
          <w:bCs/>
          <w:sz w:val="24"/>
          <w:szCs w:val="24"/>
          <w:lang w:val="hy-AM"/>
        </w:rPr>
      </w:pPr>
    </w:p>
    <w:p w14:paraId="6831426C" w14:textId="7E28BADB" w:rsidR="00A13251" w:rsidRPr="00FD2AE5" w:rsidRDefault="00A13251" w:rsidP="00A13251">
      <w:pPr>
        <w:pStyle w:val="Heading2"/>
        <w:rPr>
          <w:b/>
          <w:bCs/>
          <w:sz w:val="24"/>
          <w:szCs w:val="24"/>
          <w:lang w:val="hy-AM"/>
        </w:rPr>
      </w:pPr>
      <w:bookmarkStart w:id="39" w:name="_Toc63973187"/>
      <w:r w:rsidRPr="00FD2AE5">
        <w:rPr>
          <w:b/>
          <w:bCs/>
          <w:sz w:val="24"/>
          <w:szCs w:val="24"/>
          <w:lang w:val="hy-AM"/>
        </w:rPr>
        <w:t>Նախաբան</w:t>
      </w:r>
      <w:bookmarkEnd w:id="39"/>
      <w:r w:rsidRPr="00FD2AE5">
        <w:rPr>
          <w:b/>
          <w:bCs/>
          <w:sz w:val="24"/>
          <w:szCs w:val="24"/>
          <w:lang w:val="hy-AM"/>
        </w:rPr>
        <w:t xml:space="preserve"> </w:t>
      </w:r>
    </w:p>
    <w:p w14:paraId="51BD6E80" w14:textId="7B955CCB" w:rsidR="00F368D2" w:rsidRPr="001E69A1" w:rsidRDefault="00210C2B" w:rsidP="00FC4BD5">
      <w:pPr>
        <w:pStyle w:val="ListParagraph"/>
        <w:ind w:left="0" w:firstLine="630"/>
        <w:jc w:val="both"/>
        <w:rPr>
          <w:rFonts w:ascii="GHEA Grapalat" w:hAnsi="GHEA Grapalat"/>
          <w:sz w:val="24"/>
          <w:szCs w:val="24"/>
          <w:lang w:val="hy-AM"/>
        </w:rPr>
      </w:pPr>
      <w:r w:rsidRPr="001E69A1">
        <w:rPr>
          <w:rFonts w:ascii="GHEA Grapalat" w:hAnsi="GHEA Grapalat"/>
          <w:noProof/>
          <w:sz w:val="24"/>
          <w:szCs w:val="24"/>
          <w:lang w:val="hy-AM"/>
        </w:rPr>
        <w:drawing>
          <wp:anchor distT="0" distB="0" distL="114300" distR="114300" simplePos="0" relativeHeight="251680768" behindDoc="1" locked="0" layoutInCell="1" allowOverlap="1" wp14:anchorId="5E7CE034" wp14:editId="7DAC343C">
            <wp:simplePos x="0" y="0"/>
            <wp:positionH relativeFrom="margin">
              <wp:posOffset>3534410</wp:posOffset>
            </wp:positionH>
            <wp:positionV relativeFrom="page">
              <wp:posOffset>5851525</wp:posOffset>
            </wp:positionV>
            <wp:extent cx="2506980" cy="2506980"/>
            <wp:effectExtent l="19050" t="19050" r="26670" b="266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06980" cy="2506980"/>
                    </a:xfrm>
                    <a:prstGeom prst="rect">
                      <a:avLst/>
                    </a:prstGeom>
                    <a:ln>
                      <a:solidFill>
                        <a:schemeClr val="bg2">
                          <a:lumMod val="75000"/>
                        </a:schemeClr>
                      </a:solidFill>
                    </a:ln>
                  </pic:spPr>
                </pic:pic>
              </a:graphicData>
            </a:graphic>
            <wp14:sizeRelH relativeFrom="margin">
              <wp14:pctWidth>0</wp14:pctWidth>
            </wp14:sizeRelH>
            <wp14:sizeRelV relativeFrom="margin">
              <wp14:pctHeight>0</wp14:pctHeight>
            </wp14:sizeRelV>
          </wp:anchor>
        </w:drawing>
      </w:r>
      <w:r w:rsidR="001E69A1" w:rsidRPr="001E69A1">
        <w:rPr>
          <w:rFonts w:ascii="GHEA Grapalat" w:hAnsi="GHEA Grapalat"/>
          <w:noProof/>
          <w:sz w:val="24"/>
          <w:szCs w:val="24"/>
          <w:lang w:val="hy-AM"/>
        </w:rPr>
        <mc:AlternateContent>
          <mc:Choice Requires="wps">
            <w:drawing>
              <wp:anchor distT="0" distB="0" distL="114300" distR="114300" simplePos="0" relativeHeight="251681792" behindDoc="1" locked="0" layoutInCell="1" allowOverlap="1" wp14:anchorId="6DF9E80C" wp14:editId="7A95F707">
                <wp:simplePos x="0" y="0"/>
                <wp:positionH relativeFrom="margin">
                  <wp:posOffset>3790950</wp:posOffset>
                </wp:positionH>
                <wp:positionV relativeFrom="paragraph">
                  <wp:posOffset>2587625</wp:posOffset>
                </wp:positionV>
                <wp:extent cx="2086610" cy="385445"/>
                <wp:effectExtent l="0" t="0" r="27940" b="14605"/>
                <wp:wrapSquare wrapText="bothSides"/>
                <wp:docPr id="18" name="Rectangle 18"/>
                <wp:cNvGraphicFramePr/>
                <a:graphic xmlns:a="http://schemas.openxmlformats.org/drawingml/2006/main">
                  <a:graphicData uri="http://schemas.microsoft.com/office/word/2010/wordprocessingShape">
                    <wps:wsp>
                      <wps:cNvSpPr/>
                      <wps:spPr>
                        <a:xfrm>
                          <a:off x="0" y="0"/>
                          <a:ext cx="2086610" cy="385445"/>
                        </a:xfrm>
                        <a:prstGeom prst="rect">
                          <a:avLst/>
                        </a:prstGeom>
                        <a:solidFill>
                          <a:schemeClr val="bg1"/>
                        </a:solidFill>
                        <a:ln>
                          <a:solidFill>
                            <a:schemeClr val="bg1">
                              <a:lumMod val="75000"/>
                            </a:schemeClr>
                          </a:solidFill>
                        </a:ln>
                      </wps:spPr>
                      <wps:style>
                        <a:lnRef idx="2">
                          <a:schemeClr val="accent5"/>
                        </a:lnRef>
                        <a:fillRef idx="1">
                          <a:schemeClr val="lt1"/>
                        </a:fillRef>
                        <a:effectRef idx="0">
                          <a:schemeClr val="accent5"/>
                        </a:effectRef>
                        <a:fontRef idx="minor">
                          <a:schemeClr val="dk1"/>
                        </a:fontRef>
                      </wps:style>
                      <wps:txbx>
                        <w:txbxContent>
                          <w:p w14:paraId="6E09F801" w14:textId="1C3D2205" w:rsidR="00052352" w:rsidRPr="001E69A1" w:rsidRDefault="00052352" w:rsidP="001E69A1">
                            <w:pPr>
                              <w:spacing w:before="0" w:line="240" w:lineRule="auto"/>
                              <w:jc w:val="center"/>
                              <w:rPr>
                                <w:sz w:val="16"/>
                                <w:szCs w:val="16"/>
                                <w:lang w:val="hy-AM"/>
                              </w:rPr>
                            </w:pPr>
                            <w:r w:rsidRPr="001E69A1">
                              <w:rPr>
                                <w:sz w:val="16"/>
                                <w:szCs w:val="16"/>
                                <w:lang w:val="hy-AM"/>
                              </w:rPr>
                              <w:t xml:space="preserve">Համացանցի մասնակի քարտեզը </w:t>
                            </w:r>
                            <w:r w:rsidRPr="001E69A1">
                              <w:rPr>
                                <w:sz w:val="16"/>
                                <w:szCs w:val="16"/>
                              </w:rPr>
                              <w:t xml:space="preserve">2005 </w:t>
                            </w:r>
                            <w:r w:rsidRPr="001E69A1">
                              <w:rPr>
                                <w:sz w:val="16"/>
                                <w:szCs w:val="16"/>
                                <w:lang w:val="hy-AM"/>
                              </w:rPr>
                              <w:t>թվականի դրությամբ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9E80C" id="Rectangle 18" o:spid="_x0000_s1026" style="position:absolute;left:0;text-align:left;margin-left:298.5pt;margin-top:203.75pt;width:164.3pt;height:30.3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le1nQIAALYFAAAOAAAAZHJzL2Uyb0RvYy54bWysVE1v2zAMvQ/YfxB0X21nSdsFdYqgRYcB&#10;XVu0HXpWZCkxJomapMTOfv0o+WNpl8Mw7GKTIvkoPpG8uGy1IjvhfA2mpMVJTokwHKrarEv67fnm&#10;wzklPjBTMQVGlHQvPL1cvH930di5mMAGVCUcQRDj540t6SYEO88yzzdCM38CVhg0SnCaBVTdOqsc&#10;axBdq2yS56dZA66yDrjwHk+vOyNdJHwpBQ/3UnoRiCop3i2kr0vfVfxmiws2XztmNzXvr8H+4Raa&#10;1QaTjlDXLDCydfUfULrmDjzIcMJBZyBlzUWqAasp8jfVPG2YFakWJMfbkSb//2D53e7BkbrCt8OX&#10;MkzjGz0ia8yslSB4hgQ11s/R78k+uF7zKMZqW+l0/GMdpE2k7kdSRRsIx8NJfn56WiD3HG0fz2fT&#10;6SyCZr+jrfPhswBNolBSh+kTl2x360PnOrjEZB5UXd3USiUlNoq4Uo7sGD7xal304K+8lPmbwOij&#10;tvorVB3Y2SzPU4fgXVNDxjzp5gfgaIvoWSSpoyVJYa9EwjOPQiK/kYhU1AjU5WCcCxMGRlT0jmES&#10;yxsDi2OBKgyV9r4xTKSOHwPzY4GvM44RKSuYMAbr2oA7BlB9HzN3/kP1Xc2x/NCu2r5VVlDtscMc&#10;dKPnLb+p8ZlvmQ8PzOGsYWfg/gj3+JEKmpJCL1GyAffz2Hn0xxFAKyUNzm5J/Y8tc4IS9cXgcHwq&#10;ptM47EmZzs4mqLhDy+rQYrb6CrB3CtxUlicx+gc1iNKBfsE1s4xZ0cQMx9wl5cENylXodgouKi6W&#10;y+SGA25ZuDVPlkfwSHBs4+f2hTnb93rAKbmDYc7Z/E3Ld74x0sByG0DWaR4ixR2vPfW4HFJf9oss&#10;bp9DPXn9XreLXwAAAP//AwBQSwMEFAAGAAgAAAAhAEuFtRfgAAAACwEAAA8AAABkcnMvZG93bnJl&#10;di54bWxMj8FOwzAQRO9I/IO1SFxQuyaQtA1xKkCCSyUQaT/AjZckIl5HsZuGv8ec4Dg7o9k3xXa2&#10;vZho9J1jBbdLCYK4dqbjRsFh/7JYg/BBs9G9Y1LwTR625eVFoXPjzvxBUxUaEUvY51pBG8KQI/q6&#10;Jav90g3E0ft0o9UhyrFBM+pzLLc9JlJmaHXH8UOrB3puqf6qTlbB8D4ezF1Suezp5nWSO8Y3QlTq&#10;+mp+fAARaA5/YfjFj+hQRqajO7HxoleQblZxS1BwL1cpiJjYJGkG4hgv2ToBLAv8v6H8AQAA//8D&#10;AFBLAQItABQABgAIAAAAIQC2gziS/gAAAOEBAAATAAAAAAAAAAAAAAAAAAAAAABbQ29udGVudF9U&#10;eXBlc10ueG1sUEsBAi0AFAAGAAgAAAAhADj9If/WAAAAlAEAAAsAAAAAAAAAAAAAAAAALwEAAF9y&#10;ZWxzLy5yZWxzUEsBAi0AFAAGAAgAAAAhAGTeV7WdAgAAtgUAAA4AAAAAAAAAAAAAAAAALgIAAGRy&#10;cy9lMm9Eb2MueG1sUEsBAi0AFAAGAAgAAAAhAEuFtRfgAAAACwEAAA8AAAAAAAAAAAAAAAAA9wQA&#10;AGRycy9kb3ducmV2LnhtbFBLBQYAAAAABAAEAPMAAAAEBgAAAAA=&#10;" fillcolor="white [3212]" strokecolor="#bfbfbf [2412]" strokeweight="1pt">
                <v:textbox>
                  <w:txbxContent>
                    <w:p w14:paraId="6E09F801" w14:textId="1C3D2205" w:rsidR="00052352" w:rsidRPr="001E69A1" w:rsidRDefault="00052352" w:rsidP="001E69A1">
                      <w:pPr>
                        <w:spacing w:before="0" w:line="240" w:lineRule="auto"/>
                        <w:jc w:val="center"/>
                        <w:rPr>
                          <w:sz w:val="16"/>
                          <w:szCs w:val="16"/>
                          <w:lang w:val="hy-AM"/>
                        </w:rPr>
                      </w:pPr>
                      <w:r w:rsidRPr="001E69A1">
                        <w:rPr>
                          <w:sz w:val="16"/>
                          <w:szCs w:val="16"/>
                          <w:lang w:val="hy-AM"/>
                        </w:rPr>
                        <w:t xml:space="preserve">Համացանցի մասնակի քարտեզը </w:t>
                      </w:r>
                      <w:r w:rsidRPr="001E69A1">
                        <w:rPr>
                          <w:sz w:val="16"/>
                          <w:szCs w:val="16"/>
                        </w:rPr>
                        <w:t xml:space="preserve">2005 </w:t>
                      </w:r>
                      <w:r w:rsidRPr="001E69A1">
                        <w:rPr>
                          <w:sz w:val="16"/>
                          <w:szCs w:val="16"/>
                          <w:lang w:val="hy-AM"/>
                        </w:rPr>
                        <w:t>թվականի դրությամբ</w:t>
                      </w:r>
                    </w:p>
                  </w:txbxContent>
                </v:textbox>
                <w10:wrap type="square" anchorx="margin"/>
              </v:rect>
            </w:pict>
          </mc:Fallback>
        </mc:AlternateContent>
      </w:r>
      <w:r w:rsidR="00DE4D8B" w:rsidRPr="001E69A1">
        <w:rPr>
          <w:rFonts w:ascii="GHEA Grapalat" w:hAnsi="GHEA Grapalat"/>
          <w:sz w:val="24"/>
          <w:szCs w:val="24"/>
          <w:lang w:val="hy-AM"/>
        </w:rPr>
        <w:t xml:space="preserve">Համացանցում ատելության </w:t>
      </w:r>
      <w:r w:rsidR="00D238C5" w:rsidRPr="001E69A1">
        <w:rPr>
          <w:rFonts w:ascii="GHEA Grapalat" w:hAnsi="GHEA Grapalat"/>
          <w:sz w:val="24"/>
          <w:szCs w:val="24"/>
          <w:lang w:val="hy-AM"/>
        </w:rPr>
        <w:t xml:space="preserve">խոսքի </w:t>
      </w:r>
      <w:r w:rsidR="00DE4D8B" w:rsidRPr="001E69A1">
        <w:rPr>
          <w:rFonts w:ascii="GHEA Grapalat" w:hAnsi="GHEA Grapalat"/>
          <w:sz w:val="24"/>
          <w:szCs w:val="24"/>
          <w:lang w:val="hy-AM"/>
        </w:rPr>
        <w:t xml:space="preserve">վերաբերյալ սույն հետազոտությունը </w:t>
      </w:r>
      <w:r w:rsidR="00D238C5" w:rsidRPr="001E69A1">
        <w:rPr>
          <w:rFonts w:ascii="GHEA Grapalat" w:hAnsi="GHEA Grapalat"/>
          <w:sz w:val="24"/>
          <w:szCs w:val="24"/>
          <w:lang w:val="hy-AM"/>
        </w:rPr>
        <w:t xml:space="preserve">արձանագրում է այն իրավական </w:t>
      </w:r>
      <w:r w:rsidR="00152238" w:rsidRPr="001E69A1">
        <w:rPr>
          <w:rFonts w:ascii="GHEA Grapalat" w:hAnsi="GHEA Grapalat"/>
          <w:sz w:val="24"/>
          <w:szCs w:val="24"/>
          <w:lang w:val="hy-AM"/>
        </w:rPr>
        <w:t>ուղիները</w:t>
      </w:r>
      <w:r w:rsidR="00D238C5" w:rsidRPr="001E69A1">
        <w:rPr>
          <w:rFonts w:ascii="GHEA Grapalat" w:hAnsi="GHEA Grapalat"/>
          <w:sz w:val="24"/>
          <w:szCs w:val="24"/>
          <w:lang w:val="hy-AM"/>
        </w:rPr>
        <w:t xml:space="preserve">, որոնց օգնությամբ </w:t>
      </w:r>
      <w:r w:rsidR="006D3AB7" w:rsidRPr="001E69A1">
        <w:rPr>
          <w:rFonts w:ascii="GHEA Grapalat" w:hAnsi="GHEA Grapalat"/>
          <w:sz w:val="24"/>
          <w:szCs w:val="24"/>
          <w:lang w:val="hy-AM"/>
        </w:rPr>
        <w:t xml:space="preserve">կարելի է </w:t>
      </w:r>
      <w:r w:rsidR="00D238C5" w:rsidRPr="001E69A1">
        <w:rPr>
          <w:rFonts w:ascii="GHEA Grapalat" w:hAnsi="GHEA Grapalat"/>
          <w:sz w:val="24"/>
          <w:szCs w:val="24"/>
          <w:lang w:val="hy-AM"/>
        </w:rPr>
        <w:t xml:space="preserve"> </w:t>
      </w:r>
      <w:r w:rsidR="00AB192B" w:rsidRPr="001E69A1">
        <w:rPr>
          <w:rFonts w:ascii="GHEA Grapalat" w:hAnsi="GHEA Grapalat"/>
          <w:sz w:val="24"/>
          <w:szCs w:val="24"/>
          <w:lang w:val="hy-AM"/>
        </w:rPr>
        <w:t>նախաձեռնել</w:t>
      </w:r>
      <w:r w:rsidR="00D238C5" w:rsidRPr="001E69A1">
        <w:rPr>
          <w:rFonts w:ascii="GHEA Grapalat" w:hAnsi="GHEA Grapalat"/>
          <w:sz w:val="24"/>
          <w:szCs w:val="24"/>
          <w:lang w:val="hy-AM"/>
        </w:rPr>
        <w:t xml:space="preserve"> ատելության խոսքի </w:t>
      </w:r>
      <w:r w:rsidR="00AB192B" w:rsidRPr="001E69A1">
        <w:rPr>
          <w:rFonts w:ascii="GHEA Grapalat" w:hAnsi="GHEA Grapalat"/>
          <w:sz w:val="24"/>
          <w:szCs w:val="24"/>
          <w:lang w:val="hy-AM"/>
        </w:rPr>
        <w:t>կարգավորման գործընթաց</w:t>
      </w:r>
      <w:r w:rsidR="0030351E" w:rsidRPr="001E69A1">
        <w:rPr>
          <w:rFonts w:ascii="GHEA Grapalat" w:hAnsi="GHEA Grapalat"/>
          <w:sz w:val="24"/>
          <w:szCs w:val="24"/>
          <w:lang w:val="hy-AM"/>
        </w:rPr>
        <w:t>ի</w:t>
      </w:r>
      <w:r w:rsidR="00F368D2" w:rsidRPr="001E69A1">
        <w:rPr>
          <w:rFonts w:ascii="GHEA Grapalat" w:hAnsi="GHEA Grapalat"/>
          <w:sz w:val="24"/>
          <w:szCs w:val="24"/>
          <w:lang w:val="hy-AM"/>
        </w:rPr>
        <w:t xml:space="preserve"> վերաբերյալ բարեփոխումներ</w:t>
      </w:r>
      <w:r w:rsidR="00152238" w:rsidRPr="001E69A1">
        <w:rPr>
          <w:rFonts w:ascii="GHEA Grapalat" w:hAnsi="GHEA Grapalat"/>
          <w:sz w:val="24"/>
          <w:szCs w:val="24"/>
          <w:lang w:val="hy-AM"/>
        </w:rPr>
        <w:t xml:space="preserve"> կարգավորման և ինքնակարգավորման տարբեր մեխանիզմներով՝ շեշտը դնելով վերջինի վրա</w:t>
      </w:r>
      <w:r w:rsidR="00D238C5" w:rsidRPr="001E69A1">
        <w:rPr>
          <w:rFonts w:ascii="GHEA Grapalat" w:hAnsi="GHEA Grapalat"/>
          <w:sz w:val="24"/>
          <w:szCs w:val="24"/>
          <w:lang w:val="hy-AM"/>
        </w:rPr>
        <w:t>։</w:t>
      </w:r>
      <w:r w:rsidR="00152238" w:rsidRPr="001E69A1">
        <w:rPr>
          <w:rFonts w:ascii="GHEA Grapalat" w:hAnsi="GHEA Grapalat"/>
          <w:sz w:val="24"/>
          <w:szCs w:val="24"/>
          <w:lang w:val="hy-AM"/>
        </w:rPr>
        <w:t xml:space="preserve"> Այս ուղղությամբ է այսօր զարգանում միջազգային իրավունքը, </w:t>
      </w:r>
      <w:r w:rsidR="00D01F4A" w:rsidRPr="001E69A1">
        <w:rPr>
          <w:rFonts w:ascii="GHEA Grapalat" w:hAnsi="GHEA Grapalat"/>
          <w:sz w:val="24"/>
          <w:szCs w:val="24"/>
          <w:lang w:val="hy-AM"/>
        </w:rPr>
        <w:t xml:space="preserve">ինչպես նաև </w:t>
      </w:r>
      <w:r w:rsidR="00152238" w:rsidRPr="001E69A1">
        <w:rPr>
          <w:rFonts w:ascii="GHEA Grapalat" w:hAnsi="GHEA Grapalat"/>
          <w:sz w:val="24"/>
          <w:szCs w:val="24"/>
          <w:lang w:val="hy-AM"/>
        </w:rPr>
        <w:t xml:space="preserve">ԵԽ Մասնակից Պետությունների ներպետական իրավունքում </w:t>
      </w:r>
      <w:r w:rsidR="00D01F4A" w:rsidRPr="001E69A1">
        <w:rPr>
          <w:rFonts w:ascii="GHEA Grapalat" w:hAnsi="GHEA Grapalat"/>
          <w:sz w:val="24"/>
          <w:szCs w:val="24"/>
          <w:lang w:val="hy-AM"/>
        </w:rPr>
        <w:t xml:space="preserve">վերջին </w:t>
      </w:r>
      <w:r w:rsidR="00152238" w:rsidRPr="001E69A1">
        <w:rPr>
          <w:rFonts w:ascii="GHEA Grapalat" w:hAnsi="GHEA Grapalat"/>
          <w:sz w:val="24"/>
          <w:szCs w:val="24"/>
          <w:lang w:val="hy-AM"/>
        </w:rPr>
        <w:t>զարգացումները։ Եթե ինտերնետի զարգացման նախնական փուլում՝ անցած դարի 90-ական թվականներին շեշտը դրվում էր կարգավորման վրա, իսկ երկրորդ փուլում, երբ զարգացան սոցիալական ցանցերը և ինտերնետ</w:t>
      </w:r>
      <w:r w:rsidR="00B50C3D" w:rsidRPr="001E69A1">
        <w:rPr>
          <w:rFonts w:ascii="GHEA Grapalat" w:hAnsi="GHEA Grapalat"/>
          <w:sz w:val="24"/>
          <w:szCs w:val="24"/>
          <w:lang w:val="hy-AM"/>
        </w:rPr>
        <w:t>ը</w:t>
      </w:r>
      <w:r w:rsidR="00152238" w:rsidRPr="001E69A1">
        <w:rPr>
          <w:rFonts w:ascii="GHEA Grapalat" w:hAnsi="GHEA Grapalat"/>
          <w:sz w:val="24"/>
          <w:szCs w:val="24"/>
          <w:lang w:val="hy-AM"/>
        </w:rPr>
        <w:t>, շեշտը դրվում էր ինքնակարգավորման վրա</w:t>
      </w:r>
      <w:r w:rsidR="00D01F4A" w:rsidRPr="001E69A1">
        <w:rPr>
          <w:rFonts w:ascii="GHEA Grapalat" w:hAnsi="GHEA Grapalat"/>
          <w:sz w:val="24"/>
          <w:szCs w:val="24"/>
          <w:lang w:val="hy-AM"/>
        </w:rPr>
        <w:t>, ն</w:t>
      </w:r>
      <w:r w:rsidR="00152238" w:rsidRPr="001E69A1">
        <w:rPr>
          <w:rFonts w:ascii="GHEA Grapalat" w:hAnsi="GHEA Grapalat"/>
          <w:sz w:val="24"/>
          <w:szCs w:val="24"/>
          <w:lang w:val="hy-AM"/>
        </w:rPr>
        <w:t xml:space="preserve">երկա զարգացումներում նախանշվում են ինքնակարգավորման ու կարգավորման մեխանիզմների </w:t>
      </w:r>
      <w:r w:rsidR="00D01F4A" w:rsidRPr="001E69A1">
        <w:rPr>
          <w:rFonts w:ascii="GHEA Grapalat" w:hAnsi="GHEA Grapalat"/>
          <w:sz w:val="24"/>
          <w:szCs w:val="24"/>
          <w:lang w:val="hy-AM"/>
        </w:rPr>
        <w:t xml:space="preserve">զուգամիտման </w:t>
      </w:r>
      <w:r w:rsidR="00152238" w:rsidRPr="001E69A1">
        <w:rPr>
          <w:rFonts w:ascii="GHEA Grapalat" w:hAnsi="GHEA Grapalat"/>
          <w:sz w:val="24"/>
          <w:szCs w:val="24"/>
          <w:lang w:val="hy-AM"/>
        </w:rPr>
        <w:t>միտումեր</w:t>
      </w:r>
      <w:r w:rsidR="00D01F4A" w:rsidRPr="001E69A1">
        <w:rPr>
          <w:rFonts w:ascii="GHEA Grapalat" w:hAnsi="GHEA Grapalat"/>
          <w:sz w:val="24"/>
          <w:szCs w:val="24"/>
          <w:lang w:val="hy-AM"/>
        </w:rPr>
        <w:t xml:space="preserve">՝ </w:t>
      </w:r>
      <w:r w:rsidR="00152238" w:rsidRPr="001E69A1">
        <w:rPr>
          <w:rFonts w:ascii="GHEA Grapalat" w:hAnsi="GHEA Grapalat"/>
          <w:sz w:val="24"/>
          <w:szCs w:val="24"/>
          <w:lang w:val="hy-AM"/>
        </w:rPr>
        <w:t>կոնտենտի հեռացման, արգելափակման ու ֆիլտրման առաջնահերթություն</w:t>
      </w:r>
      <w:r w:rsidR="00D01F4A" w:rsidRPr="001E69A1">
        <w:rPr>
          <w:rFonts w:ascii="GHEA Grapalat" w:hAnsi="GHEA Grapalat"/>
          <w:sz w:val="24"/>
          <w:szCs w:val="24"/>
          <w:lang w:val="hy-AM"/>
        </w:rPr>
        <w:t>ը</w:t>
      </w:r>
      <w:r w:rsidR="00152238" w:rsidRPr="001E69A1">
        <w:rPr>
          <w:rFonts w:ascii="GHEA Grapalat" w:hAnsi="GHEA Grapalat"/>
          <w:sz w:val="24"/>
          <w:szCs w:val="24"/>
          <w:lang w:val="hy-AM"/>
        </w:rPr>
        <w:t xml:space="preserve"> թողնելով ինքնակարգավորման դերակատարներին ու մեխանիզմներին</w:t>
      </w:r>
      <w:r w:rsidR="00B50C3D" w:rsidRPr="001E69A1">
        <w:rPr>
          <w:rFonts w:ascii="GHEA Grapalat" w:hAnsi="GHEA Grapalat"/>
          <w:sz w:val="24"/>
          <w:szCs w:val="24"/>
          <w:lang w:val="hy-AM"/>
        </w:rPr>
        <w:t>, իսկ կ</w:t>
      </w:r>
      <w:r w:rsidR="00152238" w:rsidRPr="001E69A1">
        <w:rPr>
          <w:rFonts w:ascii="GHEA Grapalat" w:hAnsi="GHEA Grapalat"/>
          <w:sz w:val="24"/>
          <w:szCs w:val="24"/>
          <w:lang w:val="hy-AM"/>
        </w:rPr>
        <w:t>արգավորման (պետական) մեխանիզմներին նախանշ</w:t>
      </w:r>
      <w:r w:rsidR="00B50C3D" w:rsidRPr="001E69A1">
        <w:rPr>
          <w:rFonts w:ascii="GHEA Grapalat" w:hAnsi="GHEA Grapalat"/>
          <w:sz w:val="24"/>
          <w:szCs w:val="24"/>
          <w:lang w:val="hy-AM"/>
        </w:rPr>
        <w:t xml:space="preserve">ելով </w:t>
      </w:r>
      <w:r w:rsidR="00152238" w:rsidRPr="001E69A1">
        <w:rPr>
          <w:rFonts w:ascii="GHEA Grapalat" w:hAnsi="GHEA Grapalat"/>
          <w:sz w:val="24"/>
          <w:szCs w:val="24"/>
          <w:lang w:val="hy-AM"/>
        </w:rPr>
        <w:t>թույլ վերահսկողության գործառույթներ՝ առանց կոնտենտի առաջնային միջամտության</w:t>
      </w:r>
      <w:r w:rsidR="00B50C3D" w:rsidRPr="001E69A1">
        <w:rPr>
          <w:rFonts w:ascii="GHEA Grapalat" w:hAnsi="GHEA Grapalat"/>
          <w:sz w:val="24"/>
          <w:szCs w:val="24"/>
          <w:lang w:val="hy-AM"/>
        </w:rPr>
        <w:t xml:space="preserve"> հնարավորության</w:t>
      </w:r>
      <w:r w:rsidR="00152238" w:rsidRPr="001E69A1">
        <w:rPr>
          <w:rFonts w:ascii="GHEA Grapalat" w:hAnsi="GHEA Grapalat"/>
          <w:sz w:val="24"/>
          <w:szCs w:val="24"/>
          <w:lang w:val="hy-AM"/>
        </w:rPr>
        <w:t xml:space="preserve">։ </w:t>
      </w:r>
    </w:p>
    <w:p w14:paraId="62A35FBD" w14:textId="72532649" w:rsidR="00B50C3D" w:rsidRPr="001E69A1" w:rsidRDefault="00B50C3D" w:rsidP="00FC4BD5">
      <w:pPr>
        <w:pStyle w:val="ListParagraph"/>
        <w:ind w:left="0" w:firstLine="630"/>
        <w:jc w:val="both"/>
        <w:rPr>
          <w:rFonts w:ascii="GHEA Grapalat" w:hAnsi="GHEA Grapalat"/>
          <w:sz w:val="24"/>
          <w:szCs w:val="24"/>
          <w:lang w:val="hy-AM" w:bidi="hy-AM"/>
        </w:rPr>
      </w:pPr>
      <w:r w:rsidRPr="001E69A1">
        <w:rPr>
          <w:rFonts w:ascii="GHEA Grapalat" w:hAnsi="GHEA Grapalat"/>
          <w:sz w:val="24"/>
          <w:szCs w:val="24"/>
          <w:lang w:val="hy-AM"/>
        </w:rPr>
        <w:t>Այս իմաս</w:t>
      </w:r>
      <w:r w:rsidR="00B92573" w:rsidRPr="001E69A1">
        <w:rPr>
          <w:rFonts w:ascii="GHEA Grapalat" w:hAnsi="GHEA Grapalat"/>
          <w:sz w:val="24"/>
          <w:szCs w:val="24"/>
          <w:lang w:val="hy-AM"/>
        </w:rPr>
        <w:t>տ</w:t>
      </w:r>
      <w:r w:rsidRPr="001E69A1">
        <w:rPr>
          <w:rFonts w:ascii="GHEA Grapalat" w:hAnsi="GHEA Grapalat"/>
          <w:sz w:val="24"/>
          <w:szCs w:val="24"/>
          <w:lang w:val="hy-AM"/>
        </w:rPr>
        <w:t xml:space="preserve">ով լավ օրինակ է Գերմանիայի </w:t>
      </w:r>
      <w:r w:rsidRPr="001E69A1">
        <w:rPr>
          <w:rFonts w:ascii="GHEA Grapalat" w:hAnsi="GHEA Grapalat"/>
          <w:b/>
          <w:bCs/>
          <w:sz w:val="24"/>
          <w:szCs w:val="24"/>
          <w:lang w:val="hy-AM" w:bidi="hy-AM"/>
        </w:rPr>
        <w:t xml:space="preserve">NetzDG օրենքը, </w:t>
      </w:r>
      <w:r w:rsidRPr="001E69A1">
        <w:rPr>
          <w:rFonts w:ascii="GHEA Grapalat" w:hAnsi="GHEA Grapalat"/>
          <w:sz w:val="24"/>
          <w:szCs w:val="24"/>
          <w:lang w:val="hy-AM" w:bidi="hy-AM"/>
        </w:rPr>
        <w:t xml:space="preserve">որով սահմանում է երկու տեսակի պարտականություններ, առաջինը՝ բողոքների քննության վերաբերյալ պետական մարմնին հաշվետվություն ներկայացնելու պարտականություն, երկրորդը՝ բողոքների քննության արդյունավետ եւ թափանցիկ ընթացակարգեր ապահովելու պարտականություն։  Առաջինով պահանջվում է, որ </w:t>
      </w:r>
      <w:r w:rsidR="00066C1D" w:rsidRPr="001E69A1">
        <w:rPr>
          <w:rFonts w:ascii="GHEA Grapalat" w:hAnsi="GHEA Grapalat"/>
          <w:sz w:val="24"/>
          <w:szCs w:val="24"/>
          <w:lang w:val="hy-AM"/>
        </w:rPr>
        <w:t>սոցիալական ցանցերի օպերատորները</w:t>
      </w:r>
      <w:r w:rsidRPr="001E69A1">
        <w:rPr>
          <w:rFonts w:ascii="GHEA Grapalat" w:hAnsi="GHEA Grapalat"/>
          <w:sz w:val="24"/>
          <w:szCs w:val="24"/>
          <w:lang w:val="hy-AM" w:bidi="hy-AM"/>
        </w:rPr>
        <w:t xml:space="preserve">, որոնք տարեկան ստանում են </w:t>
      </w:r>
      <w:r w:rsidR="004637E8" w:rsidRPr="001E69A1">
        <w:rPr>
          <w:rFonts w:ascii="GHEA Grapalat" w:hAnsi="GHEA Grapalat"/>
          <w:sz w:val="24"/>
          <w:szCs w:val="24"/>
          <w:lang w:val="hy-AM" w:bidi="hy-AM"/>
        </w:rPr>
        <w:t xml:space="preserve">ատելության խոսքի </w:t>
      </w:r>
      <w:r w:rsidRPr="001E69A1">
        <w:rPr>
          <w:rFonts w:ascii="GHEA Grapalat" w:hAnsi="GHEA Grapalat"/>
          <w:sz w:val="24"/>
          <w:szCs w:val="24"/>
          <w:lang w:val="hy-AM" w:bidi="hy-AM"/>
        </w:rPr>
        <w:t xml:space="preserve">ավելի քան 100 </w:t>
      </w:r>
      <w:r w:rsidRPr="001E69A1">
        <w:rPr>
          <w:rFonts w:ascii="GHEA Grapalat" w:hAnsi="GHEA Grapalat"/>
          <w:sz w:val="24"/>
          <w:szCs w:val="24"/>
          <w:lang w:val="hy-AM" w:bidi="hy-AM"/>
        </w:rPr>
        <w:lastRenderedPageBreak/>
        <w:t xml:space="preserve">բողոք, կիսամյակային հաշվետվություններ ներկայացնեն այն մասին, թե ինչպես են իրենք քննել անօրինական </w:t>
      </w:r>
      <w:r w:rsidR="004637E8" w:rsidRPr="001E69A1">
        <w:rPr>
          <w:rFonts w:ascii="GHEA Grapalat" w:hAnsi="GHEA Grapalat"/>
          <w:sz w:val="24"/>
          <w:szCs w:val="24"/>
          <w:lang w:val="hy-AM" w:bidi="hy-AM"/>
        </w:rPr>
        <w:t xml:space="preserve">կոնտենտի </w:t>
      </w:r>
      <w:r w:rsidRPr="001E69A1">
        <w:rPr>
          <w:rFonts w:ascii="GHEA Grapalat" w:hAnsi="GHEA Grapalat"/>
          <w:sz w:val="24"/>
          <w:szCs w:val="24"/>
          <w:lang w:val="hy-AM" w:bidi="hy-AM"/>
        </w:rPr>
        <w:t xml:space="preserve">վերաբերյալ բողոքները: Օրենքում նախանշվում են 9 տարբեր </w:t>
      </w:r>
      <w:r w:rsidR="004637E8" w:rsidRPr="001E69A1">
        <w:rPr>
          <w:rFonts w:ascii="GHEA Grapalat" w:hAnsi="GHEA Grapalat"/>
          <w:sz w:val="24"/>
          <w:szCs w:val="24"/>
          <w:lang w:val="hy-AM" w:bidi="hy-AM"/>
        </w:rPr>
        <w:t xml:space="preserve">մեթոդական պահանջներ, որոնք պետք է պարունակեն </w:t>
      </w:r>
      <w:r w:rsidRPr="001E69A1">
        <w:rPr>
          <w:rFonts w:ascii="GHEA Grapalat" w:hAnsi="GHEA Grapalat"/>
          <w:sz w:val="24"/>
          <w:szCs w:val="24"/>
          <w:lang w:val="hy-AM" w:bidi="hy-AM"/>
        </w:rPr>
        <w:t>հաշվետվությունները</w:t>
      </w:r>
      <w:r w:rsidR="004637E8" w:rsidRPr="001E69A1">
        <w:rPr>
          <w:rFonts w:ascii="GHEA Grapalat" w:hAnsi="GHEA Grapalat"/>
          <w:sz w:val="24"/>
          <w:szCs w:val="24"/>
          <w:lang w:val="hy-AM" w:bidi="hy-AM"/>
        </w:rPr>
        <w:t>, օ</w:t>
      </w:r>
      <w:r w:rsidRPr="001E69A1">
        <w:rPr>
          <w:rFonts w:ascii="GHEA Grapalat" w:hAnsi="GHEA Grapalat"/>
          <w:sz w:val="24"/>
          <w:szCs w:val="24"/>
          <w:lang w:val="hy-AM" w:bidi="hy-AM"/>
        </w:rPr>
        <w:t xml:space="preserve">րինակ՝ անօրինական նյութի վերաբերյալ բողոքներ ներկայացնելու մեխանիզմների նկարագրություն, </w:t>
      </w:r>
      <w:r w:rsidR="004637E8" w:rsidRPr="001E69A1">
        <w:rPr>
          <w:rFonts w:ascii="GHEA Grapalat" w:hAnsi="GHEA Grapalat"/>
          <w:sz w:val="24"/>
          <w:szCs w:val="24"/>
          <w:lang w:val="hy-AM" w:bidi="hy-AM"/>
        </w:rPr>
        <w:t xml:space="preserve">կոնտենտը </w:t>
      </w:r>
      <w:r w:rsidRPr="001E69A1">
        <w:rPr>
          <w:rFonts w:ascii="GHEA Grapalat" w:hAnsi="GHEA Grapalat"/>
          <w:sz w:val="24"/>
          <w:szCs w:val="24"/>
          <w:lang w:val="hy-AM" w:bidi="hy-AM"/>
        </w:rPr>
        <w:t>հեռացնելու կամ արգելափակելու որոշման չափորոշիչներ</w:t>
      </w:r>
      <w:r w:rsidR="004637E8" w:rsidRPr="001E69A1">
        <w:rPr>
          <w:rFonts w:ascii="GHEA Grapalat" w:hAnsi="GHEA Grapalat"/>
          <w:sz w:val="24"/>
          <w:szCs w:val="24"/>
          <w:lang w:val="hy-AM" w:bidi="hy-AM"/>
        </w:rPr>
        <w:t>, ն</w:t>
      </w:r>
      <w:r w:rsidRPr="001E69A1">
        <w:rPr>
          <w:rFonts w:ascii="GHEA Grapalat" w:hAnsi="GHEA Grapalat"/>
          <w:sz w:val="24"/>
          <w:szCs w:val="24"/>
          <w:lang w:val="hy-AM" w:bidi="hy-AM"/>
        </w:rPr>
        <w:t xml:space="preserve">յութի հեռացման կամ արգելափակման հանգեցնող բողոքների քանակը, և </w:t>
      </w:r>
      <w:r w:rsidR="004637E8" w:rsidRPr="001E69A1">
        <w:rPr>
          <w:rFonts w:ascii="GHEA Grapalat" w:hAnsi="GHEA Grapalat"/>
          <w:sz w:val="24"/>
          <w:szCs w:val="24"/>
          <w:lang w:val="hy-AM" w:bidi="hy-AM"/>
        </w:rPr>
        <w:t xml:space="preserve">այլ պարամետրեր։ </w:t>
      </w:r>
      <w:r w:rsidRPr="001E69A1">
        <w:rPr>
          <w:rFonts w:ascii="GHEA Grapalat" w:hAnsi="GHEA Grapalat"/>
          <w:sz w:val="24"/>
          <w:szCs w:val="24"/>
          <w:lang w:val="hy-AM" w:bidi="hy-AM"/>
        </w:rPr>
        <w:t xml:space="preserve"> </w:t>
      </w:r>
      <w:r w:rsidR="004637E8" w:rsidRPr="001E69A1">
        <w:rPr>
          <w:rFonts w:ascii="GHEA Grapalat" w:hAnsi="GHEA Grapalat"/>
          <w:sz w:val="24"/>
          <w:szCs w:val="24"/>
          <w:lang w:val="hy-AM" w:bidi="hy-AM"/>
        </w:rPr>
        <w:t>Երկրորդով պահանջվում է ներկայացնել բողոքները քննելու և կոնտենտը հեռ</w:t>
      </w:r>
      <w:r w:rsidR="00066C1D" w:rsidRPr="001E69A1">
        <w:rPr>
          <w:rFonts w:ascii="GHEA Grapalat" w:hAnsi="GHEA Grapalat"/>
          <w:sz w:val="24"/>
          <w:szCs w:val="24"/>
          <w:lang w:val="hy-AM" w:bidi="hy-AM"/>
        </w:rPr>
        <w:t>ա</w:t>
      </w:r>
      <w:r w:rsidR="004637E8" w:rsidRPr="001E69A1">
        <w:rPr>
          <w:rFonts w:ascii="GHEA Grapalat" w:hAnsi="GHEA Grapalat"/>
          <w:sz w:val="24"/>
          <w:szCs w:val="24"/>
          <w:lang w:val="hy-AM" w:bidi="hy-AM"/>
        </w:rPr>
        <w:t xml:space="preserve">ցնելու մեխանիզմների թափանցիկությունը և արդյունավետությունը։ Այպիսով, միայն ինտերնետ ծառայություն մատուցող մասնավոր ընկերություններն են իրավասու ընդունել ու քննել բողոքներ, և  կայացնել կոնտենտը հեռացնելու կամ </w:t>
      </w:r>
      <w:r w:rsidR="00B92573" w:rsidRPr="001E69A1">
        <w:rPr>
          <w:rFonts w:ascii="GHEA Grapalat" w:hAnsi="GHEA Grapalat"/>
          <w:sz w:val="24"/>
          <w:szCs w:val="24"/>
          <w:lang w:val="hy-AM" w:bidi="hy-AM"/>
        </w:rPr>
        <w:t>արգելափակելու</w:t>
      </w:r>
      <w:r w:rsidR="004637E8" w:rsidRPr="001E69A1">
        <w:rPr>
          <w:rFonts w:ascii="GHEA Grapalat" w:hAnsi="GHEA Grapalat"/>
          <w:sz w:val="24"/>
          <w:szCs w:val="24"/>
          <w:lang w:val="hy-AM" w:bidi="hy-AM"/>
        </w:rPr>
        <w:t xml:space="preserve"> մասին որոշումներ, իսկ պետական իրավասու մարմինը հաշվետվությունների հիման վրա ստուգում են, թե արդյոք այդ ընթացակարգերը արդյունավետ են։ Սա կարգավորման ու ինքնակարգավորման համակարգի լավ օրինակ է, քանի որ դա չի ազդում ամենակարևորի՝ ինֆորմացիայի ազատ հոսքի վրա, իսկ թիրախում բացառապես ատելության խոսքն է։ </w:t>
      </w:r>
    </w:p>
    <w:p w14:paraId="2BAE001E" w14:textId="58FEA019" w:rsidR="00152238" w:rsidRPr="001E69A1" w:rsidRDefault="005D35B3" w:rsidP="00B73D7A">
      <w:pPr>
        <w:pStyle w:val="ListParagraph"/>
        <w:ind w:left="0" w:firstLine="720"/>
        <w:jc w:val="both"/>
        <w:rPr>
          <w:rFonts w:ascii="GHEA Grapalat" w:hAnsi="GHEA Grapalat"/>
          <w:sz w:val="24"/>
          <w:szCs w:val="24"/>
          <w:lang w:val="hy-AM"/>
        </w:rPr>
      </w:pPr>
      <w:bookmarkStart w:id="40" w:name="_Hlk64493270"/>
      <w:r w:rsidRPr="001E69A1">
        <w:rPr>
          <w:rFonts w:ascii="GHEA Grapalat" w:hAnsi="GHEA Grapalat"/>
          <w:sz w:val="24"/>
          <w:szCs w:val="24"/>
          <w:lang w:val="hy-AM"/>
        </w:rPr>
        <w:t>Այս ուսումնասիրության նպատակն է</w:t>
      </w:r>
      <w:r w:rsidR="00F368D2" w:rsidRPr="001E69A1">
        <w:rPr>
          <w:rFonts w:ascii="GHEA Grapalat" w:hAnsi="GHEA Grapalat"/>
          <w:sz w:val="24"/>
          <w:szCs w:val="24"/>
          <w:lang w:val="hy-AM"/>
        </w:rPr>
        <w:t xml:space="preserve"> </w:t>
      </w:r>
      <w:r w:rsidR="00D75297" w:rsidRPr="001E69A1">
        <w:rPr>
          <w:rFonts w:ascii="GHEA Grapalat" w:hAnsi="GHEA Grapalat"/>
          <w:sz w:val="24"/>
          <w:szCs w:val="24"/>
          <w:lang w:val="hy-AM"/>
        </w:rPr>
        <w:t>պարզել</w:t>
      </w:r>
      <w:r w:rsidR="00F368D2" w:rsidRPr="001E69A1">
        <w:rPr>
          <w:rFonts w:ascii="GHEA Grapalat" w:hAnsi="GHEA Grapalat"/>
          <w:sz w:val="24"/>
          <w:szCs w:val="24"/>
          <w:lang w:val="hy-AM"/>
        </w:rPr>
        <w:t xml:space="preserve"> </w:t>
      </w:r>
      <w:r w:rsidRPr="001E69A1">
        <w:rPr>
          <w:rFonts w:ascii="GHEA Grapalat" w:hAnsi="GHEA Grapalat"/>
          <w:sz w:val="24"/>
          <w:szCs w:val="24"/>
          <w:lang w:val="hy-AM"/>
        </w:rPr>
        <w:t>արդյո</w:t>
      </w:r>
      <w:r w:rsidR="00066C1D" w:rsidRPr="001E69A1">
        <w:rPr>
          <w:rFonts w:ascii="GHEA Grapalat" w:hAnsi="GHEA Grapalat"/>
          <w:sz w:val="24"/>
          <w:szCs w:val="24"/>
          <w:lang w:val="hy-AM"/>
        </w:rPr>
        <w:t>՞</w:t>
      </w:r>
      <w:r w:rsidRPr="001E69A1">
        <w:rPr>
          <w:rFonts w:ascii="GHEA Grapalat" w:hAnsi="GHEA Grapalat"/>
          <w:sz w:val="24"/>
          <w:szCs w:val="24"/>
          <w:lang w:val="hy-AM"/>
        </w:rPr>
        <w:t xml:space="preserve">ք առկա են մեխանիզմներ ատելության խոսքի կարգավորման համար, եթե ոչ՝ </w:t>
      </w:r>
      <w:r w:rsidR="00066C1D" w:rsidRPr="001E69A1">
        <w:rPr>
          <w:rFonts w:ascii="GHEA Grapalat" w:hAnsi="GHEA Grapalat"/>
          <w:sz w:val="24"/>
          <w:szCs w:val="24"/>
          <w:lang w:val="hy-AM"/>
        </w:rPr>
        <w:t xml:space="preserve">այդ նպատակով </w:t>
      </w:r>
      <w:r w:rsidRPr="001E69A1">
        <w:rPr>
          <w:rFonts w:ascii="GHEA Grapalat" w:hAnsi="GHEA Grapalat"/>
          <w:sz w:val="24"/>
          <w:szCs w:val="24"/>
          <w:lang w:val="hy-AM"/>
        </w:rPr>
        <w:t>ինչը</w:t>
      </w:r>
      <w:r w:rsidR="00066C1D" w:rsidRPr="001E69A1">
        <w:rPr>
          <w:rFonts w:ascii="GHEA Grapalat" w:hAnsi="GHEA Grapalat"/>
          <w:sz w:val="24"/>
          <w:szCs w:val="24"/>
          <w:lang w:val="hy-AM"/>
        </w:rPr>
        <w:t>՞</w:t>
      </w:r>
      <w:r w:rsidRPr="001E69A1">
        <w:rPr>
          <w:rFonts w:ascii="GHEA Grapalat" w:hAnsi="GHEA Grapalat"/>
          <w:sz w:val="24"/>
          <w:szCs w:val="24"/>
          <w:lang w:val="hy-AM"/>
        </w:rPr>
        <w:t xml:space="preserve"> պետք  փոխել կամ բարելավել, </w:t>
      </w:r>
      <w:r w:rsidR="00066C1D" w:rsidRPr="001E69A1">
        <w:rPr>
          <w:rFonts w:ascii="GHEA Grapalat" w:hAnsi="GHEA Grapalat"/>
          <w:sz w:val="24"/>
          <w:szCs w:val="24"/>
          <w:lang w:val="hy-AM"/>
        </w:rPr>
        <w:t xml:space="preserve">իսկ </w:t>
      </w:r>
      <w:r w:rsidRPr="001E69A1">
        <w:rPr>
          <w:rFonts w:ascii="GHEA Grapalat" w:hAnsi="GHEA Grapalat"/>
          <w:sz w:val="24"/>
          <w:szCs w:val="24"/>
          <w:lang w:val="hy-AM"/>
        </w:rPr>
        <w:t>եթե այո՝ արդյո</w:t>
      </w:r>
      <w:r w:rsidR="00066C1D" w:rsidRPr="001E69A1">
        <w:rPr>
          <w:rFonts w:ascii="GHEA Grapalat" w:hAnsi="GHEA Grapalat"/>
          <w:sz w:val="24"/>
          <w:szCs w:val="24"/>
          <w:lang w:val="hy-AM"/>
        </w:rPr>
        <w:t>՞</w:t>
      </w:r>
      <w:r w:rsidRPr="001E69A1">
        <w:rPr>
          <w:rFonts w:ascii="GHEA Grapalat" w:hAnsi="GHEA Grapalat"/>
          <w:sz w:val="24"/>
          <w:szCs w:val="24"/>
          <w:lang w:val="hy-AM"/>
        </w:rPr>
        <w:t xml:space="preserve">ք դրանք </w:t>
      </w:r>
      <w:r w:rsidR="00F328C2" w:rsidRPr="001E69A1">
        <w:rPr>
          <w:rFonts w:ascii="GHEA Grapalat" w:hAnsi="GHEA Grapalat"/>
          <w:sz w:val="24"/>
          <w:szCs w:val="24"/>
          <w:lang w:val="hy-AM"/>
        </w:rPr>
        <w:t>արդյունավետոր</w:t>
      </w:r>
      <w:r w:rsidR="00066C1D" w:rsidRPr="001E69A1">
        <w:rPr>
          <w:rFonts w:ascii="GHEA Grapalat" w:hAnsi="GHEA Grapalat"/>
          <w:sz w:val="24"/>
          <w:szCs w:val="24"/>
          <w:lang w:val="hy-AM"/>
        </w:rPr>
        <w:t>ե</w:t>
      </w:r>
      <w:r w:rsidR="00F328C2" w:rsidRPr="001E69A1">
        <w:rPr>
          <w:rFonts w:ascii="GHEA Grapalat" w:hAnsi="GHEA Grapalat"/>
          <w:sz w:val="24"/>
          <w:szCs w:val="24"/>
          <w:lang w:val="hy-AM"/>
        </w:rPr>
        <w:t xml:space="preserve">ն են գործում։ </w:t>
      </w:r>
    </w:p>
    <w:p w14:paraId="5E4D4EFB" w14:textId="6680BAC4" w:rsidR="008055D2" w:rsidRPr="001E69A1" w:rsidRDefault="00D238C5"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Հետազոտության առաջին մասում հետազոտել ենք</w:t>
      </w:r>
      <w:r w:rsidRPr="001E69A1">
        <w:rPr>
          <w:rFonts w:ascii="GHEA Grapalat" w:hAnsi="GHEA Grapalat"/>
          <w:b/>
          <w:bCs/>
          <w:sz w:val="24"/>
          <w:szCs w:val="24"/>
          <w:lang w:val="hy-AM"/>
        </w:rPr>
        <w:t xml:space="preserve"> </w:t>
      </w:r>
      <w:r w:rsidRPr="001E69A1">
        <w:rPr>
          <w:rFonts w:ascii="GHEA Grapalat" w:hAnsi="GHEA Grapalat"/>
          <w:sz w:val="24"/>
          <w:szCs w:val="24"/>
          <w:lang w:val="hy-AM"/>
        </w:rPr>
        <w:t xml:space="preserve">պետության կողմից նախկինում </w:t>
      </w:r>
      <w:r w:rsidR="00297458" w:rsidRPr="001E69A1">
        <w:rPr>
          <w:rFonts w:ascii="GHEA Grapalat" w:hAnsi="GHEA Grapalat"/>
          <w:sz w:val="24"/>
          <w:szCs w:val="24"/>
          <w:lang w:val="hy-AM"/>
        </w:rPr>
        <w:t xml:space="preserve">ընդունված </w:t>
      </w:r>
      <w:r w:rsidR="00F440E5" w:rsidRPr="001E69A1">
        <w:rPr>
          <w:rFonts w:ascii="GHEA Grapalat" w:hAnsi="GHEA Grapalat"/>
          <w:sz w:val="24"/>
          <w:szCs w:val="24"/>
          <w:lang w:val="hy-AM"/>
        </w:rPr>
        <w:t>տեղեկատվության անվտանգության</w:t>
      </w:r>
      <w:r w:rsidRPr="001E69A1">
        <w:rPr>
          <w:rFonts w:ascii="GHEA Grapalat" w:hAnsi="GHEA Grapalat"/>
          <w:sz w:val="24"/>
          <w:szCs w:val="24"/>
          <w:lang w:val="hy-AM"/>
        </w:rPr>
        <w:t xml:space="preserve"> վերաբերյալ մշակված հայեցակարգերը, դրանց հիման վրա  ստեղծված կառուցակարգերը, կատարված քայլեր</w:t>
      </w:r>
      <w:r w:rsidR="008B5E3E" w:rsidRPr="001E69A1">
        <w:rPr>
          <w:rFonts w:ascii="GHEA Grapalat" w:hAnsi="GHEA Grapalat"/>
          <w:sz w:val="24"/>
          <w:szCs w:val="24"/>
          <w:lang w:val="hy-AM"/>
        </w:rPr>
        <w:t>ը և դրանց արդյունքները։</w:t>
      </w:r>
    </w:p>
    <w:p w14:paraId="400B71C8" w14:textId="0F3B06CE" w:rsidR="00264769" w:rsidRPr="001E69A1" w:rsidRDefault="008B5E3E"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 xml:space="preserve">Այնուհետև արձանագրել ենք ոլորտի </w:t>
      </w:r>
      <w:r w:rsidR="00152238" w:rsidRPr="001E69A1">
        <w:rPr>
          <w:rFonts w:ascii="GHEA Grapalat" w:hAnsi="GHEA Grapalat"/>
          <w:sz w:val="24"/>
          <w:szCs w:val="24"/>
          <w:lang w:val="hy-AM"/>
        </w:rPr>
        <w:t>դերակատարներին, նրանց</w:t>
      </w:r>
      <w:r w:rsidRPr="001E69A1">
        <w:rPr>
          <w:rFonts w:ascii="GHEA Grapalat" w:hAnsi="GHEA Grapalat"/>
          <w:sz w:val="24"/>
          <w:szCs w:val="24"/>
          <w:lang w:val="hy-AM"/>
        </w:rPr>
        <w:t xml:space="preserve"> իրավասությունները և գործառույթները։ Հետազոտության ամփոփման մեջ ներկայացրել ենք գործնական առաջարկություններ ատելության խոսքը համացանցում կա</w:t>
      </w:r>
      <w:r w:rsidR="003629C3" w:rsidRPr="001E69A1">
        <w:rPr>
          <w:rFonts w:ascii="GHEA Grapalat" w:hAnsi="GHEA Grapalat"/>
          <w:sz w:val="24"/>
          <w:szCs w:val="24"/>
          <w:lang w:val="hy-AM"/>
        </w:rPr>
        <w:t>րգավորելու</w:t>
      </w:r>
      <w:r w:rsidRPr="001E69A1">
        <w:rPr>
          <w:rFonts w:ascii="GHEA Grapalat" w:hAnsi="GHEA Grapalat"/>
          <w:sz w:val="24"/>
          <w:szCs w:val="24"/>
          <w:lang w:val="hy-AM"/>
        </w:rPr>
        <w:t xml:space="preserve"> </w:t>
      </w:r>
      <w:r w:rsidR="00297458" w:rsidRPr="001E69A1">
        <w:rPr>
          <w:rFonts w:ascii="GHEA Grapalat" w:hAnsi="GHEA Grapalat"/>
          <w:sz w:val="24"/>
          <w:szCs w:val="24"/>
          <w:lang w:val="hy-AM"/>
        </w:rPr>
        <w:t>ուղղությամբ</w:t>
      </w:r>
      <w:r w:rsidRPr="001E69A1">
        <w:rPr>
          <w:rFonts w:ascii="GHEA Grapalat" w:hAnsi="GHEA Grapalat"/>
          <w:sz w:val="24"/>
          <w:szCs w:val="24"/>
          <w:lang w:val="hy-AM"/>
        </w:rPr>
        <w:t xml:space="preserve">։ </w:t>
      </w:r>
    </w:p>
    <w:bookmarkEnd w:id="40"/>
    <w:p w14:paraId="59DA20CD" w14:textId="30FD65D3" w:rsidR="002C0005" w:rsidRPr="001E69A1" w:rsidRDefault="002C0005" w:rsidP="00B73D7A">
      <w:pPr>
        <w:pStyle w:val="ListParagraph"/>
        <w:ind w:left="0" w:firstLine="720"/>
        <w:jc w:val="both"/>
        <w:rPr>
          <w:rFonts w:ascii="GHEA Grapalat" w:hAnsi="GHEA Grapalat" w:cs="Times New Roman"/>
          <w:b/>
          <w:bCs/>
          <w:sz w:val="24"/>
          <w:szCs w:val="24"/>
          <w:lang w:val="hy-AM"/>
        </w:rPr>
      </w:pPr>
    </w:p>
    <w:p w14:paraId="03A96F1B" w14:textId="1666A9C3" w:rsidR="00AF61D6" w:rsidRPr="00E1765C" w:rsidRDefault="001F2B1D" w:rsidP="00F368D2">
      <w:pPr>
        <w:pStyle w:val="Heading2"/>
        <w:numPr>
          <w:ilvl w:val="0"/>
          <w:numId w:val="33"/>
        </w:numPr>
        <w:tabs>
          <w:tab w:val="left" w:pos="1350"/>
        </w:tabs>
        <w:ind w:left="720" w:hanging="720"/>
        <w:rPr>
          <w:rFonts w:ascii="GHEA Grapalat" w:hAnsi="GHEA Grapalat"/>
          <w:b/>
          <w:bCs/>
          <w:sz w:val="22"/>
          <w:szCs w:val="22"/>
          <w:lang w:val="hy-AM"/>
        </w:rPr>
      </w:pPr>
      <w:bookmarkStart w:id="41" w:name="_Toc63973188"/>
      <w:bookmarkStart w:id="42" w:name="_Hlk64493206"/>
      <w:r w:rsidRPr="00E1765C">
        <w:rPr>
          <w:rFonts w:ascii="GHEA Grapalat" w:hAnsi="GHEA Grapalat"/>
          <w:b/>
          <w:bCs/>
          <w:sz w:val="22"/>
          <w:szCs w:val="22"/>
          <w:lang w:val="hy-AM"/>
        </w:rPr>
        <w:t>Ատելության խոսքի կանխարգելումը</w:t>
      </w:r>
      <w:r w:rsidR="00B92573" w:rsidRPr="00E1765C">
        <w:rPr>
          <w:rFonts w:ascii="GHEA Grapalat" w:hAnsi="GHEA Grapalat"/>
          <w:b/>
          <w:bCs/>
          <w:sz w:val="22"/>
          <w:szCs w:val="22"/>
          <w:lang w:val="hy-AM"/>
        </w:rPr>
        <w:t>,</w:t>
      </w:r>
      <w:r w:rsidRPr="00E1765C">
        <w:rPr>
          <w:rFonts w:ascii="GHEA Grapalat" w:hAnsi="GHEA Grapalat"/>
          <w:b/>
          <w:bCs/>
          <w:sz w:val="22"/>
          <w:szCs w:val="22"/>
          <w:lang w:val="hy-AM"/>
        </w:rPr>
        <w:t xml:space="preserve"> որպես տեղեկատվական անվտանգության հայեցակարգ</w:t>
      </w:r>
      <w:bookmarkEnd w:id="41"/>
    </w:p>
    <w:p w14:paraId="6B7E87F0" w14:textId="443A5B24" w:rsidR="001F2B1D" w:rsidRPr="00E1765C" w:rsidRDefault="001F2B1D" w:rsidP="00E67956">
      <w:pPr>
        <w:pStyle w:val="Heading3"/>
        <w:numPr>
          <w:ilvl w:val="1"/>
          <w:numId w:val="33"/>
        </w:numPr>
        <w:rPr>
          <w:rFonts w:ascii="GHEA Grapalat" w:hAnsi="GHEA Grapalat"/>
          <w:b/>
          <w:bCs/>
          <w:lang w:val="hy-AM"/>
        </w:rPr>
      </w:pPr>
      <w:bookmarkStart w:id="43" w:name="_Toc63973189"/>
      <w:bookmarkStart w:id="44" w:name="_Hlk64493220"/>
      <w:bookmarkEnd w:id="42"/>
      <w:r w:rsidRPr="00E1765C">
        <w:rPr>
          <w:rFonts w:ascii="GHEA Grapalat" w:hAnsi="GHEA Grapalat"/>
          <w:b/>
          <w:bCs/>
          <w:lang w:val="hy-AM"/>
        </w:rPr>
        <w:t>Համացանցի վերաբերյալ պաշտոնական հայեցակարգերը</w:t>
      </w:r>
      <w:bookmarkEnd w:id="43"/>
    </w:p>
    <w:bookmarkEnd w:id="44"/>
    <w:p w14:paraId="1672A689" w14:textId="77777777" w:rsidR="00E1765C" w:rsidRDefault="00E1765C" w:rsidP="00B73D7A">
      <w:pPr>
        <w:pStyle w:val="ListParagraph"/>
        <w:ind w:left="0" w:firstLine="720"/>
        <w:jc w:val="both"/>
        <w:rPr>
          <w:rFonts w:ascii="GHEA Grapalat" w:hAnsi="GHEA Grapalat"/>
          <w:sz w:val="24"/>
          <w:szCs w:val="24"/>
          <w:lang w:val="hy-AM"/>
        </w:rPr>
      </w:pPr>
    </w:p>
    <w:p w14:paraId="420251F7" w14:textId="1A1E4610" w:rsidR="00E225BD" w:rsidRPr="001E69A1" w:rsidRDefault="000214F4" w:rsidP="00B73D7A">
      <w:pPr>
        <w:pStyle w:val="ListParagraph"/>
        <w:ind w:left="0" w:firstLine="720"/>
        <w:jc w:val="both"/>
        <w:rPr>
          <w:rFonts w:ascii="GHEA Grapalat" w:hAnsi="GHEA Grapalat" w:cs="Times New Roman"/>
          <w:sz w:val="24"/>
          <w:szCs w:val="24"/>
          <w:lang w:val="hy-AM"/>
        </w:rPr>
      </w:pPr>
      <w:r w:rsidRPr="001E69A1">
        <w:rPr>
          <w:rFonts w:ascii="GHEA Grapalat" w:hAnsi="GHEA Grapalat"/>
          <w:sz w:val="24"/>
          <w:szCs w:val="24"/>
          <w:lang w:val="hy-AM"/>
        </w:rPr>
        <w:t xml:space="preserve">Հայաստանում տեղեկատվական անվտանգության ապահովման նպատակների, խնդիրների և սկզբունքների վերաբերյալ </w:t>
      </w:r>
      <w:r w:rsidR="00F86398" w:rsidRPr="001E69A1">
        <w:rPr>
          <w:rFonts w:ascii="GHEA Grapalat" w:hAnsi="GHEA Grapalat"/>
          <w:sz w:val="24"/>
          <w:szCs w:val="24"/>
          <w:lang w:val="hy-AM"/>
        </w:rPr>
        <w:t>ընդունվել</w:t>
      </w:r>
      <w:r w:rsidRPr="001E69A1">
        <w:rPr>
          <w:rFonts w:ascii="GHEA Grapalat" w:hAnsi="GHEA Grapalat"/>
          <w:sz w:val="24"/>
          <w:szCs w:val="24"/>
          <w:lang w:val="hy-AM"/>
        </w:rPr>
        <w:t xml:space="preserve"> են մի շարք </w:t>
      </w:r>
      <w:r w:rsidRPr="001E69A1">
        <w:rPr>
          <w:rFonts w:ascii="GHEA Grapalat" w:hAnsi="GHEA Grapalat"/>
          <w:sz w:val="24"/>
          <w:szCs w:val="24"/>
          <w:lang w:val="hy-AM"/>
        </w:rPr>
        <w:lastRenderedPageBreak/>
        <w:t>պաշտոնական հայեցակարգեր։ Հանրապետության նախագահի կողմից դեռևս 2009</w:t>
      </w:r>
      <w:r w:rsidR="00E228AE" w:rsidRPr="001E69A1">
        <w:rPr>
          <w:rFonts w:ascii="GHEA Grapalat" w:hAnsi="GHEA Grapalat"/>
          <w:sz w:val="24"/>
          <w:szCs w:val="24"/>
          <w:lang w:val="hy-AM"/>
        </w:rPr>
        <w:t xml:space="preserve"> թվականին</w:t>
      </w:r>
      <w:r w:rsidRPr="001E69A1">
        <w:rPr>
          <w:rFonts w:ascii="GHEA Grapalat" w:hAnsi="GHEA Grapalat" w:cs="Times New Roman"/>
          <w:sz w:val="24"/>
          <w:szCs w:val="24"/>
          <w:lang w:val="hy-AM"/>
        </w:rPr>
        <w:t xml:space="preserve"> ընդունված «Տեղեկատվական անվտանգության հայեցակարգը հաստատելու մասին» կարգադրությամբ</w:t>
      </w:r>
      <w:r w:rsidRPr="001E69A1">
        <w:rPr>
          <w:rStyle w:val="FootnoteReference"/>
          <w:rFonts w:ascii="GHEA Grapalat" w:hAnsi="GHEA Grapalat" w:cs="Times New Roman"/>
          <w:sz w:val="24"/>
          <w:szCs w:val="24"/>
          <w:lang w:val="hy-AM"/>
        </w:rPr>
        <w:footnoteReference w:id="20"/>
      </w:r>
      <w:r w:rsidRPr="001E69A1">
        <w:rPr>
          <w:rFonts w:ascii="GHEA Grapalat" w:hAnsi="GHEA Grapalat" w:cs="Times New Roman"/>
          <w:sz w:val="24"/>
          <w:szCs w:val="24"/>
          <w:lang w:val="hy-AM"/>
        </w:rPr>
        <w:t xml:space="preserve"> հաստատվել է տեղեկատվական անվտանգության հայեցակարգը։ Կառավարությունը հիշյալ որոշմամբ պարտավորվել է ապահովել հայեցակարգով նախատեսված ծրագրերի մշակումը և հաստատումը։ </w:t>
      </w:r>
    </w:p>
    <w:p w14:paraId="5D54DF64" w14:textId="77777777" w:rsidR="00A8441F" w:rsidRPr="001E69A1" w:rsidRDefault="00E225B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s="Times New Roman"/>
          <w:sz w:val="24"/>
          <w:szCs w:val="24"/>
          <w:lang w:val="hy-AM"/>
        </w:rPr>
        <w:t xml:space="preserve">Որպես հայեցակարգի առաջին բաղադրիչ ներառվել  է տեղեկատվության ստացման և օգտագործման ոլորտում </w:t>
      </w:r>
      <w:r w:rsidR="000214F4" w:rsidRPr="001E69A1">
        <w:rPr>
          <w:rFonts w:ascii="GHEA Grapalat" w:eastAsia="Times New Roman" w:hAnsi="GHEA Grapalat" w:cs="Times New Roman"/>
          <w:b/>
          <w:bCs/>
          <w:color w:val="000000"/>
          <w:sz w:val="24"/>
          <w:szCs w:val="24"/>
          <w:lang w:val="hy-AM"/>
        </w:rPr>
        <w:t>մարդու և քաղաքացու սահմանադրական իրավունքների և ազատությունների պաշտպանությունը</w:t>
      </w:r>
      <w:r w:rsidRPr="001E69A1">
        <w:rPr>
          <w:rFonts w:ascii="GHEA Grapalat" w:eastAsia="Times New Roman" w:hAnsi="GHEA Grapalat" w:cs="Times New Roman"/>
          <w:color w:val="000000"/>
          <w:sz w:val="24"/>
          <w:szCs w:val="24"/>
          <w:lang w:val="hy-AM"/>
        </w:rPr>
        <w:t xml:space="preserve">, որի նպատակով պետությունը նպատակադրվել է </w:t>
      </w:r>
      <w:r w:rsidRPr="001E69A1">
        <w:rPr>
          <w:rFonts w:ascii="GHEA Grapalat" w:eastAsia="Times New Roman" w:hAnsi="GHEA Grapalat" w:cs="Times New Roman"/>
          <w:b/>
          <w:bCs/>
          <w:color w:val="000000"/>
          <w:sz w:val="24"/>
          <w:szCs w:val="24"/>
          <w:lang w:val="hy-AM"/>
        </w:rPr>
        <w:t xml:space="preserve">կանխարգելել </w:t>
      </w:r>
      <w:r w:rsidR="000214F4" w:rsidRPr="001E69A1">
        <w:rPr>
          <w:rFonts w:ascii="GHEA Grapalat" w:eastAsia="Times New Roman" w:hAnsi="GHEA Grapalat" w:cs="Times New Roman"/>
          <w:b/>
          <w:bCs/>
          <w:color w:val="000000"/>
          <w:sz w:val="24"/>
          <w:szCs w:val="24"/>
          <w:lang w:val="hy-AM"/>
        </w:rPr>
        <w:t>սոցիալական, ռասայական, ազգային կամ կրոնական ատելության</w:t>
      </w:r>
      <w:r w:rsidR="00297458" w:rsidRPr="001E69A1">
        <w:rPr>
          <w:rFonts w:ascii="GHEA Grapalat" w:eastAsia="Times New Roman" w:hAnsi="GHEA Grapalat" w:cs="Times New Roman"/>
          <w:b/>
          <w:bCs/>
          <w:color w:val="000000"/>
          <w:sz w:val="24"/>
          <w:szCs w:val="24"/>
          <w:lang w:val="hy-AM"/>
        </w:rPr>
        <w:t>ը</w:t>
      </w:r>
      <w:r w:rsidR="000214F4" w:rsidRPr="001E69A1">
        <w:rPr>
          <w:rFonts w:ascii="GHEA Grapalat" w:eastAsia="Times New Roman" w:hAnsi="GHEA Grapalat" w:cs="Times New Roman"/>
          <w:b/>
          <w:bCs/>
          <w:color w:val="000000"/>
          <w:sz w:val="24"/>
          <w:szCs w:val="24"/>
          <w:lang w:val="hy-AM"/>
        </w:rPr>
        <w:t xml:space="preserve"> նպաստող քարոզչական գործունեությունը</w:t>
      </w:r>
      <w:r w:rsidRPr="001E69A1">
        <w:rPr>
          <w:rFonts w:ascii="GHEA Grapalat" w:eastAsia="Times New Roman" w:hAnsi="GHEA Grapalat" w:cs="Times New Roman"/>
          <w:color w:val="000000"/>
          <w:sz w:val="24"/>
          <w:szCs w:val="24"/>
          <w:lang w:val="hy-AM"/>
        </w:rPr>
        <w:t xml:space="preserve">։ </w:t>
      </w:r>
      <w:r w:rsidR="0005148E" w:rsidRPr="001E69A1">
        <w:rPr>
          <w:rFonts w:ascii="GHEA Grapalat" w:eastAsia="Times New Roman" w:hAnsi="GHEA Grapalat" w:cs="Times New Roman"/>
          <w:color w:val="000000"/>
          <w:sz w:val="24"/>
          <w:szCs w:val="24"/>
          <w:lang w:val="hy-AM"/>
        </w:rPr>
        <w:t>Ա</w:t>
      </w:r>
      <w:r w:rsidR="008747D4" w:rsidRPr="001E69A1">
        <w:rPr>
          <w:rFonts w:ascii="GHEA Grapalat" w:eastAsia="Times New Roman" w:hAnsi="GHEA Grapalat" w:cs="Times New Roman"/>
          <w:color w:val="000000"/>
          <w:sz w:val="24"/>
          <w:szCs w:val="24"/>
          <w:lang w:val="hy-AM"/>
        </w:rPr>
        <w:t xml:space="preserve">նդրադարձ է կատարվել </w:t>
      </w:r>
      <w:r w:rsidR="00B86B72" w:rsidRPr="001E69A1">
        <w:rPr>
          <w:rFonts w:ascii="GHEA Grapalat" w:eastAsia="Times New Roman" w:hAnsi="GHEA Grapalat" w:cs="Times New Roman"/>
          <w:color w:val="000000"/>
          <w:sz w:val="24"/>
          <w:szCs w:val="24"/>
          <w:lang w:val="hy-AM"/>
        </w:rPr>
        <w:t xml:space="preserve">սպառնալիքներին, մասնավորապես՝ մարդու և քաղաքացու սահմանադրական իրավունքներին ուղղված սպառնալիք է նշվել </w:t>
      </w:r>
      <w:r w:rsidR="00B86B72" w:rsidRPr="001E69A1">
        <w:rPr>
          <w:rFonts w:ascii="GHEA Grapalat" w:hAnsi="GHEA Grapalat"/>
          <w:color w:val="000000"/>
          <w:sz w:val="24"/>
          <w:szCs w:val="24"/>
          <w:shd w:val="clear" w:color="auto" w:fill="FFFFFF"/>
          <w:lang w:val="hy-AM"/>
        </w:rPr>
        <w:t>զանգվածային տեղեկատվության ոլորտում անհատի և քաղաքացու սահմանադրական իրավունքների և ազատությունների խախտումը։</w:t>
      </w:r>
      <w:r w:rsidR="00E40501" w:rsidRPr="001E69A1">
        <w:rPr>
          <w:rFonts w:ascii="GHEA Grapalat" w:hAnsi="GHEA Grapalat"/>
          <w:color w:val="000000"/>
          <w:sz w:val="24"/>
          <w:szCs w:val="24"/>
          <w:shd w:val="clear" w:color="auto" w:fill="FFFFFF"/>
          <w:lang w:val="hy-AM"/>
        </w:rPr>
        <w:t xml:space="preserve"> Անհրաժեշտ</w:t>
      </w:r>
      <w:r w:rsidR="00297458" w:rsidRPr="001E69A1">
        <w:rPr>
          <w:rFonts w:ascii="GHEA Grapalat" w:hAnsi="GHEA Grapalat"/>
          <w:color w:val="000000"/>
          <w:sz w:val="24"/>
          <w:szCs w:val="24"/>
          <w:shd w:val="clear" w:color="auto" w:fill="FFFFFF"/>
          <w:lang w:val="hy-AM"/>
        </w:rPr>
        <w:t xml:space="preserve"> ենք համարումը նշելը, </w:t>
      </w:r>
      <w:r w:rsidR="00E40501" w:rsidRPr="001E69A1">
        <w:rPr>
          <w:rFonts w:ascii="GHEA Grapalat" w:hAnsi="GHEA Grapalat"/>
          <w:color w:val="000000"/>
          <w:sz w:val="24"/>
          <w:szCs w:val="24"/>
          <w:shd w:val="clear" w:color="auto" w:fill="FFFFFF"/>
          <w:lang w:val="hy-AM"/>
        </w:rPr>
        <w:t xml:space="preserve">որ այս առաջին հայեցակարգի ընդունումը հաջորդեց 2008 թվականի մարտի 1-ի դեպքերից հետո ստեղծված </w:t>
      </w:r>
      <w:r w:rsidR="00297458" w:rsidRPr="001E69A1">
        <w:rPr>
          <w:rFonts w:ascii="GHEA Grapalat" w:hAnsi="GHEA Grapalat"/>
          <w:color w:val="000000"/>
          <w:sz w:val="24"/>
          <w:szCs w:val="24"/>
          <w:shd w:val="clear" w:color="auto" w:fill="FFFFFF"/>
          <w:lang w:val="hy-AM"/>
        </w:rPr>
        <w:t xml:space="preserve">քաղաքական ու հասարակական </w:t>
      </w:r>
      <w:r w:rsidR="00E40501" w:rsidRPr="001E69A1">
        <w:rPr>
          <w:rFonts w:ascii="GHEA Grapalat" w:hAnsi="GHEA Grapalat"/>
          <w:color w:val="000000"/>
          <w:sz w:val="24"/>
          <w:szCs w:val="24"/>
          <w:shd w:val="clear" w:color="auto" w:fill="FFFFFF"/>
          <w:lang w:val="hy-AM"/>
        </w:rPr>
        <w:t>ճգնաժամին, երբ 20 օրով սահմանվեց արտակարգ իրավիճակ մայրաքաղաք Երևանում, որի ժամանակ իշխանությունների կողմից առաջին անգամ տեղի ունեցավ աննախադեպ ծավալով ու բնույթով միջամտություն տեղեկատվական տեխնոլոգիաների ու հարթակների գործունեությանը</w:t>
      </w:r>
      <w:r w:rsidR="00297458" w:rsidRPr="001E69A1">
        <w:rPr>
          <w:rFonts w:ascii="GHEA Grapalat" w:hAnsi="GHEA Grapalat"/>
          <w:color w:val="000000"/>
          <w:sz w:val="24"/>
          <w:szCs w:val="24"/>
          <w:shd w:val="clear" w:color="auto" w:fill="FFFFFF"/>
          <w:lang w:val="hy-AM"/>
        </w:rPr>
        <w:t xml:space="preserve">, և </w:t>
      </w:r>
      <w:r w:rsidR="00E40501" w:rsidRPr="001E69A1">
        <w:rPr>
          <w:rFonts w:ascii="GHEA Grapalat" w:hAnsi="GHEA Grapalat"/>
          <w:color w:val="000000"/>
          <w:sz w:val="24"/>
          <w:szCs w:val="24"/>
          <w:shd w:val="clear" w:color="auto" w:fill="FFFFFF"/>
          <w:lang w:val="hy-AM"/>
        </w:rPr>
        <w:t xml:space="preserve">նոր  իշխանությունները խնդիր </w:t>
      </w:r>
      <w:r w:rsidR="00297458" w:rsidRPr="001E69A1">
        <w:rPr>
          <w:rFonts w:ascii="GHEA Grapalat" w:hAnsi="GHEA Grapalat"/>
          <w:color w:val="000000"/>
          <w:sz w:val="24"/>
          <w:szCs w:val="24"/>
          <w:shd w:val="clear" w:color="auto" w:fill="FFFFFF"/>
          <w:lang w:val="hy-AM"/>
        </w:rPr>
        <w:t>դրեցին բ</w:t>
      </w:r>
      <w:r w:rsidR="00E40501" w:rsidRPr="001E69A1">
        <w:rPr>
          <w:rFonts w:ascii="GHEA Grapalat" w:hAnsi="GHEA Grapalat"/>
          <w:color w:val="000000"/>
          <w:sz w:val="24"/>
          <w:szCs w:val="24"/>
          <w:shd w:val="clear" w:color="auto" w:fill="FFFFFF"/>
          <w:lang w:val="hy-AM"/>
        </w:rPr>
        <w:t xml:space="preserve">արձրացնել իրենց նկատմամբ հանրային վստահությունը։ </w:t>
      </w:r>
      <w:r w:rsidR="00297458" w:rsidRPr="001E69A1">
        <w:rPr>
          <w:rFonts w:ascii="GHEA Grapalat" w:hAnsi="GHEA Grapalat"/>
          <w:color w:val="000000"/>
          <w:sz w:val="24"/>
          <w:szCs w:val="24"/>
          <w:shd w:val="clear" w:color="auto" w:fill="FFFFFF"/>
          <w:lang w:val="hy-AM"/>
        </w:rPr>
        <w:t>Այս իմաստով զ</w:t>
      </w:r>
      <w:r w:rsidR="00E40501" w:rsidRPr="001E69A1">
        <w:rPr>
          <w:rFonts w:ascii="GHEA Grapalat" w:hAnsi="GHEA Grapalat"/>
          <w:color w:val="000000"/>
          <w:sz w:val="24"/>
          <w:szCs w:val="24"/>
          <w:shd w:val="clear" w:color="auto" w:fill="FFFFFF"/>
          <w:lang w:val="hy-AM"/>
        </w:rPr>
        <w:t xml:space="preserve">արմանալի չէ, որ առաջին քայլը մարդու և քաղաքացու սահմանադրական իրավունքների և ազատությունների պաշտպանությունն էր։ </w:t>
      </w:r>
    </w:p>
    <w:p w14:paraId="56DA3F31" w14:textId="3FC0AA5F" w:rsidR="000214F4" w:rsidRPr="001E69A1" w:rsidRDefault="00E228AE"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Հաջորդ հայեցակարգը ընդունվել է Հանրապետության նախագահի կողմից 2017 թվականին</w:t>
      </w:r>
      <w:r w:rsidRPr="001E69A1">
        <w:rPr>
          <w:rStyle w:val="FootnoteReference"/>
          <w:rFonts w:ascii="GHEA Grapalat" w:hAnsi="GHEA Grapalat"/>
          <w:color w:val="000000"/>
          <w:sz w:val="24"/>
          <w:szCs w:val="24"/>
          <w:shd w:val="clear" w:color="auto" w:fill="FFFFFF"/>
          <w:lang w:val="hy-AM"/>
        </w:rPr>
        <w:footnoteReference w:id="21"/>
      </w:r>
      <w:r w:rsidRPr="001E69A1">
        <w:rPr>
          <w:rFonts w:ascii="GHEA Grapalat" w:hAnsi="GHEA Grapalat"/>
          <w:color w:val="000000"/>
          <w:sz w:val="24"/>
          <w:szCs w:val="24"/>
          <w:shd w:val="clear" w:color="auto" w:fill="FFFFFF"/>
          <w:lang w:val="hy-AM"/>
        </w:rPr>
        <w:t xml:space="preserve"> «Տեղեկատվական անվտանգության ապահովման և տեղեկատվական քաղաքականության հայեցակարգի» մասին փաստաթղթով</w:t>
      </w:r>
      <w:r w:rsidR="00D645F0" w:rsidRPr="001E69A1">
        <w:rPr>
          <w:rFonts w:ascii="GHEA Grapalat" w:hAnsi="GHEA Grapalat"/>
          <w:color w:val="000000"/>
          <w:sz w:val="24"/>
          <w:szCs w:val="24"/>
          <w:shd w:val="clear" w:color="auto" w:fill="FFFFFF"/>
          <w:lang w:val="hy-AM"/>
        </w:rPr>
        <w:t xml:space="preserve">։ Փաստաթղթի 21-րդ կետում սահմանվել է տեղեկատվական անվտանգության ապահովման խնդիրները, որոնցից </w:t>
      </w:r>
      <w:r w:rsidR="00297458" w:rsidRPr="001E69A1">
        <w:rPr>
          <w:rFonts w:ascii="GHEA Grapalat" w:hAnsi="GHEA Grapalat"/>
          <w:color w:val="000000"/>
          <w:sz w:val="24"/>
          <w:szCs w:val="24"/>
          <w:shd w:val="clear" w:color="auto" w:fill="FFFFFF"/>
          <w:lang w:val="hy-AM"/>
        </w:rPr>
        <w:t>են</w:t>
      </w:r>
      <w:r w:rsidR="00D645F0" w:rsidRPr="001E69A1">
        <w:rPr>
          <w:rFonts w:ascii="GHEA Grapalat" w:hAnsi="GHEA Grapalat"/>
          <w:color w:val="000000"/>
          <w:sz w:val="24"/>
          <w:szCs w:val="24"/>
          <w:shd w:val="clear" w:color="auto" w:fill="FFFFFF"/>
          <w:lang w:val="hy-AM"/>
        </w:rPr>
        <w:t xml:space="preserve"> նաև </w:t>
      </w:r>
      <w:r w:rsidR="006F48B9" w:rsidRPr="001E69A1">
        <w:rPr>
          <w:rFonts w:ascii="GHEA Grapalat" w:hAnsi="GHEA Grapalat"/>
          <w:b/>
          <w:bCs/>
          <w:sz w:val="24"/>
          <w:szCs w:val="24"/>
          <w:lang w:val="hy-AM"/>
        </w:rPr>
        <w:t>սոցիալական, ռասայական, ազգային և կրոնական ատելության հրահրմանը</w:t>
      </w:r>
      <w:r w:rsidR="006F48B9" w:rsidRPr="001E69A1">
        <w:rPr>
          <w:rFonts w:ascii="GHEA Grapalat" w:hAnsi="GHEA Grapalat"/>
          <w:sz w:val="24"/>
          <w:szCs w:val="24"/>
          <w:lang w:val="hy-AM"/>
        </w:rPr>
        <w:t xml:space="preserve"> նպաստող քարոզչական գործունեության կանխարգելումը և հակազդումը</w:t>
      </w:r>
      <w:r w:rsidR="00D645F0" w:rsidRPr="001E69A1">
        <w:rPr>
          <w:rFonts w:ascii="GHEA Grapalat" w:hAnsi="GHEA Grapalat"/>
          <w:sz w:val="24"/>
          <w:szCs w:val="24"/>
          <w:lang w:val="hy-AM"/>
        </w:rPr>
        <w:t>։</w:t>
      </w:r>
      <w:r w:rsidR="00E40501" w:rsidRPr="001E69A1">
        <w:rPr>
          <w:rFonts w:ascii="GHEA Grapalat" w:hAnsi="GHEA Grapalat"/>
          <w:sz w:val="24"/>
          <w:szCs w:val="24"/>
          <w:lang w:val="hy-AM"/>
        </w:rPr>
        <w:t xml:space="preserve"> Հայեցակարգային այս ձևակերպումը</w:t>
      </w:r>
      <w:r w:rsidR="00B92573" w:rsidRPr="001E69A1">
        <w:rPr>
          <w:rFonts w:ascii="GHEA Grapalat" w:hAnsi="GHEA Grapalat"/>
          <w:sz w:val="24"/>
          <w:szCs w:val="24"/>
          <w:lang w:val="hy-AM"/>
        </w:rPr>
        <w:t xml:space="preserve">, անկասկած, </w:t>
      </w:r>
      <w:r w:rsidR="00B92573" w:rsidRPr="001E69A1">
        <w:rPr>
          <w:rFonts w:ascii="GHEA Grapalat" w:hAnsi="GHEA Grapalat"/>
          <w:sz w:val="24"/>
          <w:szCs w:val="24"/>
          <w:lang w:val="hy-AM"/>
        </w:rPr>
        <w:lastRenderedPageBreak/>
        <w:t>ներառում</w:t>
      </w:r>
      <w:r w:rsidR="00E40501" w:rsidRPr="001E69A1">
        <w:rPr>
          <w:rFonts w:ascii="GHEA Grapalat" w:hAnsi="GHEA Grapalat"/>
          <w:sz w:val="24"/>
          <w:szCs w:val="24"/>
          <w:lang w:val="hy-AM"/>
        </w:rPr>
        <w:t xml:space="preserve"> է ատելության խոսքի միջազգային կարգավորման կարևոր ելակետային </w:t>
      </w:r>
      <w:r w:rsidR="00297458" w:rsidRPr="001E69A1">
        <w:rPr>
          <w:rFonts w:ascii="GHEA Grapalat" w:hAnsi="GHEA Grapalat"/>
          <w:sz w:val="24"/>
          <w:szCs w:val="24"/>
          <w:lang w:val="hy-AM"/>
        </w:rPr>
        <w:t>հիմքերը</w:t>
      </w:r>
      <w:r w:rsidR="00AC12F7" w:rsidRPr="001E69A1">
        <w:rPr>
          <w:rFonts w:ascii="GHEA Grapalat" w:hAnsi="GHEA Grapalat"/>
          <w:sz w:val="24"/>
          <w:szCs w:val="24"/>
          <w:lang w:val="hy-AM"/>
        </w:rPr>
        <w:tab/>
        <w:t>` ռասայի, ազգության  կրոնի հիմքով ատելության հրահրում</w:t>
      </w:r>
      <w:r w:rsidR="00297458" w:rsidRPr="001E69A1">
        <w:rPr>
          <w:rFonts w:ascii="GHEA Grapalat" w:hAnsi="GHEA Grapalat"/>
          <w:sz w:val="24"/>
          <w:szCs w:val="24"/>
          <w:lang w:val="hy-AM"/>
        </w:rPr>
        <w:t>ը</w:t>
      </w:r>
      <w:r w:rsidR="00AC12F7" w:rsidRPr="001E69A1">
        <w:rPr>
          <w:rFonts w:ascii="GHEA Grapalat" w:hAnsi="GHEA Grapalat"/>
          <w:sz w:val="24"/>
          <w:szCs w:val="24"/>
          <w:lang w:val="hy-AM"/>
        </w:rPr>
        <w:t xml:space="preserve">։ </w:t>
      </w:r>
    </w:p>
    <w:p w14:paraId="7BBC295E" w14:textId="1059B9A8" w:rsidR="002F0F0F" w:rsidRPr="001E69A1" w:rsidRDefault="005F17F5" w:rsidP="00B73D7A">
      <w:pPr>
        <w:pStyle w:val="ListParagraph"/>
        <w:ind w:left="0" w:firstLine="720"/>
        <w:jc w:val="both"/>
        <w:rPr>
          <w:rFonts w:ascii="GHEA Grapalat" w:hAnsi="GHEA Grapalat" w:cs="Times New Roman"/>
          <w:sz w:val="24"/>
          <w:szCs w:val="24"/>
          <w:lang w:val="hy-AM"/>
        </w:rPr>
      </w:pPr>
      <w:r w:rsidRPr="001E69A1">
        <w:rPr>
          <w:rFonts w:ascii="GHEA Grapalat" w:hAnsi="GHEA Grapalat"/>
          <w:sz w:val="24"/>
          <w:szCs w:val="24"/>
          <w:lang w:val="hy-AM"/>
        </w:rPr>
        <w:t>Կառավարության կողմից 2014թ</w:t>
      </w:r>
      <w:r w:rsidRPr="001E69A1">
        <w:rPr>
          <w:rFonts w:ascii="Cambria Math" w:hAnsi="Cambria Math" w:cs="Cambria Math"/>
          <w:sz w:val="24"/>
          <w:szCs w:val="24"/>
          <w:lang w:val="hy-AM"/>
        </w:rPr>
        <w:t>․</w:t>
      </w:r>
      <w:r w:rsidRPr="001E69A1">
        <w:rPr>
          <w:rFonts w:ascii="GHEA Grapalat" w:hAnsi="GHEA Grapalat" w:cs="Times New Roman"/>
          <w:sz w:val="24"/>
          <w:szCs w:val="24"/>
          <w:lang w:val="hy-AM"/>
        </w:rPr>
        <w:t xml:space="preserve"> օգոստոսի 14-ին </w:t>
      </w:r>
      <w:r w:rsidR="00CE4B62" w:rsidRPr="001E69A1">
        <w:rPr>
          <w:rFonts w:ascii="GHEA Grapalat" w:hAnsi="GHEA Grapalat" w:cs="Times New Roman"/>
          <w:sz w:val="24"/>
          <w:szCs w:val="24"/>
          <w:lang w:val="hy-AM"/>
        </w:rPr>
        <w:t>ընդունվել</w:t>
      </w:r>
      <w:r w:rsidRPr="001E69A1">
        <w:rPr>
          <w:rFonts w:ascii="GHEA Grapalat" w:hAnsi="GHEA Grapalat" w:cs="Times New Roman"/>
          <w:sz w:val="24"/>
          <w:szCs w:val="24"/>
          <w:lang w:val="hy-AM"/>
        </w:rPr>
        <w:t xml:space="preserve"> է արձանագրություն՝ «Ինտերնետ կառավարման սկզբունքներին հավանություն տալու մասին»</w:t>
      </w:r>
      <w:r w:rsidRPr="001E69A1">
        <w:rPr>
          <w:rStyle w:val="FootnoteReference"/>
          <w:rFonts w:ascii="GHEA Grapalat" w:hAnsi="GHEA Grapalat" w:cs="Times New Roman"/>
          <w:sz w:val="24"/>
          <w:szCs w:val="24"/>
          <w:lang w:val="hy-AM"/>
        </w:rPr>
        <w:footnoteReference w:id="22"/>
      </w:r>
      <w:r w:rsidRPr="001E69A1">
        <w:rPr>
          <w:rFonts w:ascii="GHEA Grapalat" w:hAnsi="GHEA Grapalat" w:cs="Times New Roman"/>
          <w:sz w:val="24"/>
          <w:szCs w:val="24"/>
          <w:lang w:val="hy-AM"/>
        </w:rPr>
        <w:t>, որ</w:t>
      </w:r>
      <w:r w:rsidR="00297458" w:rsidRPr="001E69A1">
        <w:rPr>
          <w:rFonts w:ascii="GHEA Grapalat" w:hAnsi="GHEA Grapalat" w:cs="Times New Roman"/>
          <w:sz w:val="24"/>
          <w:szCs w:val="24"/>
          <w:lang w:val="hy-AM"/>
        </w:rPr>
        <w:t>ում</w:t>
      </w:r>
      <w:r w:rsidRPr="001E69A1">
        <w:rPr>
          <w:rFonts w:ascii="GHEA Grapalat" w:hAnsi="GHEA Grapalat" w:cs="Times New Roman"/>
          <w:sz w:val="24"/>
          <w:szCs w:val="24"/>
          <w:lang w:val="hy-AM"/>
        </w:rPr>
        <w:t xml:space="preserve"> Կառավարությունը ինտերնետ կառավարման ոլորտում նախանշել է թվով 17 սկզբունքներ</w:t>
      </w:r>
      <w:r w:rsidR="002F0F0F" w:rsidRPr="001E69A1">
        <w:rPr>
          <w:rFonts w:ascii="GHEA Grapalat" w:hAnsi="GHEA Grapalat" w:cs="Times New Roman"/>
          <w:sz w:val="24"/>
          <w:szCs w:val="24"/>
          <w:lang w:val="hy-AM"/>
        </w:rPr>
        <w:t>։ Նախանշված սկզբունքներից 5-րդը վերաբերում է ինտերնետում մարդու իրավունքների պաշտպանության սատարմանը, որ</w:t>
      </w:r>
      <w:r w:rsidR="00AC12F7" w:rsidRPr="001E69A1">
        <w:rPr>
          <w:rFonts w:ascii="GHEA Grapalat" w:hAnsi="GHEA Grapalat" w:cs="Times New Roman"/>
          <w:sz w:val="24"/>
          <w:szCs w:val="24"/>
          <w:lang w:val="hy-AM"/>
        </w:rPr>
        <w:t>ն</w:t>
      </w:r>
      <w:r w:rsidR="002F0F0F" w:rsidRPr="001E69A1">
        <w:rPr>
          <w:rFonts w:ascii="GHEA Grapalat" w:hAnsi="GHEA Grapalat" w:cs="Times New Roman"/>
          <w:sz w:val="24"/>
          <w:szCs w:val="24"/>
          <w:lang w:val="hy-AM"/>
        </w:rPr>
        <w:t xml:space="preserve"> իր մեջ ներառում է երեք մոտեցման նկարագրեր</w:t>
      </w:r>
      <w:r w:rsidR="002F0F0F" w:rsidRPr="001E69A1">
        <w:rPr>
          <w:rFonts w:ascii="Cambria Math" w:hAnsi="Cambria Math" w:cs="Cambria Math"/>
          <w:sz w:val="24"/>
          <w:szCs w:val="24"/>
          <w:lang w:val="hy-AM"/>
        </w:rPr>
        <w:t>․</w:t>
      </w:r>
    </w:p>
    <w:p w14:paraId="389A4CB7" w14:textId="5D3409AB" w:rsidR="002F0F0F" w:rsidRPr="001E69A1" w:rsidRDefault="002F0F0F" w:rsidP="00B73D7A">
      <w:pPr>
        <w:pStyle w:val="ListParagraph"/>
        <w:ind w:left="900" w:hanging="360"/>
        <w:jc w:val="both"/>
        <w:rPr>
          <w:rFonts w:ascii="GHEA Grapalat" w:eastAsia="Times New Roman" w:hAnsi="GHEA Grapalat" w:cs="Times New Roman"/>
          <w:color w:val="000000"/>
          <w:sz w:val="22"/>
          <w:szCs w:val="22"/>
          <w:lang w:val="hy-AM"/>
        </w:rPr>
      </w:pPr>
      <w:r w:rsidRPr="001E69A1">
        <w:rPr>
          <w:rFonts w:ascii="GHEA Grapalat" w:eastAsia="Times New Roman" w:hAnsi="GHEA Grapalat" w:cs="Times New Roman"/>
          <w:color w:val="000000"/>
          <w:sz w:val="24"/>
          <w:szCs w:val="24"/>
          <w:lang w:val="hy-AM"/>
        </w:rPr>
        <w:t xml:space="preserve">1) </w:t>
      </w:r>
      <w:r w:rsidRPr="001E69A1">
        <w:rPr>
          <w:rFonts w:ascii="GHEA Grapalat" w:eastAsia="Times New Roman" w:hAnsi="GHEA Grapalat" w:cs="Times New Roman"/>
          <w:color w:val="000000"/>
          <w:sz w:val="22"/>
          <w:szCs w:val="22"/>
          <w:lang w:val="hy-AM"/>
        </w:rPr>
        <w:t>Ինտերնետում կարծիքների ազատ արտահայտման իրավունքի, ինչպես նաև միավորումներ ստեղծելու իրավունքների ապահովում՝ հիմնվելով Հայաստանի Հանրապետության սահմանադրությամբ ամրագրված սկզբունքների, միջազգային համաձայնագրերի և կոնվենցիաների վրա:</w:t>
      </w:r>
    </w:p>
    <w:p w14:paraId="7741A9DC" w14:textId="77777777" w:rsidR="002F0F0F" w:rsidRPr="001E69A1" w:rsidRDefault="002F0F0F" w:rsidP="00B73D7A">
      <w:pPr>
        <w:pStyle w:val="ListParagraph"/>
        <w:ind w:left="900" w:hanging="360"/>
        <w:jc w:val="both"/>
        <w:rPr>
          <w:rFonts w:ascii="GHEA Grapalat" w:eastAsia="Times New Roman" w:hAnsi="GHEA Grapalat" w:cs="Times New Roman"/>
          <w:color w:val="000000"/>
          <w:sz w:val="22"/>
          <w:szCs w:val="22"/>
          <w:lang w:val="hy-AM"/>
        </w:rPr>
      </w:pPr>
      <w:r w:rsidRPr="001E69A1">
        <w:rPr>
          <w:rFonts w:ascii="GHEA Grapalat" w:eastAsia="Times New Roman" w:hAnsi="GHEA Grapalat" w:cs="Times New Roman"/>
          <w:color w:val="000000"/>
          <w:sz w:val="22"/>
          <w:szCs w:val="22"/>
          <w:lang w:val="hy-AM"/>
        </w:rPr>
        <w:t>2) Հայաստանի Հանրապետության մարդու իրավունքների պաշտպանի գրասենյակի ներկայացուցչի ներգրավում՝ Ինտերնետ կառավարման աշխատանքներում,</w:t>
      </w:r>
    </w:p>
    <w:p w14:paraId="2729FF18" w14:textId="01496202" w:rsidR="002F0F0F" w:rsidRPr="001E69A1" w:rsidRDefault="002F0F0F" w:rsidP="00B73D7A">
      <w:pPr>
        <w:pStyle w:val="ListParagraph"/>
        <w:ind w:left="900" w:hanging="360"/>
        <w:jc w:val="both"/>
        <w:rPr>
          <w:rFonts w:ascii="GHEA Grapalat" w:hAnsi="GHEA Grapalat" w:cs="Times New Roman"/>
          <w:sz w:val="22"/>
          <w:szCs w:val="22"/>
          <w:lang w:val="hy-AM"/>
        </w:rPr>
      </w:pPr>
      <w:r w:rsidRPr="001E69A1">
        <w:rPr>
          <w:rFonts w:ascii="GHEA Grapalat" w:eastAsia="Times New Roman" w:hAnsi="GHEA Grapalat" w:cs="Times New Roman"/>
          <w:color w:val="000000"/>
          <w:sz w:val="22"/>
          <w:szCs w:val="22"/>
          <w:lang w:val="hy-AM"/>
        </w:rPr>
        <w:t>3) Ինտերնետում պետություն-հանրություն համագործակցության սատարում՝ ուղղված ազգամիջյան գժտություն սերմանելու, սահմանադրական կարգի տապալմանը ուղղված հանրային կոչեր, պոռնկագրության, ահաբեկչության և թրաֆիկինգի քարոզման բացառմանը:</w:t>
      </w:r>
    </w:p>
    <w:p w14:paraId="0E4267C1" w14:textId="39E2FD7C" w:rsidR="002F0F0F" w:rsidRPr="001E69A1" w:rsidRDefault="002F0F0F" w:rsidP="00B73D7A">
      <w:pPr>
        <w:pStyle w:val="ListParagraph"/>
        <w:ind w:left="0" w:firstLine="720"/>
        <w:jc w:val="both"/>
        <w:rPr>
          <w:rFonts w:ascii="GHEA Grapalat" w:hAnsi="GHEA Grapalat"/>
          <w:color w:val="000000"/>
          <w:sz w:val="24"/>
          <w:szCs w:val="24"/>
          <w:shd w:val="clear" w:color="auto" w:fill="FFFFFF"/>
          <w:lang w:val="hy-AM"/>
        </w:rPr>
      </w:pPr>
    </w:p>
    <w:p w14:paraId="7C561004" w14:textId="1E036B90" w:rsidR="002F0F0F" w:rsidRPr="001E69A1" w:rsidRDefault="00CE4B62"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hAnsi="GHEA Grapalat"/>
          <w:color w:val="000000"/>
          <w:sz w:val="24"/>
          <w:szCs w:val="24"/>
          <w:shd w:val="clear" w:color="auto" w:fill="FFFFFF"/>
          <w:lang w:val="hy-AM"/>
        </w:rPr>
        <w:t xml:space="preserve">Կառավարությունը հայկական ինտերնետ միջավայրի անվտանգության ապահովման աջակցությունը նույնպես դիտարկել է որպես ինտերնետ կառավարման սկզբունք, որի նկարագրերի համաձայն սահմանվել է </w:t>
      </w:r>
      <w:r w:rsidR="002F0F0F" w:rsidRPr="001E69A1">
        <w:rPr>
          <w:rFonts w:ascii="GHEA Grapalat" w:eastAsia="Times New Roman" w:hAnsi="GHEA Grapalat" w:cs="Times New Roman"/>
          <w:color w:val="000000"/>
          <w:sz w:val="24"/>
          <w:szCs w:val="24"/>
          <w:lang w:val="hy-AM"/>
        </w:rPr>
        <w:t>Էլեկտրոնային հաղորդակցության ենթակառուցվածքների տնօրինողների, ծառայություններ մատուցողների, տվյալների շտեմարանների տնօրինողների մասնագիտական կարողությունների բարձրացման աջակցություն</w:t>
      </w:r>
      <w:r w:rsidRPr="001E69A1">
        <w:rPr>
          <w:rFonts w:ascii="GHEA Grapalat" w:eastAsia="Times New Roman" w:hAnsi="GHEA Grapalat" w:cs="Times New Roman"/>
          <w:color w:val="000000"/>
          <w:sz w:val="24"/>
          <w:szCs w:val="24"/>
          <w:lang w:val="hy-AM"/>
        </w:rPr>
        <w:t xml:space="preserve">, որը նպատակ ունի նաև </w:t>
      </w:r>
      <w:r w:rsidR="002F0F0F" w:rsidRPr="001E69A1">
        <w:rPr>
          <w:rFonts w:ascii="GHEA Grapalat" w:eastAsia="Times New Roman" w:hAnsi="GHEA Grapalat" w:cs="Times New Roman"/>
          <w:color w:val="000000"/>
          <w:sz w:val="24"/>
          <w:szCs w:val="24"/>
          <w:lang w:val="hy-AM"/>
        </w:rPr>
        <w:t xml:space="preserve">պետական-մասնավոր հատվածի համագործակցությամբ միջոցներ ձեռնարկել կանխելու </w:t>
      </w:r>
      <w:r w:rsidR="002F0F0F" w:rsidRPr="001E69A1">
        <w:rPr>
          <w:rFonts w:ascii="GHEA Grapalat" w:eastAsia="Times New Roman" w:hAnsi="GHEA Grapalat" w:cs="Times New Roman"/>
          <w:b/>
          <w:bCs/>
          <w:color w:val="000000"/>
          <w:sz w:val="24"/>
          <w:szCs w:val="24"/>
          <w:lang w:val="hy-AM"/>
        </w:rPr>
        <w:t xml:space="preserve">ահաբեկչությունը, սահմանադրական կարգի տապալմանն ուղղված հանրային կոչերը, պոռնկագրությունը, թրաֆիքինգը, ազգամիջյան գժտության քարոզումը, </w:t>
      </w:r>
      <w:r w:rsidR="002F0F0F" w:rsidRPr="001E69A1">
        <w:rPr>
          <w:rFonts w:ascii="GHEA Grapalat" w:eastAsia="Times New Roman" w:hAnsi="GHEA Grapalat" w:cs="Times New Roman"/>
          <w:color w:val="000000"/>
          <w:sz w:val="24"/>
          <w:szCs w:val="24"/>
          <w:lang w:val="hy-AM"/>
        </w:rPr>
        <w:t>ինչպես նաև ՍՊԱՄ-ի</w:t>
      </w:r>
      <w:r w:rsidR="00297458" w:rsidRPr="001E69A1">
        <w:rPr>
          <w:rFonts w:ascii="GHEA Grapalat" w:eastAsia="Times New Roman" w:hAnsi="GHEA Grapalat" w:cs="Times New Roman"/>
          <w:color w:val="000000"/>
          <w:sz w:val="24"/>
          <w:szCs w:val="24"/>
          <w:lang w:val="hy-AM"/>
        </w:rPr>
        <w:t xml:space="preserve"> (SPAM)</w:t>
      </w:r>
      <w:r w:rsidR="002F0F0F" w:rsidRPr="001E69A1">
        <w:rPr>
          <w:rFonts w:ascii="GHEA Grapalat" w:eastAsia="Times New Roman" w:hAnsi="GHEA Grapalat" w:cs="Times New Roman"/>
          <w:color w:val="000000"/>
          <w:sz w:val="24"/>
          <w:szCs w:val="24"/>
          <w:lang w:val="hy-AM"/>
        </w:rPr>
        <w:t xml:space="preserve"> (անանուն, չպահանջված զանգվածային էլեկտրոնային հաղորդակցություն), խարդախության նպատակներ հետապնդող էլեկտրոնային հաղորդագրությունների և վնասաբեր ծրագրերի տարածումը հայկական</w:t>
      </w:r>
      <w:r w:rsidRPr="001E69A1">
        <w:rPr>
          <w:rFonts w:ascii="GHEA Grapalat" w:eastAsia="Times New Roman" w:hAnsi="GHEA Grapalat" w:cs="Times New Roman"/>
          <w:color w:val="000000"/>
          <w:sz w:val="24"/>
          <w:szCs w:val="24"/>
          <w:lang w:val="hy-AM"/>
        </w:rPr>
        <w:t xml:space="preserve"> </w:t>
      </w:r>
      <w:r w:rsidR="00647BD5" w:rsidRPr="001E69A1">
        <w:rPr>
          <w:rFonts w:ascii="GHEA Grapalat" w:eastAsia="Times New Roman" w:hAnsi="GHEA Grapalat" w:cs="Times New Roman"/>
          <w:color w:val="000000"/>
          <w:sz w:val="24"/>
          <w:szCs w:val="24"/>
          <w:lang w:val="hy-AM"/>
        </w:rPr>
        <w:t>դոմեն</w:t>
      </w:r>
      <w:r w:rsidRPr="001E69A1">
        <w:rPr>
          <w:rFonts w:ascii="GHEA Grapalat" w:eastAsia="Times New Roman" w:hAnsi="GHEA Grapalat" w:cs="Times New Roman"/>
          <w:color w:val="000000"/>
          <w:sz w:val="24"/>
          <w:szCs w:val="24"/>
          <w:lang w:val="hy-AM"/>
        </w:rPr>
        <w:t xml:space="preserve">ային </w:t>
      </w:r>
      <w:r w:rsidR="002F0F0F" w:rsidRPr="001E69A1">
        <w:rPr>
          <w:rFonts w:ascii="GHEA Grapalat" w:eastAsia="Times New Roman" w:hAnsi="GHEA Grapalat" w:cs="Times New Roman"/>
          <w:color w:val="000000"/>
          <w:sz w:val="24"/>
          <w:szCs w:val="24"/>
          <w:lang w:val="hy-AM"/>
        </w:rPr>
        <w:t>տիրույթում</w:t>
      </w:r>
      <w:r w:rsidRPr="001E69A1">
        <w:rPr>
          <w:rFonts w:ascii="GHEA Grapalat" w:eastAsia="Times New Roman" w:hAnsi="GHEA Grapalat" w:cs="Times New Roman"/>
          <w:color w:val="000000"/>
          <w:sz w:val="24"/>
          <w:szCs w:val="24"/>
          <w:lang w:val="hy-AM"/>
        </w:rPr>
        <w:t>։</w:t>
      </w:r>
    </w:p>
    <w:p w14:paraId="702486B7" w14:textId="16B3D5CA" w:rsidR="00664625" w:rsidRPr="001E69A1" w:rsidRDefault="00A8441F" w:rsidP="00B73D7A">
      <w:pPr>
        <w:pStyle w:val="ListParagraph"/>
        <w:ind w:left="0" w:firstLine="720"/>
        <w:jc w:val="both"/>
        <w:rPr>
          <w:rFonts w:ascii="GHEA Grapalat" w:eastAsia="Times New Roman" w:hAnsi="GHEA Grapalat" w:cs="Times New Roman"/>
          <w:color w:val="000000"/>
          <w:sz w:val="24"/>
          <w:szCs w:val="24"/>
          <w:lang w:val="hy-AM"/>
        </w:rPr>
      </w:pPr>
      <w:bookmarkStart w:id="45" w:name="_Hlk64493300"/>
      <w:r w:rsidRPr="001E69A1">
        <w:rPr>
          <w:rFonts w:ascii="GHEA Grapalat" w:eastAsia="Times New Roman" w:hAnsi="GHEA Grapalat" w:cs="Times New Roman"/>
          <w:color w:val="000000"/>
          <w:sz w:val="24"/>
          <w:szCs w:val="24"/>
          <w:lang w:val="hy-AM"/>
        </w:rPr>
        <w:lastRenderedPageBreak/>
        <w:t>Վ</w:t>
      </w:r>
      <w:r w:rsidR="00AD4750" w:rsidRPr="001E69A1">
        <w:rPr>
          <w:rFonts w:ascii="GHEA Grapalat" w:eastAsia="Times New Roman" w:hAnsi="GHEA Grapalat" w:cs="Times New Roman"/>
          <w:color w:val="000000"/>
          <w:sz w:val="24"/>
          <w:szCs w:val="24"/>
          <w:lang w:val="hy-AM"/>
        </w:rPr>
        <w:t>երոգրյալ հայեցակարգերում և արձանագրությունում ատելության խոսքի ձևակերպումները ամբողջական չեն և չեն ընդգրկում դրա իրական</w:t>
      </w:r>
      <w:r w:rsidR="00297458" w:rsidRPr="001E69A1">
        <w:rPr>
          <w:rFonts w:ascii="GHEA Grapalat" w:eastAsia="Times New Roman" w:hAnsi="GHEA Grapalat" w:cs="Times New Roman"/>
          <w:color w:val="000000"/>
          <w:sz w:val="24"/>
          <w:szCs w:val="24"/>
          <w:lang w:val="hy-AM"/>
        </w:rPr>
        <w:t xml:space="preserve"> շրջանակները</w:t>
      </w:r>
      <w:r w:rsidR="00AC12F7" w:rsidRPr="001E69A1">
        <w:rPr>
          <w:rFonts w:ascii="GHEA Grapalat" w:eastAsia="Times New Roman" w:hAnsi="GHEA Grapalat" w:cs="Times New Roman"/>
          <w:color w:val="000000"/>
          <w:sz w:val="24"/>
          <w:szCs w:val="24"/>
          <w:lang w:val="hy-AM"/>
        </w:rPr>
        <w:t xml:space="preserve">, դրանք իրավական նորմատիվ փաստաթղթեր չեն, այլ՝ հայեցակարգեր ու այդ իմաստով </w:t>
      </w:r>
      <w:r w:rsidR="00AD4750" w:rsidRPr="001E69A1">
        <w:rPr>
          <w:rFonts w:ascii="GHEA Grapalat" w:eastAsia="Times New Roman" w:hAnsi="GHEA Grapalat" w:cs="Times New Roman"/>
          <w:color w:val="000000"/>
          <w:sz w:val="24"/>
          <w:szCs w:val="24"/>
          <w:lang w:val="hy-AM"/>
        </w:rPr>
        <w:t xml:space="preserve"> հիշյալ սահմանումները կարող էին դառնալ ելակետ</w:t>
      </w:r>
      <w:r w:rsidRPr="001E69A1">
        <w:rPr>
          <w:rFonts w:ascii="GHEA Grapalat" w:eastAsia="Times New Roman" w:hAnsi="GHEA Grapalat" w:cs="Times New Roman"/>
          <w:color w:val="000000"/>
          <w:sz w:val="24"/>
          <w:szCs w:val="24"/>
          <w:lang w:val="hy-AM"/>
        </w:rPr>
        <w:t>ա</w:t>
      </w:r>
      <w:r w:rsidR="00297458" w:rsidRPr="001E69A1">
        <w:rPr>
          <w:rFonts w:ascii="GHEA Grapalat" w:eastAsia="Times New Roman" w:hAnsi="GHEA Grapalat" w:cs="Times New Roman"/>
          <w:color w:val="000000"/>
          <w:sz w:val="24"/>
          <w:szCs w:val="24"/>
          <w:lang w:val="hy-AM"/>
        </w:rPr>
        <w:t>յին</w:t>
      </w:r>
      <w:r w:rsidR="00AD4750" w:rsidRPr="001E69A1">
        <w:rPr>
          <w:rFonts w:ascii="GHEA Grapalat" w:eastAsia="Times New Roman" w:hAnsi="GHEA Grapalat" w:cs="Times New Roman"/>
          <w:color w:val="000000"/>
          <w:sz w:val="24"/>
          <w:szCs w:val="24"/>
          <w:lang w:val="hy-AM"/>
        </w:rPr>
        <w:t xml:space="preserve"> համացանցում ատելության խոսքի </w:t>
      </w:r>
      <w:r w:rsidR="00AC12F7" w:rsidRPr="001E69A1">
        <w:rPr>
          <w:rFonts w:ascii="GHEA Grapalat" w:eastAsia="Times New Roman" w:hAnsi="GHEA Grapalat" w:cs="Times New Roman"/>
          <w:color w:val="000000"/>
          <w:sz w:val="24"/>
          <w:szCs w:val="24"/>
          <w:lang w:val="hy-AM"/>
        </w:rPr>
        <w:t xml:space="preserve">կարգավորման </w:t>
      </w:r>
      <w:r w:rsidR="00AD4750" w:rsidRPr="001E69A1">
        <w:rPr>
          <w:rFonts w:ascii="GHEA Grapalat" w:eastAsia="Times New Roman" w:hAnsi="GHEA Grapalat" w:cs="Times New Roman"/>
          <w:color w:val="000000"/>
          <w:sz w:val="24"/>
          <w:szCs w:val="24"/>
          <w:lang w:val="hy-AM"/>
        </w:rPr>
        <w:t xml:space="preserve"> համար։</w:t>
      </w:r>
      <w:r w:rsidR="00664625" w:rsidRPr="001E69A1">
        <w:rPr>
          <w:rFonts w:ascii="GHEA Grapalat" w:eastAsia="Times New Roman" w:hAnsi="GHEA Grapalat" w:cs="Times New Roman"/>
          <w:color w:val="000000"/>
          <w:sz w:val="24"/>
          <w:szCs w:val="24"/>
          <w:lang w:val="hy-AM"/>
        </w:rPr>
        <w:t xml:space="preserve"> </w:t>
      </w:r>
    </w:p>
    <w:bookmarkEnd w:id="45"/>
    <w:p w14:paraId="02C97615" w14:textId="7E0D9470" w:rsidR="007B57A3" w:rsidRPr="001E69A1" w:rsidRDefault="00CE4B62"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Պետությունը ինտերնետ կառավարման սկզբունքների արձանագր</w:t>
      </w:r>
      <w:r w:rsidR="00527F14" w:rsidRPr="001E69A1">
        <w:rPr>
          <w:rFonts w:ascii="GHEA Grapalat" w:eastAsia="Times New Roman" w:hAnsi="GHEA Grapalat" w:cs="Times New Roman"/>
          <w:color w:val="000000"/>
          <w:sz w:val="24"/>
          <w:szCs w:val="24"/>
          <w:lang w:val="hy-AM"/>
        </w:rPr>
        <w:t>ման</w:t>
      </w:r>
      <w:r w:rsidR="00AC12F7" w:rsidRPr="001E69A1">
        <w:rPr>
          <w:rFonts w:ascii="GHEA Grapalat" w:eastAsia="Times New Roman" w:hAnsi="GHEA Grapalat" w:cs="Times New Roman"/>
          <w:color w:val="000000"/>
          <w:sz w:val="24"/>
          <w:szCs w:val="24"/>
          <w:lang w:val="hy-AM"/>
        </w:rPr>
        <w:t>ը</w:t>
      </w:r>
      <w:r w:rsidR="00527F14" w:rsidRPr="001E69A1">
        <w:rPr>
          <w:rFonts w:ascii="GHEA Grapalat" w:eastAsia="Times New Roman" w:hAnsi="GHEA Grapalat" w:cs="Times New Roman"/>
          <w:color w:val="000000"/>
          <w:sz w:val="24"/>
          <w:szCs w:val="24"/>
          <w:lang w:val="hy-AM"/>
        </w:rPr>
        <w:t xml:space="preserve"> զուգահեռ </w:t>
      </w:r>
      <w:r w:rsidRPr="001E69A1">
        <w:rPr>
          <w:rFonts w:ascii="GHEA Grapalat" w:eastAsia="Times New Roman" w:hAnsi="GHEA Grapalat" w:cs="Times New Roman"/>
          <w:color w:val="000000"/>
          <w:sz w:val="24"/>
          <w:szCs w:val="24"/>
          <w:lang w:val="hy-AM"/>
        </w:rPr>
        <w:t>որոշել է</w:t>
      </w:r>
      <w:r w:rsidR="007B57A3" w:rsidRPr="001E69A1">
        <w:rPr>
          <w:rFonts w:ascii="GHEA Grapalat" w:eastAsia="Times New Roman" w:hAnsi="GHEA Grapalat" w:cs="Times New Roman"/>
          <w:color w:val="000000"/>
          <w:sz w:val="24"/>
          <w:szCs w:val="24"/>
          <w:lang w:val="hy-AM"/>
        </w:rPr>
        <w:t>ր</w:t>
      </w:r>
      <w:r w:rsidRPr="001E69A1">
        <w:rPr>
          <w:rFonts w:ascii="GHEA Grapalat" w:eastAsia="Times New Roman" w:hAnsi="GHEA Grapalat" w:cs="Times New Roman"/>
          <w:color w:val="000000"/>
          <w:sz w:val="24"/>
          <w:szCs w:val="24"/>
          <w:lang w:val="hy-AM"/>
        </w:rPr>
        <w:t xml:space="preserve"> դրա իրագործման քաղաքականությունը և հանձն է առել </w:t>
      </w:r>
      <w:r w:rsidR="007B57A3" w:rsidRPr="001E69A1">
        <w:rPr>
          <w:rFonts w:ascii="GHEA Grapalat" w:eastAsia="Times New Roman" w:hAnsi="GHEA Grapalat" w:cs="Times New Roman"/>
          <w:color w:val="000000"/>
          <w:sz w:val="24"/>
          <w:szCs w:val="24"/>
          <w:lang w:val="hy-AM"/>
        </w:rPr>
        <w:t>ներգրավել</w:t>
      </w:r>
      <w:r w:rsidRPr="001E69A1">
        <w:rPr>
          <w:rFonts w:ascii="GHEA Grapalat" w:eastAsia="Times New Roman" w:hAnsi="GHEA Grapalat" w:cs="Times New Roman"/>
          <w:color w:val="000000"/>
          <w:sz w:val="24"/>
          <w:szCs w:val="24"/>
          <w:lang w:val="hy-AM"/>
        </w:rPr>
        <w:t xml:space="preserve"> </w:t>
      </w:r>
      <w:r w:rsidR="00896A68" w:rsidRPr="001E69A1">
        <w:rPr>
          <w:rFonts w:ascii="GHEA Grapalat" w:eastAsia="Times New Roman" w:hAnsi="GHEA Grapalat" w:cs="Times New Roman"/>
          <w:color w:val="000000"/>
          <w:sz w:val="24"/>
          <w:szCs w:val="24"/>
          <w:lang w:val="hy-AM"/>
        </w:rPr>
        <w:t>հասարակության լայն զանգվածների</w:t>
      </w:r>
      <w:r w:rsidR="007B57A3" w:rsidRPr="001E69A1">
        <w:rPr>
          <w:rFonts w:ascii="GHEA Grapalat" w:eastAsia="Times New Roman" w:hAnsi="GHEA Grapalat" w:cs="Times New Roman"/>
          <w:color w:val="000000"/>
          <w:sz w:val="24"/>
          <w:szCs w:val="24"/>
          <w:lang w:val="hy-AM"/>
        </w:rPr>
        <w:t>ն՝ ի</w:t>
      </w:r>
      <w:r w:rsidR="00896A68" w:rsidRPr="001E69A1">
        <w:rPr>
          <w:rFonts w:ascii="GHEA Grapalat" w:eastAsia="Times New Roman" w:hAnsi="GHEA Grapalat" w:cs="Times New Roman"/>
          <w:color w:val="000000"/>
          <w:sz w:val="24"/>
          <w:szCs w:val="24"/>
          <w:lang w:val="hy-AM"/>
        </w:rPr>
        <w:t>նտերնետ կառավարման գործընթացում</w:t>
      </w:r>
      <w:r w:rsidR="007B57A3" w:rsidRPr="001E69A1">
        <w:rPr>
          <w:rFonts w:ascii="GHEA Grapalat" w:eastAsia="Times New Roman" w:hAnsi="GHEA Grapalat" w:cs="Times New Roman"/>
          <w:color w:val="000000"/>
          <w:sz w:val="24"/>
          <w:szCs w:val="24"/>
          <w:lang w:val="hy-AM"/>
        </w:rPr>
        <w:t xml:space="preserve">։ Պետությունը նպատակադրվել էր նաև ձևավորել և զարգացնել որոշումից բխող քաղաքականության արդյունավետ իրականացումը ապահովող ենթակառուցվածքներ։ </w:t>
      </w:r>
    </w:p>
    <w:p w14:paraId="23E2B555" w14:textId="3B50D4B8" w:rsidR="00AC12F7" w:rsidRPr="001E69A1" w:rsidRDefault="00AC12F7"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Այսպիսով, վերը նշվածը ցույց է տալիս, որ առնվազն 2009 թվականից </w:t>
      </w:r>
      <w:r w:rsidR="00A8441F" w:rsidRPr="001E69A1">
        <w:rPr>
          <w:rFonts w:ascii="GHEA Grapalat" w:eastAsia="Times New Roman" w:hAnsi="GHEA Grapalat" w:cs="Times New Roman"/>
          <w:color w:val="000000"/>
          <w:sz w:val="24"/>
          <w:szCs w:val="24"/>
          <w:lang w:val="hy-AM"/>
        </w:rPr>
        <w:t>պետական մարմինները</w:t>
      </w:r>
      <w:r w:rsidRPr="001E69A1">
        <w:rPr>
          <w:rFonts w:ascii="GHEA Grapalat" w:eastAsia="Times New Roman" w:hAnsi="GHEA Grapalat" w:cs="Times New Roman"/>
          <w:color w:val="000000"/>
          <w:sz w:val="24"/>
          <w:szCs w:val="24"/>
          <w:lang w:val="hy-AM"/>
        </w:rPr>
        <w:t xml:space="preserve"> ինտերնետ կառավարման բնագավառում նախաձեռնել </w:t>
      </w:r>
      <w:r w:rsidR="00A8441F" w:rsidRPr="001E69A1">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հայեցակարգեր մշակելու ու ներդնելու հետևողական գործընթացներ</w:t>
      </w:r>
      <w:r w:rsidR="00297458"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ու մարդու իրավունքների պաշտպանությունը ու</w:t>
      </w:r>
      <w:r w:rsidR="002C0255"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հատկապես</w:t>
      </w:r>
      <w:r w:rsidR="002C0255"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ատելության խոսքի կարգավորումը այդ հայեցակարգե</w:t>
      </w:r>
      <w:r w:rsidR="00621B1A" w:rsidRPr="001E69A1">
        <w:rPr>
          <w:rFonts w:ascii="GHEA Grapalat" w:eastAsia="Times New Roman" w:hAnsi="GHEA Grapalat" w:cs="Times New Roman"/>
          <w:color w:val="000000"/>
          <w:sz w:val="24"/>
          <w:szCs w:val="24"/>
          <w:lang w:val="hy-AM"/>
        </w:rPr>
        <w:t xml:space="preserve">րում կարևոր նշանակություն են </w:t>
      </w:r>
      <w:r w:rsidR="002C0255" w:rsidRPr="001E69A1">
        <w:rPr>
          <w:rFonts w:ascii="GHEA Grapalat" w:eastAsia="Times New Roman" w:hAnsi="GHEA Grapalat" w:cs="Times New Roman"/>
          <w:color w:val="000000"/>
          <w:sz w:val="24"/>
          <w:szCs w:val="24"/>
          <w:lang w:val="hy-AM"/>
        </w:rPr>
        <w:t>ձեռք բերել</w:t>
      </w:r>
      <w:r w:rsidR="00621B1A"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color w:val="000000"/>
          <w:sz w:val="24"/>
          <w:szCs w:val="24"/>
          <w:lang w:val="hy-AM"/>
        </w:rPr>
        <w:t xml:space="preserve"> </w:t>
      </w:r>
    </w:p>
    <w:p w14:paraId="06A7F15F" w14:textId="73E36B74" w:rsidR="001F2B1D" w:rsidRPr="001E69A1" w:rsidRDefault="001F2B1D" w:rsidP="00B73D7A">
      <w:pPr>
        <w:pStyle w:val="ListParagraph"/>
        <w:ind w:left="0"/>
        <w:jc w:val="both"/>
        <w:rPr>
          <w:rFonts w:ascii="GHEA Grapalat" w:eastAsia="Times New Roman" w:hAnsi="GHEA Grapalat" w:cs="Times New Roman"/>
          <w:color w:val="000000"/>
          <w:sz w:val="24"/>
          <w:szCs w:val="24"/>
          <w:lang w:val="hy-AM"/>
        </w:rPr>
      </w:pPr>
    </w:p>
    <w:p w14:paraId="4D4526A9" w14:textId="328B157D" w:rsidR="001F2B1D" w:rsidRPr="00E1765C" w:rsidRDefault="001F2B1D" w:rsidP="00E67956">
      <w:pPr>
        <w:pStyle w:val="Heading3"/>
        <w:numPr>
          <w:ilvl w:val="1"/>
          <w:numId w:val="33"/>
        </w:numPr>
        <w:rPr>
          <w:rFonts w:ascii="GHEA Grapalat" w:hAnsi="GHEA Grapalat"/>
          <w:b/>
          <w:bCs/>
          <w:lang w:val="hy-AM"/>
        </w:rPr>
      </w:pPr>
      <w:bookmarkStart w:id="46" w:name="_Toc63973190"/>
      <w:r w:rsidRPr="00E1765C">
        <w:rPr>
          <w:rFonts w:ascii="GHEA Grapalat" w:hAnsi="GHEA Grapalat"/>
          <w:b/>
          <w:bCs/>
          <w:lang w:val="hy-AM"/>
        </w:rPr>
        <w:t>Ինտերնետ կառավարման համաժողովը</w:t>
      </w:r>
      <w:r w:rsidR="00CA1C2E" w:rsidRPr="00E1765C">
        <w:rPr>
          <w:rFonts w:ascii="GHEA Grapalat" w:hAnsi="GHEA Grapalat"/>
          <w:b/>
          <w:bCs/>
          <w:lang w:val="hy-AM"/>
        </w:rPr>
        <w:t xml:space="preserve"> (ԻՀԿ)</w:t>
      </w:r>
      <w:r w:rsidRPr="00E1765C">
        <w:rPr>
          <w:rFonts w:ascii="GHEA Grapalat" w:hAnsi="GHEA Grapalat"/>
          <w:b/>
          <w:bCs/>
          <w:lang w:val="hy-AM"/>
        </w:rPr>
        <w:t xml:space="preserve"> </w:t>
      </w:r>
      <w:r w:rsidR="00EA1B16">
        <w:rPr>
          <w:rFonts w:ascii="GHEA Grapalat" w:hAnsi="GHEA Grapalat"/>
          <w:b/>
          <w:bCs/>
          <w:lang w:val="hy-AM"/>
        </w:rPr>
        <w:t>և</w:t>
      </w:r>
      <w:r w:rsidRPr="00E1765C">
        <w:rPr>
          <w:rFonts w:ascii="GHEA Grapalat" w:hAnsi="GHEA Grapalat"/>
          <w:b/>
          <w:bCs/>
          <w:lang w:val="hy-AM"/>
        </w:rPr>
        <w:t xml:space="preserve"> նրա դերակատարումը</w:t>
      </w:r>
      <w:bookmarkEnd w:id="46"/>
    </w:p>
    <w:p w14:paraId="769E25D7" w14:textId="77777777" w:rsidR="001F2B1D" w:rsidRPr="001E69A1" w:rsidRDefault="001F2B1D" w:rsidP="00B73D7A">
      <w:pPr>
        <w:pStyle w:val="ListParagraph"/>
        <w:ind w:left="0"/>
        <w:jc w:val="both"/>
        <w:rPr>
          <w:rFonts w:ascii="GHEA Grapalat" w:eastAsia="Times New Roman" w:hAnsi="GHEA Grapalat" w:cs="Times New Roman"/>
          <w:color w:val="000000"/>
          <w:sz w:val="24"/>
          <w:szCs w:val="24"/>
          <w:lang w:val="hy-AM"/>
        </w:rPr>
      </w:pPr>
    </w:p>
    <w:p w14:paraId="1CC0E505" w14:textId="5B718B2D" w:rsidR="00877B9B" w:rsidRPr="001E69A1" w:rsidRDefault="00527F14" w:rsidP="00B73D7A">
      <w:pPr>
        <w:pStyle w:val="ListParagraph"/>
        <w:ind w:left="0" w:firstLine="720"/>
        <w:jc w:val="both"/>
        <w:rPr>
          <w:rFonts w:ascii="GHEA Grapalat" w:eastAsia="Times New Roman" w:hAnsi="GHEA Grapalat" w:cs="Times New Roman"/>
          <w:color w:val="000000"/>
          <w:sz w:val="24"/>
          <w:szCs w:val="24"/>
          <w:lang w:val="hy-AM"/>
        </w:rPr>
      </w:pPr>
      <w:bookmarkStart w:id="47" w:name="_Hlk64493312"/>
      <w:r w:rsidRPr="001E69A1">
        <w:rPr>
          <w:rFonts w:ascii="GHEA Grapalat" w:eastAsia="Times New Roman" w:hAnsi="GHEA Grapalat" w:cs="Times New Roman"/>
          <w:color w:val="000000"/>
          <w:sz w:val="24"/>
          <w:szCs w:val="24"/>
          <w:lang w:val="hy-AM"/>
        </w:rPr>
        <w:t xml:space="preserve">Ինտերնետ կառավարման գործառույթները կանոնակարգելու նպատակով </w:t>
      </w:r>
      <w:r w:rsidR="00877B9B" w:rsidRPr="001E69A1">
        <w:rPr>
          <w:rFonts w:ascii="GHEA Grapalat" w:eastAsia="Times New Roman" w:hAnsi="GHEA Grapalat" w:cs="Times New Roman"/>
          <w:color w:val="000000"/>
          <w:sz w:val="24"/>
          <w:szCs w:val="24"/>
          <w:lang w:val="hy-AM"/>
        </w:rPr>
        <w:t>ստեղծվել</w:t>
      </w:r>
      <w:r w:rsidRPr="001E69A1">
        <w:rPr>
          <w:rFonts w:ascii="GHEA Grapalat" w:eastAsia="Times New Roman" w:hAnsi="GHEA Grapalat" w:cs="Times New Roman"/>
          <w:color w:val="000000"/>
          <w:sz w:val="24"/>
          <w:szCs w:val="24"/>
          <w:lang w:val="hy-AM"/>
        </w:rPr>
        <w:t xml:space="preserve"> է </w:t>
      </w:r>
      <w:r w:rsidR="00D11A1D" w:rsidRPr="001E69A1">
        <w:rPr>
          <w:rFonts w:ascii="GHEA Grapalat" w:eastAsia="Times New Roman" w:hAnsi="GHEA Grapalat" w:cs="Times New Roman"/>
          <w:color w:val="000000"/>
          <w:sz w:val="24"/>
          <w:szCs w:val="24"/>
          <w:lang w:val="hy-AM"/>
        </w:rPr>
        <w:t>«</w:t>
      </w:r>
      <w:r w:rsidR="006A2175" w:rsidRPr="001E69A1">
        <w:rPr>
          <w:rFonts w:ascii="GHEA Grapalat" w:eastAsia="Times New Roman" w:hAnsi="GHEA Grapalat" w:cs="Times New Roman"/>
          <w:b/>
          <w:bCs/>
          <w:color w:val="000000"/>
          <w:sz w:val="24"/>
          <w:szCs w:val="24"/>
          <w:lang w:val="hy-AM"/>
        </w:rPr>
        <w:t>ՀՀ</w:t>
      </w:r>
      <w:r w:rsidR="006A2175"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b/>
          <w:bCs/>
          <w:color w:val="000000"/>
          <w:sz w:val="24"/>
          <w:szCs w:val="24"/>
          <w:lang w:val="hy-AM"/>
        </w:rPr>
        <w:t>Ինտերնետ կառավարման համաժողով</w:t>
      </w:r>
      <w:r w:rsidR="00D11A1D" w:rsidRPr="001E69A1">
        <w:rPr>
          <w:rFonts w:ascii="GHEA Grapalat" w:eastAsia="Times New Roman" w:hAnsi="GHEA Grapalat" w:cs="Times New Roman"/>
          <w:b/>
          <w:bCs/>
          <w:color w:val="000000"/>
          <w:sz w:val="24"/>
          <w:szCs w:val="24"/>
          <w:lang w:val="hy-AM"/>
        </w:rPr>
        <w:t>»</w:t>
      </w:r>
      <w:r w:rsidRPr="001E69A1">
        <w:rPr>
          <w:rFonts w:ascii="GHEA Grapalat" w:eastAsia="Times New Roman" w:hAnsi="GHEA Grapalat" w:cs="Times New Roman"/>
          <w:color w:val="000000"/>
          <w:sz w:val="24"/>
          <w:szCs w:val="24"/>
          <w:lang w:val="hy-AM"/>
        </w:rPr>
        <w:t xml:space="preserve"> միջգերատեսչական խումբ</w:t>
      </w:r>
      <w:r w:rsidR="00877B9B" w:rsidRPr="001E69A1">
        <w:rPr>
          <w:rFonts w:ascii="GHEA Grapalat" w:eastAsia="Times New Roman" w:hAnsi="GHEA Grapalat" w:cs="Times New Roman"/>
          <w:color w:val="000000"/>
          <w:sz w:val="24"/>
          <w:szCs w:val="24"/>
          <w:lang w:val="hy-AM"/>
        </w:rPr>
        <w:t>ը</w:t>
      </w:r>
      <w:r w:rsidRPr="001E69A1">
        <w:rPr>
          <w:rFonts w:ascii="GHEA Grapalat" w:eastAsia="Times New Roman" w:hAnsi="GHEA Grapalat" w:cs="Times New Roman"/>
          <w:color w:val="000000"/>
          <w:sz w:val="24"/>
          <w:szCs w:val="24"/>
          <w:lang w:val="hy-AM"/>
        </w:rPr>
        <w:t xml:space="preserve"> </w:t>
      </w:r>
      <w:bookmarkEnd w:id="47"/>
      <w:r w:rsidRPr="001E69A1">
        <w:rPr>
          <w:rFonts w:ascii="GHEA Grapalat" w:eastAsia="Times New Roman" w:hAnsi="GHEA Grapalat" w:cs="Times New Roman"/>
          <w:color w:val="000000"/>
          <w:sz w:val="24"/>
          <w:szCs w:val="24"/>
          <w:lang w:val="hy-AM"/>
        </w:rPr>
        <w:t>(</w:t>
      </w:r>
      <w:r w:rsidR="00D11A1D" w:rsidRPr="001E69A1">
        <w:rPr>
          <w:rFonts w:ascii="GHEA Grapalat" w:eastAsia="Times New Roman" w:hAnsi="GHEA Grapalat" w:cs="Times New Roman"/>
          <w:color w:val="000000"/>
          <w:sz w:val="24"/>
          <w:szCs w:val="24"/>
          <w:lang w:val="hy-AM"/>
        </w:rPr>
        <w:t xml:space="preserve">ստորև՝ </w:t>
      </w:r>
      <w:r w:rsidRPr="001E69A1">
        <w:rPr>
          <w:rFonts w:ascii="GHEA Grapalat" w:eastAsia="Times New Roman" w:hAnsi="GHEA Grapalat" w:cs="Times New Roman"/>
          <w:color w:val="000000"/>
          <w:sz w:val="24"/>
          <w:szCs w:val="24"/>
          <w:lang w:val="hy-AM"/>
        </w:rPr>
        <w:t>ԻԿՀ)</w:t>
      </w:r>
      <w:r w:rsidR="00174C88" w:rsidRPr="001E69A1">
        <w:rPr>
          <w:rStyle w:val="FootnoteReference"/>
          <w:rFonts w:ascii="GHEA Grapalat" w:eastAsia="Times New Roman" w:hAnsi="GHEA Grapalat" w:cs="Times New Roman"/>
          <w:color w:val="000000"/>
          <w:sz w:val="24"/>
          <w:szCs w:val="24"/>
          <w:lang w:val="hy-AM"/>
        </w:rPr>
        <w:footnoteReference w:id="23"/>
      </w:r>
      <w:r w:rsidR="00877B9B" w:rsidRPr="001E69A1">
        <w:rPr>
          <w:rFonts w:ascii="GHEA Grapalat" w:eastAsia="Times New Roman" w:hAnsi="GHEA Grapalat" w:cs="Times New Roman"/>
          <w:color w:val="000000"/>
          <w:sz w:val="24"/>
          <w:szCs w:val="24"/>
          <w:lang w:val="hy-AM"/>
        </w:rPr>
        <w:t>։ ԻԿՀ-ի կազմը հաստատվել է Վարչապետի որոշման հիման վրա</w:t>
      </w:r>
      <w:r w:rsidR="00877B9B" w:rsidRPr="001E69A1">
        <w:rPr>
          <w:rStyle w:val="FootnoteReference"/>
          <w:rFonts w:ascii="GHEA Grapalat" w:eastAsia="Times New Roman" w:hAnsi="GHEA Grapalat" w:cs="Times New Roman"/>
          <w:color w:val="000000"/>
          <w:sz w:val="24"/>
          <w:szCs w:val="24"/>
          <w:lang w:val="hy-AM"/>
        </w:rPr>
        <w:footnoteReference w:id="24"/>
      </w:r>
      <w:r w:rsidR="00877B9B" w:rsidRPr="001E69A1">
        <w:rPr>
          <w:rFonts w:ascii="GHEA Grapalat" w:eastAsia="Times New Roman" w:hAnsi="GHEA Grapalat" w:cs="Times New Roman"/>
          <w:color w:val="000000"/>
          <w:sz w:val="24"/>
          <w:szCs w:val="24"/>
          <w:lang w:val="hy-AM"/>
        </w:rPr>
        <w:t xml:space="preserve">։ </w:t>
      </w:r>
    </w:p>
    <w:p w14:paraId="5CDFED83" w14:textId="77777777" w:rsidR="00D11A1D" w:rsidRPr="001E69A1" w:rsidRDefault="00D11A1D" w:rsidP="00B73D7A">
      <w:pPr>
        <w:pStyle w:val="ListParagraph"/>
        <w:ind w:left="0" w:firstLine="720"/>
        <w:jc w:val="both"/>
        <w:rPr>
          <w:rFonts w:ascii="GHEA Grapalat" w:eastAsia="Times New Roman" w:hAnsi="GHEA Grapalat" w:cs="Times New Roman"/>
          <w:color w:val="000000"/>
          <w:sz w:val="24"/>
          <w:szCs w:val="24"/>
          <w:lang w:val="hy-AM"/>
        </w:rPr>
      </w:pPr>
    </w:p>
    <w:p w14:paraId="48C25EB5" w14:textId="5155736F" w:rsidR="00896A68" w:rsidRPr="001E69A1" w:rsidRDefault="00877B9B"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ԻԿՀ-ն ունի </w:t>
      </w:r>
      <w:r w:rsidR="009D29E3" w:rsidRPr="001E69A1">
        <w:rPr>
          <w:rFonts w:ascii="GHEA Grapalat" w:eastAsia="Times New Roman" w:hAnsi="GHEA Grapalat" w:cs="Times New Roman"/>
          <w:color w:val="000000"/>
          <w:sz w:val="24"/>
          <w:szCs w:val="24"/>
          <w:lang w:val="hy-AM"/>
        </w:rPr>
        <w:t>թվով 9 գործառ</w:t>
      </w:r>
      <w:r w:rsidR="00D75297" w:rsidRPr="001E69A1">
        <w:rPr>
          <w:rFonts w:ascii="GHEA Grapalat" w:eastAsia="Times New Roman" w:hAnsi="GHEA Grapalat" w:cs="Times New Roman"/>
          <w:color w:val="000000"/>
          <w:sz w:val="24"/>
          <w:szCs w:val="24"/>
          <w:lang w:val="hy-AM"/>
        </w:rPr>
        <w:t>ն</w:t>
      </w:r>
      <w:r w:rsidR="009D29E3" w:rsidRPr="001E69A1">
        <w:rPr>
          <w:rFonts w:ascii="GHEA Grapalat" w:eastAsia="Times New Roman" w:hAnsi="GHEA Grapalat" w:cs="Times New Roman"/>
          <w:color w:val="000000"/>
          <w:sz w:val="24"/>
          <w:szCs w:val="24"/>
          <w:lang w:val="hy-AM"/>
        </w:rPr>
        <w:t>ություներ, դրանք են</w:t>
      </w:r>
      <w:r w:rsidR="009D29E3" w:rsidRPr="001E69A1">
        <w:rPr>
          <w:rFonts w:ascii="Cambria Math" w:eastAsia="Times New Roman" w:hAnsi="Cambria Math" w:cs="Cambria Math"/>
          <w:color w:val="000000"/>
          <w:sz w:val="24"/>
          <w:szCs w:val="24"/>
          <w:lang w:val="hy-AM"/>
        </w:rPr>
        <w:t>․</w:t>
      </w:r>
    </w:p>
    <w:p w14:paraId="7C04137B" w14:textId="7C9244BB" w:rsidR="001832DB" w:rsidRPr="001E69A1" w:rsidRDefault="001832DB" w:rsidP="00E1765C">
      <w:pPr>
        <w:shd w:val="clear" w:color="auto" w:fill="FFFFFF"/>
        <w:tabs>
          <w:tab w:val="left" w:pos="1170"/>
        </w:tabs>
        <w:spacing w:after="0"/>
        <w:ind w:left="1170" w:hanging="450"/>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 xml:space="preserve">1) </w:t>
      </w:r>
      <w:r w:rsidR="00E1765C">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 xml:space="preserve">Կազմակերպել քննարկումներ՝ Միջազգային Ինտերնետ Կառավարման Համաժողովի վերապահված գործառույթների, ինտերնետ կառավարման սկզբունքների և ինտերնետի զարգացման հետևանքով ստեղծվող նոր մարտահրավերների շրջանակներում: Քննարկումների արդյունքում առաջացած մոտեցումների ձևավորում՝ կառավարության որոշումների նախագծերի ներգրավում Հայաստանի Հանրապետության </w:t>
      </w:r>
      <w:r w:rsidRPr="001E69A1">
        <w:rPr>
          <w:rFonts w:ascii="GHEA Grapalat" w:eastAsia="Times New Roman" w:hAnsi="GHEA Grapalat" w:cs="Times New Roman"/>
          <w:i/>
          <w:iCs/>
          <w:color w:val="000000"/>
          <w:sz w:val="24"/>
          <w:szCs w:val="24"/>
          <w:lang w:val="hy-AM"/>
        </w:rPr>
        <w:lastRenderedPageBreak/>
        <w:t>կառավարության աշխատանքային ծրագրերում, հանդես գալ օրենսդրական նախաձեռնություններով, առաջարկել այլ իրավական ակտերի նախագծեր:</w:t>
      </w:r>
    </w:p>
    <w:p w14:paraId="436C54FD" w14:textId="0C63DCBA" w:rsidR="001832DB" w:rsidRPr="001E69A1" w:rsidRDefault="001832DB" w:rsidP="00E1765C">
      <w:pPr>
        <w:shd w:val="clear" w:color="auto" w:fill="FFFFFF"/>
        <w:tabs>
          <w:tab w:val="left" w:pos="1170"/>
        </w:tabs>
        <w:spacing w:after="0"/>
        <w:ind w:left="1170" w:hanging="450"/>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2)</w:t>
      </w:r>
      <w:r w:rsidR="00382BC9" w:rsidRPr="001E69A1">
        <w:rPr>
          <w:rFonts w:ascii="GHEA Grapalat" w:eastAsia="Times New Roman" w:hAnsi="GHEA Grapalat" w:cs="Times New Roman"/>
          <w:i/>
          <w:iCs/>
          <w:color w:val="000000"/>
          <w:sz w:val="24"/>
          <w:szCs w:val="24"/>
          <w:lang w:val="hy-AM"/>
        </w:rPr>
        <w:t xml:space="preserve"> </w:t>
      </w:r>
      <w:r w:rsidR="00E1765C">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Միջազգային Ինտերնետ Համաժողովի քարտուղարության հետ համագործակցություն՝ ներկայացնելով Հայաստանի Հանրապետության ԻԿՀ արդիական մոտեցումները, կազմակերպել քննարկումներ այդ մոտեցումների տեղայնացման և դրանց ողջամիտ կիրառման համար ներկայացնել առաջարկություններ՝ իրավական ակտեր մշակելու կամ դրանցում փոփոխություններ կատարելու համար:</w:t>
      </w:r>
    </w:p>
    <w:p w14:paraId="2E0538C4" w14:textId="6BB5C755" w:rsidR="001832DB" w:rsidRPr="001E69A1" w:rsidRDefault="001832DB" w:rsidP="00E1765C">
      <w:pPr>
        <w:shd w:val="clear" w:color="auto" w:fill="FFFFFF"/>
        <w:tabs>
          <w:tab w:val="left" w:pos="1170"/>
        </w:tabs>
        <w:spacing w:after="0"/>
        <w:ind w:left="1170" w:hanging="450"/>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 xml:space="preserve">3) </w:t>
      </w:r>
      <w:r w:rsidR="00810A1A" w:rsidRPr="001E69A1">
        <w:rPr>
          <w:rFonts w:ascii="GHEA Grapalat" w:eastAsia="Times New Roman" w:hAnsi="GHEA Grapalat" w:cs="Times New Roman"/>
          <w:i/>
          <w:iCs/>
          <w:color w:val="000000"/>
          <w:sz w:val="24"/>
          <w:szCs w:val="24"/>
          <w:lang w:val="hy-AM"/>
        </w:rPr>
        <w:t xml:space="preserve"> </w:t>
      </w:r>
      <w:r w:rsidR="00E1765C">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Կազմակերպել Ինտերնետին վերաբերող այլ միջազգային և միջպետական մարմինների կողմից առաջարկվող մոտեցումների շուրջ հանրային քննարկումներ` ձևավորելով առաջարկություններ Հայաստանի Հանրապետության դիրքորոշումների վերաբերյալ, ներկայացնել այդ որոշումները այն միջազգային կամ տարածաշրջանային մարմիններում, որտեղ ՀՀ տրանսպորտի և կապի նախարարությունը հանդիսանում է մասնակից:</w:t>
      </w:r>
    </w:p>
    <w:p w14:paraId="195F7C4A" w14:textId="350B8951" w:rsidR="001832DB" w:rsidRPr="001E69A1" w:rsidRDefault="001832DB" w:rsidP="00E1765C">
      <w:pPr>
        <w:shd w:val="clear" w:color="auto" w:fill="FFFFFF"/>
        <w:tabs>
          <w:tab w:val="left" w:pos="1170"/>
        </w:tabs>
        <w:spacing w:after="0"/>
        <w:ind w:left="1170" w:hanging="450"/>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 xml:space="preserve">4) </w:t>
      </w:r>
      <w:r w:rsidR="00810A1A" w:rsidRPr="001E69A1">
        <w:rPr>
          <w:rFonts w:ascii="GHEA Grapalat" w:eastAsia="Times New Roman" w:hAnsi="GHEA Grapalat" w:cs="Times New Roman"/>
          <w:i/>
          <w:iCs/>
          <w:color w:val="000000"/>
          <w:sz w:val="24"/>
          <w:szCs w:val="24"/>
          <w:lang w:val="hy-AM"/>
        </w:rPr>
        <w:t xml:space="preserve"> </w:t>
      </w:r>
      <w:r w:rsidR="00E1765C">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Այլ միջազգային կամ տարածքային միավորումներում քննարկվող հարցերի վերաբերյալ Հայաստանի Հանրապետության արտաքին գործերի նախարարության ներկայացնել Հայաստանի Հանրապետության ԻԿՀ դիտողությունները և առաջարկությունները:</w:t>
      </w:r>
    </w:p>
    <w:p w14:paraId="7F2FE87D" w14:textId="177F6DC8" w:rsidR="001832DB" w:rsidRPr="001E69A1" w:rsidRDefault="001832DB" w:rsidP="00E1765C">
      <w:pPr>
        <w:shd w:val="clear" w:color="auto" w:fill="FFFFFF"/>
        <w:tabs>
          <w:tab w:val="left" w:pos="1170"/>
        </w:tabs>
        <w:spacing w:after="0"/>
        <w:ind w:left="1170" w:hanging="450"/>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5) Աջակցել Հայաստանի Հանրապետության ԻԿՀ-ի կողմից առաջարկվող ներկայացուցիչների մասնակցութ</w:t>
      </w:r>
      <w:r w:rsidR="00D75297" w:rsidRPr="001E69A1">
        <w:rPr>
          <w:rFonts w:ascii="GHEA Grapalat" w:eastAsia="Times New Roman" w:hAnsi="GHEA Grapalat" w:cs="Times New Roman"/>
          <w:i/>
          <w:iCs/>
          <w:color w:val="000000"/>
          <w:sz w:val="24"/>
          <w:szCs w:val="24"/>
          <w:lang w:val="hy-AM"/>
        </w:rPr>
        <w:t>յ</w:t>
      </w:r>
      <w:r w:rsidRPr="001E69A1">
        <w:rPr>
          <w:rFonts w:ascii="GHEA Grapalat" w:eastAsia="Times New Roman" w:hAnsi="GHEA Grapalat" w:cs="Times New Roman"/>
          <w:i/>
          <w:iCs/>
          <w:color w:val="000000"/>
          <w:sz w:val="24"/>
          <w:szCs w:val="24"/>
          <w:lang w:val="hy-AM"/>
        </w:rPr>
        <w:t>ունը Միջազգային Ինտերնետ Կառավարման Համաժողովում՝ ապահովելով հասարակական և մասնավոր հատվածի ներկայացուցիչների կողմից համաձայնեցված, ներկայացման համար պարտադիր, պետական քաղաքականությունից բխող ուղեցույցներով:</w:t>
      </w:r>
    </w:p>
    <w:p w14:paraId="6BF6F9CB" w14:textId="2A57C73D" w:rsidR="001832DB" w:rsidRPr="001E69A1" w:rsidRDefault="001832DB" w:rsidP="00E1765C">
      <w:pPr>
        <w:shd w:val="clear" w:color="auto" w:fill="FFFFFF"/>
        <w:tabs>
          <w:tab w:val="left" w:pos="1170"/>
        </w:tabs>
        <w:spacing w:after="0"/>
        <w:ind w:left="1170" w:hanging="450"/>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 xml:space="preserve">6) </w:t>
      </w:r>
      <w:r w:rsidR="00810A1A" w:rsidRPr="001E69A1">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Աջակցել համաշխար</w:t>
      </w:r>
      <w:r w:rsidR="00D75297" w:rsidRPr="001E69A1">
        <w:rPr>
          <w:rFonts w:ascii="GHEA Grapalat" w:eastAsia="Times New Roman" w:hAnsi="GHEA Grapalat" w:cs="Times New Roman"/>
          <w:i/>
          <w:iCs/>
          <w:color w:val="000000"/>
          <w:sz w:val="24"/>
          <w:szCs w:val="24"/>
          <w:lang w:val="hy-AM"/>
        </w:rPr>
        <w:t>հ</w:t>
      </w:r>
      <w:r w:rsidRPr="001E69A1">
        <w:rPr>
          <w:rFonts w:ascii="GHEA Grapalat" w:eastAsia="Times New Roman" w:hAnsi="GHEA Grapalat" w:cs="Times New Roman"/>
          <w:i/>
          <w:iCs/>
          <w:color w:val="000000"/>
          <w:sz w:val="24"/>
          <w:szCs w:val="24"/>
          <w:lang w:val="hy-AM"/>
        </w:rPr>
        <w:t>ային առաջատար փորձի փոխանակման, ակադեմիական, գիտական և տեխնիկական ուղղվածություն ունեցող կենտրոն</w:t>
      </w:r>
      <w:r w:rsidR="00D75297" w:rsidRPr="001E69A1">
        <w:rPr>
          <w:rFonts w:ascii="GHEA Grapalat" w:eastAsia="Times New Roman" w:hAnsi="GHEA Grapalat" w:cs="Times New Roman"/>
          <w:i/>
          <w:iCs/>
          <w:color w:val="000000"/>
          <w:sz w:val="24"/>
          <w:szCs w:val="24"/>
          <w:lang w:val="hy-AM"/>
        </w:rPr>
        <w:t>ն</w:t>
      </w:r>
      <w:r w:rsidRPr="001E69A1">
        <w:rPr>
          <w:rFonts w:ascii="GHEA Grapalat" w:eastAsia="Times New Roman" w:hAnsi="GHEA Grapalat" w:cs="Times New Roman"/>
          <w:i/>
          <w:iCs/>
          <w:color w:val="000000"/>
          <w:sz w:val="24"/>
          <w:szCs w:val="24"/>
          <w:lang w:val="hy-AM"/>
        </w:rPr>
        <w:t>երի ներկայացուցիչների կողմից այդ լավագույն փորձի ներդրմանը։</w:t>
      </w:r>
    </w:p>
    <w:p w14:paraId="7CD9E0A5" w14:textId="2CC2095D" w:rsidR="001832DB" w:rsidRPr="001E69A1" w:rsidRDefault="001832DB" w:rsidP="00E1765C">
      <w:pPr>
        <w:shd w:val="clear" w:color="auto" w:fill="FFFFFF"/>
        <w:tabs>
          <w:tab w:val="left" w:pos="1170"/>
        </w:tabs>
        <w:spacing w:after="0"/>
        <w:ind w:left="1170" w:hanging="450"/>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7)</w:t>
      </w:r>
      <w:r w:rsidR="00527F14" w:rsidRPr="001E69A1">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Տրամադրել խորհրդատվություն Հայաստանի Հանրապետության բոլոր գերատեսչություններին արտերկրներում Ինտերնետի վերաբերյալ առկա զարգացումների և հիմնական զարգացման ուղղությունների վերաբերյալ:</w:t>
      </w:r>
    </w:p>
    <w:p w14:paraId="4D8C1C8A" w14:textId="77777777" w:rsidR="001832DB" w:rsidRPr="001E69A1" w:rsidRDefault="001832DB" w:rsidP="00E1765C">
      <w:pPr>
        <w:shd w:val="clear" w:color="auto" w:fill="FFFFFF"/>
        <w:tabs>
          <w:tab w:val="left" w:pos="1170"/>
        </w:tabs>
        <w:spacing w:after="0"/>
        <w:ind w:left="1170" w:hanging="450"/>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lastRenderedPageBreak/>
        <w:t>8) Ինտերնետի զարգացման հետ համընթաց նոր ծագող հարցերի մասին հրապարակային տեղեկատվության տրամադրում Հայաստանի Հանրապետության հանրությանը:</w:t>
      </w:r>
    </w:p>
    <w:p w14:paraId="132FCB0E" w14:textId="1263A6CF" w:rsidR="001832DB" w:rsidRPr="001E69A1" w:rsidRDefault="001832DB" w:rsidP="00E1765C">
      <w:pPr>
        <w:shd w:val="clear" w:color="auto" w:fill="FFFFFF"/>
        <w:tabs>
          <w:tab w:val="left" w:pos="1170"/>
        </w:tabs>
        <w:spacing w:after="0"/>
        <w:ind w:left="1170" w:hanging="450"/>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 xml:space="preserve">9) </w:t>
      </w:r>
      <w:r w:rsidR="00E1765C">
        <w:rPr>
          <w:rFonts w:ascii="GHEA Grapalat" w:eastAsia="Times New Roman" w:hAnsi="GHEA Grapalat" w:cs="Times New Roman"/>
          <w:i/>
          <w:iCs/>
          <w:color w:val="000000"/>
          <w:sz w:val="24"/>
          <w:szCs w:val="24"/>
          <w:lang w:val="hy-AM"/>
        </w:rPr>
        <w:t xml:space="preserve"> </w:t>
      </w:r>
      <w:r w:rsidRPr="001E69A1">
        <w:rPr>
          <w:rFonts w:ascii="GHEA Grapalat" w:eastAsia="Times New Roman" w:hAnsi="GHEA Grapalat" w:cs="Times New Roman"/>
          <w:i/>
          <w:iCs/>
          <w:color w:val="000000"/>
          <w:sz w:val="24"/>
          <w:szCs w:val="24"/>
          <w:lang w:val="hy-AM"/>
        </w:rPr>
        <w:t>Աջակ</w:t>
      </w:r>
      <w:r w:rsidR="00D75297" w:rsidRPr="001E69A1">
        <w:rPr>
          <w:rFonts w:ascii="GHEA Grapalat" w:eastAsia="Times New Roman" w:hAnsi="GHEA Grapalat" w:cs="Times New Roman"/>
          <w:i/>
          <w:iCs/>
          <w:color w:val="000000"/>
          <w:sz w:val="24"/>
          <w:szCs w:val="24"/>
          <w:lang w:val="hy-AM"/>
        </w:rPr>
        <w:t>ց</w:t>
      </w:r>
      <w:r w:rsidRPr="001E69A1">
        <w:rPr>
          <w:rFonts w:ascii="GHEA Grapalat" w:eastAsia="Times New Roman" w:hAnsi="GHEA Grapalat" w:cs="Times New Roman"/>
          <w:i/>
          <w:iCs/>
          <w:color w:val="000000"/>
          <w:sz w:val="24"/>
          <w:szCs w:val="24"/>
          <w:lang w:val="hy-AM"/>
        </w:rPr>
        <w:t>ել Հայաստանի Հանրապետությունում Ինտերնետի օգտագործման կառավարման համար մարդկային պոտենցիալի ստեղծմանը՝ օգտագործելով դրա համար տեղական մասնագիտական ներուժը:</w:t>
      </w:r>
    </w:p>
    <w:p w14:paraId="59D0C1F0" w14:textId="643D83CC" w:rsidR="002F0F0F" w:rsidRPr="001E69A1" w:rsidRDefault="002F0F0F" w:rsidP="00E1765C">
      <w:pPr>
        <w:pStyle w:val="ListParagraph"/>
        <w:tabs>
          <w:tab w:val="left" w:pos="1170"/>
        </w:tabs>
        <w:ind w:left="1170" w:hanging="450"/>
        <w:jc w:val="both"/>
        <w:rPr>
          <w:rFonts w:ascii="GHEA Grapalat" w:hAnsi="GHEA Grapalat"/>
          <w:color w:val="000000"/>
          <w:sz w:val="24"/>
          <w:szCs w:val="24"/>
          <w:shd w:val="clear" w:color="auto" w:fill="FFFFFF"/>
          <w:lang w:val="hy-AM"/>
        </w:rPr>
      </w:pPr>
    </w:p>
    <w:p w14:paraId="26F60666" w14:textId="3902144A" w:rsidR="008B5E3E" w:rsidRPr="001E69A1" w:rsidRDefault="008B5E3E" w:rsidP="00E1765C">
      <w:pPr>
        <w:pStyle w:val="ListParagraph"/>
        <w:ind w:left="0" w:firstLine="360"/>
        <w:jc w:val="both"/>
        <w:rPr>
          <w:rFonts w:ascii="GHEA Grapalat" w:hAnsi="GHEA Grapalat"/>
          <w:color w:val="000000"/>
          <w:sz w:val="24"/>
          <w:szCs w:val="24"/>
          <w:shd w:val="clear" w:color="auto" w:fill="FFFFFF"/>
          <w:lang w:val="hy-AM"/>
        </w:rPr>
      </w:pPr>
      <w:bookmarkStart w:id="48" w:name="_Hlk64493344"/>
      <w:r w:rsidRPr="001E69A1">
        <w:rPr>
          <w:rFonts w:ascii="GHEA Grapalat" w:hAnsi="GHEA Grapalat"/>
          <w:color w:val="000000"/>
          <w:sz w:val="24"/>
          <w:szCs w:val="24"/>
          <w:shd w:val="clear" w:color="auto" w:fill="FFFFFF"/>
          <w:lang w:val="hy-AM"/>
        </w:rPr>
        <w:t>Վերոգրյալ հայեցակարգի և դրա հիման վրա ստեղծված միջգերատեսչական խմբի գործառույթների արժեքային ուսումնասիրությունից պարզ է դառնում, որ այն բավականին հավակնոտ ծրագիր է և դրա իրագործման շարժիչը կարելի է համարել ԻԿՀ-ն։ Փաստացի</w:t>
      </w:r>
      <w:r w:rsidR="002B0DC0"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հիշյալ կարգավորումներով</w:t>
      </w:r>
      <w:r w:rsidR="002B0DC0"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ԻԿՀ-ն Հայաստանի համացանցի տիրույթում ստանձնել է ինտերնետ կառավարման քաղաքականություն </w:t>
      </w:r>
      <w:r w:rsidR="00D11A1D"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մշակողի</w:t>
      </w:r>
      <w:r w:rsidR="00D11A1D"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դերակատարում</w:t>
      </w:r>
      <w:r w:rsidR="002C0255" w:rsidRPr="001E69A1">
        <w:rPr>
          <w:rFonts w:ascii="GHEA Grapalat" w:hAnsi="GHEA Grapalat"/>
          <w:color w:val="000000"/>
          <w:sz w:val="24"/>
          <w:szCs w:val="24"/>
          <w:shd w:val="clear" w:color="auto" w:fill="FFFFFF"/>
          <w:lang w:val="hy-AM"/>
        </w:rPr>
        <w:t>ը</w:t>
      </w:r>
      <w:r w:rsidR="002B0DC0" w:rsidRPr="001E69A1">
        <w:rPr>
          <w:rFonts w:ascii="GHEA Grapalat" w:hAnsi="GHEA Grapalat"/>
          <w:color w:val="000000"/>
          <w:sz w:val="24"/>
          <w:szCs w:val="24"/>
          <w:shd w:val="clear" w:color="auto" w:fill="FFFFFF"/>
          <w:lang w:val="hy-AM"/>
        </w:rPr>
        <w:t xml:space="preserve"> (policymaker)։ </w:t>
      </w:r>
      <w:r w:rsidR="002C0255" w:rsidRPr="001E69A1">
        <w:rPr>
          <w:rFonts w:ascii="GHEA Grapalat" w:hAnsi="GHEA Grapalat"/>
          <w:color w:val="000000"/>
          <w:sz w:val="24"/>
          <w:szCs w:val="24"/>
          <w:shd w:val="clear" w:color="auto" w:fill="FFFFFF"/>
          <w:lang w:val="hy-AM"/>
        </w:rPr>
        <w:t>Դա</w:t>
      </w:r>
      <w:r w:rsidR="002B0DC0" w:rsidRPr="001E69A1">
        <w:rPr>
          <w:rFonts w:ascii="GHEA Grapalat" w:hAnsi="GHEA Grapalat"/>
          <w:color w:val="000000"/>
          <w:sz w:val="24"/>
          <w:szCs w:val="24"/>
          <w:shd w:val="clear" w:color="auto" w:fill="FFFFFF"/>
          <w:lang w:val="hy-AM"/>
        </w:rPr>
        <w:t xml:space="preserve"> իրենից ենթադրում է նաև մեծ պատասխանատվություն, քանի որ պետության կողմից որոշակի պարտավորություններ պետք է իրագործվեն հենց այդ մարմնի կողմից տրված առաջարկությունների հիման վրա։</w:t>
      </w:r>
      <w:r w:rsidR="003A336E" w:rsidRPr="001E69A1">
        <w:rPr>
          <w:rFonts w:ascii="GHEA Grapalat" w:hAnsi="GHEA Grapalat"/>
          <w:color w:val="000000"/>
          <w:sz w:val="24"/>
          <w:szCs w:val="24"/>
          <w:shd w:val="clear" w:color="auto" w:fill="FFFFFF"/>
          <w:lang w:val="hy-AM"/>
        </w:rPr>
        <w:t xml:space="preserve"> Միևնու</w:t>
      </w:r>
      <w:r w:rsidR="00D75297" w:rsidRPr="001E69A1">
        <w:rPr>
          <w:rFonts w:ascii="GHEA Grapalat" w:hAnsi="GHEA Grapalat"/>
          <w:color w:val="000000"/>
          <w:sz w:val="24"/>
          <w:szCs w:val="24"/>
          <w:shd w:val="clear" w:color="auto" w:fill="FFFFFF"/>
          <w:lang w:val="hy-AM"/>
        </w:rPr>
        <w:t>յ</w:t>
      </w:r>
      <w:r w:rsidR="003A336E" w:rsidRPr="001E69A1">
        <w:rPr>
          <w:rFonts w:ascii="GHEA Grapalat" w:hAnsi="GHEA Grapalat"/>
          <w:color w:val="000000"/>
          <w:sz w:val="24"/>
          <w:szCs w:val="24"/>
          <w:shd w:val="clear" w:color="auto" w:fill="FFFFFF"/>
          <w:lang w:val="hy-AM"/>
        </w:rPr>
        <w:t xml:space="preserve">ն ժամանակ նկատենք, որ ԻԿՀ-ն իրավաբանական անձ չէ, նորմատիվ ակտեր չի ընդունում ու նրա որոշումները խորհրդատվական բնույթ ունեն։ </w:t>
      </w:r>
    </w:p>
    <w:bookmarkEnd w:id="48"/>
    <w:p w14:paraId="073F3DDC" w14:textId="3581EA2B" w:rsidR="007C3A84" w:rsidRPr="001E69A1" w:rsidRDefault="00F9105D" w:rsidP="00E1765C">
      <w:pPr>
        <w:shd w:val="clear" w:color="auto" w:fill="FFFFFF"/>
        <w:spacing w:after="0"/>
        <w:ind w:right="15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ԻԿՀ-ի դերակատարումը նաև </w:t>
      </w:r>
      <w:r w:rsidR="00D75297" w:rsidRPr="001E69A1">
        <w:rPr>
          <w:rFonts w:ascii="GHEA Grapalat" w:hAnsi="GHEA Grapalat"/>
          <w:color w:val="000000"/>
          <w:sz w:val="24"/>
          <w:szCs w:val="24"/>
          <w:shd w:val="clear" w:color="auto" w:fill="FFFFFF"/>
          <w:lang w:val="hy-AM"/>
        </w:rPr>
        <w:t>արժևորվում</w:t>
      </w:r>
      <w:r w:rsidRPr="001E69A1">
        <w:rPr>
          <w:rFonts w:ascii="GHEA Grapalat" w:hAnsi="GHEA Grapalat"/>
          <w:color w:val="000000"/>
          <w:sz w:val="24"/>
          <w:szCs w:val="24"/>
          <w:shd w:val="clear" w:color="auto" w:fill="FFFFFF"/>
          <w:lang w:val="hy-AM"/>
        </w:rPr>
        <w:t xml:space="preserve"> է իր բավականին հագեցած կազմով, որ</w:t>
      </w:r>
      <w:r w:rsidR="002C0255" w:rsidRPr="001E69A1">
        <w:rPr>
          <w:rFonts w:ascii="GHEA Grapalat" w:hAnsi="GHEA Grapalat"/>
          <w:color w:val="000000"/>
          <w:sz w:val="24"/>
          <w:szCs w:val="24"/>
          <w:shd w:val="clear" w:color="auto" w:fill="FFFFFF"/>
          <w:lang w:val="hy-AM"/>
        </w:rPr>
        <w:t>ը</w:t>
      </w:r>
      <w:r w:rsidRPr="001E69A1">
        <w:rPr>
          <w:rFonts w:ascii="GHEA Grapalat" w:hAnsi="GHEA Grapalat"/>
          <w:color w:val="000000"/>
          <w:sz w:val="24"/>
          <w:szCs w:val="24"/>
          <w:shd w:val="clear" w:color="auto" w:fill="FFFFFF"/>
          <w:lang w:val="hy-AM"/>
        </w:rPr>
        <w:t xml:space="preserve"> բաղկացած </w:t>
      </w:r>
      <w:r w:rsidR="002C0255" w:rsidRPr="001E69A1">
        <w:rPr>
          <w:rFonts w:ascii="GHEA Grapalat" w:hAnsi="GHEA Grapalat"/>
          <w:color w:val="000000"/>
          <w:sz w:val="24"/>
          <w:szCs w:val="24"/>
          <w:shd w:val="clear" w:color="auto" w:fill="FFFFFF"/>
          <w:lang w:val="hy-AM"/>
        </w:rPr>
        <w:t>է</w:t>
      </w:r>
      <w:r w:rsidRPr="001E69A1">
        <w:rPr>
          <w:rFonts w:ascii="GHEA Grapalat" w:hAnsi="GHEA Grapalat"/>
          <w:color w:val="000000"/>
          <w:sz w:val="24"/>
          <w:szCs w:val="24"/>
          <w:shd w:val="clear" w:color="auto" w:fill="FFFFFF"/>
          <w:lang w:val="hy-AM"/>
        </w:rPr>
        <w:t xml:space="preserve"> 21</w:t>
      </w:r>
      <w:r w:rsidR="003A336E" w:rsidRPr="001E69A1">
        <w:rPr>
          <w:rFonts w:ascii="GHEA Grapalat" w:hAnsi="GHEA Grapalat"/>
          <w:color w:val="000000"/>
          <w:sz w:val="24"/>
          <w:szCs w:val="24"/>
          <w:shd w:val="clear" w:color="auto" w:fill="FFFFFF"/>
          <w:lang w:val="hy-AM"/>
        </w:rPr>
        <w:t xml:space="preserve"> անձից</w:t>
      </w:r>
      <w:r w:rsidR="00D11A1D" w:rsidRPr="001E69A1">
        <w:rPr>
          <w:rStyle w:val="FootnoteReference"/>
          <w:rFonts w:ascii="GHEA Grapalat" w:eastAsia="Times New Roman" w:hAnsi="GHEA Grapalat" w:cs="Times New Roman"/>
          <w:color w:val="000000"/>
          <w:sz w:val="24"/>
          <w:szCs w:val="24"/>
          <w:lang w:val="hy-AM"/>
        </w:rPr>
        <w:footnoteReference w:id="25"/>
      </w:r>
      <w:r w:rsidR="00382BC9" w:rsidRPr="001E69A1">
        <w:rPr>
          <w:rFonts w:ascii="GHEA Grapalat" w:hAnsi="GHEA Grapalat"/>
          <w:color w:val="000000"/>
          <w:sz w:val="24"/>
          <w:szCs w:val="24"/>
          <w:shd w:val="clear" w:color="auto" w:fill="FFFFFF"/>
          <w:lang w:val="hy-AM"/>
        </w:rPr>
        <w:t xml:space="preserve"> </w:t>
      </w:r>
      <w:r w:rsidRPr="001E69A1">
        <w:rPr>
          <w:rFonts w:ascii="GHEA Grapalat" w:hAnsi="GHEA Grapalat"/>
          <w:color w:val="000000"/>
          <w:sz w:val="24"/>
          <w:szCs w:val="24"/>
          <w:shd w:val="clear" w:color="auto" w:fill="FFFFFF"/>
          <w:lang w:val="hy-AM"/>
        </w:rPr>
        <w:t>։ Մ</w:t>
      </w:r>
      <w:r w:rsidRPr="001E69A1">
        <w:rPr>
          <w:rFonts w:ascii="GHEA Grapalat" w:eastAsia="Times New Roman" w:hAnsi="GHEA Grapalat" w:cs="Times New Roman"/>
          <w:color w:val="000000"/>
          <w:sz w:val="24"/>
          <w:szCs w:val="24"/>
          <w:lang w:val="hy-AM"/>
        </w:rPr>
        <w:t>ասնավորապես</w:t>
      </w:r>
      <w:r w:rsidR="00382BC9"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կազմում ներգրավված են պետական և մասնավոր հատվածի տարբեր ներկայացուցիչներ, որոնց գործունեությունը առնչվում է ատելության խոսքի  հարուցմանը կամ կանխարգելմանը։ ԻԿՀ-ի կազմի մեջ են Բարձր տեխնոլոգիաների արդյունաբերության նախարարությունը, Ազգային անվտանգության ծառայությունը, Ոստիկանությունը, Ազգային ժողովի պատգամավորներ, «Հանրային կապերի և տեղեկատվության կենտրոն» ՊՈԱԿ-ը</w:t>
      </w:r>
      <w:r w:rsidR="007C3A84" w:rsidRPr="001E69A1">
        <w:rPr>
          <w:rFonts w:ascii="GHEA Grapalat" w:eastAsia="Times New Roman" w:hAnsi="GHEA Grapalat" w:cs="Times New Roman"/>
          <w:color w:val="000000"/>
          <w:sz w:val="24"/>
          <w:szCs w:val="24"/>
          <w:lang w:val="hy-AM"/>
        </w:rPr>
        <w:t>,</w:t>
      </w:r>
      <w:r w:rsidR="002C0255" w:rsidRPr="001E69A1">
        <w:rPr>
          <w:rFonts w:ascii="GHEA Grapalat" w:eastAsia="Times New Roman" w:hAnsi="GHEA Grapalat" w:cs="Times New Roman"/>
          <w:color w:val="000000"/>
          <w:sz w:val="24"/>
          <w:szCs w:val="24"/>
          <w:lang w:val="hy-AM"/>
        </w:rPr>
        <w:t xml:space="preserve"> </w:t>
      </w:r>
      <w:r w:rsidR="007C3A84" w:rsidRPr="001E69A1">
        <w:rPr>
          <w:rFonts w:ascii="GHEA Grapalat" w:eastAsia="Times New Roman" w:hAnsi="GHEA Grapalat" w:cs="Times New Roman"/>
          <w:color w:val="000000"/>
          <w:sz w:val="24"/>
          <w:szCs w:val="24"/>
          <w:lang w:val="hy-AM"/>
        </w:rPr>
        <w:t xml:space="preserve">այլ ՊՈԱԿ-ներ, </w:t>
      </w:r>
      <w:r w:rsidRPr="001E69A1">
        <w:rPr>
          <w:rFonts w:ascii="GHEA Grapalat" w:hAnsi="GHEA Grapalat"/>
          <w:sz w:val="24"/>
          <w:szCs w:val="24"/>
          <w:lang w:val="hy-AM"/>
        </w:rPr>
        <w:t xml:space="preserve">Հանրային ծառայությունները կարգավորող հանձնաժողովը, </w:t>
      </w:r>
      <w:r w:rsidR="007C3A84" w:rsidRPr="001E69A1">
        <w:rPr>
          <w:rFonts w:ascii="Calibri" w:hAnsi="Calibri" w:cs="Calibri"/>
          <w:color w:val="000000"/>
          <w:sz w:val="24"/>
          <w:szCs w:val="24"/>
          <w:shd w:val="clear" w:color="auto" w:fill="FFFFFF"/>
          <w:lang w:val="hy-AM"/>
        </w:rPr>
        <w:t> </w:t>
      </w:r>
      <w:r w:rsidR="007C3A84" w:rsidRPr="001E69A1">
        <w:rPr>
          <w:rFonts w:ascii="GHEA Grapalat" w:hAnsi="GHEA Grapalat" w:cs="GHEA Grapalat"/>
          <w:color w:val="000000"/>
          <w:sz w:val="24"/>
          <w:szCs w:val="24"/>
          <w:shd w:val="clear" w:color="auto" w:fill="FFFFFF"/>
          <w:lang w:val="hy-AM"/>
        </w:rPr>
        <w:t>«</w:t>
      </w:r>
      <w:r w:rsidR="007C3A84" w:rsidRPr="001E69A1">
        <w:rPr>
          <w:rFonts w:ascii="GHEA Grapalat" w:hAnsi="GHEA Grapalat"/>
          <w:color w:val="000000"/>
          <w:sz w:val="24"/>
          <w:szCs w:val="24"/>
          <w:shd w:val="clear" w:color="auto" w:fill="FFFFFF"/>
          <w:lang w:val="hy-AM"/>
        </w:rPr>
        <w:t xml:space="preserve">Ինտերնետ հանրություն» ՀԿ-ն, օպերատորներ և քաղաքացիական հասարակության անդամներ։ </w:t>
      </w:r>
      <w:r w:rsidR="00D11A1D" w:rsidRPr="001E69A1">
        <w:rPr>
          <w:rFonts w:ascii="GHEA Grapalat" w:hAnsi="GHEA Grapalat"/>
          <w:color w:val="000000"/>
          <w:sz w:val="24"/>
          <w:szCs w:val="24"/>
          <w:shd w:val="clear" w:color="auto" w:fill="FFFFFF"/>
          <w:lang w:val="hy-AM"/>
        </w:rPr>
        <w:t xml:space="preserve"> </w:t>
      </w:r>
    </w:p>
    <w:p w14:paraId="57640ECA" w14:textId="6CD432F0" w:rsidR="007C3A84" w:rsidRPr="001E69A1" w:rsidRDefault="007C3A84" w:rsidP="00E1765C">
      <w:pPr>
        <w:shd w:val="clear" w:color="auto" w:fill="FFFFFF"/>
        <w:spacing w:after="0"/>
        <w:ind w:right="150" w:firstLine="360"/>
        <w:jc w:val="both"/>
        <w:rPr>
          <w:rFonts w:ascii="GHEA Grapalat" w:hAnsi="GHEA Grapalat"/>
          <w:sz w:val="24"/>
          <w:szCs w:val="24"/>
          <w:lang w:val="hy-AM"/>
        </w:rPr>
      </w:pPr>
      <w:r w:rsidRPr="001E69A1">
        <w:rPr>
          <w:rFonts w:ascii="GHEA Grapalat" w:hAnsi="GHEA Grapalat"/>
          <w:color w:val="000000"/>
          <w:sz w:val="23"/>
          <w:szCs w:val="23"/>
          <w:shd w:val="clear" w:color="auto" w:fill="FFFFFF"/>
          <w:lang w:val="hy-AM"/>
        </w:rPr>
        <w:t>ԻԿՀ-ն իր գործառույթները իրագործում է միջգերատեսչական խմբի կողմից ընդունված աշխատակարգի</w:t>
      </w:r>
      <w:r w:rsidRPr="001E69A1">
        <w:rPr>
          <w:rStyle w:val="FootnoteReference"/>
          <w:rFonts w:ascii="GHEA Grapalat" w:hAnsi="GHEA Grapalat"/>
          <w:color w:val="000000"/>
          <w:sz w:val="23"/>
          <w:szCs w:val="23"/>
          <w:shd w:val="clear" w:color="auto" w:fill="FFFFFF"/>
          <w:lang w:val="hy-AM"/>
        </w:rPr>
        <w:footnoteReference w:id="26"/>
      </w:r>
      <w:r w:rsidRPr="001E69A1">
        <w:rPr>
          <w:rFonts w:ascii="GHEA Grapalat" w:hAnsi="GHEA Grapalat"/>
          <w:color w:val="000000"/>
          <w:sz w:val="23"/>
          <w:szCs w:val="23"/>
          <w:shd w:val="clear" w:color="auto" w:fill="FFFFFF"/>
          <w:lang w:val="hy-AM"/>
        </w:rPr>
        <w:t xml:space="preserve"> միջոցով, որտեղ արտացոլվել է նաև ԻԿՀ-ի </w:t>
      </w:r>
      <w:r w:rsidRPr="001E69A1">
        <w:rPr>
          <w:rFonts w:ascii="GHEA Grapalat" w:hAnsi="GHEA Grapalat"/>
          <w:color w:val="000000"/>
          <w:sz w:val="23"/>
          <w:szCs w:val="23"/>
          <w:shd w:val="clear" w:color="auto" w:fill="FFFFFF"/>
          <w:lang w:val="hy-AM"/>
        </w:rPr>
        <w:lastRenderedPageBreak/>
        <w:t>քարտուղարության իրավասությունները</w:t>
      </w:r>
      <w:r w:rsidR="00584CDE" w:rsidRPr="001E69A1">
        <w:rPr>
          <w:rFonts w:ascii="GHEA Grapalat" w:hAnsi="GHEA Grapalat"/>
          <w:color w:val="000000"/>
          <w:sz w:val="23"/>
          <w:szCs w:val="23"/>
          <w:shd w:val="clear" w:color="auto" w:fill="FFFFFF"/>
          <w:lang w:val="hy-AM"/>
        </w:rPr>
        <w:t>, որը իր գործունեությունը, ըստ էության, չի իրականացնում մշտական հիմունքներով (ad hoc)</w:t>
      </w:r>
      <w:r w:rsidRPr="001E69A1">
        <w:rPr>
          <w:rFonts w:ascii="GHEA Grapalat" w:hAnsi="GHEA Grapalat"/>
          <w:color w:val="000000"/>
          <w:sz w:val="23"/>
          <w:szCs w:val="23"/>
          <w:shd w:val="clear" w:color="auto" w:fill="FFFFFF"/>
          <w:lang w:val="hy-AM"/>
        </w:rPr>
        <w:t xml:space="preserve">։ </w:t>
      </w:r>
    </w:p>
    <w:p w14:paraId="44B91D28" w14:textId="43AAA424" w:rsidR="00187FD8" w:rsidRPr="001E69A1" w:rsidRDefault="001814A5" w:rsidP="00E1765C">
      <w:pPr>
        <w:pStyle w:val="ListParagraph"/>
        <w:ind w:left="0"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Քարտուղարության, գործառույթներն են</w:t>
      </w:r>
      <w:r w:rsidR="00187FD8" w:rsidRPr="001E69A1">
        <w:rPr>
          <w:rFonts w:ascii="Cambria Math" w:eastAsia="Times New Roman" w:hAnsi="Cambria Math" w:cs="Cambria Math"/>
          <w:color w:val="000000"/>
          <w:sz w:val="24"/>
          <w:szCs w:val="24"/>
          <w:lang w:val="hy-AM"/>
        </w:rPr>
        <w:t>․</w:t>
      </w:r>
    </w:p>
    <w:p w14:paraId="0467C7C2" w14:textId="77777777" w:rsidR="00187FD8" w:rsidRPr="001E69A1" w:rsidRDefault="00187FD8" w:rsidP="00B73D7A">
      <w:pPr>
        <w:pStyle w:val="ListParagraph"/>
        <w:ind w:left="0" w:firstLine="720"/>
        <w:jc w:val="both"/>
        <w:rPr>
          <w:rFonts w:ascii="GHEA Grapalat" w:eastAsia="Times New Roman" w:hAnsi="GHEA Grapalat" w:cs="Times New Roman"/>
          <w:color w:val="000000"/>
          <w:sz w:val="24"/>
          <w:szCs w:val="24"/>
          <w:lang w:val="hy-AM"/>
        </w:rPr>
      </w:pPr>
    </w:p>
    <w:p w14:paraId="338EF67E" w14:textId="09CCDA6D" w:rsidR="00300777"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Հայաստանի ինտերնետ կառավարմանն առնչվող խնդիրների լուծման հարցերի վերաբերյալ առաջարկությունների ընդունում և այն ԻԿՀ-ին ներկայացում</w:t>
      </w:r>
      <w:r w:rsidRPr="001E69A1">
        <w:rPr>
          <w:rFonts w:ascii="Cambria Math" w:eastAsia="Times New Roman" w:hAnsi="Cambria Math" w:cs="Cambria Math"/>
          <w:i/>
          <w:iCs/>
          <w:color w:val="000000"/>
          <w:sz w:val="24"/>
          <w:szCs w:val="24"/>
          <w:lang w:val="hy-AM"/>
        </w:rPr>
        <w:t>․</w:t>
      </w:r>
    </w:p>
    <w:p w14:paraId="12E443EB" w14:textId="27017161" w:rsidR="00300777"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Ապահովում է ԻԿՀ-ի գործունեության և արդյունքների վերաբերյալ հրապարակային տեղեկատվության հրապարակումը ԻԿՀ-ի պաշտոնական կայքում</w:t>
      </w:r>
      <w:r w:rsidRPr="001E69A1">
        <w:rPr>
          <w:rFonts w:ascii="Cambria Math" w:eastAsia="Times New Roman" w:hAnsi="Cambria Math" w:cs="Cambria Math"/>
          <w:i/>
          <w:iCs/>
          <w:color w:val="000000"/>
          <w:sz w:val="24"/>
          <w:szCs w:val="24"/>
          <w:lang w:val="hy-AM"/>
        </w:rPr>
        <w:t>․</w:t>
      </w:r>
    </w:p>
    <w:p w14:paraId="5D21A9B9" w14:textId="629C0FDA" w:rsidR="00300777"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Տրամադրում է տեղեկություններ պետական նշանակության ծրագրային միջոցառումների, կատարվող և կատարվելիք աշխատանքների մասին</w:t>
      </w:r>
      <w:r w:rsidRPr="001E69A1">
        <w:rPr>
          <w:rFonts w:ascii="Cambria Math" w:eastAsia="Times New Roman" w:hAnsi="Cambria Math" w:cs="Cambria Math"/>
          <w:i/>
          <w:iCs/>
          <w:color w:val="000000"/>
          <w:sz w:val="24"/>
          <w:szCs w:val="24"/>
          <w:lang w:val="hy-AM"/>
        </w:rPr>
        <w:t>․</w:t>
      </w:r>
    </w:p>
    <w:p w14:paraId="18190E24" w14:textId="24480739" w:rsidR="00300777"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Կազմում է որոշման նախագծեր</w:t>
      </w:r>
      <w:r w:rsidRPr="001E69A1">
        <w:rPr>
          <w:rFonts w:ascii="Cambria Math" w:eastAsia="Times New Roman" w:hAnsi="Cambria Math" w:cs="Cambria Math"/>
          <w:i/>
          <w:iCs/>
          <w:color w:val="000000"/>
          <w:sz w:val="24"/>
          <w:szCs w:val="24"/>
          <w:lang w:val="hy-AM"/>
        </w:rPr>
        <w:t>․</w:t>
      </w:r>
    </w:p>
    <w:p w14:paraId="7A49EAF9" w14:textId="332282D8" w:rsidR="00300777"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Որոշումների վերաբերյալ առաջարկություններ է ներկայացնում նախարարություն</w:t>
      </w:r>
      <w:r w:rsidRPr="001E69A1">
        <w:rPr>
          <w:rFonts w:ascii="Cambria Math" w:eastAsia="Times New Roman" w:hAnsi="Cambria Math" w:cs="Cambria Math"/>
          <w:i/>
          <w:iCs/>
          <w:color w:val="000000"/>
          <w:sz w:val="24"/>
          <w:szCs w:val="24"/>
          <w:lang w:val="hy-AM"/>
        </w:rPr>
        <w:t>․</w:t>
      </w:r>
    </w:p>
    <w:p w14:paraId="398D42CF" w14:textId="3E742F7D" w:rsidR="001814A5" w:rsidRPr="001E69A1" w:rsidRDefault="00300777" w:rsidP="00B73D7A">
      <w:pPr>
        <w:pStyle w:val="ListParagraph"/>
        <w:numPr>
          <w:ilvl w:val="0"/>
          <w:numId w:val="3"/>
        </w:numPr>
        <w:jc w:val="both"/>
        <w:rPr>
          <w:rFonts w:ascii="GHEA Grapalat" w:eastAsia="Times New Roman" w:hAnsi="GHEA Grapalat" w:cs="Times New Roman"/>
          <w:i/>
          <w:iCs/>
          <w:color w:val="000000"/>
          <w:sz w:val="24"/>
          <w:szCs w:val="24"/>
          <w:lang w:val="hy-AM"/>
        </w:rPr>
      </w:pPr>
      <w:r w:rsidRPr="001E69A1">
        <w:rPr>
          <w:rFonts w:ascii="GHEA Grapalat" w:eastAsia="Times New Roman" w:hAnsi="GHEA Grapalat" w:cs="Times New Roman"/>
          <w:i/>
          <w:iCs/>
          <w:color w:val="000000"/>
          <w:sz w:val="24"/>
          <w:szCs w:val="24"/>
          <w:lang w:val="hy-AM"/>
        </w:rPr>
        <w:t>և այլն գործառույթներ</w:t>
      </w:r>
      <w:r w:rsidRPr="001E69A1">
        <w:rPr>
          <w:rFonts w:ascii="Cambria Math" w:eastAsia="Times New Roman" w:hAnsi="Cambria Math" w:cs="Cambria Math"/>
          <w:i/>
          <w:iCs/>
          <w:color w:val="000000"/>
          <w:sz w:val="24"/>
          <w:szCs w:val="24"/>
          <w:lang w:val="hy-AM"/>
        </w:rPr>
        <w:t>․</w:t>
      </w:r>
    </w:p>
    <w:p w14:paraId="411A354F" w14:textId="270DAD62" w:rsidR="007C3A84" w:rsidRPr="001E69A1" w:rsidRDefault="007C3A84"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ԻԿՀ-ի քարտուղարությունը իրականացնում է «Ինտերնետ Հանրություն» ՀԿ-ն</w:t>
      </w:r>
      <w:r w:rsidRPr="001E69A1">
        <w:rPr>
          <w:rStyle w:val="FootnoteReference"/>
          <w:rFonts w:ascii="GHEA Grapalat" w:eastAsia="Times New Roman" w:hAnsi="GHEA Grapalat" w:cs="Times New Roman"/>
          <w:color w:val="000000"/>
          <w:sz w:val="24"/>
          <w:szCs w:val="24"/>
          <w:lang w:val="hy-AM"/>
        </w:rPr>
        <w:footnoteReference w:id="27"/>
      </w:r>
      <w:r w:rsidRPr="001E69A1">
        <w:rPr>
          <w:rFonts w:ascii="GHEA Grapalat" w:eastAsia="Times New Roman" w:hAnsi="GHEA Grapalat" w:cs="Times New Roman"/>
          <w:color w:val="000000"/>
          <w:sz w:val="24"/>
          <w:szCs w:val="24"/>
          <w:lang w:val="hy-AM"/>
        </w:rPr>
        <w:t xml:space="preserve">, ով նաև հանդիսանում է </w:t>
      </w:r>
      <w:r w:rsidR="00353D96" w:rsidRPr="001E69A1">
        <w:rPr>
          <w:rFonts w:ascii="GHEA Grapalat" w:eastAsia="Times New Roman" w:hAnsi="GHEA Grapalat" w:cs="Times New Roman"/>
          <w:color w:val="000000"/>
          <w:sz w:val="24"/>
          <w:szCs w:val="24"/>
          <w:lang w:val="hy-AM"/>
        </w:rPr>
        <w:t>«.am» և «</w:t>
      </w:r>
      <w:r w:rsidR="00353D96" w:rsidRPr="001E69A1">
        <w:rPr>
          <w:rFonts w:ascii="Cambria Math" w:eastAsia="Times New Roman" w:hAnsi="Cambria Math" w:cs="Cambria Math"/>
          <w:color w:val="000000"/>
          <w:sz w:val="24"/>
          <w:szCs w:val="24"/>
          <w:lang w:val="hy-AM"/>
        </w:rPr>
        <w:t>․</w:t>
      </w:r>
      <w:r w:rsidR="00353D96" w:rsidRPr="001E69A1">
        <w:rPr>
          <w:rFonts w:ascii="GHEA Grapalat" w:eastAsia="Times New Roman" w:hAnsi="GHEA Grapalat" w:cs="GHEA Grapalat"/>
          <w:color w:val="000000"/>
          <w:sz w:val="24"/>
          <w:szCs w:val="24"/>
          <w:lang w:val="hy-AM"/>
        </w:rPr>
        <w:t>հայ</w:t>
      </w:r>
      <w:r w:rsidR="00353D96" w:rsidRPr="001E69A1">
        <w:rPr>
          <w:rFonts w:ascii="GHEA Grapalat" w:eastAsia="Times New Roman" w:hAnsi="GHEA Grapalat" w:cs="Times New Roman"/>
          <w:color w:val="000000"/>
          <w:sz w:val="24"/>
          <w:szCs w:val="24"/>
          <w:lang w:val="hy-AM"/>
        </w:rPr>
        <w:t>» վերին մակարդակի դոմենային անունների տիրույթների կառավարիչը։</w:t>
      </w:r>
    </w:p>
    <w:p w14:paraId="5CC57EEF" w14:textId="14D1282F" w:rsidR="00353D96" w:rsidRPr="001E69A1" w:rsidRDefault="00300777"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Ուսումնասիրելով ԻԿՀ-ի </w:t>
      </w:r>
      <w:r w:rsidR="00552006" w:rsidRPr="001E69A1">
        <w:rPr>
          <w:rFonts w:ascii="GHEA Grapalat" w:eastAsia="Times New Roman" w:hAnsi="GHEA Grapalat" w:cs="Times New Roman"/>
          <w:color w:val="000000"/>
          <w:sz w:val="24"/>
          <w:szCs w:val="24"/>
          <w:lang w:val="hy-AM"/>
        </w:rPr>
        <w:t>գործունեությունը, նպատակ ենք հետապնդել պարզելու</w:t>
      </w:r>
      <w:r w:rsidRPr="001E69A1">
        <w:rPr>
          <w:rFonts w:ascii="GHEA Grapalat" w:eastAsia="Times New Roman" w:hAnsi="GHEA Grapalat" w:cs="Times New Roman"/>
          <w:color w:val="000000"/>
          <w:sz w:val="24"/>
          <w:szCs w:val="24"/>
          <w:lang w:val="hy-AM"/>
        </w:rPr>
        <w:t xml:space="preserve"> </w:t>
      </w:r>
      <w:r w:rsidR="00552006" w:rsidRPr="001E69A1">
        <w:rPr>
          <w:rFonts w:ascii="GHEA Grapalat" w:eastAsia="Times New Roman" w:hAnsi="GHEA Grapalat" w:cs="Times New Roman"/>
          <w:color w:val="000000"/>
          <w:sz w:val="24"/>
          <w:szCs w:val="24"/>
          <w:lang w:val="hy-AM"/>
        </w:rPr>
        <w:t>արդյո՞ք գործնականորեն իրականացվում է Կառավարության հայեցակարգը</w:t>
      </w:r>
      <w:r w:rsidR="008E78BF" w:rsidRPr="001E69A1">
        <w:rPr>
          <w:rFonts w:ascii="Cambria Math" w:eastAsia="Times New Roman" w:hAnsi="Cambria Math" w:cs="Cambria Math"/>
          <w:color w:val="000000"/>
          <w:sz w:val="24"/>
          <w:szCs w:val="24"/>
          <w:lang w:val="hy-AM"/>
        </w:rPr>
        <w:t>․</w:t>
      </w:r>
      <w:r w:rsidR="00552006" w:rsidRPr="001E69A1">
        <w:rPr>
          <w:rFonts w:ascii="GHEA Grapalat" w:eastAsia="Times New Roman" w:hAnsi="GHEA Grapalat" w:cs="Times New Roman"/>
          <w:color w:val="000000"/>
          <w:sz w:val="24"/>
          <w:szCs w:val="24"/>
          <w:lang w:val="hy-AM"/>
        </w:rPr>
        <w:t xml:space="preserve"> մասնավորապես</w:t>
      </w:r>
      <w:r w:rsidR="008E78BF" w:rsidRPr="001E69A1">
        <w:rPr>
          <w:rFonts w:ascii="GHEA Grapalat" w:eastAsia="Times New Roman" w:hAnsi="GHEA Grapalat" w:cs="Times New Roman"/>
          <w:color w:val="000000"/>
          <w:sz w:val="24"/>
          <w:szCs w:val="24"/>
          <w:lang w:val="hy-AM"/>
        </w:rPr>
        <w:t>՝</w:t>
      </w:r>
      <w:r w:rsidR="00552006" w:rsidRPr="001E69A1">
        <w:rPr>
          <w:rFonts w:ascii="GHEA Grapalat" w:eastAsia="Times New Roman" w:hAnsi="GHEA Grapalat" w:cs="Times New Roman"/>
          <w:color w:val="000000"/>
          <w:sz w:val="24"/>
          <w:szCs w:val="24"/>
          <w:lang w:val="hy-AM"/>
        </w:rPr>
        <w:t xml:space="preserve"> պետական-մասնավոր հատվածի համագործակցությամբ միջոցներ</w:t>
      </w:r>
      <w:r w:rsidR="00810A1A" w:rsidRPr="001E69A1">
        <w:rPr>
          <w:rFonts w:ascii="GHEA Grapalat" w:eastAsia="Times New Roman" w:hAnsi="GHEA Grapalat" w:cs="Times New Roman"/>
          <w:color w:val="000000"/>
          <w:sz w:val="24"/>
          <w:szCs w:val="24"/>
          <w:lang w:val="hy-AM"/>
        </w:rPr>
        <w:t>ի</w:t>
      </w:r>
      <w:r w:rsidR="00552006" w:rsidRPr="001E69A1">
        <w:rPr>
          <w:rFonts w:ascii="GHEA Grapalat" w:eastAsia="Times New Roman" w:hAnsi="GHEA Grapalat" w:cs="Times New Roman"/>
          <w:color w:val="000000"/>
          <w:sz w:val="24"/>
          <w:szCs w:val="24"/>
          <w:lang w:val="hy-AM"/>
        </w:rPr>
        <w:t xml:space="preserve"> ձեռնարկումը </w:t>
      </w:r>
      <w:r w:rsidR="00552006" w:rsidRPr="001E69A1">
        <w:rPr>
          <w:rFonts w:ascii="GHEA Grapalat" w:eastAsia="Times New Roman" w:hAnsi="GHEA Grapalat" w:cs="Times New Roman"/>
          <w:b/>
          <w:bCs/>
          <w:color w:val="000000"/>
          <w:sz w:val="24"/>
          <w:szCs w:val="24"/>
          <w:lang w:val="hy-AM"/>
        </w:rPr>
        <w:t>ահաբեկչությունը կանխելու, սահմանադրական կարգի տապալմանն ուղղված հանրային կոչերը, ազգամիջյան գժտության քար</w:t>
      </w:r>
      <w:r w:rsidR="008E78BF" w:rsidRPr="001E69A1">
        <w:rPr>
          <w:rFonts w:ascii="GHEA Grapalat" w:eastAsia="Times New Roman" w:hAnsi="GHEA Grapalat" w:cs="Times New Roman"/>
          <w:b/>
          <w:bCs/>
          <w:color w:val="000000"/>
          <w:sz w:val="24"/>
          <w:szCs w:val="24"/>
          <w:lang w:val="hy-AM"/>
        </w:rPr>
        <w:t xml:space="preserve">ոզման </w:t>
      </w:r>
      <w:r w:rsidR="00552006" w:rsidRPr="001E69A1">
        <w:rPr>
          <w:rFonts w:ascii="GHEA Grapalat" w:eastAsia="Times New Roman" w:hAnsi="GHEA Grapalat" w:cs="Times New Roman"/>
          <w:b/>
          <w:bCs/>
          <w:color w:val="000000"/>
          <w:sz w:val="24"/>
          <w:szCs w:val="24"/>
          <w:lang w:val="hy-AM"/>
        </w:rPr>
        <w:t xml:space="preserve">նպատակներ հետապնդող </w:t>
      </w:r>
      <w:r w:rsidR="008E78BF" w:rsidRPr="001E69A1">
        <w:rPr>
          <w:rFonts w:ascii="GHEA Grapalat" w:eastAsia="Times New Roman" w:hAnsi="GHEA Grapalat" w:cs="Times New Roman"/>
          <w:b/>
          <w:bCs/>
          <w:color w:val="000000"/>
          <w:sz w:val="24"/>
          <w:szCs w:val="24"/>
          <w:lang w:val="hy-AM"/>
        </w:rPr>
        <w:t xml:space="preserve">կոնտենտի </w:t>
      </w:r>
      <w:r w:rsidR="00552006" w:rsidRPr="001E69A1">
        <w:rPr>
          <w:rFonts w:ascii="GHEA Grapalat" w:eastAsia="Times New Roman" w:hAnsi="GHEA Grapalat" w:cs="Times New Roman"/>
          <w:b/>
          <w:bCs/>
          <w:color w:val="000000"/>
          <w:sz w:val="24"/>
          <w:szCs w:val="24"/>
          <w:lang w:val="hy-AM"/>
        </w:rPr>
        <w:t xml:space="preserve"> տարածումը</w:t>
      </w:r>
      <w:r w:rsidR="00552006" w:rsidRPr="001E69A1">
        <w:rPr>
          <w:rFonts w:ascii="GHEA Grapalat" w:eastAsia="Times New Roman" w:hAnsi="GHEA Grapalat" w:cs="Times New Roman"/>
          <w:color w:val="000000"/>
          <w:sz w:val="24"/>
          <w:szCs w:val="24"/>
          <w:lang w:val="hy-AM"/>
        </w:rPr>
        <w:t xml:space="preserve"> հայկական </w:t>
      </w:r>
      <w:r w:rsidR="00647BD5" w:rsidRPr="001E69A1">
        <w:rPr>
          <w:rFonts w:ascii="GHEA Grapalat" w:eastAsia="Times New Roman" w:hAnsi="GHEA Grapalat" w:cs="Times New Roman"/>
          <w:color w:val="000000"/>
          <w:sz w:val="24"/>
          <w:szCs w:val="24"/>
          <w:lang w:val="hy-AM"/>
        </w:rPr>
        <w:t>դոմեն</w:t>
      </w:r>
      <w:r w:rsidR="00552006" w:rsidRPr="001E69A1">
        <w:rPr>
          <w:rFonts w:ascii="GHEA Grapalat" w:eastAsia="Times New Roman" w:hAnsi="GHEA Grapalat" w:cs="Times New Roman"/>
          <w:color w:val="000000"/>
          <w:sz w:val="24"/>
          <w:szCs w:val="24"/>
          <w:lang w:val="hy-AM"/>
        </w:rPr>
        <w:t>ային տիրույթ</w:t>
      </w:r>
      <w:r w:rsidR="008E78BF" w:rsidRPr="001E69A1">
        <w:rPr>
          <w:rFonts w:ascii="GHEA Grapalat" w:eastAsia="Times New Roman" w:hAnsi="GHEA Grapalat" w:cs="Times New Roman"/>
          <w:color w:val="000000"/>
          <w:sz w:val="24"/>
          <w:szCs w:val="24"/>
          <w:lang w:val="hy-AM"/>
        </w:rPr>
        <w:t>ում</w:t>
      </w:r>
      <w:r w:rsidR="00552006" w:rsidRPr="001E69A1">
        <w:rPr>
          <w:rFonts w:ascii="GHEA Grapalat" w:eastAsia="Times New Roman" w:hAnsi="GHEA Grapalat" w:cs="Times New Roman"/>
          <w:color w:val="000000"/>
          <w:sz w:val="24"/>
          <w:szCs w:val="24"/>
          <w:lang w:val="hy-AM"/>
        </w:rPr>
        <w:t xml:space="preserve">։ </w:t>
      </w:r>
    </w:p>
    <w:p w14:paraId="7F96082E" w14:textId="29C98180" w:rsidR="00552006" w:rsidRPr="001E69A1" w:rsidRDefault="00810A1A"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Այս գործառույթները կարևոր են մեր ծրագրի նպատակներից ելնելով, քանի որ դրանցից յուրաքանչյուր</w:t>
      </w:r>
      <w:r w:rsidR="002C0255" w:rsidRPr="001E69A1">
        <w:rPr>
          <w:rFonts w:ascii="GHEA Grapalat" w:eastAsia="Times New Roman" w:hAnsi="GHEA Grapalat" w:cs="Times New Roman"/>
          <w:color w:val="000000"/>
          <w:sz w:val="24"/>
          <w:szCs w:val="24"/>
          <w:lang w:val="hy-AM"/>
        </w:rPr>
        <w:t>ի թիրախային ոլորտը</w:t>
      </w:r>
      <w:r w:rsidRPr="001E69A1">
        <w:rPr>
          <w:rFonts w:ascii="GHEA Grapalat" w:eastAsia="Times New Roman" w:hAnsi="GHEA Grapalat" w:cs="Times New Roman"/>
          <w:color w:val="000000"/>
          <w:sz w:val="24"/>
          <w:szCs w:val="24"/>
          <w:lang w:val="hy-AM"/>
        </w:rPr>
        <w:t xml:space="preserve"> կարող </w:t>
      </w:r>
      <w:r w:rsidR="002C0255" w:rsidRPr="001E69A1">
        <w:rPr>
          <w:rFonts w:ascii="GHEA Grapalat" w:eastAsia="Times New Roman" w:hAnsi="GHEA Grapalat" w:cs="Times New Roman"/>
          <w:color w:val="000000"/>
          <w:sz w:val="24"/>
          <w:szCs w:val="24"/>
          <w:lang w:val="hy-AM"/>
        </w:rPr>
        <w:t>է</w:t>
      </w:r>
      <w:r w:rsidRPr="001E69A1">
        <w:rPr>
          <w:rFonts w:ascii="GHEA Grapalat" w:eastAsia="Times New Roman" w:hAnsi="GHEA Grapalat" w:cs="Times New Roman"/>
          <w:color w:val="000000"/>
          <w:sz w:val="24"/>
          <w:szCs w:val="24"/>
          <w:lang w:val="hy-AM"/>
        </w:rPr>
        <w:t xml:space="preserve"> բովանդակել ատելության խոսք</w:t>
      </w:r>
      <w:r w:rsidR="002C0255" w:rsidRPr="001E69A1">
        <w:rPr>
          <w:rFonts w:ascii="GHEA Grapalat" w:eastAsia="Times New Roman" w:hAnsi="GHEA Grapalat" w:cs="Times New Roman"/>
          <w:color w:val="000000"/>
          <w:sz w:val="24"/>
          <w:szCs w:val="24"/>
          <w:lang w:val="hy-AM"/>
        </w:rPr>
        <w:t xml:space="preserve"> կամ </w:t>
      </w:r>
      <w:r w:rsidRPr="001E69A1">
        <w:rPr>
          <w:rFonts w:ascii="GHEA Grapalat" w:eastAsia="Times New Roman" w:hAnsi="GHEA Grapalat" w:cs="Times New Roman"/>
          <w:color w:val="000000"/>
          <w:sz w:val="24"/>
          <w:szCs w:val="24"/>
          <w:lang w:val="hy-AM"/>
        </w:rPr>
        <w:t>հանդիսանալ ատելության խոսքի տարածման կրիչներ ինտերնետ տիրույթում։</w:t>
      </w:r>
      <w:r w:rsidR="002C0255" w:rsidRPr="001E69A1">
        <w:rPr>
          <w:rStyle w:val="FootnoteReference"/>
          <w:rFonts w:ascii="GHEA Grapalat" w:eastAsia="Times New Roman" w:hAnsi="GHEA Grapalat" w:cs="Times New Roman"/>
          <w:color w:val="000000"/>
          <w:sz w:val="24"/>
          <w:szCs w:val="24"/>
          <w:lang w:val="hy-AM"/>
        </w:rPr>
        <w:footnoteReference w:id="28"/>
      </w:r>
      <w:r w:rsidRPr="001E69A1">
        <w:rPr>
          <w:rFonts w:ascii="GHEA Grapalat" w:eastAsia="Times New Roman" w:hAnsi="GHEA Grapalat" w:cs="Times New Roman"/>
          <w:color w:val="000000"/>
          <w:sz w:val="24"/>
          <w:szCs w:val="24"/>
          <w:lang w:val="hy-AM"/>
        </w:rPr>
        <w:t xml:space="preserve"> </w:t>
      </w:r>
      <w:r w:rsidR="00B9706F" w:rsidRPr="001E69A1">
        <w:rPr>
          <w:rFonts w:ascii="GHEA Grapalat" w:eastAsia="Times New Roman" w:hAnsi="GHEA Grapalat" w:cs="Times New Roman"/>
          <w:color w:val="000000"/>
          <w:sz w:val="24"/>
          <w:szCs w:val="24"/>
          <w:lang w:val="hy-AM"/>
        </w:rPr>
        <w:t xml:space="preserve">Այսպիսով, ելնելով մեր ծրագրային նպատակներից, </w:t>
      </w:r>
      <w:r w:rsidR="00552006" w:rsidRPr="001E69A1">
        <w:rPr>
          <w:rFonts w:ascii="GHEA Grapalat" w:eastAsia="Times New Roman" w:hAnsi="GHEA Grapalat" w:cs="Times New Roman"/>
          <w:color w:val="000000"/>
          <w:sz w:val="24"/>
          <w:szCs w:val="24"/>
          <w:lang w:val="hy-AM"/>
        </w:rPr>
        <w:t xml:space="preserve"> ցանկացել ենք </w:t>
      </w:r>
      <w:r w:rsidR="00552006" w:rsidRPr="001E69A1">
        <w:rPr>
          <w:rFonts w:ascii="GHEA Grapalat" w:eastAsia="Times New Roman" w:hAnsi="GHEA Grapalat" w:cs="Times New Roman"/>
          <w:color w:val="000000"/>
          <w:sz w:val="24"/>
          <w:szCs w:val="24"/>
          <w:lang w:val="hy-AM"/>
        </w:rPr>
        <w:lastRenderedPageBreak/>
        <w:t>պարզել արդյո՞ք պետությունը ապահովել է հիշյալ նպատակ</w:t>
      </w:r>
      <w:r w:rsidR="000C67A6" w:rsidRPr="001E69A1">
        <w:rPr>
          <w:rFonts w:ascii="GHEA Grapalat" w:eastAsia="Times New Roman" w:hAnsi="GHEA Grapalat" w:cs="Times New Roman"/>
          <w:color w:val="000000"/>
          <w:sz w:val="24"/>
          <w:szCs w:val="24"/>
          <w:lang w:val="hy-AM"/>
        </w:rPr>
        <w:t>ներ</w:t>
      </w:r>
      <w:r w:rsidR="00552006" w:rsidRPr="001E69A1">
        <w:rPr>
          <w:rFonts w:ascii="GHEA Grapalat" w:eastAsia="Times New Roman" w:hAnsi="GHEA Grapalat" w:cs="Times New Roman"/>
          <w:color w:val="000000"/>
          <w:sz w:val="24"/>
          <w:szCs w:val="24"/>
          <w:lang w:val="hy-AM"/>
        </w:rPr>
        <w:t>ի իրագործումը</w:t>
      </w:r>
      <w:r w:rsidR="000C67A6" w:rsidRPr="001E69A1">
        <w:rPr>
          <w:rFonts w:ascii="GHEA Grapalat" w:eastAsia="Times New Roman" w:hAnsi="GHEA Grapalat" w:cs="Times New Roman"/>
          <w:color w:val="000000"/>
          <w:sz w:val="24"/>
          <w:szCs w:val="24"/>
          <w:lang w:val="hy-AM"/>
        </w:rPr>
        <w:t>,</w:t>
      </w:r>
      <w:r w:rsidR="00552006" w:rsidRPr="001E69A1">
        <w:rPr>
          <w:rFonts w:ascii="GHEA Grapalat" w:eastAsia="Times New Roman" w:hAnsi="GHEA Grapalat" w:cs="Times New Roman"/>
          <w:color w:val="000000"/>
          <w:sz w:val="24"/>
          <w:szCs w:val="24"/>
          <w:lang w:val="hy-AM"/>
        </w:rPr>
        <w:t xml:space="preserve"> ձևավորել և զարգացրել է հայեցակարգից բխող քաղաքականության արդյունավետ իրականացումն ապահովող ենթակառուցվածքներ ատելության խոսքի դեմ պայքարի շրջանակներում։ </w:t>
      </w:r>
    </w:p>
    <w:p w14:paraId="7E72644E" w14:textId="4F08B06E" w:rsidR="000C67A6" w:rsidRPr="001E69A1" w:rsidRDefault="000C67A6"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Ուսումնասիրելով </w:t>
      </w:r>
      <w:r w:rsidR="00D75297" w:rsidRPr="001E69A1">
        <w:rPr>
          <w:rFonts w:ascii="GHEA Grapalat" w:eastAsia="Times New Roman" w:hAnsi="GHEA Grapalat" w:cs="Times New Roman"/>
          <w:color w:val="000000"/>
          <w:sz w:val="24"/>
          <w:szCs w:val="24"/>
          <w:lang w:val="hy-AM"/>
        </w:rPr>
        <w:t>միջգերատեսչական</w:t>
      </w:r>
      <w:r w:rsidRPr="001E69A1">
        <w:rPr>
          <w:rFonts w:ascii="GHEA Grapalat" w:eastAsia="Times New Roman" w:hAnsi="GHEA Grapalat" w:cs="Times New Roman"/>
          <w:color w:val="000000"/>
          <w:sz w:val="24"/>
          <w:szCs w:val="24"/>
          <w:lang w:val="hy-AM"/>
        </w:rPr>
        <w:t xml:space="preserve"> խմբի </w:t>
      </w:r>
      <w:r w:rsidR="001226A7" w:rsidRPr="001E69A1">
        <w:rPr>
          <w:rFonts w:ascii="GHEA Grapalat" w:eastAsia="Times New Roman" w:hAnsi="GHEA Grapalat" w:cs="Times New Roman"/>
          <w:color w:val="000000"/>
          <w:sz w:val="24"/>
          <w:szCs w:val="24"/>
          <w:lang w:val="hy-AM"/>
        </w:rPr>
        <w:t xml:space="preserve">2015 թվականից մինչև 2020 թվականի </w:t>
      </w:r>
      <w:r w:rsidRPr="001E69A1">
        <w:rPr>
          <w:rFonts w:ascii="GHEA Grapalat" w:eastAsia="Times New Roman" w:hAnsi="GHEA Grapalat" w:cs="Times New Roman"/>
          <w:color w:val="000000"/>
          <w:sz w:val="24"/>
          <w:szCs w:val="24"/>
          <w:lang w:val="hy-AM"/>
        </w:rPr>
        <w:t>գործունեությունը, պարզ է դառնում</w:t>
      </w:r>
      <w:r w:rsidR="0098792E" w:rsidRPr="001E69A1">
        <w:rPr>
          <w:rFonts w:ascii="GHEA Grapalat" w:eastAsia="Times New Roman" w:hAnsi="GHEA Grapalat" w:cs="Times New Roman"/>
          <w:color w:val="000000"/>
          <w:sz w:val="24"/>
          <w:szCs w:val="24"/>
          <w:lang w:val="hy-AM"/>
        </w:rPr>
        <w:t xml:space="preserve"> հետևյալը</w:t>
      </w:r>
      <w:r w:rsidR="00074661" w:rsidRPr="001E69A1">
        <w:rPr>
          <w:rStyle w:val="FootnoteReference"/>
          <w:rFonts w:ascii="GHEA Grapalat" w:eastAsia="Times New Roman" w:hAnsi="GHEA Grapalat" w:cs="Times New Roman"/>
          <w:color w:val="000000"/>
          <w:sz w:val="24"/>
          <w:szCs w:val="24"/>
          <w:lang w:val="hy-AM"/>
        </w:rPr>
        <w:footnoteReference w:id="29"/>
      </w:r>
      <w:r w:rsidR="0098792E" w:rsidRPr="001E69A1">
        <w:rPr>
          <w:rFonts w:ascii="Cambria Math" w:eastAsia="Times New Roman" w:hAnsi="Cambria Math" w:cs="Cambria Math"/>
          <w:color w:val="000000"/>
          <w:sz w:val="24"/>
          <w:szCs w:val="24"/>
          <w:lang w:val="hy-AM"/>
        </w:rPr>
        <w:t>․</w:t>
      </w:r>
    </w:p>
    <w:p w14:paraId="25336D5F" w14:textId="7465F709" w:rsidR="0098792E" w:rsidRPr="001E69A1" w:rsidRDefault="0098792E" w:rsidP="00B73D7A">
      <w:pPr>
        <w:ind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noProof/>
          <w:color w:val="000000"/>
          <w:sz w:val="24"/>
          <w:szCs w:val="24"/>
          <w:lang w:val="hy-AM"/>
        </w:rPr>
        <w:drawing>
          <wp:inline distT="0" distB="0" distL="0" distR="0" wp14:anchorId="06C303EB" wp14:editId="5DE26DEB">
            <wp:extent cx="5486400" cy="234696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5C3E988" w14:textId="77777777" w:rsidR="000C67A6" w:rsidRPr="001E69A1" w:rsidRDefault="000C67A6" w:rsidP="00B73D7A">
      <w:pPr>
        <w:ind w:firstLine="360"/>
        <w:jc w:val="both"/>
        <w:rPr>
          <w:rFonts w:ascii="GHEA Grapalat" w:eastAsia="Times New Roman" w:hAnsi="GHEA Grapalat" w:cs="Times New Roman"/>
          <w:color w:val="000000"/>
          <w:sz w:val="24"/>
          <w:szCs w:val="24"/>
          <w:lang w:val="hy-AM"/>
        </w:rPr>
      </w:pPr>
    </w:p>
    <w:p w14:paraId="59119C8E" w14:textId="4007F2FE" w:rsidR="000C67A6" w:rsidRPr="001E69A1" w:rsidRDefault="00074661"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Վերոգրյալից </w:t>
      </w:r>
      <w:r w:rsidR="002C0255" w:rsidRPr="001E69A1">
        <w:rPr>
          <w:rFonts w:ascii="GHEA Grapalat" w:eastAsia="Times New Roman" w:hAnsi="GHEA Grapalat" w:cs="Times New Roman"/>
          <w:color w:val="000000"/>
          <w:sz w:val="24"/>
          <w:szCs w:val="24"/>
          <w:lang w:val="hy-AM"/>
        </w:rPr>
        <w:t xml:space="preserve">երևում է, </w:t>
      </w:r>
      <w:r w:rsidRPr="001E69A1">
        <w:rPr>
          <w:rFonts w:ascii="GHEA Grapalat" w:eastAsia="Times New Roman" w:hAnsi="GHEA Grapalat" w:cs="Times New Roman"/>
          <w:color w:val="000000"/>
          <w:sz w:val="24"/>
          <w:szCs w:val="24"/>
          <w:lang w:val="hy-AM"/>
        </w:rPr>
        <w:t xml:space="preserve"> որ գերատեսչական խումբը իր աշխատանքները իրականացրել է նկատելի </w:t>
      </w:r>
      <w:r w:rsidR="008A7A5F">
        <w:rPr>
          <w:rFonts w:ascii="GHEA Grapalat" w:eastAsia="Times New Roman" w:hAnsi="GHEA Grapalat" w:cs="Times New Roman"/>
          <w:color w:val="000000"/>
          <w:sz w:val="24"/>
          <w:szCs w:val="24"/>
          <w:lang w:val="hy-AM"/>
        </w:rPr>
        <w:t>ոչ ակտիվ</w:t>
      </w:r>
      <w:r w:rsidR="003A336E" w:rsidRPr="001E69A1">
        <w:rPr>
          <w:rFonts w:ascii="GHEA Grapalat" w:eastAsia="Times New Roman" w:hAnsi="GHEA Grapalat" w:cs="Times New Roman"/>
          <w:color w:val="000000"/>
          <w:sz w:val="24"/>
          <w:szCs w:val="24"/>
          <w:lang w:val="hy-AM"/>
        </w:rPr>
        <w:t xml:space="preserve"> եղանակով</w:t>
      </w:r>
      <w:r w:rsidRPr="001E69A1">
        <w:rPr>
          <w:rFonts w:ascii="GHEA Grapalat" w:eastAsia="Times New Roman" w:hAnsi="GHEA Grapalat" w:cs="Times New Roman"/>
          <w:color w:val="000000"/>
          <w:sz w:val="24"/>
          <w:szCs w:val="24"/>
          <w:lang w:val="hy-AM"/>
        </w:rPr>
        <w:t>, մասնավորապես</w:t>
      </w:r>
      <w:r w:rsidR="00D75297"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ընդհանուր</w:t>
      </w:r>
      <w:r w:rsidR="003A336E" w:rsidRPr="001E69A1">
        <w:rPr>
          <w:rFonts w:ascii="GHEA Grapalat" w:eastAsia="Times New Roman" w:hAnsi="GHEA Grapalat" w:cs="Times New Roman"/>
          <w:color w:val="000000"/>
          <w:sz w:val="24"/>
          <w:szCs w:val="24"/>
          <w:lang w:val="hy-AM"/>
        </w:rPr>
        <w:t xml:space="preserve"> առմամբ</w:t>
      </w:r>
      <w:r w:rsidRPr="001E69A1">
        <w:rPr>
          <w:rFonts w:ascii="GHEA Grapalat" w:eastAsia="Times New Roman" w:hAnsi="GHEA Grapalat" w:cs="Times New Roman"/>
          <w:color w:val="000000"/>
          <w:sz w:val="24"/>
          <w:szCs w:val="24"/>
          <w:lang w:val="hy-AM"/>
        </w:rPr>
        <w:t xml:space="preserve"> տեղի </w:t>
      </w:r>
      <w:r w:rsidR="003A336E" w:rsidRPr="001E69A1">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ունեցել թվով 7 նիստեր, իսկ 2017, 2018 և 2020 թվականներին</w:t>
      </w:r>
      <w:r w:rsidR="00291918" w:rsidRPr="001E69A1">
        <w:rPr>
          <w:rFonts w:ascii="GHEA Grapalat" w:eastAsia="Times New Roman" w:hAnsi="GHEA Grapalat" w:cs="Times New Roman"/>
          <w:color w:val="000000"/>
          <w:sz w:val="24"/>
          <w:szCs w:val="24"/>
          <w:lang w:val="hy-AM"/>
        </w:rPr>
        <w:t>, ատելության խոսքի ծավալների աճմանը զուգընթաց,</w:t>
      </w:r>
      <w:r w:rsidRPr="001E69A1">
        <w:rPr>
          <w:rFonts w:ascii="GHEA Grapalat" w:eastAsia="Times New Roman" w:hAnsi="GHEA Grapalat" w:cs="Times New Roman"/>
          <w:color w:val="000000"/>
          <w:sz w:val="24"/>
          <w:szCs w:val="24"/>
          <w:lang w:val="hy-AM"/>
        </w:rPr>
        <w:t xml:space="preserve"> ընդհանրապես նիստեր տեղի չեն ունեցել։ </w:t>
      </w:r>
    </w:p>
    <w:p w14:paraId="33CA5682" w14:textId="2B9C4F24" w:rsidR="00552006" w:rsidRPr="001E69A1" w:rsidRDefault="00074661"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Հատկանշական է նաև տեղի ունեցած նիստերի բովանդակային արդյունքները</w:t>
      </w:r>
      <w:r w:rsidR="00291918" w:rsidRPr="001E69A1">
        <w:rPr>
          <w:rFonts w:ascii="GHEA Grapalat" w:eastAsia="Times New Roman" w:hAnsi="GHEA Grapalat" w:cs="Times New Roman"/>
          <w:color w:val="000000"/>
          <w:sz w:val="24"/>
          <w:szCs w:val="24"/>
          <w:lang w:val="hy-AM"/>
        </w:rPr>
        <w:t>։ Հ</w:t>
      </w:r>
      <w:r w:rsidRPr="001E69A1">
        <w:rPr>
          <w:rFonts w:ascii="GHEA Grapalat" w:eastAsia="Times New Roman" w:hAnsi="GHEA Grapalat" w:cs="Times New Roman"/>
          <w:color w:val="000000"/>
          <w:sz w:val="24"/>
          <w:szCs w:val="24"/>
          <w:lang w:val="hy-AM"/>
        </w:rPr>
        <w:t xml:space="preserve">իմնականում նիստերը </w:t>
      </w:r>
      <w:r w:rsidR="00291918" w:rsidRPr="001E69A1">
        <w:rPr>
          <w:rFonts w:ascii="GHEA Grapalat" w:eastAsia="Times New Roman" w:hAnsi="GHEA Grapalat" w:cs="Times New Roman"/>
          <w:color w:val="000000"/>
          <w:sz w:val="24"/>
          <w:szCs w:val="24"/>
          <w:lang w:val="hy-AM"/>
        </w:rPr>
        <w:t xml:space="preserve">հրավիրվել </w:t>
      </w:r>
      <w:r w:rsidRPr="001E69A1">
        <w:rPr>
          <w:rFonts w:ascii="GHEA Grapalat" w:eastAsia="Times New Roman" w:hAnsi="GHEA Grapalat" w:cs="Times New Roman"/>
          <w:color w:val="000000"/>
          <w:sz w:val="24"/>
          <w:szCs w:val="24"/>
          <w:lang w:val="hy-AM"/>
        </w:rPr>
        <w:t xml:space="preserve"> են առցանց շահումով խաղերի, ցանցային էթիկետի դրույթների, </w:t>
      </w:r>
      <w:r w:rsidR="000B1501" w:rsidRPr="001E69A1">
        <w:rPr>
          <w:rFonts w:ascii="GHEA Grapalat" w:eastAsia="Times New Roman" w:hAnsi="GHEA Grapalat" w:cs="Times New Roman"/>
          <w:color w:val="000000"/>
          <w:sz w:val="24"/>
          <w:szCs w:val="24"/>
          <w:lang w:val="hy-AM"/>
        </w:rPr>
        <w:t>համաշխարհային ֆորումին մասնակցելու և «Youtube partner program»-ին Հայաստանը մասնակից դարձնելու հարցեր</w:t>
      </w:r>
      <w:r w:rsidR="00291918" w:rsidRPr="001E69A1">
        <w:rPr>
          <w:rFonts w:ascii="GHEA Grapalat" w:eastAsia="Times New Roman" w:hAnsi="GHEA Grapalat" w:cs="Times New Roman"/>
          <w:color w:val="000000"/>
          <w:sz w:val="24"/>
          <w:szCs w:val="24"/>
          <w:lang w:val="hy-AM"/>
        </w:rPr>
        <w:t>ը քննարկելու նպատակով</w:t>
      </w:r>
      <w:r w:rsidR="000B1501" w:rsidRPr="001E69A1">
        <w:rPr>
          <w:rFonts w:ascii="GHEA Grapalat" w:eastAsia="Times New Roman" w:hAnsi="GHEA Grapalat" w:cs="Times New Roman"/>
          <w:color w:val="000000"/>
          <w:sz w:val="24"/>
          <w:szCs w:val="24"/>
          <w:lang w:val="hy-AM"/>
        </w:rPr>
        <w:t xml:space="preserve">։ </w:t>
      </w:r>
    </w:p>
    <w:p w14:paraId="6E5D495D" w14:textId="24F310CF" w:rsidR="005F6086" w:rsidRPr="001E69A1" w:rsidRDefault="005F6086"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Սակայն անհրաժեշտ է կարևորել ԻԿՀ-ի իրականացրած որոշակի քայլեր, որոնք կարող են անուղ</w:t>
      </w:r>
      <w:r w:rsidR="00D75297" w:rsidRPr="001E69A1">
        <w:rPr>
          <w:rFonts w:ascii="GHEA Grapalat" w:eastAsia="Times New Roman" w:hAnsi="GHEA Grapalat" w:cs="Times New Roman"/>
          <w:color w:val="000000"/>
          <w:sz w:val="24"/>
          <w:szCs w:val="24"/>
          <w:lang w:val="hy-AM"/>
        </w:rPr>
        <w:t>ղ</w:t>
      </w:r>
      <w:r w:rsidRPr="001E69A1">
        <w:rPr>
          <w:rFonts w:ascii="GHEA Grapalat" w:eastAsia="Times New Roman" w:hAnsi="GHEA Grapalat" w:cs="Times New Roman"/>
          <w:color w:val="000000"/>
          <w:sz w:val="24"/>
          <w:szCs w:val="24"/>
          <w:lang w:val="hy-AM"/>
        </w:rPr>
        <w:t xml:space="preserve">ակիորեն նպաստել վերոգրյալ նպատակի իրականացմանը, </w:t>
      </w:r>
      <w:r w:rsidRPr="001E69A1">
        <w:rPr>
          <w:rFonts w:ascii="GHEA Grapalat" w:eastAsia="Times New Roman" w:hAnsi="GHEA Grapalat" w:cs="Times New Roman"/>
          <w:color w:val="000000"/>
          <w:sz w:val="24"/>
          <w:szCs w:val="24"/>
          <w:lang w:val="hy-AM"/>
        </w:rPr>
        <w:lastRenderedPageBreak/>
        <w:t>մասնավորապես՝ ցանցային էթիկետի դրույթների սահմանման և «ArmIGF» ինտերնետ կառավարման համաժողովում ներկայացված թեմանները, հատկապես 31-րդ թեման</w:t>
      </w:r>
      <w:r w:rsidR="00AE7514"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մարդու իրավունքները։</w:t>
      </w:r>
      <w:r w:rsidR="00225293" w:rsidRPr="001E69A1">
        <w:rPr>
          <w:rFonts w:ascii="GHEA Grapalat" w:eastAsia="Times New Roman" w:hAnsi="GHEA Grapalat" w:cs="Times New Roman"/>
          <w:color w:val="000000"/>
          <w:sz w:val="24"/>
          <w:szCs w:val="24"/>
          <w:lang w:val="hy-AM"/>
        </w:rPr>
        <w:t xml:space="preserve"> </w:t>
      </w:r>
    </w:p>
    <w:p w14:paraId="13F888D8" w14:textId="5E59DBEC" w:rsidR="00225293" w:rsidRPr="001E69A1" w:rsidRDefault="00225293"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Ուսումնասիրության արդյունքում պարզ է դարձել, որ ԻԿՀ-ի կողմից իրականացվել </w:t>
      </w:r>
      <w:r w:rsidR="007451F8" w:rsidRPr="001E69A1">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քննարկումներ և առաջադրվել </w:t>
      </w:r>
      <w:r w:rsidR="007451F8" w:rsidRPr="001E69A1">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ուսումնասիրություններ իրականացնելու նպատակներ այնպիսի հարցերի շուրջ, ինչպիսիք են՝ միջազգային փորձի ուսումնասիրությունը </w:t>
      </w:r>
      <w:r w:rsidR="00D75297" w:rsidRPr="001E69A1">
        <w:rPr>
          <w:rFonts w:ascii="GHEA Grapalat" w:eastAsia="Times New Roman" w:hAnsi="GHEA Grapalat" w:cs="Times New Roman"/>
          <w:color w:val="000000"/>
          <w:sz w:val="24"/>
          <w:szCs w:val="24"/>
          <w:lang w:val="hy-AM"/>
        </w:rPr>
        <w:t>կիբերհանցագործությունների</w:t>
      </w:r>
      <w:r w:rsidRPr="001E69A1">
        <w:rPr>
          <w:rFonts w:ascii="GHEA Grapalat" w:eastAsia="Times New Roman" w:hAnsi="GHEA Grapalat" w:cs="Times New Roman"/>
          <w:color w:val="000000"/>
          <w:sz w:val="24"/>
          <w:szCs w:val="24"/>
          <w:lang w:val="hy-AM"/>
        </w:rPr>
        <w:t xml:space="preserve"> դեմ</w:t>
      </w:r>
      <w:r w:rsidR="008E78BF"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կոնվենցիայով սահմանված ապօրինի բովանդակություն տարածող </w:t>
      </w:r>
      <w:r w:rsidR="009E3971" w:rsidRPr="001E69A1">
        <w:rPr>
          <w:rFonts w:ascii="Cambria Math" w:eastAsia="Times New Roman" w:hAnsi="Cambria Math" w:cs="Cambria Math"/>
          <w:color w:val="000000"/>
          <w:sz w:val="24"/>
          <w:szCs w:val="24"/>
          <w:lang w:val="hy-AM"/>
        </w:rPr>
        <w:t>․</w:t>
      </w:r>
      <w:r w:rsidRPr="001E69A1">
        <w:rPr>
          <w:rFonts w:ascii="GHEA Grapalat" w:eastAsia="Times New Roman" w:hAnsi="GHEA Grapalat" w:cs="Times New Roman"/>
          <w:color w:val="000000"/>
          <w:sz w:val="24"/>
          <w:szCs w:val="24"/>
          <w:lang w:val="hy-AM"/>
        </w:rPr>
        <w:t>am դոմենային անունների արգելափակման մեխանիզմների, ինչպես նաև ծառայություններ մատուցող ընկերությունների կողմից ՀՀ օրենսդրությամբ արգելված կայքերի և ինտերնետ ռեսուրսների գործունեությունը ՀՀ տարածքում արգելափակելու հնարավորությունները</w:t>
      </w:r>
      <w:r w:rsidRPr="001E69A1">
        <w:rPr>
          <w:rStyle w:val="FootnoteReference"/>
          <w:rFonts w:ascii="GHEA Grapalat" w:eastAsia="Times New Roman" w:hAnsi="GHEA Grapalat" w:cs="Times New Roman"/>
          <w:color w:val="000000"/>
          <w:sz w:val="24"/>
          <w:szCs w:val="24"/>
          <w:lang w:val="hy-AM"/>
        </w:rPr>
        <w:footnoteReference w:id="30"/>
      </w:r>
      <w:r w:rsidRPr="001E69A1">
        <w:rPr>
          <w:rFonts w:ascii="GHEA Grapalat" w:eastAsia="Times New Roman" w:hAnsi="GHEA Grapalat" w:cs="Times New Roman"/>
          <w:color w:val="000000"/>
          <w:sz w:val="24"/>
          <w:szCs w:val="24"/>
          <w:lang w:val="hy-AM"/>
        </w:rPr>
        <w:t xml:space="preserve">։ </w:t>
      </w:r>
    </w:p>
    <w:p w14:paraId="08CA67AA" w14:textId="204DF0E4" w:rsidR="000B1501" w:rsidRPr="001E69A1" w:rsidRDefault="000B1501"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Հաշվի առնելով այն հանգամանքը, որ հավանական է</w:t>
      </w:r>
      <w:r w:rsidR="007451F8" w:rsidRPr="001E69A1">
        <w:rPr>
          <w:rFonts w:ascii="GHEA Grapalat" w:eastAsia="Times New Roman" w:hAnsi="GHEA Grapalat" w:cs="Times New Roman"/>
          <w:color w:val="000000"/>
          <w:sz w:val="24"/>
          <w:szCs w:val="24"/>
          <w:lang w:val="hy-AM"/>
        </w:rPr>
        <w:t>, որ</w:t>
      </w:r>
      <w:r w:rsidRPr="001E69A1">
        <w:rPr>
          <w:rFonts w:ascii="GHEA Grapalat" w:eastAsia="Times New Roman" w:hAnsi="GHEA Grapalat" w:cs="Times New Roman"/>
          <w:color w:val="000000"/>
          <w:sz w:val="24"/>
          <w:szCs w:val="24"/>
          <w:lang w:val="hy-AM"/>
        </w:rPr>
        <w:t xml:space="preserve"> ԻԿՀ-ի գործունեության շատ ասպեկտներ հասանելի չեն, մեր կողմից կատարվել</w:t>
      </w:r>
      <w:r w:rsidR="00810A1A" w:rsidRPr="001E69A1">
        <w:rPr>
          <w:rFonts w:ascii="GHEA Grapalat" w:eastAsia="Times New Roman" w:hAnsi="GHEA Grapalat" w:cs="Times New Roman"/>
          <w:color w:val="000000"/>
          <w:sz w:val="24"/>
          <w:szCs w:val="24"/>
          <w:lang w:val="hy-AM"/>
        </w:rPr>
        <w:t xml:space="preserve"> են փորձեր</w:t>
      </w:r>
      <w:r w:rsidRPr="001E69A1">
        <w:rPr>
          <w:rFonts w:ascii="GHEA Grapalat" w:eastAsia="Times New Roman" w:hAnsi="GHEA Grapalat" w:cs="Times New Roman"/>
          <w:color w:val="000000"/>
          <w:sz w:val="24"/>
          <w:szCs w:val="24"/>
          <w:lang w:val="hy-AM"/>
        </w:rPr>
        <w:t xml:space="preserve"> ԻԿՀ-ի քարտուղարության հետ կապ հաստատելու համար, մասնավորապես հեռախոսազանգի, էլեկտրոնային նամակի միջոցով, սակայն այդ մարմնի </w:t>
      </w:r>
      <w:r w:rsidR="00C9564B" w:rsidRPr="001E69A1">
        <w:rPr>
          <w:rFonts w:ascii="GHEA Grapalat" w:eastAsia="Times New Roman" w:hAnsi="GHEA Grapalat" w:cs="Times New Roman"/>
          <w:color w:val="000000"/>
          <w:sz w:val="24"/>
          <w:szCs w:val="24"/>
          <w:lang w:val="hy-AM"/>
        </w:rPr>
        <w:t xml:space="preserve">հետ </w:t>
      </w:r>
      <w:r w:rsidR="00810A1A" w:rsidRPr="001E69A1">
        <w:rPr>
          <w:rFonts w:ascii="GHEA Grapalat" w:eastAsia="Times New Roman" w:hAnsi="GHEA Grapalat" w:cs="Times New Roman"/>
          <w:color w:val="000000"/>
          <w:sz w:val="24"/>
          <w:szCs w:val="24"/>
          <w:lang w:val="hy-AM"/>
        </w:rPr>
        <w:t xml:space="preserve">կապ </w:t>
      </w:r>
      <w:r w:rsidRPr="001E69A1">
        <w:rPr>
          <w:rFonts w:ascii="GHEA Grapalat" w:eastAsia="Times New Roman" w:hAnsi="GHEA Grapalat" w:cs="Times New Roman"/>
          <w:color w:val="000000"/>
          <w:sz w:val="24"/>
          <w:szCs w:val="24"/>
          <w:lang w:val="hy-AM"/>
        </w:rPr>
        <w:t xml:space="preserve">հաստատել չհաջողվեց։ </w:t>
      </w:r>
      <w:r w:rsidR="007451F8" w:rsidRPr="001E69A1">
        <w:rPr>
          <w:rFonts w:ascii="GHEA Grapalat" w:eastAsia="Times New Roman" w:hAnsi="GHEA Grapalat" w:cs="Times New Roman"/>
          <w:color w:val="000000"/>
          <w:sz w:val="24"/>
          <w:szCs w:val="24"/>
          <w:lang w:val="hy-AM"/>
        </w:rPr>
        <w:t xml:space="preserve">Դա կարող է վկայել այն մասին, որ ԻԿՀ-ն մշտական հիմունքով գործող մարմին չէ։ </w:t>
      </w:r>
    </w:p>
    <w:p w14:paraId="7C298F7E" w14:textId="195E94E2" w:rsidR="000B1501" w:rsidRPr="001E69A1" w:rsidRDefault="000B1501" w:rsidP="00B73D7A">
      <w:pPr>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Վերոգրյալ տեղեկատվության վերլուծության արդյունքում, պարզ է դառնում, որ Կառավարության կողմից սահմանված նպատակների </w:t>
      </w:r>
      <w:r w:rsidR="00F72C15" w:rsidRPr="001E69A1">
        <w:rPr>
          <w:rFonts w:ascii="GHEA Grapalat" w:eastAsia="Times New Roman" w:hAnsi="GHEA Grapalat" w:cs="Times New Roman"/>
          <w:color w:val="000000"/>
          <w:sz w:val="24"/>
          <w:szCs w:val="24"/>
          <w:lang w:val="hy-AM"/>
        </w:rPr>
        <w:t>իրագործման համար</w:t>
      </w:r>
      <w:r w:rsidRPr="001E69A1">
        <w:rPr>
          <w:rFonts w:ascii="GHEA Grapalat" w:eastAsia="Times New Roman" w:hAnsi="GHEA Grapalat" w:cs="Times New Roman"/>
          <w:color w:val="000000"/>
          <w:sz w:val="24"/>
          <w:szCs w:val="24"/>
          <w:lang w:val="hy-AM"/>
        </w:rPr>
        <w:t xml:space="preserve"> լիազորված </w:t>
      </w:r>
      <w:r w:rsidR="00C9564B" w:rsidRPr="001E69A1">
        <w:rPr>
          <w:rFonts w:ascii="GHEA Grapalat" w:eastAsia="Times New Roman" w:hAnsi="GHEA Grapalat" w:cs="Times New Roman"/>
          <w:b/>
          <w:bCs/>
          <w:color w:val="000000"/>
          <w:sz w:val="24"/>
          <w:szCs w:val="24"/>
          <w:lang w:val="hy-AM"/>
        </w:rPr>
        <w:t>միջգերատեսչական խմբի</w:t>
      </w:r>
      <w:r w:rsidRPr="001E69A1">
        <w:rPr>
          <w:rFonts w:ascii="GHEA Grapalat" w:eastAsia="Times New Roman" w:hAnsi="GHEA Grapalat" w:cs="Times New Roman"/>
          <w:b/>
          <w:bCs/>
          <w:color w:val="000000"/>
          <w:sz w:val="24"/>
          <w:szCs w:val="24"/>
          <w:lang w:val="hy-AM"/>
        </w:rPr>
        <w:t xml:space="preserve"> կողմից 2015-2020 թվականներին </w:t>
      </w:r>
      <w:r w:rsidR="008A7A5F">
        <w:rPr>
          <w:rFonts w:ascii="GHEA Grapalat" w:eastAsia="Times New Roman" w:hAnsi="GHEA Grapalat" w:cs="Times New Roman"/>
          <w:b/>
          <w:bCs/>
          <w:color w:val="000000"/>
          <w:sz w:val="24"/>
          <w:szCs w:val="24"/>
          <w:lang w:val="hy-AM"/>
        </w:rPr>
        <w:t>հագեցած միջոցներ</w:t>
      </w:r>
      <w:r w:rsidRPr="001E69A1">
        <w:rPr>
          <w:rFonts w:ascii="GHEA Grapalat" w:eastAsia="Times New Roman" w:hAnsi="GHEA Grapalat" w:cs="Times New Roman"/>
          <w:b/>
          <w:bCs/>
          <w:color w:val="000000"/>
          <w:sz w:val="24"/>
          <w:szCs w:val="24"/>
          <w:lang w:val="hy-AM"/>
        </w:rPr>
        <w:t xml:space="preserve"> չեն ձեռնարկվել Կառավարության կողմից հաստատված «</w:t>
      </w:r>
      <w:r w:rsidRPr="001E69A1">
        <w:rPr>
          <w:rFonts w:ascii="GHEA Grapalat" w:hAnsi="GHEA Grapalat" w:cs="Times New Roman"/>
          <w:b/>
          <w:bCs/>
          <w:sz w:val="24"/>
          <w:szCs w:val="24"/>
          <w:lang w:val="hy-AM"/>
        </w:rPr>
        <w:t>Ինտերնետ կառավարման սկզբունքներին հավանություն տալու մասին»</w:t>
      </w:r>
      <w:r w:rsidR="00F72C15" w:rsidRPr="001E69A1">
        <w:rPr>
          <w:rFonts w:ascii="GHEA Grapalat" w:hAnsi="GHEA Grapalat" w:cs="Times New Roman"/>
          <w:b/>
          <w:bCs/>
          <w:sz w:val="24"/>
          <w:szCs w:val="24"/>
          <w:lang w:val="hy-AM"/>
        </w:rPr>
        <w:t xml:space="preserve"> արձանագրության մեջ արտացոլված բոլոր նպատակներին հասնելու համար</w:t>
      </w:r>
      <w:r w:rsidR="00F72C15" w:rsidRPr="001E69A1">
        <w:rPr>
          <w:rFonts w:ascii="GHEA Grapalat" w:hAnsi="GHEA Grapalat" w:cs="Times New Roman"/>
          <w:sz w:val="24"/>
          <w:szCs w:val="24"/>
          <w:lang w:val="hy-AM"/>
        </w:rPr>
        <w:t xml:space="preserve">, մասնավորապես՝ </w:t>
      </w:r>
      <w:r w:rsidRPr="001E69A1">
        <w:rPr>
          <w:rFonts w:ascii="GHEA Grapalat" w:eastAsia="Times New Roman" w:hAnsi="GHEA Grapalat" w:cs="Times New Roman"/>
          <w:i/>
          <w:iCs/>
          <w:color w:val="000000"/>
          <w:sz w:val="24"/>
          <w:szCs w:val="24"/>
          <w:lang w:val="hy-AM"/>
        </w:rPr>
        <w:t>ահաբեկչությունը կանխելու, սահմանադրական կարգի տապալմանն ուղղված հանրային կոչերը, ազգամիջյան գժտության քարոզումը</w:t>
      </w:r>
      <w:r w:rsidR="00F72C15" w:rsidRPr="001E69A1">
        <w:rPr>
          <w:rFonts w:ascii="GHEA Grapalat" w:eastAsia="Times New Roman" w:hAnsi="GHEA Grapalat" w:cs="Times New Roman"/>
          <w:i/>
          <w:iCs/>
          <w:color w:val="000000"/>
          <w:sz w:val="24"/>
          <w:szCs w:val="24"/>
          <w:lang w:val="hy-AM"/>
        </w:rPr>
        <w:t xml:space="preserve"> բացառելու</w:t>
      </w:r>
      <w:r w:rsidRPr="001E69A1">
        <w:rPr>
          <w:rFonts w:ascii="GHEA Grapalat" w:eastAsia="Times New Roman" w:hAnsi="GHEA Grapalat" w:cs="Times New Roman"/>
          <w:color w:val="000000"/>
          <w:sz w:val="24"/>
          <w:szCs w:val="24"/>
          <w:lang w:val="hy-AM"/>
        </w:rPr>
        <w:t xml:space="preserve"> </w:t>
      </w:r>
      <w:r w:rsidR="00F72C15" w:rsidRPr="001E69A1">
        <w:rPr>
          <w:rFonts w:ascii="GHEA Grapalat" w:eastAsia="Times New Roman" w:hAnsi="GHEA Grapalat" w:cs="Times New Roman"/>
          <w:color w:val="000000"/>
          <w:sz w:val="24"/>
          <w:szCs w:val="24"/>
          <w:lang w:val="hy-AM"/>
        </w:rPr>
        <w:t>նպատակի շուրջ օրենսդրական առաջարկություն չի եղել, դրա վերաբերյալ գործիքակազմեր չեն մշակվել։</w:t>
      </w:r>
      <w:r w:rsidRPr="001E69A1">
        <w:rPr>
          <w:rFonts w:ascii="GHEA Grapalat" w:eastAsia="Times New Roman" w:hAnsi="GHEA Grapalat" w:cs="Times New Roman"/>
          <w:color w:val="000000"/>
          <w:sz w:val="24"/>
          <w:szCs w:val="24"/>
          <w:lang w:val="hy-AM"/>
        </w:rPr>
        <w:t xml:space="preserve"> </w:t>
      </w:r>
      <w:r w:rsidR="00810A1A" w:rsidRPr="001E69A1">
        <w:rPr>
          <w:rFonts w:ascii="GHEA Grapalat" w:eastAsia="Times New Roman" w:hAnsi="GHEA Grapalat" w:cs="Times New Roman"/>
          <w:color w:val="000000"/>
          <w:sz w:val="24"/>
          <w:szCs w:val="24"/>
          <w:lang w:val="hy-AM"/>
        </w:rPr>
        <w:t xml:space="preserve">Փաստորեն, ծրագրային նպատակների </w:t>
      </w:r>
      <w:r w:rsidR="005F6086" w:rsidRPr="001E69A1">
        <w:rPr>
          <w:rFonts w:ascii="GHEA Grapalat" w:eastAsia="Times New Roman" w:hAnsi="GHEA Grapalat" w:cs="Times New Roman"/>
          <w:color w:val="000000"/>
          <w:sz w:val="24"/>
          <w:szCs w:val="24"/>
          <w:lang w:val="hy-AM"/>
        </w:rPr>
        <w:t>մաս կազմող</w:t>
      </w:r>
      <w:r w:rsidR="00810A1A" w:rsidRPr="001E69A1">
        <w:rPr>
          <w:rFonts w:ascii="GHEA Grapalat" w:eastAsia="Times New Roman" w:hAnsi="GHEA Grapalat" w:cs="Times New Roman"/>
          <w:color w:val="000000"/>
          <w:sz w:val="24"/>
          <w:szCs w:val="24"/>
          <w:lang w:val="hy-AM"/>
        </w:rPr>
        <w:t xml:space="preserve"> ատելության խոսքի կամ, ընդհանրապես, ատելության կոնտենտի ուղղությամբ գործունեություն չի </w:t>
      </w:r>
      <w:r w:rsidR="00810A1A" w:rsidRPr="001E69A1">
        <w:rPr>
          <w:rFonts w:ascii="GHEA Grapalat" w:eastAsia="Times New Roman" w:hAnsi="GHEA Grapalat" w:cs="Times New Roman"/>
          <w:color w:val="000000"/>
          <w:sz w:val="24"/>
          <w:szCs w:val="24"/>
          <w:lang w:val="hy-AM"/>
        </w:rPr>
        <w:lastRenderedPageBreak/>
        <w:t>ծավալվել</w:t>
      </w:r>
      <w:r w:rsidR="000922C9" w:rsidRPr="001E69A1">
        <w:rPr>
          <w:rFonts w:ascii="GHEA Grapalat" w:eastAsia="Times New Roman" w:hAnsi="GHEA Grapalat" w:cs="Times New Roman"/>
          <w:color w:val="000000"/>
          <w:sz w:val="24"/>
          <w:szCs w:val="24"/>
          <w:lang w:val="hy-AM"/>
        </w:rPr>
        <w:t xml:space="preserve">, իսկ եթե ծավալվել է, </w:t>
      </w:r>
      <w:r w:rsidR="00810A1A" w:rsidRPr="001E69A1">
        <w:rPr>
          <w:rFonts w:ascii="GHEA Grapalat" w:eastAsia="Times New Roman" w:hAnsi="GHEA Grapalat" w:cs="Times New Roman"/>
          <w:color w:val="000000"/>
          <w:sz w:val="24"/>
          <w:szCs w:val="24"/>
          <w:lang w:val="hy-AM"/>
        </w:rPr>
        <w:t>այդ մասին տեղեկատվություն</w:t>
      </w:r>
      <w:r w:rsidR="000922C9" w:rsidRPr="001E69A1">
        <w:rPr>
          <w:rFonts w:ascii="GHEA Grapalat" w:eastAsia="Times New Roman" w:hAnsi="GHEA Grapalat" w:cs="Times New Roman"/>
          <w:color w:val="000000"/>
          <w:sz w:val="24"/>
          <w:szCs w:val="24"/>
          <w:lang w:val="hy-AM"/>
        </w:rPr>
        <w:t xml:space="preserve"> չի տրամադրվել </w:t>
      </w:r>
      <w:r w:rsidR="00810A1A" w:rsidRPr="001E69A1">
        <w:rPr>
          <w:rFonts w:ascii="GHEA Grapalat" w:eastAsia="Times New Roman" w:hAnsi="GHEA Grapalat" w:cs="Times New Roman"/>
          <w:color w:val="000000"/>
          <w:sz w:val="24"/>
          <w:szCs w:val="24"/>
          <w:lang w:val="hy-AM"/>
        </w:rPr>
        <w:t>լայն հանրությանը։</w:t>
      </w:r>
    </w:p>
    <w:p w14:paraId="2737C37A" w14:textId="1000B388" w:rsidR="00A93BA5" w:rsidRPr="001E69A1" w:rsidRDefault="00A93BA5" w:rsidP="00B73D7A">
      <w:pPr>
        <w:ind w:firstLine="720"/>
        <w:jc w:val="both"/>
        <w:rPr>
          <w:rFonts w:ascii="GHEA Grapalat" w:eastAsia="Times New Roman" w:hAnsi="GHEA Grapalat" w:cs="Times New Roman"/>
          <w:color w:val="000000"/>
          <w:sz w:val="24"/>
          <w:szCs w:val="24"/>
          <w:lang w:val="hy-AM"/>
        </w:rPr>
      </w:pPr>
      <w:bookmarkStart w:id="49" w:name="_Hlk64493371"/>
      <w:r w:rsidRPr="001E69A1">
        <w:rPr>
          <w:rFonts w:ascii="GHEA Grapalat" w:eastAsia="Times New Roman" w:hAnsi="GHEA Grapalat" w:cs="Times New Roman"/>
          <w:color w:val="000000"/>
          <w:sz w:val="24"/>
          <w:szCs w:val="24"/>
          <w:lang w:val="hy-AM"/>
        </w:rPr>
        <w:t>Հարկ ենք համարում նաև նշել, որ թեկուզև ԻԿՀ-ն ստեղծվել է Կառավարության որոշման հիման վրա և ունի որոշակի իրավական հիմքեր, բայցևայնպես</w:t>
      </w:r>
      <w:r w:rsidR="00C9564B"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այն չի հանդիսանում իրավաբանական անձ, չունի սուբյեկտի կարգավիճակ, </w:t>
      </w:r>
      <w:r w:rsidR="007451F8" w:rsidRPr="001E69A1">
        <w:rPr>
          <w:rFonts w:ascii="GHEA Grapalat" w:eastAsia="Times New Roman" w:hAnsi="GHEA Grapalat" w:cs="Times New Roman"/>
          <w:color w:val="000000"/>
          <w:sz w:val="24"/>
          <w:szCs w:val="24"/>
          <w:lang w:val="hy-AM"/>
        </w:rPr>
        <w:t xml:space="preserve">չի գործում մշտական հիմունքներով, </w:t>
      </w:r>
      <w:r w:rsidRPr="001E69A1">
        <w:rPr>
          <w:rFonts w:ascii="GHEA Grapalat" w:eastAsia="Times New Roman" w:hAnsi="GHEA Grapalat" w:cs="Times New Roman"/>
          <w:color w:val="000000"/>
          <w:sz w:val="24"/>
          <w:szCs w:val="24"/>
          <w:lang w:val="hy-AM"/>
        </w:rPr>
        <w:t>ուստի առկա է որոշակի իրավական խոչընդոտներ այդ խմբի կողմից իրենց գործառությունները ավելի ամբողջական իրականացնելու համար։</w:t>
      </w:r>
      <w:r w:rsidRPr="001E69A1">
        <w:rPr>
          <w:rFonts w:ascii="GHEA Grapalat" w:eastAsia="Times New Roman" w:hAnsi="GHEA Grapalat" w:cs="Times New Roman"/>
          <w:b/>
          <w:bCs/>
          <w:color w:val="000000"/>
          <w:sz w:val="24"/>
          <w:szCs w:val="24"/>
          <w:lang w:val="hy-AM"/>
        </w:rPr>
        <w:t xml:space="preserve"> ԻԿՀ-ի աշխատանքները կարող են իրականացվել ավելի լայն ֆորմատով, եթե ապահովվի այդ խմբի ոչ միայն իրավաբանական անձի կարգավիճակի հարցը, այլև քննվի ֆինանսական ապահովվածության և գործառույթների օրենսդրորեն ամրագրման հարցը</w:t>
      </w:r>
      <w:r w:rsidRPr="001E69A1">
        <w:rPr>
          <w:rFonts w:ascii="GHEA Grapalat" w:eastAsia="Times New Roman" w:hAnsi="GHEA Grapalat" w:cs="Times New Roman"/>
          <w:color w:val="000000"/>
          <w:sz w:val="24"/>
          <w:szCs w:val="24"/>
          <w:lang w:val="hy-AM"/>
        </w:rPr>
        <w:t xml:space="preserve">։ </w:t>
      </w:r>
    </w:p>
    <w:bookmarkEnd w:id="49"/>
    <w:p w14:paraId="5B774092" w14:textId="62D1D936" w:rsidR="005F17F5" w:rsidRPr="001E69A1" w:rsidRDefault="005B2A9F" w:rsidP="00B73D7A">
      <w:pPr>
        <w:ind w:firstLine="720"/>
        <w:jc w:val="both"/>
        <w:rPr>
          <w:rFonts w:ascii="GHEA Grapalat" w:hAnsi="GHEA Grapalat" w:cs="Times New Roman"/>
          <w:sz w:val="24"/>
          <w:szCs w:val="24"/>
          <w:lang w:val="hy-AM"/>
        </w:rPr>
      </w:pPr>
      <w:r w:rsidRPr="001E69A1">
        <w:rPr>
          <w:rFonts w:ascii="GHEA Grapalat" w:eastAsia="Times New Roman" w:hAnsi="GHEA Grapalat" w:cs="Times New Roman"/>
          <w:color w:val="000000"/>
          <w:sz w:val="24"/>
          <w:szCs w:val="24"/>
          <w:lang w:val="hy-AM"/>
        </w:rPr>
        <w:t xml:space="preserve">Վերոգրյալի հիման վրա եզրակացնում ենք, որ Հանրապետության նախագահի </w:t>
      </w:r>
      <w:r w:rsidR="002C7F82" w:rsidRPr="001E69A1">
        <w:rPr>
          <w:rFonts w:ascii="GHEA Grapalat" w:eastAsia="Times New Roman" w:hAnsi="GHEA Grapalat" w:cs="Times New Roman"/>
          <w:color w:val="000000"/>
          <w:sz w:val="24"/>
          <w:szCs w:val="24"/>
          <w:lang w:val="hy-AM"/>
        </w:rPr>
        <w:t>կողմից ընդունվել են</w:t>
      </w:r>
      <w:r w:rsidRPr="001E69A1">
        <w:rPr>
          <w:rFonts w:ascii="GHEA Grapalat" w:eastAsia="Times New Roman" w:hAnsi="GHEA Grapalat" w:cs="Times New Roman"/>
          <w:color w:val="000000"/>
          <w:sz w:val="24"/>
          <w:szCs w:val="24"/>
          <w:lang w:val="hy-AM"/>
        </w:rPr>
        <w:t xml:space="preserve"> </w:t>
      </w:r>
      <w:r w:rsidR="002C7F82" w:rsidRPr="001E69A1">
        <w:rPr>
          <w:rFonts w:ascii="GHEA Grapalat" w:hAnsi="GHEA Grapalat" w:cs="Times New Roman"/>
          <w:sz w:val="24"/>
          <w:szCs w:val="24"/>
          <w:lang w:val="hy-AM"/>
        </w:rPr>
        <w:t xml:space="preserve">«Տեղեկատվական անվտանգության հայեցակարգը հաստատելու մասին» և </w:t>
      </w:r>
      <w:r w:rsidR="002C7F82" w:rsidRPr="001E69A1">
        <w:rPr>
          <w:rFonts w:ascii="GHEA Grapalat" w:hAnsi="GHEA Grapalat"/>
          <w:color w:val="000000"/>
          <w:sz w:val="24"/>
          <w:szCs w:val="24"/>
          <w:shd w:val="clear" w:color="auto" w:fill="FFFFFF"/>
          <w:lang w:val="hy-AM"/>
        </w:rPr>
        <w:t xml:space="preserve">«Տեղեկատվական անվտանգության ապահովման և տեղեկատվական քաղաքականության» հայեցակարգերը, իսկ Կառավարության կողմից ընդունվել է </w:t>
      </w:r>
      <w:r w:rsidR="002C7F82" w:rsidRPr="001E69A1">
        <w:rPr>
          <w:rFonts w:ascii="GHEA Grapalat" w:hAnsi="GHEA Grapalat" w:cs="Times New Roman"/>
          <w:sz w:val="24"/>
          <w:szCs w:val="24"/>
          <w:lang w:val="hy-AM"/>
        </w:rPr>
        <w:t>«Ինտերնետ կառավարման սկզբունքներին հավանություն տալու մասին» արձանագրությունը, որ</w:t>
      </w:r>
      <w:r w:rsidR="00AE7514" w:rsidRPr="001E69A1">
        <w:rPr>
          <w:rFonts w:ascii="GHEA Grapalat" w:hAnsi="GHEA Grapalat" w:cs="Times New Roman"/>
          <w:sz w:val="24"/>
          <w:szCs w:val="24"/>
          <w:lang w:val="hy-AM"/>
        </w:rPr>
        <w:t>ոնցում</w:t>
      </w:r>
      <w:r w:rsidR="002C7F82" w:rsidRPr="001E69A1">
        <w:rPr>
          <w:rFonts w:ascii="GHEA Grapalat" w:hAnsi="GHEA Grapalat" w:cs="Times New Roman"/>
          <w:sz w:val="24"/>
          <w:szCs w:val="24"/>
          <w:lang w:val="hy-AM"/>
        </w:rPr>
        <w:t xml:space="preserve"> պետության կողմ</w:t>
      </w:r>
      <w:r w:rsidR="000922C9" w:rsidRPr="001E69A1">
        <w:rPr>
          <w:rFonts w:ascii="GHEA Grapalat" w:hAnsi="GHEA Grapalat" w:cs="Times New Roman"/>
          <w:sz w:val="24"/>
          <w:szCs w:val="24"/>
          <w:lang w:val="hy-AM"/>
        </w:rPr>
        <w:t>ից</w:t>
      </w:r>
      <w:r w:rsidR="002C7F82" w:rsidRPr="001E69A1">
        <w:rPr>
          <w:rFonts w:ascii="GHEA Grapalat" w:hAnsi="GHEA Grapalat" w:cs="Times New Roman"/>
          <w:sz w:val="24"/>
          <w:szCs w:val="24"/>
          <w:lang w:val="hy-AM"/>
        </w:rPr>
        <w:t xml:space="preserve">, ըստ էության, սահմանվել է համացանցում ատելության խոսքի </w:t>
      </w:r>
      <w:r w:rsidR="007451F8" w:rsidRPr="001E69A1">
        <w:rPr>
          <w:rFonts w:ascii="GHEA Grapalat" w:hAnsi="GHEA Grapalat" w:cs="Times New Roman"/>
          <w:sz w:val="24"/>
          <w:szCs w:val="24"/>
          <w:lang w:val="hy-AM"/>
        </w:rPr>
        <w:t>կարգավորմաննն</w:t>
      </w:r>
      <w:r w:rsidR="002C7F82" w:rsidRPr="001E69A1">
        <w:rPr>
          <w:rFonts w:ascii="GHEA Grapalat" w:hAnsi="GHEA Grapalat" w:cs="Times New Roman"/>
          <w:sz w:val="24"/>
          <w:szCs w:val="24"/>
          <w:lang w:val="hy-AM"/>
        </w:rPr>
        <w:t xml:space="preserve"> ուղղված սկզբունքներ և նպատակներ։ Այդ սկզբունքներ</w:t>
      </w:r>
      <w:r w:rsidR="00AE7514" w:rsidRPr="001E69A1">
        <w:rPr>
          <w:rFonts w:ascii="GHEA Grapalat" w:hAnsi="GHEA Grapalat" w:cs="Times New Roman"/>
          <w:sz w:val="24"/>
          <w:szCs w:val="24"/>
          <w:lang w:val="hy-AM"/>
        </w:rPr>
        <w:t>ի</w:t>
      </w:r>
      <w:r w:rsidR="002C7F82" w:rsidRPr="001E69A1">
        <w:rPr>
          <w:rFonts w:ascii="GHEA Grapalat" w:hAnsi="GHEA Grapalat" w:cs="Times New Roman"/>
          <w:sz w:val="24"/>
          <w:szCs w:val="24"/>
          <w:lang w:val="hy-AM"/>
        </w:rPr>
        <w:t xml:space="preserve"> և նպատակներ</w:t>
      </w:r>
      <w:r w:rsidR="00AE7514" w:rsidRPr="001E69A1">
        <w:rPr>
          <w:rFonts w:ascii="GHEA Grapalat" w:hAnsi="GHEA Grapalat" w:cs="Times New Roman"/>
          <w:sz w:val="24"/>
          <w:szCs w:val="24"/>
          <w:lang w:val="hy-AM"/>
        </w:rPr>
        <w:t>ի</w:t>
      </w:r>
      <w:r w:rsidR="002C7F82" w:rsidRPr="001E69A1">
        <w:rPr>
          <w:rFonts w:ascii="GHEA Grapalat" w:hAnsi="GHEA Grapalat" w:cs="Times New Roman"/>
          <w:sz w:val="24"/>
          <w:szCs w:val="24"/>
          <w:lang w:val="hy-AM"/>
        </w:rPr>
        <w:t xml:space="preserve"> իրագործման նպատակով պետության կողմից պատվիրակված լիազորություններ ունեցող մարմինը իր գործառույթները իրականացնում է </w:t>
      </w:r>
      <w:r w:rsidR="000922C9" w:rsidRPr="001E69A1">
        <w:rPr>
          <w:rFonts w:ascii="GHEA Grapalat" w:hAnsi="GHEA Grapalat" w:cs="Times New Roman"/>
          <w:sz w:val="24"/>
          <w:szCs w:val="24"/>
          <w:lang w:val="hy-AM"/>
        </w:rPr>
        <w:t xml:space="preserve">նկատելի </w:t>
      </w:r>
      <w:r w:rsidR="002C7F82" w:rsidRPr="001E69A1">
        <w:rPr>
          <w:rFonts w:ascii="GHEA Grapalat" w:hAnsi="GHEA Grapalat" w:cs="Times New Roman"/>
          <w:sz w:val="24"/>
          <w:szCs w:val="24"/>
          <w:lang w:val="hy-AM"/>
        </w:rPr>
        <w:t xml:space="preserve"> պասիվ</w:t>
      </w:r>
      <w:r w:rsidR="00C774B7" w:rsidRPr="001E69A1">
        <w:rPr>
          <w:rFonts w:ascii="GHEA Grapalat" w:hAnsi="GHEA Grapalat" w:cs="Times New Roman"/>
          <w:sz w:val="24"/>
          <w:szCs w:val="24"/>
          <w:lang w:val="hy-AM"/>
        </w:rPr>
        <w:t>ությամբ</w:t>
      </w:r>
      <w:r w:rsidR="000922C9" w:rsidRPr="001E69A1">
        <w:rPr>
          <w:rFonts w:ascii="GHEA Grapalat" w:hAnsi="GHEA Grapalat" w:cs="Times New Roman"/>
          <w:sz w:val="24"/>
          <w:szCs w:val="24"/>
          <w:lang w:val="hy-AM"/>
        </w:rPr>
        <w:t>,</w:t>
      </w:r>
      <w:r w:rsidR="002C7F82" w:rsidRPr="001E69A1">
        <w:rPr>
          <w:rFonts w:ascii="GHEA Grapalat" w:hAnsi="GHEA Grapalat" w:cs="Times New Roman"/>
          <w:sz w:val="24"/>
          <w:szCs w:val="24"/>
          <w:lang w:val="hy-AM"/>
        </w:rPr>
        <w:t xml:space="preserve"> և չ</w:t>
      </w:r>
      <w:r w:rsidR="00AE7514" w:rsidRPr="001E69A1">
        <w:rPr>
          <w:rFonts w:ascii="GHEA Grapalat" w:hAnsi="GHEA Grapalat" w:cs="Times New Roman"/>
          <w:sz w:val="24"/>
          <w:szCs w:val="24"/>
          <w:lang w:val="hy-AM"/>
        </w:rPr>
        <w:t xml:space="preserve">են </w:t>
      </w:r>
      <w:r w:rsidR="002C7F82" w:rsidRPr="001E69A1">
        <w:rPr>
          <w:rFonts w:ascii="GHEA Grapalat" w:hAnsi="GHEA Grapalat" w:cs="Times New Roman"/>
          <w:sz w:val="24"/>
          <w:szCs w:val="24"/>
          <w:lang w:val="hy-AM"/>
        </w:rPr>
        <w:t xml:space="preserve"> ձեռնարկվել </w:t>
      </w:r>
      <w:r w:rsidR="00AE7514" w:rsidRPr="001E69A1">
        <w:rPr>
          <w:rFonts w:ascii="GHEA Grapalat" w:hAnsi="GHEA Grapalat" w:cs="Times New Roman"/>
          <w:sz w:val="24"/>
          <w:szCs w:val="24"/>
          <w:lang w:val="hy-AM"/>
        </w:rPr>
        <w:t xml:space="preserve">արդյունավետ միջոցներ </w:t>
      </w:r>
      <w:r w:rsidR="00C774B7" w:rsidRPr="001E69A1">
        <w:rPr>
          <w:rFonts w:ascii="GHEA Grapalat" w:hAnsi="GHEA Grapalat" w:cs="Times New Roman"/>
          <w:sz w:val="24"/>
          <w:szCs w:val="24"/>
          <w:lang w:val="hy-AM"/>
        </w:rPr>
        <w:t xml:space="preserve"> </w:t>
      </w:r>
      <w:r w:rsidR="004624FE" w:rsidRPr="001E69A1">
        <w:rPr>
          <w:rFonts w:ascii="GHEA Grapalat" w:hAnsi="GHEA Grapalat" w:cs="Times New Roman"/>
          <w:sz w:val="24"/>
          <w:szCs w:val="24"/>
          <w:lang w:val="hy-AM"/>
        </w:rPr>
        <w:t xml:space="preserve">համացանցի հայկական տիրույթում </w:t>
      </w:r>
      <w:r w:rsidR="00C774B7" w:rsidRPr="001E69A1">
        <w:rPr>
          <w:rFonts w:ascii="GHEA Grapalat" w:hAnsi="GHEA Grapalat" w:cs="Times New Roman"/>
          <w:sz w:val="24"/>
          <w:szCs w:val="24"/>
          <w:lang w:val="hy-AM"/>
        </w:rPr>
        <w:t xml:space="preserve">ատելության խոսքի </w:t>
      </w:r>
      <w:r w:rsidR="007451F8" w:rsidRPr="001E69A1">
        <w:rPr>
          <w:rFonts w:ascii="GHEA Grapalat" w:hAnsi="GHEA Grapalat" w:cs="Times New Roman"/>
          <w:sz w:val="24"/>
          <w:szCs w:val="24"/>
          <w:lang w:val="hy-AM"/>
        </w:rPr>
        <w:t>կա</w:t>
      </w:r>
      <w:r w:rsidR="00AE7514" w:rsidRPr="001E69A1">
        <w:rPr>
          <w:rFonts w:ascii="GHEA Grapalat" w:hAnsi="GHEA Grapalat" w:cs="Times New Roman"/>
          <w:sz w:val="24"/>
          <w:szCs w:val="24"/>
          <w:lang w:val="hy-AM"/>
        </w:rPr>
        <w:t>րգավորման ուղղությամբ</w:t>
      </w:r>
      <w:r w:rsidR="004624FE" w:rsidRPr="001E69A1">
        <w:rPr>
          <w:rFonts w:ascii="GHEA Grapalat" w:hAnsi="GHEA Grapalat" w:cs="Times New Roman"/>
          <w:sz w:val="24"/>
          <w:szCs w:val="24"/>
          <w:lang w:val="hy-AM"/>
        </w:rPr>
        <w:t xml:space="preserve">։ </w:t>
      </w:r>
      <w:r w:rsidR="00AE7514" w:rsidRPr="001E69A1">
        <w:rPr>
          <w:rFonts w:ascii="GHEA Grapalat" w:hAnsi="GHEA Grapalat" w:cs="Times New Roman"/>
          <w:sz w:val="24"/>
          <w:szCs w:val="24"/>
          <w:lang w:val="hy-AM"/>
        </w:rPr>
        <w:t>Մինչդեռ մենք գտնում ենք,</w:t>
      </w:r>
      <w:r w:rsidR="00E321A2" w:rsidRPr="001E69A1">
        <w:rPr>
          <w:rFonts w:ascii="GHEA Grapalat" w:hAnsi="GHEA Grapalat" w:cs="Times New Roman"/>
          <w:sz w:val="24"/>
          <w:szCs w:val="24"/>
          <w:lang w:val="hy-AM"/>
        </w:rPr>
        <w:t xml:space="preserve"> </w:t>
      </w:r>
      <w:r w:rsidR="00B9706F" w:rsidRPr="001E69A1">
        <w:rPr>
          <w:rFonts w:ascii="GHEA Grapalat" w:hAnsi="GHEA Grapalat" w:cs="Times New Roman"/>
          <w:sz w:val="24"/>
          <w:szCs w:val="24"/>
          <w:lang w:val="hy-AM"/>
        </w:rPr>
        <w:t xml:space="preserve">որ </w:t>
      </w:r>
      <w:r w:rsidR="003F538A" w:rsidRPr="001E69A1">
        <w:rPr>
          <w:rFonts w:ascii="GHEA Grapalat" w:hAnsi="GHEA Grapalat" w:cs="Times New Roman"/>
          <w:sz w:val="24"/>
          <w:szCs w:val="24"/>
          <w:lang w:val="hy-AM"/>
        </w:rPr>
        <w:t>ԻԿՀ</w:t>
      </w:r>
      <w:r w:rsidR="00C9564B" w:rsidRPr="001E69A1">
        <w:rPr>
          <w:rFonts w:ascii="GHEA Grapalat" w:hAnsi="GHEA Grapalat" w:cs="Times New Roman"/>
          <w:sz w:val="24"/>
          <w:szCs w:val="24"/>
          <w:lang w:val="hy-AM"/>
        </w:rPr>
        <w:t>-ն</w:t>
      </w:r>
      <w:r w:rsidR="00B9706F" w:rsidRPr="001E69A1">
        <w:rPr>
          <w:rFonts w:ascii="GHEA Grapalat" w:hAnsi="GHEA Grapalat" w:cs="Times New Roman"/>
          <w:sz w:val="24"/>
          <w:szCs w:val="24"/>
          <w:lang w:val="hy-AM"/>
        </w:rPr>
        <w:t xml:space="preserve"> կարող է ունենալ ակտիվ և որոշիչ դերակատարում համացանցի տիրույթում ատելության խոսքի դեմ պայքարում։ </w:t>
      </w:r>
    </w:p>
    <w:p w14:paraId="19A98AF2" w14:textId="77777777" w:rsidR="004624FE" w:rsidRPr="001E69A1" w:rsidRDefault="004624FE" w:rsidP="00B73D7A">
      <w:pPr>
        <w:ind w:firstLine="720"/>
        <w:jc w:val="both"/>
        <w:rPr>
          <w:rFonts w:ascii="GHEA Grapalat" w:hAnsi="GHEA Grapalat" w:cs="Times New Roman"/>
          <w:sz w:val="24"/>
          <w:szCs w:val="24"/>
          <w:lang w:val="hy-AM"/>
        </w:rPr>
      </w:pPr>
    </w:p>
    <w:p w14:paraId="2674F455" w14:textId="7088A6A8" w:rsidR="007A2273" w:rsidRPr="00E1765C" w:rsidRDefault="00295289" w:rsidP="00E1765C">
      <w:pPr>
        <w:pStyle w:val="Heading2"/>
        <w:numPr>
          <w:ilvl w:val="0"/>
          <w:numId w:val="33"/>
        </w:numPr>
        <w:tabs>
          <w:tab w:val="left" w:pos="1350"/>
        </w:tabs>
        <w:ind w:left="360"/>
        <w:rPr>
          <w:rFonts w:ascii="GHEA Grapalat" w:hAnsi="GHEA Grapalat"/>
          <w:b/>
          <w:bCs/>
          <w:sz w:val="22"/>
          <w:szCs w:val="22"/>
          <w:lang w:val="hy-AM"/>
        </w:rPr>
      </w:pPr>
      <w:bookmarkStart w:id="50" w:name="_Toc63973191"/>
      <w:r w:rsidRPr="00E1765C">
        <w:rPr>
          <w:rFonts w:ascii="GHEA Grapalat" w:hAnsi="GHEA Grapalat"/>
          <w:b/>
          <w:bCs/>
          <w:sz w:val="22"/>
          <w:szCs w:val="22"/>
          <w:lang w:val="hy-AM"/>
        </w:rPr>
        <w:t>Ատելության խոսք</w:t>
      </w:r>
      <w:r w:rsidR="006F2432">
        <w:rPr>
          <w:rFonts w:ascii="GHEA Grapalat" w:hAnsi="GHEA Grapalat"/>
          <w:b/>
          <w:bCs/>
          <w:sz w:val="22"/>
          <w:szCs w:val="22"/>
          <w:lang w:val="hy-AM"/>
        </w:rPr>
        <w:t xml:space="preserve">ը </w:t>
      </w:r>
      <w:r w:rsidRPr="00E1765C">
        <w:rPr>
          <w:rFonts w:ascii="GHEA Grapalat" w:hAnsi="GHEA Grapalat"/>
          <w:b/>
          <w:bCs/>
          <w:sz w:val="22"/>
          <w:szCs w:val="22"/>
          <w:lang w:val="hy-AM"/>
        </w:rPr>
        <w:t>հ</w:t>
      </w:r>
      <w:r w:rsidR="007A2273" w:rsidRPr="00E1765C">
        <w:rPr>
          <w:rFonts w:ascii="GHEA Grapalat" w:hAnsi="GHEA Grapalat"/>
          <w:b/>
          <w:bCs/>
          <w:sz w:val="22"/>
          <w:szCs w:val="22"/>
          <w:lang w:val="hy-AM"/>
        </w:rPr>
        <w:t>եռահաղորդակցության ոլորտում</w:t>
      </w:r>
      <w:bookmarkEnd w:id="50"/>
    </w:p>
    <w:p w14:paraId="398E584F" w14:textId="77777777" w:rsidR="005F17F5" w:rsidRPr="001E69A1" w:rsidRDefault="005F17F5" w:rsidP="00B73D7A">
      <w:pPr>
        <w:pStyle w:val="ListParagraph"/>
        <w:ind w:left="0" w:firstLine="720"/>
        <w:jc w:val="both"/>
        <w:rPr>
          <w:rFonts w:ascii="GHEA Grapalat" w:hAnsi="GHEA Grapalat"/>
          <w:color w:val="000000"/>
          <w:sz w:val="24"/>
          <w:szCs w:val="24"/>
          <w:shd w:val="clear" w:color="auto" w:fill="FFFFFF"/>
          <w:lang w:val="hy-AM"/>
        </w:rPr>
      </w:pPr>
    </w:p>
    <w:p w14:paraId="2DD426B9" w14:textId="3856E24C" w:rsidR="00B17DD1" w:rsidRPr="001E69A1" w:rsidRDefault="00B17DD1" w:rsidP="00B73D7A">
      <w:pPr>
        <w:pStyle w:val="ListParagraph"/>
        <w:ind w:left="0" w:firstLine="720"/>
        <w:jc w:val="both"/>
        <w:rPr>
          <w:rFonts w:ascii="GHEA Grapalat" w:hAnsi="GHEA Grapalat"/>
          <w:sz w:val="24"/>
          <w:szCs w:val="24"/>
          <w:lang w:val="hy-AM"/>
        </w:rPr>
      </w:pPr>
      <w:bookmarkStart w:id="51" w:name="_Hlk64493397"/>
      <w:r w:rsidRPr="001E69A1">
        <w:rPr>
          <w:rFonts w:ascii="GHEA Grapalat" w:hAnsi="GHEA Grapalat"/>
          <w:sz w:val="24"/>
          <w:szCs w:val="24"/>
          <w:lang w:val="hy-AM"/>
        </w:rPr>
        <w:t xml:space="preserve">Այս բաժնում ներկայացնում ենք ինտերնետ տիրույթի իրավական կարգավորումները, </w:t>
      </w:r>
      <w:r w:rsidR="00DF2845" w:rsidRPr="001E69A1">
        <w:rPr>
          <w:rFonts w:ascii="GHEA Grapalat" w:hAnsi="GHEA Grapalat"/>
          <w:sz w:val="24"/>
          <w:szCs w:val="24"/>
          <w:lang w:val="hy-AM"/>
        </w:rPr>
        <w:t xml:space="preserve">իրավական </w:t>
      </w:r>
      <w:r w:rsidRPr="001E69A1">
        <w:rPr>
          <w:rFonts w:ascii="GHEA Grapalat" w:hAnsi="GHEA Grapalat"/>
          <w:sz w:val="24"/>
          <w:szCs w:val="24"/>
          <w:lang w:val="hy-AM"/>
        </w:rPr>
        <w:t>կառուցակարգ</w:t>
      </w:r>
      <w:r w:rsidR="00662B46" w:rsidRPr="001E69A1">
        <w:rPr>
          <w:rFonts w:ascii="GHEA Grapalat" w:hAnsi="GHEA Grapalat"/>
          <w:sz w:val="24"/>
          <w:szCs w:val="24"/>
          <w:lang w:val="hy-AM"/>
        </w:rPr>
        <w:t>երը</w:t>
      </w:r>
      <w:r w:rsidRPr="001E69A1">
        <w:rPr>
          <w:rFonts w:ascii="GHEA Grapalat" w:hAnsi="GHEA Grapalat"/>
          <w:sz w:val="24"/>
          <w:szCs w:val="24"/>
          <w:lang w:val="hy-AM"/>
        </w:rPr>
        <w:t xml:space="preserve"> </w:t>
      </w:r>
      <w:r w:rsidR="00DF2845" w:rsidRPr="001E69A1">
        <w:rPr>
          <w:rFonts w:ascii="GHEA Grapalat" w:hAnsi="GHEA Grapalat"/>
          <w:sz w:val="24"/>
          <w:szCs w:val="24"/>
          <w:lang w:val="hy-AM"/>
        </w:rPr>
        <w:t>և կառուցվածքը,</w:t>
      </w:r>
      <w:r w:rsidR="00295289" w:rsidRPr="001E69A1">
        <w:rPr>
          <w:rFonts w:ascii="GHEA Grapalat" w:hAnsi="GHEA Grapalat"/>
          <w:sz w:val="24"/>
          <w:szCs w:val="24"/>
          <w:lang w:val="hy-AM"/>
        </w:rPr>
        <w:t xml:space="preserve"> ոլորտում առկա փաստացի իրավիճակը, հեռահաղորդակցության հասանելիության կա</w:t>
      </w:r>
      <w:r w:rsidR="007451F8" w:rsidRPr="001E69A1">
        <w:rPr>
          <w:rFonts w:ascii="GHEA Grapalat" w:hAnsi="GHEA Grapalat"/>
          <w:sz w:val="24"/>
          <w:szCs w:val="24"/>
          <w:lang w:val="hy-AM"/>
        </w:rPr>
        <w:t>ռուցվածքը</w:t>
      </w:r>
      <w:r w:rsidR="00295289" w:rsidRPr="001E69A1">
        <w:rPr>
          <w:rFonts w:ascii="GHEA Grapalat" w:hAnsi="GHEA Grapalat"/>
          <w:sz w:val="24"/>
          <w:szCs w:val="24"/>
          <w:lang w:val="hy-AM"/>
        </w:rPr>
        <w:t xml:space="preserve"> և այլ անհրաժեշտ</w:t>
      </w:r>
      <w:r w:rsidR="00DF2845" w:rsidRPr="001E69A1">
        <w:rPr>
          <w:rFonts w:ascii="GHEA Grapalat" w:hAnsi="GHEA Grapalat"/>
          <w:sz w:val="24"/>
          <w:szCs w:val="24"/>
          <w:lang w:val="hy-AM"/>
        </w:rPr>
        <w:t xml:space="preserve"> </w:t>
      </w:r>
      <w:r w:rsidR="00295289" w:rsidRPr="001E69A1">
        <w:rPr>
          <w:rFonts w:ascii="GHEA Grapalat" w:hAnsi="GHEA Grapalat"/>
          <w:sz w:val="24"/>
          <w:szCs w:val="24"/>
          <w:lang w:val="hy-AM"/>
        </w:rPr>
        <w:t>տվյալներ։ Այս բաժնի ուսումնասիրության նպատակ</w:t>
      </w:r>
      <w:r w:rsidR="007451F8" w:rsidRPr="001E69A1">
        <w:rPr>
          <w:rFonts w:ascii="GHEA Grapalat" w:hAnsi="GHEA Grapalat"/>
          <w:sz w:val="24"/>
          <w:szCs w:val="24"/>
          <w:lang w:val="hy-AM"/>
        </w:rPr>
        <w:t>ն է պարզելը, թե</w:t>
      </w:r>
      <w:r w:rsidR="00295289" w:rsidRPr="001E69A1">
        <w:rPr>
          <w:rFonts w:ascii="GHEA Grapalat" w:hAnsi="GHEA Grapalat"/>
          <w:sz w:val="24"/>
          <w:szCs w:val="24"/>
          <w:lang w:val="hy-AM"/>
        </w:rPr>
        <w:t xml:space="preserve"> </w:t>
      </w:r>
      <w:r w:rsidRPr="001E69A1">
        <w:rPr>
          <w:rFonts w:ascii="GHEA Grapalat" w:hAnsi="GHEA Grapalat"/>
          <w:sz w:val="24"/>
          <w:szCs w:val="24"/>
          <w:lang w:val="hy-AM"/>
        </w:rPr>
        <w:t xml:space="preserve">ինտերնետ </w:t>
      </w:r>
      <w:r w:rsidR="007451F8" w:rsidRPr="001E69A1">
        <w:rPr>
          <w:rFonts w:ascii="GHEA Grapalat" w:hAnsi="GHEA Grapalat"/>
          <w:sz w:val="24"/>
          <w:szCs w:val="24"/>
          <w:lang w:val="hy-AM"/>
        </w:rPr>
        <w:t>տիրույթում</w:t>
      </w:r>
      <w:r w:rsidRPr="001E69A1">
        <w:rPr>
          <w:rFonts w:ascii="GHEA Grapalat" w:hAnsi="GHEA Grapalat"/>
          <w:sz w:val="24"/>
          <w:szCs w:val="24"/>
          <w:lang w:val="hy-AM"/>
        </w:rPr>
        <w:t xml:space="preserve"> ատելութ</w:t>
      </w:r>
      <w:r w:rsidR="00D75297" w:rsidRPr="001E69A1">
        <w:rPr>
          <w:rFonts w:ascii="GHEA Grapalat" w:hAnsi="GHEA Grapalat"/>
          <w:sz w:val="24"/>
          <w:szCs w:val="24"/>
          <w:lang w:val="hy-AM"/>
        </w:rPr>
        <w:t>յ</w:t>
      </w:r>
      <w:r w:rsidRPr="001E69A1">
        <w:rPr>
          <w:rFonts w:ascii="GHEA Grapalat" w:hAnsi="GHEA Grapalat"/>
          <w:sz w:val="24"/>
          <w:szCs w:val="24"/>
          <w:lang w:val="hy-AM"/>
        </w:rPr>
        <w:t>ան խոսքի կարգավորման ի</w:t>
      </w:r>
      <w:r w:rsidR="00295289" w:rsidRPr="001E69A1">
        <w:rPr>
          <w:rFonts w:ascii="GHEA Grapalat" w:hAnsi="GHEA Grapalat"/>
          <w:sz w:val="24"/>
          <w:szCs w:val="24"/>
          <w:lang w:val="hy-AM"/>
        </w:rPr>
        <w:t>՞</w:t>
      </w:r>
      <w:r w:rsidRPr="001E69A1">
        <w:rPr>
          <w:rFonts w:ascii="GHEA Grapalat" w:hAnsi="GHEA Grapalat"/>
          <w:sz w:val="24"/>
          <w:szCs w:val="24"/>
          <w:lang w:val="hy-AM"/>
        </w:rPr>
        <w:t xml:space="preserve">նչ դերակատարներ կան և ինչպես է &lt;&lt;տեղաշարժվում&gt;&gt; ատելության խոսքը </w:t>
      </w:r>
      <w:r w:rsidR="00DF2845" w:rsidRPr="001E69A1">
        <w:rPr>
          <w:rFonts w:ascii="GHEA Grapalat" w:hAnsi="GHEA Grapalat"/>
          <w:sz w:val="24"/>
          <w:szCs w:val="24"/>
          <w:lang w:val="hy-AM"/>
        </w:rPr>
        <w:t xml:space="preserve">Հայաստանի կիբեր տարածքում։ </w:t>
      </w:r>
    </w:p>
    <w:bookmarkEnd w:id="51"/>
    <w:p w14:paraId="62034E75" w14:textId="33E5B8DE" w:rsidR="0030683A" w:rsidRPr="001E69A1" w:rsidRDefault="0030683A" w:rsidP="00B73D7A">
      <w:pPr>
        <w:pStyle w:val="ListParagraph"/>
        <w:ind w:left="0" w:firstLine="720"/>
        <w:jc w:val="both"/>
        <w:rPr>
          <w:rFonts w:ascii="GHEA Grapalat" w:hAnsi="GHEA Grapalat"/>
          <w:sz w:val="24"/>
          <w:szCs w:val="24"/>
          <w:lang w:val="hy-AM"/>
        </w:rPr>
      </w:pPr>
    </w:p>
    <w:p w14:paraId="0EF1F8BD" w14:textId="4062DE05" w:rsidR="0030683A" w:rsidRPr="00E1765C" w:rsidRDefault="00EE262B" w:rsidP="00F368D2">
      <w:pPr>
        <w:pStyle w:val="Heading3"/>
        <w:numPr>
          <w:ilvl w:val="1"/>
          <w:numId w:val="33"/>
        </w:numPr>
        <w:rPr>
          <w:rFonts w:ascii="GHEA Grapalat" w:hAnsi="GHEA Grapalat"/>
          <w:b/>
          <w:bCs/>
          <w:lang w:val="hy-AM"/>
        </w:rPr>
      </w:pPr>
      <w:bookmarkStart w:id="52" w:name="_Toc63973192"/>
      <w:r>
        <w:rPr>
          <w:rFonts w:ascii="GHEA Grapalat" w:hAnsi="GHEA Grapalat"/>
          <w:b/>
          <w:bCs/>
          <w:lang w:val="hy-AM"/>
        </w:rPr>
        <w:t>Ի</w:t>
      </w:r>
      <w:r w:rsidR="0030683A" w:rsidRPr="00E1765C">
        <w:rPr>
          <w:rFonts w:ascii="GHEA Grapalat" w:hAnsi="GHEA Grapalat"/>
          <w:b/>
          <w:bCs/>
          <w:lang w:val="hy-AM"/>
        </w:rPr>
        <w:t>րավական կարգավորումները</w:t>
      </w:r>
      <w:r w:rsidR="00FF2B35" w:rsidRPr="00E1765C">
        <w:rPr>
          <w:rFonts w:ascii="GHEA Grapalat" w:hAnsi="GHEA Grapalat"/>
          <w:b/>
          <w:bCs/>
          <w:lang w:val="hy-AM"/>
        </w:rPr>
        <w:t xml:space="preserve"> և դերակատարները</w:t>
      </w:r>
      <w:bookmarkEnd w:id="52"/>
    </w:p>
    <w:p w14:paraId="5B3959C1" w14:textId="77777777" w:rsidR="0030683A" w:rsidRPr="001E69A1" w:rsidRDefault="0030683A" w:rsidP="00B73D7A">
      <w:pPr>
        <w:pStyle w:val="ListParagraph"/>
        <w:jc w:val="both"/>
        <w:rPr>
          <w:rFonts w:ascii="GHEA Grapalat" w:hAnsi="GHEA Grapalat"/>
          <w:sz w:val="24"/>
          <w:szCs w:val="24"/>
          <w:lang w:val="hy-AM"/>
        </w:rPr>
      </w:pPr>
    </w:p>
    <w:p w14:paraId="310BEF08" w14:textId="3516CB23" w:rsidR="001832DB" w:rsidRPr="001E69A1" w:rsidRDefault="001832DB"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Հայաստանում հեռահաղորդակցության ոլորտի վերաբերյալ կարգավորումները հիմնականում սահմանված են «Էլեկտրոնային հաղորդակցության մասին» օրենքով</w:t>
      </w:r>
      <w:r w:rsidRPr="001E69A1">
        <w:rPr>
          <w:rStyle w:val="FootnoteReference"/>
          <w:rFonts w:ascii="GHEA Grapalat" w:hAnsi="GHEA Grapalat"/>
          <w:sz w:val="24"/>
          <w:szCs w:val="24"/>
          <w:lang w:val="hy-AM"/>
        </w:rPr>
        <w:footnoteReference w:id="31"/>
      </w:r>
      <w:r w:rsidRPr="001E69A1">
        <w:rPr>
          <w:rFonts w:ascii="GHEA Grapalat" w:hAnsi="GHEA Grapalat"/>
          <w:sz w:val="24"/>
          <w:szCs w:val="24"/>
          <w:lang w:val="hy-AM"/>
        </w:rPr>
        <w:t xml:space="preserve">, որի նպատակներից է նաև </w:t>
      </w:r>
      <w:r w:rsidRPr="001E69A1">
        <w:rPr>
          <w:rFonts w:ascii="GHEA Grapalat" w:hAnsi="GHEA Grapalat"/>
          <w:color w:val="000000"/>
          <w:sz w:val="24"/>
          <w:szCs w:val="24"/>
          <w:shd w:val="clear" w:color="auto" w:fill="FFFFFF"/>
          <w:lang w:val="hy-AM"/>
        </w:rPr>
        <w:t xml:space="preserve">էլեկտրոնային հաղորդակցության ծառայություններ օգտագործողների, օպերատորների և ծառայություններ մատուցողների շահերի պաշտպանությունը։ </w:t>
      </w:r>
    </w:p>
    <w:p w14:paraId="2AD05290" w14:textId="389534E2" w:rsidR="002B2CAC" w:rsidRPr="001E69A1" w:rsidRDefault="00D8367D" w:rsidP="00B73D7A">
      <w:pPr>
        <w:pStyle w:val="ListParagraph"/>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Պետական վերահսկողությունը էլեկտրոնային հաղորդակցության ոլորտում իրականացվում է գործադիր իշխանության երկու մարմինների՝  Հանրային ծառայությունները կարգավորող հանձնաժողովի</w:t>
      </w:r>
      <w:r w:rsidRPr="001E69A1">
        <w:rPr>
          <w:rStyle w:val="FootnoteReference"/>
          <w:rFonts w:ascii="GHEA Grapalat" w:hAnsi="GHEA Grapalat"/>
          <w:color w:val="000000"/>
          <w:sz w:val="24"/>
          <w:szCs w:val="24"/>
          <w:shd w:val="clear" w:color="auto" w:fill="FFFFFF"/>
          <w:lang w:val="hy-AM"/>
        </w:rPr>
        <w:footnoteReference w:id="32"/>
      </w:r>
      <w:r w:rsidRPr="001E69A1">
        <w:rPr>
          <w:rFonts w:ascii="GHEA Grapalat" w:hAnsi="GHEA Grapalat"/>
          <w:color w:val="000000"/>
          <w:sz w:val="24"/>
          <w:szCs w:val="24"/>
          <w:shd w:val="clear" w:color="auto" w:fill="FFFFFF"/>
          <w:lang w:val="hy-AM"/>
        </w:rPr>
        <w:t xml:space="preserve"> և Բարձր տեխնոլոգիական արդյունաբերության նախարարության միջոցով</w:t>
      </w:r>
      <w:r w:rsidR="002B2CAC" w:rsidRPr="001E69A1">
        <w:rPr>
          <w:rStyle w:val="FootnoteReference"/>
          <w:rFonts w:ascii="GHEA Grapalat" w:hAnsi="GHEA Grapalat"/>
          <w:color w:val="000000"/>
          <w:sz w:val="24"/>
          <w:szCs w:val="24"/>
          <w:shd w:val="clear" w:color="auto" w:fill="FFFFFF"/>
          <w:lang w:val="hy-AM"/>
        </w:rPr>
        <w:footnoteReference w:id="33"/>
      </w:r>
      <w:r w:rsidRPr="001E69A1">
        <w:rPr>
          <w:rFonts w:ascii="GHEA Grapalat" w:hAnsi="GHEA Grapalat"/>
          <w:color w:val="000000"/>
          <w:sz w:val="24"/>
          <w:szCs w:val="24"/>
          <w:shd w:val="clear" w:color="auto" w:fill="FFFFFF"/>
          <w:lang w:val="hy-AM"/>
        </w:rPr>
        <w:t xml:space="preserve">։ </w:t>
      </w:r>
      <w:r w:rsidR="002B2CAC" w:rsidRPr="001E69A1">
        <w:rPr>
          <w:rFonts w:ascii="GHEA Grapalat" w:hAnsi="GHEA Grapalat"/>
          <w:color w:val="000000"/>
          <w:sz w:val="24"/>
          <w:szCs w:val="24"/>
          <w:shd w:val="clear" w:color="auto" w:fill="FFFFFF"/>
          <w:lang w:val="hy-AM"/>
        </w:rPr>
        <w:t>Ընդ որում</w:t>
      </w:r>
      <w:r w:rsidR="000E3FCC" w:rsidRPr="001E69A1">
        <w:rPr>
          <w:rFonts w:ascii="GHEA Grapalat" w:hAnsi="GHEA Grapalat"/>
          <w:color w:val="000000"/>
          <w:sz w:val="24"/>
          <w:szCs w:val="24"/>
          <w:shd w:val="clear" w:color="auto" w:fill="FFFFFF"/>
          <w:lang w:val="hy-AM"/>
        </w:rPr>
        <w:t>,</w:t>
      </w:r>
      <w:r w:rsidR="002B2CAC" w:rsidRPr="001E69A1">
        <w:rPr>
          <w:rFonts w:ascii="GHEA Grapalat" w:hAnsi="GHEA Grapalat"/>
          <w:color w:val="000000"/>
          <w:sz w:val="24"/>
          <w:szCs w:val="24"/>
          <w:shd w:val="clear" w:color="auto" w:fill="FFFFFF"/>
          <w:lang w:val="hy-AM"/>
        </w:rPr>
        <w:t xml:space="preserve"> օրենքով տարանջատված են Հանրային ծառայությունները կարգավորող հանձնաժողովի</w:t>
      </w:r>
      <w:r w:rsidR="000E3FCC" w:rsidRPr="001E69A1">
        <w:rPr>
          <w:rFonts w:ascii="GHEA Grapalat" w:hAnsi="GHEA Grapalat"/>
          <w:color w:val="000000"/>
          <w:sz w:val="24"/>
          <w:szCs w:val="24"/>
          <w:shd w:val="clear" w:color="auto" w:fill="FFFFFF"/>
          <w:lang w:val="hy-AM"/>
        </w:rPr>
        <w:t>՝</w:t>
      </w:r>
      <w:r w:rsidR="002B2CAC" w:rsidRPr="001E69A1">
        <w:rPr>
          <w:rFonts w:ascii="GHEA Grapalat" w:hAnsi="GHEA Grapalat"/>
          <w:color w:val="000000"/>
          <w:sz w:val="24"/>
          <w:szCs w:val="24"/>
          <w:shd w:val="clear" w:color="auto" w:fill="FFFFFF"/>
          <w:lang w:val="hy-AM"/>
        </w:rPr>
        <w:t xml:space="preserve"> որպես կարգավորողի և Բարձր տեխնոլոգիական արդյունաբերության նախարարության</w:t>
      </w:r>
      <w:r w:rsidR="000E3FCC" w:rsidRPr="001E69A1">
        <w:rPr>
          <w:rFonts w:ascii="GHEA Grapalat" w:hAnsi="GHEA Grapalat"/>
          <w:color w:val="000000"/>
          <w:sz w:val="24"/>
          <w:szCs w:val="24"/>
          <w:shd w:val="clear" w:color="auto" w:fill="FFFFFF"/>
          <w:lang w:val="hy-AM"/>
        </w:rPr>
        <w:t>՝</w:t>
      </w:r>
      <w:r w:rsidR="002B2CAC" w:rsidRPr="001E69A1">
        <w:rPr>
          <w:rFonts w:ascii="GHEA Grapalat" w:hAnsi="GHEA Grapalat"/>
          <w:color w:val="000000"/>
          <w:sz w:val="24"/>
          <w:szCs w:val="24"/>
          <w:shd w:val="clear" w:color="auto" w:fill="FFFFFF"/>
          <w:lang w:val="hy-AM"/>
        </w:rPr>
        <w:t xml:space="preserve"> որպես իրավասու մարմնի</w:t>
      </w:r>
      <w:r w:rsidR="000E3FCC" w:rsidRPr="001E69A1">
        <w:rPr>
          <w:rFonts w:ascii="GHEA Grapalat" w:hAnsi="GHEA Grapalat"/>
          <w:color w:val="000000"/>
          <w:sz w:val="24"/>
          <w:szCs w:val="24"/>
          <w:shd w:val="clear" w:color="auto" w:fill="FFFFFF"/>
          <w:lang w:val="hy-AM"/>
        </w:rPr>
        <w:t>,</w:t>
      </w:r>
      <w:r w:rsidR="002B2CAC" w:rsidRPr="001E69A1">
        <w:rPr>
          <w:rFonts w:ascii="GHEA Grapalat" w:hAnsi="GHEA Grapalat"/>
          <w:color w:val="000000"/>
          <w:sz w:val="24"/>
          <w:szCs w:val="24"/>
          <w:shd w:val="clear" w:color="auto" w:fill="FFFFFF"/>
          <w:lang w:val="hy-AM"/>
        </w:rPr>
        <w:t xml:space="preserve"> գործառույթները և իրավասությունները</w:t>
      </w:r>
      <w:r w:rsidR="002B2CAC" w:rsidRPr="001E69A1">
        <w:rPr>
          <w:rStyle w:val="FootnoteReference"/>
          <w:rFonts w:ascii="GHEA Grapalat" w:hAnsi="GHEA Grapalat"/>
          <w:color w:val="000000"/>
          <w:sz w:val="24"/>
          <w:szCs w:val="24"/>
          <w:shd w:val="clear" w:color="auto" w:fill="FFFFFF"/>
          <w:lang w:val="hy-AM"/>
        </w:rPr>
        <w:footnoteReference w:id="34"/>
      </w:r>
      <w:r w:rsidR="002B2CAC" w:rsidRPr="001E69A1">
        <w:rPr>
          <w:rFonts w:ascii="GHEA Grapalat" w:hAnsi="GHEA Grapalat"/>
          <w:color w:val="000000"/>
          <w:sz w:val="24"/>
          <w:szCs w:val="24"/>
          <w:shd w:val="clear" w:color="auto" w:fill="FFFFFF"/>
          <w:lang w:val="hy-AM"/>
        </w:rPr>
        <w:t xml:space="preserve">։ </w:t>
      </w:r>
      <w:r w:rsidR="006C5533" w:rsidRPr="001E69A1">
        <w:rPr>
          <w:rFonts w:ascii="GHEA Grapalat" w:hAnsi="GHEA Grapalat"/>
          <w:color w:val="000000"/>
          <w:sz w:val="24"/>
          <w:szCs w:val="24"/>
          <w:shd w:val="clear" w:color="auto" w:fill="FFFFFF"/>
          <w:lang w:val="hy-AM"/>
        </w:rPr>
        <w:t>Պետական մարմինների իրավասությունների տարանջատման նպատակով ներկայացնում ենք ներքոգրյալ աղյուսակը, որտեղ երևում են հիմնական իրավասությունները և գործառույթները</w:t>
      </w:r>
      <w:r w:rsidR="000E3FCC" w:rsidRPr="001E69A1">
        <w:rPr>
          <w:rFonts w:ascii="Cambria Math" w:hAnsi="Cambria Math" w:cs="Cambria Math"/>
          <w:color w:val="000000"/>
          <w:sz w:val="24"/>
          <w:szCs w:val="24"/>
          <w:shd w:val="clear" w:color="auto" w:fill="FFFFFF"/>
          <w:lang w:val="hy-AM"/>
        </w:rPr>
        <w:t>․</w:t>
      </w:r>
    </w:p>
    <w:p w14:paraId="03FACB6D" w14:textId="2DF1E048" w:rsidR="001F798B" w:rsidRPr="001E69A1" w:rsidRDefault="001F798B" w:rsidP="00B73D7A">
      <w:pPr>
        <w:pStyle w:val="ListParagraph"/>
        <w:ind w:left="0" w:firstLine="720"/>
        <w:jc w:val="both"/>
        <w:rPr>
          <w:rFonts w:ascii="GHEA Grapalat" w:hAnsi="GHEA Grapalat"/>
          <w:color w:val="000000"/>
          <w:sz w:val="24"/>
          <w:szCs w:val="24"/>
          <w:shd w:val="clear" w:color="auto" w:fill="FFFFFF"/>
          <w:lang w:val="hy-AM"/>
        </w:rPr>
      </w:pPr>
    </w:p>
    <w:tbl>
      <w:tblPr>
        <w:tblStyle w:val="TableGrid"/>
        <w:tblW w:w="9005" w:type="dxa"/>
        <w:tblInd w:w="265" w:type="dxa"/>
        <w:tblLook w:val="04A0" w:firstRow="1" w:lastRow="0" w:firstColumn="1" w:lastColumn="0" w:noHBand="0" w:noVBand="1"/>
      </w:tblPr>
      <w:tblGrid>
        <w:gridCol w:w="4320"/>
        <w:gridCol w:w="4685"/>
      </w:tblGrid>
      <w:tr w:rsidR="001F798B" w:rsidRPr="00DA708E" w14:paraId="4930A8CA" w14:textId="77777777" w:rsidTr="00E1765C">
        <w:tc>
          <w:tcPr>
            <w:tcW w:w="4320" w:type="dxa"/>
          </w:tcPr>
          <w:p w14:paraId="34ECE1F7" w14:textId="7812BE54" w:rsidR="001F798B" w:rsidRPr="001E69A1" w:rsidRDefault="001F798B" w:rsidP="00B73D7A">
            <w:pPr>
              <w:pStyle w:val="ListParagraph"/>
              <w:spacing w:line="276" w:lineRule="auto"/>
              <w:ind w:left="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Իրավասու մարմին</w:t>
            </w:r>
          </w:p>
          <w:p w14:paraId="021C8A71" w14:textId="77777777" w:rsidR="001F798B" w:rsidRPr="001E69A1" w:rsidRDefault="001F798B" w:rsidP="00B73D7A">
            <w:pPr>
              <w:pStyle w:val="ListParagraph"/>
              <w:spacing w:line="276" w:lineRule="auto"/>
              <w:ind w:left="0"/>
              <w:jc w:val="both"/>
              <w:rPr>
                <w:rFonts w:ascii="GHEA Grapalat" w:hAnsi="GHEA Grapalat"/>
                <w:color w:val="000000"/>
                <w:sz w:val="24"/>
                <w:szCs w:val="24"/>
                <w:shd w:val="clear" w:color="auto" w:fill="FFFFFF"/>
                <w:lang w:val="hy-AM"/>
              </w:rPr>
            </w:pPr>
          </w:p>
          <w:p w14:paraId="4740BCF2" w14:textId="0A0DB8D3" w:rsidR="001F798B" w:rsidRPr="001E69A1" w:rsidRDefault="001F798B" w:rsidP="00B73D7A">
            <w:pPr>
              <w:pStyle w:val="ListParagraph"/>
              <w:spacing w:line="276" w:lineRule="auto"/>
              <w:ind w:left="0"/>
              <w:jc w:val="both"/>
              <w:rPr>
                <w:rFonts w:ascii="GHEA Grapalat" w:hAnsi="GHEA Grapalat"/>
                <w:b/>
                <w:bCs/>
                <w:color w:val="000000"/>
                <w:sz w:val="24"/>
                <w:szCs w:val="24"/>
                <w:shd w:val="clear" w:color="auto" w:fill="FFFFFF"/>
                <w:lang w:val="hy-AM"/>
              </w:rPr>
            </w:pPr>
            <w:r w:rsidRPr="001E69A1">
              <w:rPr>
                <w:rFonts w:ascii="GHEA Grapalat" w:hAnsi="GHEA Grapalat"/>
                <w:b/>
                <w:bCs/>
                <w:color w:val="000000"/>
                <w:sz w:val="24"/>
                <w:szCs w:val="24"/>
                <w:shd w:val="clear" w:color="auto" w:fill="FFFFFF"/>
                <w:lang w:val="hy-AM"/>
              </w:rPr>
              <w:t>Բարձր տեխնոլոգիական արդյունաբերության նախարարություն</w:t>
            </w:r>
          </w:p>
        </w:tc>
        <w:tc>
          <w:tcPr>
            <w:tcW w:w="4685" w:type="dxa"/>
          </w:tcPr>
          <w:p w14:paraId="20CBEF06" w14:textId="1BF7B026" w:rsidR="001F798B" w:rsidRPr="001E69A1" w:rsidRDefault="001F798B" w:rsidP="00B73D7A">
            <w:pPr>
              <w:pStyle w:val="ListParagraph"/>
              <w:spacing w:line="276" w:lineRule="auto"/>
              <w:ind w:left="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Կարգավորող մարմին</w:t>
            </w:r>
          </w:p>
          <w:p w14:paraId="082D63E6" w14:textId="77777777" w:rsidR="001F798B" w:rsidRPr="001E69A1" w:rsidRDefault="001F798B" w:rsidP="00B73D7A">
            <w:pPr>
              <w:pStyle w:val="ListParagraph"/>
              <w:spacing w:line="276" w:lineRule="auto"/>
              <w:ind w:left="0"/>
              <w:jc w:val="both"/>
              <w:rPr>
                <w:rFonts w:ascii="GHEA Grapalat" w:hAnsi="GHEA Grapalat"/>
                <w:color w:val="000000"/>
                <w:sz w:val="24"/>
                <w:szCs w:val="24"/>
                <w:shd w:val="clear" w:color="auto" w:fill="FFFFFF"/>
                <w:lang w:val="hy-AM"/>
              </w:rPr>
            </w:pPr>
          </w:p>
          <w:p w14:paraId="199D78D1" w14:textId="4A0F0AC5" w:rsidR="001F798B" w:rsidRPr="001E69A1" w:rsidRDefault="001F798B" w:rsidP="00B73D7A">
            <w:pPr>
              <w:pStyle w:val="ListParagraph"/>
              <w:spacing w:line="276" w:lineRule="auto"/>
              <w:ind w:left="0"/>
              <w:jc w:val="both"/>
              <w:rPr>
                <w:rFonts w:ascii="GHEA Grapalat" w:hAnsi="GHEA Grapalat"/>
                <w:b/>
                <w:bCs/>
                <w:color w:val="000000"/>
                <w:sz w:val="24"/>
                <w:szCs w:val="24"/>
                <w:shd w:val="clear" w:color="auto" w:fill="FFFFFF"/>
                <w:lang w:val="hy-AM"/>
              </w:rPr>
            </w:pPr>
            <w:r w:rsidRPr="001E69A1">
              <w:rPr>
                <w:rFonts w:ascii="GHEA Grapalat" w:hAnsi="GHEA Grapalat"/>
                <w:b/>
                <w:bCs/>
                <w:color w:val="000000"/>
                <w:sz w:val="24"/>
                <w:szCs w:val="24"/>
                <w:shd w:val="clear" w:color="auto" w:fill="FFFFFF"/>
                <w:lang w:val="hy-AM"/>
              </w:rPr>
              <w:t>Հանրային ծառայությունները կարգավորող հանձնաժողով</w:t>
            </w:r>
          </w:p>
        </w:tc>
      </w:tr>
      <w:tr w:rsidR="001F798B" w:rsidRPr="00DA708E" w14:paraId="444D6582" w14:textId="77777777" w:rsidTr="00E1765C">
        <w:tc>
          <w:tcPr>
            <w:tcW w:w="4320" w:type="dxa"/>
          </w:tcPr>
          <w:p w14:paraId="3618D102" w14:textId="77777777" w:rsidR="001F798B" w:rsidRPr="001E69A1" w:rsidRDefault="001F798B" w:rsidP="00B73D7A">
            <w:pPr>
              <w:pStyle w:val="ListParagraph"/>
              <w:spacing w:line="276" w:lineRule="auto"/>
              <w:ind w:left="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Ներկայացնում է Հայաստանը միջազգային կազմակերպություններում</w:t>
            </w:r>
            <w:r w:rsidRPr="001E69A1">
              <w:rPr>
                <w:rFonts w:ascii="Cambria Math" w:hAnsi="Cambria Math" w:cs="Cambria Math"/>
                <w:color w:val="000000"/>
                <w:sz w:val="24"/>
                <w:szCs w:val="24"/>
                <w:shd w:val="clear" w:color="auto" w:fill="FFFFFF"/>
                <w:lang w:val="hy-AM"/>
              </w:rPr>
              <w:t>․</w:t>
            </w:r>
          </w:p>
          <w:p w14:paraId="6AC8366E" w14:textId="112FE994" w:rsidR="001F798B" w:rsidRPr="001E69A1" w:rsidRDefault="001F798B" w:rsidP="00B73D7A">
            <w:pPr>
              <w:pStyle w:val="ListParagraph"/>
              <w:spacing w:line="276" w:lineRule="auto"/>
              <w:ind w:left="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lastRenderedPageBreak/>
              <w:t>Նպաստում է հանրային և ազգային անվտանգության շահերի պաշտպանությունը</w:t>
            </w:r>
            <w:r w:rsidR="00AF565A" w:rsidRPr="001E69A1">
              <w:rPr>
                <w:rFonts w:ascii="GHEA Grapalat" w:hAnsi="GHEA Grapalat" w:cs="Times New Roman"/>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w:t>
            </w:r>
          </w:p>
        </w:tc>
        <w:tc>
          <w:tcPr>
            <w:tcW w:w="4685" w:type="dxa"/>
          </w:tcPr>
          <w:p w14:paraId="44CC4083" w14:textId="77777777" w:rsidR="001F798B" w:rsidRPr="001E69A1" w:rsidRDefault="001F798B" w:rsidP="00E1765C">
            <w:pPr>
              <w:pStyle w:val="ListParagraph"/>
              <w:spacing w:line="276" w:lineRule="auto"/>
              <w:ind w:left="0"/>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lastRenderedPageBreak/>
              <w:t>Ապահովում է ոլորտում մրցակցությունը</w:t>
            </w:r>
            <w:r w:rsidRPr="001E69A1">
              <w:rPr>
                <w:rFonts w:ascii="Cambria Math" w:hAnsi="Cambria Math" w:cs="Cambria Math"/>
                <w:color w:val="000000"/>
                <w:sz w:val="24"/>
                <w:szCs w:val="24"/>
                <w:shd w:val="clear" w:color="auto" w:fill="FFFFFF"/>
                <w:lang w:val="hy-AM"/>
              </w:rPr>
              <w:t>․</w:t>
            </w:r>
          </w:p>
          <w:p w14:paraId="3396A1EC" w14:textId="77777777" w:rsidR="001F798B" w:rsidRPr="001E69A1" w:rsidRDefault="001F798B" w:rsidP="00E1765C">
            <w:pPr>
              <w:pStyle w:val="ListParagraph"/>
              <w:spacing w:line="276" w:lineRule="auto"/>
              <w:ind w:left="0"/>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Կարգավորում է ցանցերը և ծառայությունները</w:t>
            </w:r>
            <w:r w:rsidRPr="001E69A1">
              <w:rPr>
                <w:rFonts w:ascii="Cambria Math" w:hAnsi="Cambria Math" w:cs="Cambria Math"/>
                <w:color w:val="000000"/>
                <w:sz w:val="24"/>
                <w:szCs w:val="24"/>
                <w:shd w:val="clear" w:color="auto" w:fill="FFFFFF"/>
                <w:lang w:val="hy-AM"/>
              </w:rPr>
              <w:t>․</w:t>
            </w:r>
          </w:p>
          <w:p w14:paraId="69515B9E" w14:textId="77777777" w:rsidR="001F798B" w:rsidRPr="001E69A1" w:rsidRDefault="001F798B" w:rsidP="00E1765C">
            <w:pPr>
              <w:pStyle w:val="ListParagraph"/>
              <w:spacing w:line="276" w:lineRule="auto"/>
              <w:ind w:left="0"/>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Տրամադրում է լիցենզիաներ</w:t>
            </w:r>
            <w:r w:rsidRPr="001E69A1">
              <w:rPr>
                <w:rFonts w:ascii="Cambria Math" w:hAnsi="Cambria Math" w:cs="Cambria Math"/>
                <w:color w:val="000000"/>
                <w:sz w:val="24"/>
                <w:szCs w:val="24"/>
                <w:shd w:val="clear" w:color="auto" w:fill="FFFFFF"/>
                <w:lang w:val="hy-AM"/>
              </w:rPr>
              <w:t>․</w:t>
            </w:r>
          </w:p>
          <w:p w14:paraId="1DDD0D21" w14:textId="3D2492BD" w:rsidR="001F798B" w:rsidRPr="001E69A1" w:rsidRDefault="001F798B" w:rsidP="00E1765C">
            <w:pPr>
              <w:pStyle w:val="ListParagraph"/>
              <w:spacing w:line="276" w:lineRule="auto"/>
              <w:ind w:left="0"/>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lastRenderedPageBreak/>
              <w:t>Կայացնում է որոշումներ, հրամաններ, ընդունում է կարգեր</w:t>
            </w:r>
            <w:r w:rsidR="00AF565A" w:rsidRPr="001E69A1">
              <w:rPr>
                <w:rFonts w:ascii="GHEA Grapalat" w:hAnsi="GHEA Grapalat" w:cs="Times New Roman"/>
                <w:color w:val="000000"/>
                <w:sz w:val="24"/>
                <w:szCs w:val="24"/>
                <w:shd w:val="clear" w:color="auto" w:fill="FFFFFF"/>
                <w:lang w:val="hy-AM"/>
              </w:rPr>
              <w:t>:</w:t>
            </w:r>
          </w:p>
        </w:tc>
      </w:tr>
    </w:tbl>
    <w:p w14:paraId="3335F11D" w14:textId="11AC05B4" w:rsidR="001F798B" w:rsidRPr="001E69A1" w:rsidRDefault="001F798B" w:rsidP="00B73D7A">
      <w:pPr>
        <w:pStyle w:val="ListParagraph"/>
        <w:ind w:left="0" w:firstLine="720"/>
        <w:jc w:val="both"/>
        <w:rPr>
          <w:rFonts w:ascii="GHEA Grapalat" w:hAnsi="GHEA Grapalat"/>
          <w:color w:val="000000"/>
          <w:sz w:val="24"/>
          <w:szCs w:val="24"/>
          <w:shd w:val="clear" w:color="auto" w:fill="FFFFFF"/>
          <w:lang w:val="hy-AM"/>
        </w:rPr>
      </w:pPr>
    </w:p>
    <w:p w14:paraId="25DD78FC" w14:textId="0B83B34D" w:rsidR="000E3FCC" w:rsidRPr="001E69A1" w:rsidRDefault="000E3FCC" w:rsidP="00E1765C">
      <w:pPr>
        <w:pStyle w:val="ListParagraph"/>
        <w:ind w:left="0" w:firstLine="36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Աղյուսակից բխում է, որ նախարարությունը մշակում և իրականացնում ոլորտի քաղաքականությունը, իսկ հանձնաժողովը ապահովում է ոլորտի մրցունակությունը և օրենքներով նախատեսված պահանջների կատարումը լիցենզավորված անձանց կողմից</w:t>
      </w:r>
      <w:r w:rsidR="00AF565A" w:rsidRPr="001E69A1">
        <w:rPr>
          <w:rFonts w:ascii="GHEA Grapalat" w:hAnsi="GHEA Grapalat"/>
          <w:color w:val="000000"/>
          <w:sz w:val="24"/>
          <w:szCs w:val="24"/>
          <w:shd w:val="clear" w:color="auto" w:fill="FFFFFF"/>
          <w:lang w:val="hy-AM"/>
        </w:rPr>
        <w:t>:</w:t>
      </w:r>
    </w:p>
    <w:p w14:paraId="0B99C9C0" w14:textId="77777777" w:rsidR="000E3FCC" w:rsidRPr="001E69A1" w:rsidRDefault="000E3FCC" w:rsidP="00B73D7A">
      <w:pPr>
        <w:pStyle w:val="ListParagraph"/>
        <w:ind w:left="0" w:firstLine="720"/>
        <w:jc w:val="both"/>
        <w:rPr>
          <w:rFonts w:ascii="GHEA Grapalat" w:hAnsi="GHEA Grapalat"/>
          <w:color w:val="000000"/>
          <w:sz w:val="24"/>
          <w:szCs w:val="24"/>
          <w:shd w:val="clear" w:color="auto" w:fill="FFFFFF"/>
          <w:lang w:val="hy-AM"/>
        </w:rPr>
      </w:pPr>
    </w:p>
    <w:p w14:paraId="7A1D70AC" w14:textId="0B0308D7" w:rsidR="00AF5F4E" w:rsidRPr="001E69A1" w:rsidRDefault="00AF5F4E" w:rsidP="00B73D7A">
      <w:pPr>
        <w:pStyle w:val="ListParagraph"/>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Էլեկտրոնային հաղորդակցության ոլորտում առկա </w:t>
      </w:r>
      <w:r w:rsidR="000E3FCC" w:rsidRPr="001E69A1">
        <w:rPr>
          <w:rFonts w:ascii="GHEA Grapalat" w:hAnsi="GHEA Grapalat"/>
          <w:color w:val="000000"/>
          <w:sz w:val="24"/>
          <w:szCs w:val="24"/>
          <w:shd w:val="clear" w:color="auto" w:fill="FFFFFF"/>
          <w:lang w:val="hy-AM"/>
        </w:rPr>
        <w:t>մասնավոր ոլորտի</w:t>
      </w:r>
      <w:r w:rsidRPr="001E69A1">
        <w:rPr>
          <w:rFonts w:ascii="GHEA Grapalat" w:hAnsi="GHEA Grapalat"/>
          <w:color w:val="000000"/>
          <w:sz w:val="24"/>
          <w:szCs w:val="24"/>
          <w:shd w:val="clear" w:color="auto" w:fill="FFFFFF"/>
          <w:lang w:val="hy-AM"/>
        </w:rPr>
        <w:t xml:space="preserve"> մասնակիցներ</w:t>
      </w:r>
      <w:r w:rsidR="000E3FCC" w:rsidRPr="001E69A1">
        <w:rPr>
          <w:rFonts w:ascii="GHEA Grapalat" w:hAnsi="GHEA Grapalat"/>
          <w:color w:val="000000"/>
          <w:sz w:val="24"/>
          <w:szCs w:val="24"/>
          <w:shd w:val="clear" w:color="auto" w:fill="FFFFFF"/>
          <w:lang w:val="hy-AM"/>
        </w:rPr>
        <w:t xml:space="preserve"> են հանդիսանում </w:t>
      </w:r>
      <w:r w:rsidR="00B9706F" w:rsidRPr="001E69A1">
        <w:rPr>
          <w:rFonts w:ascii="GHEA Grapalat" w:hAnsi="GHEA Grapalat"/>
          <w:color w:val="000000"/>
          <w:sz w:val="24"/>
          <w:szCs w:val="24"/>
          <w:shd w:val="clear" w:color="auto" w:fill="FFFFFF"/>
          <w:lang w:val="hy-AM"/>
        </w:rPr>
        <w:t xml:space="preserve">ցանցային </w:t>
      </w:r>
      <w:r w:rsidRPr="001E69A1">
        <w:rPr>
          <w:rFonts w:ascii="GHEA Grapalat" w:hAnsi="GHEA Grapalat"/>
          <w:b/>
          <w:bCs/>
          <w:color w:val="000000"/>
          <w:sz w:val="24"/>
          <w:szCs w:val="24"/>
          <w:shd w:val="clear" w:color="auto" w:fill="FFFFFF"/>
          <w:lang w:val="hy-AM"/>
        </w:rPr>
        <w:t>օպերատորները</w:t>
      </w:r>
      <w:r w:rsidRPr="001E69A1">
        <w:rPr>
          <w:rFonts w:ascii="GHEA Grapalat" w:hAnsi="GHEA Grapalat"/>
          <w:color w:val="000000"/>
          <w:sz w:val="24"/>
          <w:szCs w:val="24"/>
          <w:shd w:val="clear" w:color="auto" w:fill="FFFFFF"/>
          <w:lang w:val="hy-AM"/>
        </w:rPr>
        <w:t xml:space="preserve"> և </w:t>
      </w:r>
      <w:r w:rsidR="000E3FCC" w:rsidRPr="001E69A1">
        <w:rPr>
          <w:rFonts w:ascii="GHEA Grapalat" w:hAnsi="GHEA Grapalat"/>
          <w:color w:val="000000"/>
          <w:sz w:val="24"/>
          <w:szCs w:val="24"/>
          <w:shd w:val="clear" w:color="auto" w:fill="FFFFFF"/>
          <w:lang w:val="hy-AM"/>
        </w:rPr>
        <w:t xml:space="preserve">հանրային էլեկտրոնային հաղորդակցության </w:t>
      </w:r>
      <w:r w:rsidRPr="001E69A1">
        <w:rPr>
          <w:rFonts w:ascii="GHEA Grapalat" w:hAnsi="GHEA Grapalat"/>
          <w:b/>
          <w:bCs/>
          <w:color w:val="000000"/>
          <w:sz w:val="24"/>
          <w:szCs w:val="24"/>
          <w:shd w:val="clear" w:color="auto" w:fill="FFFFFF"/>
          <w:lang w:val="hy-AM"/>
        </w:rPr>
        <w:t>ծառայություններ մատուցողները</w:t>
      </w:r>
      <w:r w:rsidRPr="001E69A1">
        <w:rPr>
          <w:rFonts w:ascii="GHEA Grapalat" w:hAnsi="GHEA Grapalat"/>
          <w:color w:val="000000"/>
          <w:sz w:val="24"/>
          <w:szCs w:val="24"/>
          <w:shd w:val="clear" w:color="auto" w:fill="FFFFFF"/>
          <w:lang w:val="hy-AM"/>
        </w:rPr>
        <w:t xml:space="preserve">։ Հիշատակված մասնակիցներին </w:t>
      </w:r>
      <w:r w:rsidR="004E4259" w:rsidRPr="001E69A1">
        <w:rPr>
          <w:rFonts w:ascii="GHEA Grapalat" w:hAnsi="GHEA Grapalat"/>
          <w:color w:val="000000"/>
          <w:sz w:val="24"/>
          <w:szCs w:val="24"/>
          <w:shd w:val="clear" w:color="auto" w:fill="FFFFFF"/>
          <w:lang w:val="hy-AM"/>
        </w:rPr>
        <w:t>փոխկապակցող</w:t>
      </w:r>
      <w:r w:rsidRPr="001E69A1">
        <w:rPr>
          <w:rFonts w:ascii="GHEA Grapalat" w:hAnsi="GHEA Grapalat"/>
          <w:color w:val="000000"/>
          <w:sz w:val="24"/>
          <w:szCs w:val="24"/>
          <w:shd w:val="clear" w:color="auto" w:fill="FFFFFF"/>
          <w:lang w:val="hy-AM"/>
        </w:rPr>
        <w:t xml:space="preserve"> հանգամանքը</w:t>
      </w:r>
      <w:r w:rsidR="006A527F" w:rsidRPr="001E69A1">
        <w:rPr>
          <w:rFonts w:ascii="GHEA Grapalat" w:hAnsi="GHEA Grapalat"/>
          <w:color w:val="000000"/>
          <w:sz w:val="24"/>
          <w:szCs w:val="24"/>
          <w:shd w:val="clear" w:color="auto" w:fill="FFFFFF"/>
          <w:lang w:val="hy-AM"/>
        </w:rPr>
        <w:t xml:space="preserve"> կամ ընդհանուր օգտագործման տարածքը </w:t>
      </w:r>
      <w:r w:rsidRPr="001E69A1">
        <w:rPr>
          <w:rFonts w:ascii="GHEA Grapalat" w:hAnsi="GHEA Grapalat"/>
          <w:color w:val="000000"/>
          <w:sz w:val="24"/>
          <w:szCs w:val="24"/>
          <w:shd w:val="clear" w:color="auto" w:fill="FFFFFF"/>
          <w:lang w:val="hy-AM"/>
        </w:rPr>
        <w:t xml:space="preserve"> էլեկտրոնային հաղորդակցության ցանցն է</w:t>
      </w:r>
      <w:r w:rsidRPr="001E69A1">
        <w:rPr>
          <w:rFonts w:ascii="Cambria Math" w:hAnsi="Cambria Math" w:cs="Cambria Math"/>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մասնավորապես</w:t>
      </w:r>
      <w:r w:rsidR="004E4259" w:rsidRPr="001E69A1">
        <w:rPr>
          <w:rFonts w:ascii="GHEA Grapalat" w:hAnsi="GHEA Grapalat" w:cs="Times New Roman"/>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օպերատորները իրավասու են տիրապետե</w:t>
      </w:r>
      <w:r w:rsidR="00B9706F" w:rsidRPr="001E69A1">
        <w:rPr>
          <w:rFonts w:ascii="GHEA Grapalat" w:hAnsi="GHEA Grapalat" w:cs="Times New Roman"/>
          <w:color w:val="000000"/>
          <w:sz w:val="24"/>
          <w:szCs w:val="24"/>
          <w:shd w:val="clear" w:color="auto" w:fill="FFFFFF"/>
          <w:lang w:val="hy-AM"/>
        </w:rPr>
        <w:t>լ</w:t>
      </w:r>
      <w:r w:rsidRPr="001E69A1">
        <w:rPr>
          <w:rFonts w:ascii="GHEA Grapalat" w:hAnsi="GHEA Grapalat" w:cs="Times New Roman"/>
          <w:color w:val="000000"/>
          <w:sz w:val="24"/>
          <w:szCs w:val="24"/>
          <w:shd w:val="clear" w:color="auto" w:fill="FFFFFF"/>
          <w:lang w:val="hy-AM"/>
        </w:rPr>
        <w:t xml:space="preserve"> և շահագործե</w:t>
      </w:r>
      <w:r w:rsidR="00B9706F" w:rsidRPr="001E69A1">
        <w:rPr>
          <w:rFonts w:ascii="GHEA Grapalat" w:hAnsi="GHEA Grapalat" w:cs="Times New Roman"/>
          <w:color w:val="000000"/>
          <w:sz w:val="24"/>
          <w:szCs w:val="24"/>
          <w:shd w:val="clear" w:color="auto" w:fill="FFFFFF"/>
          <w:lang w:val="hy-AM"/>
        </w:rPr>
        <w:t>լ</w:t>
      </w:r>
      <w:r w:rsidRPr="001E69A1">
        <w:rPr>
          <w:rFonts w:ascii="GHEA Grapalat" w:hAnsi="GHEA Grapalat" w:cs="Times New Roman"/>
          <w:color w:val="000000"/>
          <w:sz w:val="24"/>
          <w:szCs w:val="24"/>
          <w:shd w:val="clear" w:color="auto" w:fill="FFFFFF"/>
          <w:lang w:val="hy-AM"/>
        </w:rPr>
        <w:t xml:space="preserve"> ցանցը, իսկ ծառայություններ մատուցողները </w:t>
      </w:r>
      <w:r w:rsidR="004E4259" w:rsidRPr="001E69A1">
        <w:rPr>
          <w:rFonts w:ascii="GHEA Grapalat" w:hAnsi="GHEA Grapalat" w:cs="Times New Roman"/>
          <w:color w:val="000000"/>
          <w:sz w:val="24"/>
          <w:szCs w:val="24"/>
          <w:shd w:val="clear" w:color="auto" w:fill="FFFFFF"/>
          <w:lang w:val="hy-AM"/>
        </w:rPr>
        <w:t xml:space="preserve">առաջարկում են </w:t>
      </w:r>
      <w:r w:rsidR="008454BA" w:rsidRPr="001E69A1">
        <w:rPr>
          <w:rFonts w:ascii="GHEA Grapalat" w:hAnsi="GHEA Grapalat" w:cs="Times New Roman"/>
          <w:color w:val="000000"/>
          <w:sz w:val="24"/>
          <w:szCs w:val="24"/>
          <w:shd w:val="clear" w:color="auto" w:fill="FFFFFF"/>
          <w:lang w:val="hy-AM"/>
        </w:rPr>
        <w:t xml:space="preserve">հանրային էլեկտրոնային </w:t>
      </w:r>
      <w:r w:rsidR="004E4259" w:rsidRPr="001E69A1">
        <w:rPr>
          <w:rFonts w:ascii="GHEA Grapalat" w:hAnsi="GHEA Grapalat" w:cs="Times New Roman"/>
          <w:color w:val="000000"/>
          <w:sz w:val="24"/>
          <w:szCs w:val="24"/>
          <w:shd w:val="clear" w:color="auto" w:fill="FFFFFF"/>
          <w:lang w:val="hy-AM"/>
        </w:rPr>
        <w:t>հաղորդակցության ծառայություններ</w:t>
      </w:r>
      <w:r w:rsidR="00B17DD1" w:rsidRPr="001E69A1">
        <w:rPr>
          <w:rFonts w:ascii="GHEA Grapalat" w:hAnsi="GHEA Grapalat" w:cs="Times New Roman"/>
          <w:color w:val="000000"/>
          <w:sz w:val="24"/>
          <w:szCs w:val="24"/>
          <w:shd w:val="clear" w:color="auto" w:fill="FFFFFF"/>
          <w:lang w:val="hy-AM"/>
        </w:rPr>
        <w:t xml:space="preserve"> ցանցում</w:t>
      </w:r>
      <w:r w:rsidR="00AF565A" w:rsidRPr="001E69A1">
        <w:rPr>
          <w:rFonts w:ascii="GHEA Grapalat" w:hAnsi="GHEA Grapalat" w:cs="Times New Roman"/>
          <w:color w:val="000000"/>
          <w:sz w:val="24"/>
          <w:szCs w:val="24"/>
          <w:shd w:val="clear" w:color="auto" w:fill="FFFFFF"/>
          <w:lang w:val="hy-AM"/>
        </w:rPr>
        <w:t>, ինտերնետ հասանելիութ</w:t>
      </w:r>
      <w:r w:rsidR="00D75297" w:rsidRPr="001E69A1">
        <w:rPr>
          <w:rFonts w:ascii="GHEA Grapalat" w:hAnsi="GHEA Grapalat" w:cs="Times New Roman"/>
          <w:color w:val="000000"/>
          <w:sz w:val="24"/>
          <w:szCs w:val="24"/>
          <w:shd w:val="clear" w:color="auto" w:fill="FFFFFF"/>
          <w:lang w:val="hy-AM"/>
        </w:rPr>
        <w:t>յ</w:t>
      </w:r>
      <w:r w:rsidR="00AF565A" w:rsidRPr="001E69A1">
        <w:rPr>
          <w:rFonts w:ascii="GHEA Grapalat" w:hAnsi="GHEA Grapalat" w:cs="Times New Roman"/>
          <w:color w:val="000000"/>
          <w:sz w:val="24"/>
          <w:szCs w:val="24"/>
          <w:shd w:val="clear" w:color="auto" w:fill="FFFFFF"/>
          <w:lang w:val="hy-AM"/>
        </w:rPr>
        <w:t>ան ծառայությ</w:t>
      </w:r>
      <w:r w:rsidR="00D879D8" w:rsidRPr="001E69A1">
        <w:rPr>
          <w:rFonts w:ascii="GHEA Grapalat" w:hAnsi="GHEA Grapalat" w:cs="Times New Roman"/>
          <w:color w:val="000000"/>
          <w:sz w:val="24"/>
          <w:szCs w:val="24"/>
          <w:shd w:val="clear" w:color="auto" w:fill="FFFFFF"/>
          <w:lang w:val="hy-AM"/>
        </w:rPr>
        <w:t>ան մատուցում</w:t>
      </w:r>
      <w:r w:rsidR="00AF565A" w:rsidRPr="001E69A1">
        <w:rPr>
          <w:rFonts w:ascii="GHEA Grapalat" w:hAnsi="GHEA Grapalat" w:cs="Times New Roman"/>
          <w:color w:val="000000"/>
          <w:sz w:val="24"/>
          <w:szCs w:val="24"/>
          <w:shd w:val="clear" w:color="auto" w:fill="FFFFFF"/>
          <w:lang w:val="hy-AM"/>
        </w:rPr>
        <w:t xml:space="preserve"> (Internet service providers (ISP))</w:t>
      </w:r>
      <w:r w:rsidR="004E4259" w:rsidRPr="001E69A1">
        <w:rPr>
          <w:rFonts w:ascii="GHEA Grapalat" w:hAnsi="GHEA Grapalat" w:cs="Times New Roman"/>
          <w:color w:val="000000"/>
          <w:sz w:val="24"/>
          <w:szCs w:val="24"/>
          <w:shd w:val="clear" w:color="auto" w:fill="FFFFFF"/>
          <w:lang w:val="hy-AM"/>
        </w:rPr>
        <w:t xml:space="preserve">։ Ընդ որում, այն օպերատորները, որոնք իրենց ցանցով նաև մատուցում </w:t>
      </w:r>
      <w:r w:rsidR="00AE7514" w:rsidRPr="001E69A1">
        <w:rPr>
          <w:rFonts w:ascii="GHEA Grapalat" w:hAnsi="GHEA Grapalat" w:cs="Times New Roman"/>
          <w:color w:val="000000"/>
          <w:sz w:val="24"/>
          <w:szCs w:val="24"/>
          <w:shd w:val="clear" w:color="auto" w:fill="FFFFFF"/>
          <w:lang w:val="hy-AM"/>
        </w:rPr>
        <w:t xml:space="preserve">են </w:t>
      </w:r>
      <w:r w:rsidR="004E4259" w:rsidRPr="001E69A1">
        <w:rPr>
          <w:rFonts w:ascii="GHEA Grapalat" w:hAnsi="GHEA Grapalat" w:cs="Times New Roman"/>
          <w:color w:val="000000"/>
          <w:sz w:val="24"/>
          <w:szCs w:val="24"/>
          <w:shd w:val="clear" w:color="auto" w:fill="FFFFFF"/>
          <w:lang w:val="hy-AM"/>
        </w:rPr>
        <w:t>ծառայություններ, դասակարգվում են որպես ծառայություններ մատուցող</w:t>
      </w:r>
      <w:r w:rsidR="000E3FCC" w:rsidRPr="001E69A1">
        <w:rPr>
          <w:rFonts w:ascii="GHEA Grapalat" w:hAnsi="GHEA Grapalat" w:cs="Times New Roman"/>
          <w:color w:val="000000"/>
          <w:sz w:val="24"/>
          <w:szCs w:val="24"/>
          <w:shd w:val="clear" w:color="auto" w:fill="FFFFFF"/>
          <w:lang w:val="hy-AM"/>
        </w:rPr>
        <w:t>ներ</w:t>
      </w:r>
      <w:r w:rsidR="00B17DD1" w:rsidRPr="001E69A1">
        <w:rPr>
          <w:rFonts w:ascii="GHEA Grapalat" w:hAnsi="GHEA Grapalat" w:cs="Times New Roman"/>
          <w:color w:val="000000"/>
          <w:sz w:val="24"/>
          <w:szCs w:val="24"/>
          <w:shd w:val="clear" w:color="auto" w:fill="FFFFFF"/>
          <w:lang w:val="hy-AM"/>
        </w:rPr>
        <w:t>՝ այդպիսով ստանձնելով երկակի դերակատարում</w:t>
      </w:r>
      <w:r w:rsidR="004E4259" w:rsidRPr="001E69A1">
        <w:rPr>
          <w:rFonts w:ascii="GHEA Grapalat" w:hAnsi="GHEA Grapalat" w:cs="Times New Roman"/>
          <w:color w:val="000000"/>
          <w:sz w:val="24"/>
          <w:szCs w:val="24"/>
          <w:shd w:val="clear" w:color="auto" w:fill="FFFFFF"/>
          <w:lang w:val="hy-AM"/>
        </w:rPr>
        <w:t xml:space="preserve">։ </w:t>
      </w:r>
    </w:p>
    <w:p w14:paraId="11889A07" w14:textId="0E76DF93" w:rsidR="004E4259" w:rsidRPr="001E69A1" w:rsidRDefault="004E4259" w:rsidP="00B73D7A">
      <w:pPr>
        <w:pStyle w:val="ListParagraph"/>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Հատկանշական է նաև «</w:t>
      </w:r>
      <w:r w:rsidR="008454BA" w:rsidRPr="001E69A1">
        <w:rPr>
          <w:rFonts w:ascii="GHEA Grapalat" w:hAnsi="GHEA Grapalat" w:cs="Times New Roman"/>
          <w:color w:val="000000"/>
          <w:sz w:val="24"/>
          <w:szCs w:val="24"/>
          <w:shd w:val="clear" w:color="auto" w:fill="FFFFFF"/>
          <w:lang w:val="hy-AM"/>
        </w:rPr>
        <w:t xml:space="preserve">հանրային </w:t>
      </w:r>
      <w:r w:rsidRPr="001E69A1">
        <w:rPr>
          <w:rFonts w:ascii="GHEA Grapalat" w:hAnsi="GHEA Grapalat" w:cs="Times New Roman"/>
          <w:color w:val="000000"/>
          <w:sz w:val="24"/>
          <w:szCs w:val="24"/>
          <w:shd w:val="clear" w:color="auto" w:fill="FFFFFF"/>
          <w:lang w:val="hy-AM"/>
        </w:rPr>
        <w:t>էլեկտրոնային հաղորդակցության ցանց» և «հանրային էլեկտրոնային հաղորդակցության ծառայություն» իրավական տերմինների իրավական բովանդակությունը</w:t>
      </w:r>
      <w:r w:rsidR="00AF565A" w:rsidRPr="001E69A1">
        <w:rPr>
          <w:rFonts w:ascii="GHEA Grapalat" w:hAnsi="GHEA Grapalat" w:cs="Times New Roman"/>
          <w:color w:val="000000"/>
          <w:sz w:val="24"/>
          <w:szCs w:val="24"/>
          <w:shd w:val="clear" w:color="auto" w:fill="FFFFFF"/>
          <w:lang w:val="hy-AM"/>
        </w:rPr>
        <w:t>:</w:t>
      </w:r>
    </w:p>
    <w:p w14:paraId="22231149" w14:textId="28CABE75" w:rsidR="004E4259" w:rsidRPr="001E69A1" w:rsidRDefault="004E4259" w:rsidP="00B73D7A">
      <w:pPr>
        <w:pStyle w:val="ListParagraph"/>
        <w:ind w:left="0" w:firstLine="720"/>
        <w:jc w:val="both"/>
        <w:rPr>
          <w:rFonts w:ascii="GHEA Grapalat" w:hAnsi="GHEA Grapalat" w:cs="Times New Roman"/>
          <w:color w:val="000000"/>
          <w:sz w:val="24"/>
          <w:szCs w:val="24"/>
          <w:shd w:val="clear" w:color="auto" w:fill="FFFFFF"/>
          <w:lang w:val="hy-AM"/>
        </w:rPr>
      </w:pPr>
    </w:p>
    <w:p w14:paraId="0EFE6F12" w14:textId="0D499BC4" w:rsidR="004E4259" w:rsidRPr="001E69A1" w:rsidRDefault="00B9706F" w:rsidP="00B73D7A">
      <w:pPr>
        <w:pStyle w:val="ListParagraph"/>
        <w:ind w:left="0" w:firstLine="360"/>
        <w:jc w:val="both"/>
        <w:rPr>
          <w:rFonts w:ascii="GHEA Grapalat" w:hAnsi="GHEA Grapalat"/>
          <w:i/>
          <w:iCs/>
          <w:color w:val="000000"/>
          <w:sz w:val="24"/>
          <w:szCs w:val="24"/>
          <w:shd w:val="clear" w:color="auto" w:fill="FFFFFF"/>
          <w:lang w:val="hy-AM"/>
        </w:rPr>
      </w:pPr>
      <w:r w:rsidRPr="001E69A1">
        <w:rPr>
          <w:rFonts w:ascii="GHEA Grapalat" w:hAnsi="GHEA Grapalat" w:cs="Times New Roman"/>
          <w:b/>
          <w:bCs/>
          <w:i/>
          <w:iCs/>
          <w:color w:val="000000"/>
          <w:sz w:val="24"/>
          <w:szCs w:val="24"/>
          <w:shd w:val="clear" w:color="auto" w:fill="FFFFFF"/>
          <w:lang w:val="hy-AM"/>
        </w:rPr>
        <w:t>«</w:t>
      </w:r>
      <w:r w:rsidRPr="001E69A1">
        <w:rPr>
          <w:rFonts w:ascii="GHEA Grapalat" w:hAnsi="GHEA Grapalat" w:cs="Times New Roman"/>
          <w:b/>
          <w:bCs/>
          <w:color w:val="000000"/>
          <w:sz w:val="24"/>
          <w:szCs w:val="24"/>
          <w:shd w:val="clear" w:color="auto" w:fill="FFFFFF"/>
          <w:lang w:val="hy-AM"/>
        </w:rPr>
        <w:t>Հանրային էլեկտրոնային  հաղորդակցության ցանց՝</w:t>
      </w:r>
      <w:r w:rsidRPr="001E69A1">
        <w:rPr>
          <w:rFonts w:ascii="GHEA Grapalat" w:hAnsi="GHEA Grapalat" w:cs="Times New Roman"/>
          <w:color w:val="000000"/>
          <w:sz w:val="24"/>
          <w:szCs w:val="24"/>
          <w:shd w:val="clear" w:color="auto" w:fill="FFFFFF"/>
          <w:lang w:val="hy-AM"/>
        </w:rPr>
        <w:t xml:space="preserve">  էլեկտրոնային</w:t>
      </w:r>
      <w:r w:rsidR="00DB1A1A" w:rsidRPr="001E69A1">
        <w:rPr>
          <w:rFonts w:ascii="GHEA Grapalat" w:hAnsi="GHEA Grapalat"/>
          <w:i/>
          <w:iCs/>
          <w:color w:val="000000"/>
          <w:sz w:val="24"/>
          <w:szCs w:val="24"/>
          <w:shd w:val="clear" w:color="auto" w:fill="FFFFFF"/>
          <w:lang w:val="hy-AM"/>
        </w:rPr>
        <w:t xml:space="preserve"> </w:t>
      </w:r>
      <w:r w:rsidRPr="001E69A1">
        <w:rPr>
          <w:rFonts w:ascii="GHEA Grapalat" w:hAnsi="GHEA Grapalat"/>
          <w:i/>
          <w:iCs/>
          <w:color w:val="000000"/>
          <w:sz w:val="24"/>
          <w:szCs w:val="24"/>
          <w:shd w:val="clear" w:color="auto" w:fill="FFFFFF"/>
          <w:lang w:val="hy-AM"/>
        </w:rPr>
        <w:t>հ</w:t>
      </w:r>
      <w:r w:rsidR="004E4259" w:rsidRPr="001E69A1">
        <w:rPr>
          <w:rFonts w:ascii="GHEA Grapalat" w:hAnsi="GHEA Grapalat"/>
          <w:i/>
          <w:iCs/>
          <w:color w:val="000000"/>
          <w:sz w:val="24"/>
          <w:szCs w:val="24"/>
          <w:shd w:val="clear" w:color="auto" w:fill="FFFFFF"/>
          <w:lang w:val="hy-AM"/>
        </w:rPr>
        <w:t>աղորդակցության</w:t>
      </w:r>
      <w:r w:rsidR="00EB7135" w:rsidRPr="001E69A1">
        <w:rPr>
          <w:rFonts w:ascii="GHEA Grapalat" w:hAnsi="GHEA Grapalat"/>
          <w:i/>
          <w:iCs/>
          <w:color w:val="000000"/>
          <w:sz w:val="24"/>
          <w:szCs w:val="24"/>
          <w:shd w:val="clear" w:color="auto" w:fill="FFFFFF"/>
          <w:lang w:val="hy-AM"/>
        </w:rPr>
        <w:t xml:space="preserve"> ցանց, որն ամբողջովին կամ հիմնականում օգտագործվում է հանրային էլեկտրոնային հաղորդակցության ծառայություններ մատուցելու համար</w:t>
      </w:r>
      <w:r w:rsidR="004E4259" w:rsidRPr="001E69A1">
        <w:rPr>
          <w:rFonts w:ascii="GHEA Grapalat" w:hAnsi="GHEA Grapalat" w:cs="Times New Roman"/>
          <w:i/>
          <w:iCs/>
          <w:color w:val="000000"/>
          <w:sz w:val="24"/>
          <w:szCs w:val="24"/>
          <w:shd w:val="clear" w:color="auto" w:fill="FFFFFF"/>
          <w:lang w:val="hy-AM"/>
        </w:rPr>
        <w:t>»</w:t>
      </w:r>
      <w:r w:rsidR="00EB7135" w:rsidRPr="001E69A1">
        <w:rPr>
          <w:rFonts w:ascii="GHEA Grapalat" w:hAnsi="GHEA Grapalat" w:cs="Times New Roman"/>
          <w:i/>
          <w:iCs/>
          <w:color w:val="000000"/>
          <w:sz w:val="24"/>
          <w:szCs w:val="24"/>
          <w:shd w:val="clear" w:color="auto" w:fill="FFFFFF"/>
          <w:lang w:val="hy-AM"/>
        </w:rPr>
        <w:t>։</w:t>
      </w:r>
    </w:p>
    <w:p w14:paraId="34794240" w14:textId="15E2D13A" w:rsidR="004E4259" w:rsidRPr="001E69A1" w:rsidRDefault="00EB7135" w:rsidP="00B73D7A">
      <w:pPr>
        <w:pStyle w:val="ListParagraph"/>
        <w:ind w:left="0" w:firstLine="360"/>
        <w:jc w:val="both"/>
        <w:rPr>
          <w:rFonts w:ascii="GHEA Grapalat" w:hAnsi="GHEA Grapalat" w:cs="Times New Roman"/>
          <w:i/>
          <w:iCs/>
          <w:color w:val="000000"/>
          <w:sz w:val="24"/>
          <w:szCs w:val="24"/>
          <w:shd w:val="clear" w:color="auto" w:fill="FFFFFF"/>
          <w:lang w:val="hy-AM"/>
        </w:rPr>
      </w:pPr>
      <w:r w:rsidRPr="001E69A1">
        <w:rPr>
          <w:rFonts w:ascii="GHEA Grapalat" w:hAnsi="GHEA Grapalat" w:cs="Times New Roman"/>
          <w:i/>
          <w:iCs/>
          <w:color w:val="000000"/>
          <w:sz w:val="24"/>
          <w:szCs w:val="24"/>
          <w:shd w:val="clear" w:color="auto" w:fill="FFFFFF"/>
          <w:lang w:val="hy-AM"/>
        </w:rPr>
        <w:t>«</w:t>
      </w:r>
      <w:r w:rsidR="004E4259" w:rsidRPr="001E69A1">
        <w:rPr>
          <w:rStyle w:val="Strong"/>
          <w:rFonts w:ascii="GHEA Grapalat" w:hAnsi="GHEA Grapalat"/>
          <w:i/>
          <w:iCs/>
          <w:color w:val="000000"/>
          <w:sz w:val="24"/>
          <w:szCs w:val="24"/>
          <w:shd w:val="clear" w:color="auto" w:fill="FFFFFF"/>
          <w:lang w:val="hy-AM"/>
        </w:rPr>
        <w:t>հանրային</w:t>
      </w:r>
      <w:r w:rsidR="004E4259" w:rsidRPr="001E69A1">
        <w:rPr>
          <w:rStyle w:val="Strong"/>
          <w:rFonts w:ascii="Calibri" w:hAnsi="Calibri" w:cs="Calibri"/>
          <w:i/>
          <w:iCs/>
          <w:color w:val="000000"/>
          <w:sz w:val="24"/>
          <w:szCs w:val="24"/>
          <w:shd w:val="clear" w:color="auto" w:fill="FFFFFF"/>
          <w:lang w:val="hy-AM"/>
        </w:rPr>
        <w:t> </w:t>
      </w:r>
      <w:r w:rsidR="004E4259" w:rsidRPr="001E69A1">
        <w:rPr>
          <w:rStyle w:val="Strong"/>
          <w:rFonts w:ascii="GHEA Grapalat" w:hAnsi="GHEA Grapalat"/>
          <w:i/>
          <w:iCs/>
          <w:color w:val="000000"/>
          <w:sz w:val="24"/>
          <w:szCs w:val="24"/>
          <w:shd w:val="clear" w:color="auto" w:fill="FFFFFF"/>
          <w:lang w:val="hy-AM"/>
        </w:rPr>
        <w:t>էլեկտրոնային</w:t>
      </w:r>
      <w:r w:rsidR="004E4259" w:rsidRPr="001E69A1">
        <w:rPr>
          <w:rStyle w:val="Strong"/>
          <w:rFonts w:ascii="Calibri" w:hAnsi="Calibri" w:cs="Calibri"/>
          <w:i/>
          <w:iCs/>
          <w:color w:val="000000"/>
          <w:sz w:val="24"/>
          <w:szCs w:val="24"/>
          <w:shd w:val="clear" w:color="auto" w:fill="FFFFFF"/>
          <w:lang w:val="hy-AM"/>
        </w:rPr>
        <w:t> </w:t>
      </w:r>
      <w:r w:rsidR="004E4259" w:rsidRPr="001E69A1">
        <w:rPr>
          <w:rStyle w:val="Strong"/>
          <w:rFonts w:ascii="GHEA Grapalat" w:hAnsi="GHEA Grapalat"/>
          <w:i/>
          <w:iCs/>
          <w:color w:val="000000"/>
          <w:sz w:val="24"/>
          <w:szCs w:val="24"/>
          <w:shd w:val="clear" w:color="auto" w:fill="FFFFFF"/>
          <w:lang w:val="hy-AM"/>
        </w:rPr>
        <w:t>հաղորդակցության</w:t>
      </w:r>
      <w:r w:rsidRPr="001E69A1">
        <w:rPr>
          <w:rStyle w:val="Strong"/>
          <w:rFonts w:ascii="GHEA Grapalat" w:hAnsi="GHEA Grapalat"/>
          <w:i/>
          <w:iCs/>
          <w:color w:val="000000"/>
          <w:sz w:val="24"/>
          <w:szCs w:val="24"/>
          <w:shd w:val="clear" w:color="auto" w:fill="FFFFFF"/>
          <w:lang w:val="hy-AM"/>
        </w:rPr>
        <w:t xml:space="preserve"> ծառայություն՝ </w:t>
      </w:r>
      <w:r w:rsidRPr="001E69A1">
        <w:rPr>
          <w:rStyle w:val="Strong"/>
          <w:rFonts w:ascii="GHEA Grapalat" w:hAnsi="GHEA Grapalat"/>
          <w:b w:val="0"/>
          <w:bCs w:val="0"/>
          <w:i/>
          <w:iCs/>
          <w:color w:val="000000"/>
          <w:sz w:val="24"/>
          <w:szCs w:val="24"/>
          <w:shd w:val="clear" w:color="auto" w:fill="FFFFFF"/>
          <w:lang w:val="hy-AM"/>
        </w:rPr>
        <w:t>էլեկտրոնային հաղորդակցության ծառայություն,</w:t>
      </w:r>
      <w:r w:rsidRPr="001E69A1">
        <w:rPr>
          <w:rStyle w:val="Strong"/>
          <w:rFonts w:ascii="GHEA Grapalat" w:hAnsi="GHEA Grapalat"/>
          <w:i/>
          <w:iCs/>
          <w:color w:val="000000"/>
          <w:sz w:val="24"/>
          <w:szCs w:val="24"/>
          <w:shd w:val="clear" w:color="auto" w:fill="FFFFFF"/>
          <w:lang w:val="hy-AM"/>
        </w:rPr>
        <w:t xml:space="preserve"> </w:t>
      </w:r>
      <w:r w:rsidR="004E4259" w:rsidRPr="001E69A1">
        <w:rPr>
          <w:rFonts w:ascii="GHEA Grapalat" w:hAnsi="GHEA Grapalat"/>
          <w:i/>
          <w:iCs/>
          <w:color w:val="000000"/>
          <w:sz w:val="24"/>
          <w:szCs w:val="24"/>
          <w:shd w:val="clear" w:color="auto" w:fill="FFFFFF"/>
          <w:lang w:val="hy-AM"/>
        </w:rPr>
        <w:t>որն առաջարկվում է հանրությանը կամ վերջնական օգտագործողների այնպիսի խմբակարգերի, որոնց շնորհիվ այն, ըստ էության, ուղղակիորեն հասանելի է դառնում հանրությանը</w:t>
      </w:r>
      <w:r w:rsidR="004E4259" w:rsidRPr="001E69A1">
        <w:rPr>
          <w:rFonts w:ascii="GHEA Grapalat" w:hAnsi="GHEA Grapalat" w:cs="Times New Roman"/>
          <w:i/>
          <w:iCs/>
          <w:color w:val="000000"/>
          <w:sz w:val="24"/>
          <w:szCs w:val="24"/>
          <w:shd w:val="clear" w:color="auto" w:fill="FFFFFF"/>
          <w:lang w:val="hy-AM"/>
        </w:rPr>
        <w:t>»</w:t>
      </w:r>
      <w:r w:rsidRPr="001E69A1">
        <w:rPr>
          <w:rFonts w:ascii="GHEA Grapalat" w:hAnsi="GHEA Grapalat" w:cs="Times New Roman"/>
          <w:i/>
          <w:iCs/>
          <w:color w:val="000000"/>
          <w:sz w:val="24"/>
          <w:szCs w:val="24"/>
          <w:shd w:val="clear" w:color="auto" w:fill="FFFFFF"/>
          <w:lang w:val="hy-AM"/>
        </w:rPr>
        <w:t xml:space="preserve">։ </w:t>
      </w:r>
    </w:p>
    <w:p w14:paraId="39815644" w14:textId="31D75163" w:rsidR="00EB7135" w:rsidRPr="001E69A1" w:rsidRDefault="00EB7135" w:rsidP="00B73D7A">
      <w:pPr>
        <w:pStyle w:val="ListParagraph"/>
        <w:ind w:left="0" w:firstLine="720"/>
        <w:jc w:val="both"/>
        <w:rPr>
          <w:rFonts w:ascii="GHEA Grapalat" w:hAnsi="GHEA Grapalat"/>
          <w:b/>
          <w:bCs/>
          <w:color w:val="000000"/>
          <w:sz w:val="24"/>
          <w:szCs w:val="24"/>
          <w:shd w:val="clear" w:color="auto" w:fill="FFFFFF"/>
          <w:lang w:val="hy-AM"/>
        </w:rPr>
      </w:pPr>
    </w:p>
    <w:p w14:paraId="2C59FEE9" w14:textId="2717D1C9" w:rsidR="00EB7135" w:rsidRPr="001E69A1" w:rsidRDefault="003A1370"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Հանրային էլեկտրոնային հաղորդակցության ցանցի </w:t>
      </w:r>
      <w:r w:rsidRPr="001E69A1">
        <w:rPr>
          <w:rFonts w:ascii="GHEA Grapalat" w:hAnsi="GHEA Grapalat"/>
          <w:i/>
          <w:iCs/>
          <w:color w:val="000000"/>
          <w:sz w:val="24"/>
          <w:szCs w:val="24"/>
          <w:shd w:val="clear" w:color="auto" w:fill="FFFFFF"/>
          <w:lang w:val="hy-AM"/>
        </w:rPr>
        <w:t>տիրապետման</w:t>
      </w:r>
      <w:r w:rsidRPr="001E69A1">
        <w:rPr>
          <w:rFonts w:ascii="GHEA Grapalat" w:hAnsi="GHEA Grapalat"/>
          <w:color w:val="000000"/>
          <w:sz w:val="24"/>
          <w:szCs w:val="24"/>
          <w:shd w:val="clear" w:color="auto" w:fill="FFFFFF"/>
          <w:lang w:val="hy-AM"/>
        </w:rPr>
        <w:t xml:space="preserve"> և </w:t>
      </w:r>
      <w:r w:rsidRPr="001E69A1">
        <w:rPr>
          <w:rFonts w:ascii="GHEA Grapalat" w:hAnsi="GHEA Grapalat"/>
          <w:i/>
          <w:iCs/>
          <w:color w:val="000000"/>
          <w:sz w:val="24"/>
          <w:szCs w:val="24"/>
          <w:shd w:val="clear" w:color="auto" w:fill="FFFFFF"/>
          <w:lang w:val="hy-AM"/>
        </w:rPr>
        <w:t>շահագործման</w:t>
      </w:r>
      <w:r w:rsidRPr="001E69A1">
        <w:rPr>
          <w:rFonts w:ascii="GHEA Grapalat" w:hAnsi="GHEA Grapalat"/>
          <w:color w:val="000000"/>
          <w:sz w:val="24"/>
          <w:szCs w:val="24"/>
          <w:shd w:val="clear" w:color="auto" w:fill="FFFFFF"/>
          <w:lang w:val="hy-AM"/>
        </w:rPr>
        <w:t xml:space="preserve"> համար անհրաժեշտ է </w:t>
      </w:r>
      <w:r w:rsidR="00AE7514" w:rsidRPr="001E69A1">
        <w:rPr>
          <w:rFonts w:ascii="GHEA Grapalat" w:hAnsi="GHEA Grapalat"/>
          <w:color w:val="000000"/>
          <w:sz w:val="24"/>
          <w:szCs w:val="24"/>
          <w:shd w:val="clear" w:color="auto" w:fill="FFFFFF"/>
          <w:lang w:val="hy-AM"/>
        </w:rPr>
        <w:t xml:space="preserve">ունենալ </w:t>
      </w:r>
      <w:r w:rsidRPr="001E69A1">
        <w:rPr>
          <w:rFonts w:ascii="GHEA Grapalat" w:hAnsi="GHEA Grapalat"/>
          <w:color w:val="000000"/>
          <w:sz w:val="24"/>
          <w:szCs w:val="24"/>
          <w:shd w:val="clear" w:color="auto" w:fill="FFFFFF"/>
          <w:lang w:val="hy-AM"/>
        </w:rPr>
        <w:t>լիցենզիա</w:t>
      </w:r>
      <w:r w:rsidR="00AE7514" w:rsidRPr="001E69A1">
        <w:rPr>
          <w:rFonts w:ascii="GHEA Grapalat" w:hAnsi="GHEA Grapalat"/>
          <w:color w:val="000000"/>
          <w:sz w:val="24"/>
          <w:szCs w:val="24"/>
          <w:shd w:val="clear" w:color="auto" w:fill="FFFFFF"/>
          <w:lang w:val="hy-AM"/>
        </w:rPr>
        <w:t>։ Ո</w:t>
      </w:r>
      <w:r w:rsidRPr="001E69A1">
        <w:rPr>
          <w:rFonts w:ascii="GHEA Grapalat" w:hAnsi="GHEA Grapalat"/>
          <w:color w:val="000000"/>
          <w:sz w:val="24"/>
          <w:szCs w:val="24"/>
          <w:shd w:val="clear" w:color="auto" w:fill="FFFFFF"/>
          <w:lang w:val="hy-AM"/>
        </w:rPr>
        <w:t xml:space="preserve">րևէ անձ իրավասու չէ տրամադրել էլեկտրոնային հաղորդակցության ծառայություններ առանց ցանցի </w:t>
      </w:r>
      <w:r w:rsidRPr="001E69A1">
        <w:rPr>
          <w:rFonts w:ascii="GHEA Grapalat" w:hAnsi="GHEA Grapalat"/>
          <w:color w:val="000000"/>
          <w:sz w:val="24"/>
          <w:szCs w:val="24"/>
          <w:shd w:val="clear" w:color="auto" w:fill="FFFFFF"/>
          <w:lang w:val="hy-AM"/>
        </w:rPr>
        <w:lastRenderedPageBreak/>
        <w:t>լիցենզիայի կամ օրենքով նախատեսված դեպքում ծանուցում իրականացնելու</w:t>
      </w:r>
      <w:r w:rsidRPr="001E69A1">
        <w:rPr>
          <w:rStyle w:val="FootnoteReference"/>
          <w:rFonts w:ascii="GHEA Grapalat" w:hAnsi="GHEA Grapalat"/>
          <w:color w:val="000000"/>
          <w:sz w:val="24"/>
          <w:szCs w:val="24"/>
          <w:shd w:val="clear" w:color="auto" w:fill="FFFFFF"/>
          <w:lang w:val="hy-AM"/>
        </w:rPr>
        <w:footnoteReference w:id="35"/>
      </w:r>
      <w:r w:rsidRPr="001E69A1">
        <w:rPr>
          <w:rFonts w:ascii="GHEA Grapalat" w:hAnsi="GHEA Grapalat"/>
          <w:color w:val="000000"/>
          <w:sz w:val="24"/>
          <w:szCs w:val="24"/>
          <w:shd w:val="clear" w:color="auto" w:fill="FFFFFF"/>
          <w:lang w:val="hy-AM"/>
        </w:rPr>
        <w:t>։</w:t>
      </w:r>
      <w:r w:rsidR="00DF2845" w:rsidRPr="001E69A1">
        <w:rPr>
          <w:rFonts w:ascii="GHEA Grapalat" w:hAnsi="GHEA Grapalat"/>
          <w:color w:val="000000"/>
          <w:sz w:val="24"/>
          <w:szCs w:val="24"/>
          <w:shd w:val="clear" w:color="auto" w:fill="FFFFFF"/>
          <w:lang w:val="hy-AM"/>
        </w:rPr>
        <w:t xml:space="preserve"> Այսպիսով, </w:t>
      </w:r>
      <w:r w:rsidR="00DF2845" w:rsidRPr="001E69A1">
        <w:rPr>
          <w:rFonts w:ascii="GHEA Grapalat" w:hAnsi="GHEA Grapalat"/>
          <w:b/>
          <w:bCs/>
          <w:color w:val="000000"/>
          <w:sz w:val="24"/>
          <w:szCs w:val="24"/>
          <w:shd w:val="clear" w:color="auto" w:fill="FFFFFF"/>
          <w:lang w:val="hy-AM"/>
        </w:rPr>
        <w:t>և</w:t>
      </w:r>
      <w:r w:rsidR="00D879D8" w:rsidRPr="001E69A1">
        <w:rPr>
          <w:rFonts w:ascii="GHEA Grapalat" w:hAnsi="GHEA Grapalat"/>
          <w:b/>
          <w:bCs/>
          <w:color w:val="000000"/>
          <w:sz w:val="24"/>
          <w:szCs w:val="24"/>
          <w:shd w:val="clear" w:color="auto" w:fill="FFFFFF"/>
          <w:lang w:val="hy-AM"/>
        </w:rPr>
        <w:t>՛</w:t>
      </w:r>
      <w:r w:rsidR="00DF2845" w:rsidRPr="001E69A1">
        <w:rPr>
          <w:rFonts w:ascii="GHEA Grapalat" w:hAnsi="GHEA Grapalat"/>
          <w:b/>
          <w:bCs/>
          <w:color w:val="000000"/>
          <w:sz w:val="24"/>
          <w:szCs w:val="24"/>
          <w:shd w:val="clear" w:color="auto" w:fill="FFFFFF"/>
          <w:lang w:val="hy-AM"/>
        </w:rPr>
        <w:t xml:space="preserve"> ցանցի շահագործման, և՛ ցանցի միջոցով ինտերնետ հասանելիության ծառայությունների մատուցման համար անհրաժեշտ է ունենալ լիցենզիա։</w:t>
      </w:r>
      <w:r w:rsidR="00DF2845" w:rsidRPr="001E69A1">
        <w:rPr>
          <w:rFonts w:ascii="GHEA Grapalat" w:hAnsi="GHEA Grapalat"/>
          <w:color w:val="000000"/>
          <w:sz w:val="24"/>
          <w:szCs w:val="24"/>
          <w:shd w:val="clear" w:color="auto" w:fill="FFFFFF"/>
          <w:lang w:val="hy-AM"/>
        </w:rPr>
        <w:t xml:space="preserve"> Այս երկու ծառայությունները պետական կարգավորման օբյեկտներ են։ </w:t>
      </w:r>
    </w:p>
    <w:p w14:paraId="525DF744" w14:textId="3DD4BDC6" w:rsidR="003A1370" w:rsidRPr="001E69A1" w:rsidRDefault="003A1370"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hAnsi="GHEA Grapalat"/>
          <w:color w:val="000000"/>
          <w:sz w:val="24"/>
          <w:szCs w:val="24"/>
          <w:shd w:val="clear" w:color="auto" w:fill="FFFFFF"/>
          <w:lang w:val="hy-AM"/>
        </w:rPr>
        <w:t xml:space="preserve">Ցանցի լիցենզիա տրամադրելու կարգը սահմանում է կարգավորողը իր որոշմամբ </w:t>
      </w:r>
      <w:r w:rsidRPr="001E69A1">
        <w:rPr>
          <w:rStyle w:val="FootnoteReference"/>
          <w:rFonts w:ascii="GHEA Grapalat" w:hAnsi="GHEA Grapalat"/>
          <w:color w:val="000000"/>
          <w:sz w:val="24"/>
          <w:szCs w:val="24"/>
          <w:shd w:val="clear" w:color="auto" w:fill="FFFFFF"/>
          <w:lang w:val="hy-AM"/>
        </w:rPr>
        <w:footnoteReference w:id="36"/>
      </w:r>
      <w:r w:rsidR="00A416EE" w:rsidRPr="001E69A1">
        <w:rPr>
          <w:rFonts w:ascii="GHEA Grapalat" w:hAnsi="GHEA Grapalat"/>
          <w:color w:val="000000"/>
          <w:sz w:val="24"/>
          <w:szCs w:val="24"/>
          <w:shd w:val="clear" w:color="auto" w:fill="FFFFFF"/>
          <w:lang w:val="hy-AM"/>
        </w:rPr>
        <w:t>, որ</w:t>
      </w:r>
      <w:r w:rsidR="00AE7514" w:rsidRPr="001E69A1">
        <w:rPr>
          <w:rFonts w:ascii="GHEA Grapalat" w:hAnsi="GHEA Grapalat"/>
          <w:color w:val="000000"/>
          <w:sz w:val="24"/>
          <w:szCs w:val="24"/>
          <w:shd w:val="clear" w:color="auto" w:fill="FFFFFF"/>
          <w:lang w:val="hy-AM"/>
        </w:rPr>
        <w:t xml:space="preserve">ում </w:t>
      </w:r>
      <w:r w:rsidR="00A416EE" w:rsidRPr="001E69A1">
        <w:rPr>
          <w:rFonts w:ascii="GHEA Grapalat" w:hAnsi="GHEA Grapalat"/>
          <w:color w:val="000000"/>
          <w:sz w:val="24"/>
          <w:szCs w:val="24"/>
          <w:shd w:val="clear" w:color="auto" w:fill="FFFFFF"/>
          <w:lang w:val="hy-AM"/>
        </w:rPr>
        <w:t xml:space="preserve"> սահմանվ</w:t>
      </w:r>
      <w:r w:rsidR="00AE7514" w:rsidRPr="001E69A1">
        <w:rPr>
          <w:rFonts w:ascii="GHEA Grapalat" w:hAnsi="GHEA Grapalat"/>
          <w:color w:val="000000"/>
          <w:sz w:val="24"/>
          <w:szCs w:val="24"/>
          <w:shd w:val="clear" w:color="auto" w:fill="FFFFFF"/>
          <w:lang w:val="hy-AM"/>
        </w:rPr>
        <w:t xml:space="preserve">ում </w:t>
      </w:r>
      <w:r w:rsidR="00A416EE" w:rsidRPr="001E69A1">
        <w:rPr>
          <w:rFonts w:ascii="GHEA Grapalat" w:hAnsi="GHEA Grapalat"/>
          <w:color w:val="000000"/>
          <w:sz w:val="24"/>
          <w:szCs w:val="24"/>
          <w:shd w:val="clear" w:color="auto" w:fill="FFFFFF"/>
          <w:lang w:val="hy-AM"/>
        </w:rPr>
        <w:t xml:space="preserve"> է լիցենզիա ստանալու հայտի ընդունման, քննարկման, լիցենզիա</w:t>
      </w:r>
      <w:r w:rsidR="00D879D8" w:rsidRPr="001E69A1">
        <w:rPr>
          <w:rFonts w:ascii="GHEA Grapalat" w:hAnsi="GHEA Grapalat"/>
          <w:color w:val="000000"/>
          <w:sz w:val="24"/>
          <w:szCs w:val="24"/>
          <w:shd w:val="clear" w:color="auto" w:fill="FFFFFF"/>
          <w:lang w:val="hy-AM"/>
        </w:rPr>
        <w:t>յի</w:t>
      </w:r>
      <w:r w:rsidR="00A416EE" w:rsidRPr="001E69A1">
        <w:rPr>
          <w:rFonts w:ascii="GHEA Grapalat" w:hAnsi="GHEA Grapalat"/>
          <w:color w:val="000000"/>
          <w:sz w:val="24"/>
          <w:szCs w:val="24"/>
          <w:shd w:val="clear" w:color="auto" w:fill="FFFFFF"/>
          <w:lang w:val="hy-AM"/>
        </w:rPr>
        <w:t xml:space="preserve"> տրամադրման (մերժման), դրա գործողության ժամկետի երկարաձգման, կասեցման, դադարեցման և լիցենզիայում փոփոխությունների կատարման ընթացակարգը։ Ընդ որում, օրենքով </w:t>
      </w:r>
      <w:r w:rsidR="00A416EE" w:rsidRPr="001E69A1">
        <w:rPr>
          <w:rStyle w:val="FootnoteReference"/>
          <w:rFonts w:ascii="GHEA Grapalat" w:hAnsi="GHEA Grapalat"/>
          <w:color w:val="000000"/>
          <w:sz w:val="24"/>
          <w:szCs w:val="24"/>
          <w:shd w:val="clear" w:color="auto" w:fill="FFFFFF"/>
          <w:lang w:val="hy-AM"/>
        </w:rPr>
        <w:footnoteReference w:id="37"/>
      </w:r>
      <w:r w:rsidR="00A416EE" w:rsidRPr="001E69A1">
        <w:rPr>
          <w:rFonts w:ascii="GHEA Grapalat" w:hAnsi="GHEA Grapalat"/>
          <w:color w:val="000000"/>
          <w:sz w:val="24"/>
          <w:szCs w:val="24"/>
          <w:shd w:val="clear" w:color="auto" w:fill="FFFFFF"/>
          <w:lang w:val="hy-AM"/>
        </w:rPr>
        <w:t xml:space="preserve"> սահմանվել </w:t>
      </w:r>
      <w:r w:rsidR="00D879D8" w:rsidRPr="001E69A1">
        <w:rPr>
          <w:rFonts w:ascii="GHEA Grapalat" w:hAnsi="GHEA Grapalat"/>
          <w:color w:val="000000"/>
          <w:sz w:val="24"/>
          <w:szCs w:val="24"/>
          <w:shd w:val="clear" w:color="auto" w:fill="FFFFFF"/>
          <w:lang w:val="hy-AM"/>
        </w:rPr>
        <w:t>են</w:t>
      </w:r>
      <w:r w:rsidR="00A416EE" w:rsidRPr="001E69A1">
        <w:rPr>
          <w:rFonts w:ascii="GHEA Grapalat" w:hAnsi="GHEA Grapalat"/>
          <w:color w:val="000000"/>
          <w:sz w:val="24"/>
          <w:szCs w:val="24"/>
          <w:shd w:val="clear" w:color="auto" w:fill="FFFFFF"/>
          <w:lang w:val="hy-AM"/>
        </w:rPr>
        <w:t xml:space="preserve"> այն </w:t>
      </w:r>
      <w:r w:rsidR="001226A7" w:rsidRPr="001E69A1">
        <w:rPr>
          <w:rFonts w:ascii="GHEA Grapalat" w:hAnsi="GHEA Grapalat"/>
          <w:color w:val="000000"/>
          <w:sz w:val="24"/>
          <w:szCs w:val="24"/>
          <w:shd w:val="clear" w:color="auto" w:fill="FFFFFF"/>
          <w:lang w:val="hy-AM"/>
        </w:rPr>
        <w:t>պայմանները</w:t>
      </w:r>
      <w:r w:rsidR="00A416EE" w:rsidRPr="001E69A1">
        <w:rPr>
          <w:rFonts w:ascii="GHEA Grapalat" w:hAnsi="GHEA Grapalat"/>
          <w:color w:val="000000"/>
          <w:sz w:val="24"/>
          <w:szCs w:val="24"/>
          <w:shd w:val="clear" w:color="auto" w:fill="FFFFFF"/>
          <w:lang w:val="hy-AM"/>
        </w:rPr>
        <w:t xml:space="preserve">, որոնք ելակետային պետք է լինեն Հանձնաժողովի կողմից այդպիսի կարգ սահմանելու համար։ Այդպիսի հանգամանքներ են հանդիսանում նաև՝ </w:t>
      </w:r>
      <w:r w:rsidRPr="001E69A1">
        <w:rPr>
          <w:rFonts w:ascii="GHEA Grapalat" w:eastAsia="Times New Roman" w:hAnsi="GHEA Grapalat" w:cs="Times New Roman"/>
          <w:color w:val="000000"/>
          <w:sz w:val="24"/>
          <w:szCs w:val="24"/>
          <w:lang w:val="hy-AM"/>
        </w:rPr>
        <w:t>հանրային</w:t>
      </w:r>
      <w:r w:rsidRPr="001E69A1">
        <w:rPr>
          <w:rFonts w:ascii="Calibri" w:eastAsia="Times New Roman" w:hAnsi="Calibri" w:cs="Calibri"/>
          <w:color w:val="000000"/>
          <w:sz w:val="24"/>
          <w:szCs w:val="24"/>
          <w:lang w:val="hy-AM"/>
        </w:rPr>
        <w:t> </w:t>
      </w:r>
      <w:r w:rsidRPr="001E69A1">
        <w:rPr>
          <w:rFonts w:ascii="GHEA Grapalat" w:eastAsia="Times New Roman" w:hAnsi="GHEA Grapalat" w:cs="GHEA Grapalat"/>
          <w:color w:val="000000"/>
          <w:sz w:val="24"/>
          <w:szCs w:val="24"/>
          <w:lang w:val="hy-AM"/>
        </w:rPr>
        <w:t>էլեկտրոնային</w:t>
      </w:r>
      <w:r w:rsidRPr="001E69A1">
        <w:rPr>
          <w:rFonts w:ascii="Calibri" w:eastAsia="Times New Roman" w:hAnsi="Calibri" w:cs="Calibri"/>
          <w:color w:val="000000"/>
          <w:sz w:val="24"/>
          <w:szCs w:val="24"/>
          <w:lang w:val="hy-AM"/>
        </w:rPr>
        <w:t> </w:t>
      </w:r>
      <w:r w:rsidRPr="001E69A1">
        <w:rPr>
          <w:rFonts w:ascii="GHEA Grapalat" w:eastAsia="Times New Roman" w:hAnsi="GHEA Grapalat" w:cs="GHEA Grapalat"/>
          <w:color w:val="000000"/>
          <w:sz w:val="24"/>
          <w:szCs w:val="24"/>
          <w:lang w:val="hy-AM"/>
        </w:rPr>
        <w:t>հաղորդակցության</w:t>
      </w:r>
      <w:r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GHEA Grapalat"/>
          <w:color w:val="000000"/>
          <w:sz w:val="24"/>
          <w:szCs w:val="24"/>
          <w:lang w:val="hy-AM"/>
        </w:rPr>
        <w:t>ցանցերից</w:t>
      </w:r>
      <w:r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GHEA Grapalat"/>
          <w:color w:val="000000"/>
          <w:sz w:val="24"/>
          <w:szCs w:val="24"/>
          <w:lang w:val="hy-AM"/>
        </w:rPr>
        <w:t>և</w:t>
      </w:r>
      <w:r w:rsidR="00A416EE" w:rsidRPr="001E69A1">
        <w:rPr>
          <w:rFonts w:ascii="GHEA Grapalat" w:eastAsia="Times New Roman" w:hAnsi="GHEA Grapalat" w:cs="Times New Roman"/>
          <w:color w:val="000000"/>
          <w:sz w:val="24"/>
          <w:szCs w:val="24"/>
          <w:lang w:val="hy-AM"/>
        </w:rPr>
        <w:t xml:space="preserve"> հանրային էլեկտրոնային </w:t>
      </w:r>
      <w:r w:rsidRPr="001E69A1">
        <w:rPr>
          <w:rFonts w:ascii="GHEA Grapalat" w:eastAsia="Times New Roman" w:hAnsi="GHEA Grapalat" w:cs="Times New Roman"/>
          <w:color w:val="000000"/>
          <w:sz w:val="24"/>
          <w:szCs w:val="24"/>
          <w:lang w:val="hy-AM"/>
        </w:rPr>
        <w:t xml:space="preserve">հաղորդակցության ծառայություններից վերջնական օգտագործողների </w:t>
      </w:r>
      <w:r w:rsidRPr="001E69A1">
        <w:rPr>
          <w:rFonts w:ascii="GHEA Grapalat" w:eastAsia="Times New Roman" w:hAnsi="GHEA Grapalat" w:cs="Times New Roman"/>
          <w:b/>
          <w:bCs/>
          <w:color w:val="000000"/>
          <w:sz w:val="24"/>
          <w:szCs w:val="24"/>
          <w:lang w:val="hy-AM"/>
        </w:rPr>
        <w:t>շահերի պաշտպանությունը</w:t>
      </w:r>
      <w:r w:rsidR="00A416EE" w:rsidRPr="001E69A1">
        <w:rPr>
          <w:rFonts w:ascii="GHEA Grapalat" w:eastAsia="Times New Roman" w:hAnsi="GHEA Grapalat" w:cs="Times New Roman"/>
          <w:color w:val="000000"/>
          <w:sz w:val="24"/>
          <w:szCs w:val="24"/>
          <w:lang w:val="hy-AM"/>
        </w:rPr>
        <w:t xml:space="preserve"> և </w:t>
      </w:r>
      <w:r w:rsidR="00A416EE" w:rsidRPr="001E69A1">
        <w:rPr>
          <w:rFonts w:ascii="GHEA Grapalat" w:eastAsia="Times New Roman" w:hAnsi="GHEA Grapalat" w:cs="Times New Roman"/>
          <w:b/>
          <w:bCs/>
          <w:color w:val="000000"/>
          <w:sz w:val="24"/>
          <w:szCs w:val="24"/>
          <w:lang w:val="hy-AM"/>
        </w:rPr>
        <w:t>հանրային շահի, ազգային անվտանգության շահերի</w:t>
      </w:r>
      <w:r w:rsidR="00A416EE" w:rsidRPr="001E69A1">
        <w:rPr>
          <w:rFonts w:ascii="GHEA Grapalat" w:eastAsia="Times New Roman" w:hAnsi="GHEA Grapalat" w:cs="Times New Roman"/>
          <w:color w:val="000000"/>
          <w:sz w:val="24"/>
          <w:szCs w:val="24"/>
          <w:lang w:val="hy-AM"/>
        </w:rPr>
        <w:t xml:space="preserve"> պաշտպանության երաշխավորումը։ </w:t>
      </w:r>
      <w:r w:rsidR="00D879D8" w:rsidRPr="001E69A1">
        <w:rPr>
          <w:rFonts w:ascii="GHEA Grapalat" w:eastAsia="Times New Roman" w:hAnsi="GHEA Grapalat" w:cs="Times New Roman"/>
          <w:color w:val="000000"/>
          <w:sz w:val="24"/>
          <w:szCs w:val="24"/>
          <w:lang w:val="hy-AM"/>
        </w:rPr>
        <w:t xml:space="preserve">Այս երկու </w:t>
      </w:r>
      <w:r w:rsidR="00613363" w:rsidRPr="001E69A1">
        <w:rPr>
          <w:rFonts w:ascii="GHEA Grapalat" w:eastAsia="Times New Roman" w:hAnsi="GHEA Grapalat" w:cs="Times New Roman"/>
          <w:color w:val="000000"/>
          <w:sz w:val="24"/>
          <w:szCs w:val="24"/>
          <w:lang w:val="hy-AM"/>
        </w:rPr>
        <w:t xml:space="preserve">ոլորտները համընկնում են </w:t>
      </w:r>
      <w:r w:rsidR="00D879D8" w:rsidRPr="001E69A1">
        <w:rPr>
          <w:rFonts w:ascii="GHEA Grapalat" w:eastAsia="Times New Roman" w:hAnsi="GHEA Grapalat" w:cs="Times New Roman"/>
          <w:color w:val="000000"/>
          <w:sz w:val="24"/>
          <w:szCs w:val="24"/>
          <w:lang w:val="hy-AM"/>
        </w:rPr>
        <w:t>ատելության խոսքի կարգավոր</w:t>
      </w:r>
      <w:r w:rsidR="00613363" w:rsidRPr="001E69A1">
        <w:rPr>
          <w:rFonts w:ascii="GHEA Grapalat" w:eastAsia="Times New Roman" w:hAnsi="GHEA Grapalat" w:cs="Times New Roman"/>
          <w:color w:val="000000"/>
          <w:sz w:val="24"/>
          <w:szCs w:val="24"/>
          <w:lang w:val="hy-AM"/>
        </w:rPr>
        <w:t xml:space="preserve">ման </w:t>
      </w:r>
      <w:r w:rsidR="00D879D8" w:rsidRPr="001E69A1">
        <w:rPr>
          <w:rFonts w:ascii="GHEA Grapalat" w:eastAsia="Times New Roman" w:hAnsi="GHEA Grapalat" w:cs="Times New Roman"/>
          <w:color w:val="000000"/>
          <w:sz w:val="24"/>
          <w:szCs w:val="24"/>
          <w:lang w:val="hy-AM"/>
        </w:rPr>
        <w:t>իրավաչափ նպատակներ</w:t>
      </w:r>
      <w:r w:rsidR="00613363" w:rsidRPr="001E69A1">
        <w:rPr>
          <w:rFonts w:ascii="GHEA Grapalat" w:eastAsia="Times New Roman" w:hAnsi="GHEA Grapalat" w:cs="Times New Roman"/>
          <w:color w:val="000000"/>
          <w:sz w:val="24"/>
          <w:szCs w:val="24"/>
          <w:lang w:val="hy-AM"/>
        </w:rPr>
        <w:t>ի հետ</w:t>
      </w:r>
      <w:r w:rsidR="00D879D8" w:rsidRPr="001E69A1">
        <w:rPr>
          <w:rFonts w:ascii="GHEA Grapalat" w:eastAsia="Times New Roman" w:hAnsi="GHEA Grapalat" w:cs="Times New Roman"/>
          <w:color w:val="000000"/>
          <w:sz w:val="24"/>
          <w:szCs w:val="24"/>
          <w:lang w:val="hy-AM"/>
        </w:rPr>
        <w:t xml:space="preserve">։ </w:t>
      </w:r>
      <w:r w:rsidR="00A416EE" w:rsidRPr="001E69A1">
        <w:rPr>
          <w:rFonts w:ascii="GHEA Grapalat" w:eastAsia="Times New Roman" w:hAnsi="GHEA Grapalat" w:cs="Times New Roman"/>
          <w:color w:val="000000"/>
          <w:sz w:val="24"/>
          <w:szCs w:val="24"/>
          <w:lang w:val="hy-AM"/>
        </w:rPr>
        <w:t>Այլ կերպ ասած՝ Օրենսդրի կողմից կարգավորողին լիցենզավոր</w:t>
      </w:r>
      <w:r w:rsidR="00613363" w:rsidRPr="001E69A1">
        <w:rPr>
          <w:rFonts w:ascii="GHEA Grapalat" w:eastAsia="Times New Roman" w:hAnsi="GHEA Grapalat" w:cs="Times New Roman"/>
          <w:color w:val="000000"/>
          <w:sz w:val="24"/>
          <w:szCs w:val="24"/>
          <w:lang w:val="hy-AM"/>
        </w:rPr>
        <w:t>ելու</w:t>
      </w:r>
      <w:r w:rsidR="00A416EE" w:rsidRPr="001E69A1">
        <w:rPr>
          <w:rFonts w:ascii="GHEA Grapalat" w:eastAsia="Times New Roman" w:hAnsi="GHEA Grapalat" w:cs="Times New Roman"/>
          <w:color w:val="000000"/>
          <w:sz w:val="24"/>
          <w:szCs w:val="24"/>
          <w:lang w:val="hy-AM"/>
        </w:rPr>
        <w:t xml:space="preserve"> կարգը հաստատելու լիազորության տրամադրման</w:t>
      </w:r>
      <w:r w:rsidR="00F067C8" w:rsidRPr="001E69A1">
        <w:rPr>
          <w:rFonts w:ascii="GHEA Grapalat" w:eastAsia="Times New Roman" w:hAnsi="GHEA Grapalat" w:cs="Times New Roman"/>
          <w:color w:val="000000"/>
          <w:sz w:val="24"/>
          <w:szCs w:val="24"/>
          <w:lang w:val="hy-AM"/>
        </w:rPr>
        <w:t>ը</w:t>
      </w:r>
      <w:r w:rsidR="00A416EE" w:rsidRPr="001E69A1">
        <w:rPr>
          <w:rFonts w:ascii="GHEA Grapalat" w:eastAsia="Times New Roman" w:hAnsi="GHEA Grapalat" w:cs="Times New Roman"/>
          <w:color w:val="000000"/>
          <w:sz w:val="24"/>
          <w:szCs w:val="24"/>
          <w:lang w:val="hy-AM"/>
        </w:rPr>
        <w:t xml:space="preserve"> զուգահեռ նշ</w:t>
      </w:r>
      <w:r w:rsidR="00D879D8" w:rsidRPr="001E69A1">
        <w:rPr>
          <w:rFonts w:ascii="GHEA Grapalat" w:eastAsia="Times New Roman" w:hAnsi="GHEA Grapalat" w:cs="Times New Roman"/>
          <w:color w:val="000000"/>
          <w:sz w:val="24"/>
          <w:szCs w:val="24"/>
          <w:lang w:val="hy-AM"/>
        </w:rPr>
        <w:t>վ</w:t>
      </w:r>
      <w:r w:rsidR="00A416EE" w:rsidRPr="001E69A1">
        <w:rPr>
          <w:rFonts w:ascii="GHEA Grapalat" w:eastAsia="Times New Roman" w:hAnsi="GHEA Grapalat" w:cs="Times New Roman"/>
          <w:color w:val="000000"/>
          <w:sz w:val="24"/>
          <w:szCs w:val="24"/>
          <w:lang w:val="hy-AM"/>
        </w:rPr>
        <w:t xml:space="preserve">ել </w:t>
      </w:r>
      <w:r w:rsidR="00D879D8" w:rsidRPr="001E69A1">
        <w:rPr>
          <w:rFonts w:ascii="GHEA Grapalat" w:eastAsia="Times New Roman" w:hAnsi="GHEA Grapalat" w:cs="Times New Roman"/>
          <w:color w:val="000000"/>
          <w:sz w:val="24"/>
          <w:szCs w:val="24"/>
          <w:lang w:val="hy-AM"/>
        </w:rPr>
        <w:t>են</w:t>
      </w:r>
      <w:r w:rsidR="00A416EE" w:rsidRPr="001E69A1">
        <w:rPr>
          <w:rFonts w:ascii="GHEA Grapalat" w:eastAsia="Times New Roman" w:hAnsi="GHEA Grapalat" w:cs="Times New Roman"/>
          <w:color w:val="000000"/>
          <w:sz w:val="24"/>
          <w:szCs w:val="24"/>
          <w:lang w:val="hy-AM"/>
        </w:rPr>
        <w:t xml:space="preserve"> այն չափորոշիչները, որոնցով այդ կարգը պետք է սահմանվի, կիրառվի և մեկնաբանվի</w:t>
      </w:r>
      <w:r w:rsidR="00F067C8" w:rsidRPr="001E69A1">
        <w:rPr>
          <w:rFonts w:ascii="GHEA Grapalat" w:eastAsia="Times New Roman" w:hAnsi="GHEA Grapalat" w:cs="Times New Roman"/>
          <w:color w:val="000000"/>
          <w:sz w:val="24"/>
          <w:szCs w:val="24"/>
          <w:lang w:val="hy-AM"/>
        </w:rPr>
        <w:t>։ Ա</w:t>
      </w:r>
      <w:r w:rsidR="00A416EE" w:rsidRPr="001E69A1">
        <w:rPr>
          <w:rFonts w:ascii="GHEA Grapalat" w:eastAsia="Times New Roman" w:hAnsi="GHEA Grapalat" w:cs="Times New Roman"/>
          <w:color w:val="000000"/>
          <w:sz w:val="24"/>
          <w:szCs w:val="24"/>
          <w:lang w:val="hy-AM"/>
        </w:rPr>
        <w:t xml:space="preserve">յդպիսի չափորոշիչներ են՝ </w:t>
      </w:r>
      <w:r w:rsidR="00A416EE" w:rsidRPr="001E69A1">
        <w:rPr>
          <w:rFonts w:ascii="GHEA Grapalat" w:eastAsia="Times New Roman" w:hAnsi="GHEA Grapalat" w:cs="Times New Roman"/>
          <w:b/>
          <w:bCs/>
          <w:color w:val="000000"/>
          <w:sz w:val="24"/>
          <w:szCs w:val="24"/>
          <w:lang w:val="hy-AM"/>
        </w:rPr>
        <w:t>վերջնական օգտագործողների, ազգային անվտանգության շահերի պաշտպանությունը և հանրային շահը հաշվի առնելը։</w:t>
      </w:r>
      <w:r w:rsidR="00A416EE" w:rsidRPr="001E69A1">
        <w:rPr>
          <w:rFonts w:ascii="GHEA Grapalat" w:eastAsia="Times New Roman" w:hAnsi="GHEA Grapalat" w:cs="Times New Roman"/>
          <w:color w:val="000000"/>
          <w:sz w:val="24"/>
          <w:szCs w:val="24"/>
          <w:lang w:val="hy-AM"/>
        </w:rPr>
        <w:t xml:space="preserve"> </w:t>
      </w:r>
      <w:r w:rsidR="00DF2845" w:rsidRPr="001E69A1">
        <w:rPr>
          <w:rFonts w:ascii="GHEA Grapalat" w:eastAsia="Times New Roman" w:hAnsi="GHEA Grapalat" w:cs="Times New Roman"/>
          <w:color w:val="000000"/>
          <w:sz w:val="24"/>
          <w:szCs w:val="24"/>
          <w:lang w:val="hy-AM"/>
        </w:rPr>
        <w:t>Դրանք և՛ մասնավոր և հանրային շահեր</w:t>
      </w:r>
      <w:r w:rsidR="00DB1A1A" w:rsidRPr="001E69A1">
        <w:rPr>
          <w:rFonts w:ascii="GHEA Grapalat" w:eastAsia="Times New Roman" w:hAnsi="GHEA Grapalat" w:cs="Times New Roman"/>
          <w:color w:val="000000"/>
          <w:sz w:val="24"/>
          <w:szCs w:val="24"/>
          <w:lang w:val="hy-AM"/>
        </w:rPr>
        <w:t xml:space="preserve"> են </w:t>
      </w:r>
      <w:r w:rsidR="00DF2845" w:rsidRPr="001E69A1">
        <w:rPr>
          <w:rFonts w:ascii="GHEA Grapalat" w:eastAsia="Times New Roman" w:hAnsi="GHEA Grapalat" w:cs="Times New Roman"/>
          <w:color w:val="000000"/>
          <w:sz w:val="24"/>
          <w:szCs w:val="24"/>
          <w:lang w:val="hy-AM"/>
        </w:rPr>
        <w:t xml:space="preserve">, որոնք անկասկած ընդգրկում են ատելության խոսքից պաշտպանված լինելու իրավունքը և շահը։ </w:t>
      </w:r>
    </w:p>
    <w:p w14:paraId="6F48D57C" w14:textId="7936F198" w:rsidR="00A416EE" w:rsidRPr="001E69A1" w:rsidRDefault="000A6EBC"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Էլեկտրոնային հաղորդակցության ոլորտում լիցենզավորման ենթակա գործունեություն իրականացնել ցանկացող անձ նաև պետք է հաշվի առնի այն հանգամանքը, որ իր կողմից լիցենզիա տրամադրելու մասին հայտը չի կարող ընդունվել ուսումնասիրության և կարող է լիցենզիայի տրամադրումը մերժ</w:t>
      </w:r>
      <w:r w:rsidR="00911576" w:rsidRPr="001E69A1">
        <w:rPr>
          <w:rFonts w:ascii="GHEA Grapalat" w:eastAsia="Times New Roman" w:hAnsi="GHEA Grapalat" w:cs="Times New Roman"/>
          <w:color w:val="000000"/>
          <w:sz w:val="24"/>
          <w:szCs w:val="24"/>
          <w:lang w:val="hy-AM"/>
        </w:rPr>
        <w:t>վ</w:t>
      </w:r>
      <w:r w:rsidRPr="001E69A1">
        <w:rPr>
          <w:rFonts w:ascii="GHEA Grapalat" w:eastAsia="Times New Roman" w:hAnsi="GHEA Grapalat" w:cs="Times New Roman"/>
          <w:color w:val="000000"/>
          <w:sz w:val="24"/>
          <w:szCs w:val="24"/>
          <w:lang w:val="hy-AM"/>
        </w:rPr>
        <w:t>ել</w:t>
      </w:r>
      <w:r w:rsidR="00911576"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եթե լիցենզիայի տրամադրումը հակասում է </w:t>
      </w:r>
      <w:r w:rsidRPr="001E69A1">
        <w:rPr>
          <w:rFonts w:ascii="GHEA Grapalat" w:eastAsia="Times New Roman" w:hAnsi="GHEA Grapalat" w:cs="Times New Roman"/>
          <w:b/>
          <w:bCs/>
          <w:color w:val="000000"/>
          <w:sz w:val="24"/>
          <w:szCs w:val="24"/>
          <w:lang w:val="hy-AM"/>
        </w:rPr>
        <w:t>հանրային և ազգային անվտանգության շահերին</w:t>
      </w:r>
      <w:r w:rsidRPr="001E69A1">
        <w:rPr>
          <w:rStyle w:val="FootnoteReference"/>
          <w:rFonts w:ascii="GHEA Grapalat" w:eastAsia="Times New Roman" w:hAnsi="GHEA Grapalat" w:cs="Times New Roman"/>
          <w:color w:val="000000"/>
          <w:sz w:val="24"/>
          <w:szCs w:val="24"/>
          <w:lang w:val="hy-AM"/>
        </w:rPr>
        <w:footnoteReference w:id="38"/>
      </w:r>
      <w:r w:rsidRPr="001E69A1">
        <w:rPr>
          <w:rFonts w:ascii="GHEA Grapalat" w:eastAsia="Times New Roman" w:hAnsi="GHEA Grapalat" w:cs="Times New Roman"/>
          <w:color w:val="000000"/>
          <w:sz w:val="24"/>
          <w:szCs w:val="24"/>
          <w:lang w:val="hy-AM"/>
        </w:rPr>
        <w:t xml:space="preserve">: </w:t>
      </w:r>
    </w:p>
    <w:p w14:paraId="48B2772F" w14:textId="1C82DC5F" w:rsidR="005D05FF" w:rsidRPr="001E69A1" w:rsidRDefault="000A6EBC"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eastAsia="Times New Roman" w:hAnsi="GHEA Grapalat" w:cs="Times New Roman"/>
          <w:color w:val="000000"/>
          <w:sz w:val="24"/>
          <w:szCs w:val="24"/>
          <w:lang w:val="hy-AM"/>
        </w:rPr>
        <w:lastRenderedPageBreak/>
        <w:t xml:space="preserve">Վերոգրյալը արտացոլված է </w:t>
      </w:r>
      <w:r w:rsidR="00D75297" w:rsidRPr="001E69A1">
        <w:rPr>
          <w:rFonts w:ascii="GHEA Grapalat" w:eastAsia="Times New Roman" w:hAnsi="GHEA Grapalat" w:cs="Times New Roman"/>
          <w:color w:val="000000"/>
          <w:sz w:val="24"/>
          <w:szCs w:val="24"/>
          <w:lang w:val="hy-AM"/>
        </w:rPr>
        <w:t>Սահմանադրության</w:t>
      </w:r>
      <w:r w:rsidRPr="001E69A1">
        <w:rPr>
          <w:rFonts w:ascii="GHEA Grapalat" w:eastAsia="Times New Roman" w:hAnsi="GHEA Grapalat" w:cs="Times New Roman"/>
          <w:color w:val="000000"/>
          <w:sz w:val="24"/>
          <w:szCs w:val="24"/>
          <w:lang w:val="hy-AM"/>
        </w:rPr>
        <w:t xml:space="preserve"> 77-րդ հոդվածով սահմանված երաշխիք</w:t>
      </w:r>
      <w:r w:rsidR="00F067C8" w:rsidRPr="001E69A1">
        <w:rPr>
          <w:rFonts w:ascii="GHEA Grapalat" w:eastAsia="Times New Roman" w:hAnsi="GHEA Grapalat" w:cs="Times New Roman"/>
          <w:color w:val="000000"/>
          <w:sz w:val="24"/>
          <w:szCs w:val="24"/>
          <w:lang w:val="hy-AM"/>
        </w:rPr>
        <w:t>ում</w:t>
      </w:r>
      <w:r w:rsidRPr="001E69A1">
        <w:rPr>
          <w:rFonts w:ascii="GHEA Grapalat" w:eastAsia="Times New Roman" w:hAnsi="GHEA Grapalat" w:cs="Times New Roman"/>
          <w:color w:val="000000"/>
          <w:sz w:val="24"/>
          <w:szCs w:val="24"/>
          <w:lang w:val="hy-AM"/>
        </w:rPr>
        <w:t xml:space="preserve">, որի համաձայն՝ </w:t>
      </w:r>
      <w:r w:rsidRPr="001E69A1">
        <w:rPr>
          <w:rFonts w:ascii="GHEA Grapalat" w:hAnsi="GHEA Grapalat"/>
          <w:color w:val="000000"/>
          <w:sz w:val="24"/>
          <w:szCs w:val="24"/>
          <w:shd w:val="clear" w:color="auto" w:fill="FFFFFF"/>
          <w:lang w:val="hy-AM"/>
        </w:rPr>
        <w:t xml:space="preserve">արգելվում է հիմնական իրավունքների և ազատությունների օգտագործումը սահմանադրական կարգը բռնի տապալելու, ազգային, ռասայական, կրոնական ատելություն բորբոքելու, բռնություն կամ պատերազմ քարոզելու նպատակով: </w:t>
      </w:r>
    </w:p>
    <w:p w14:paraId="22AFBF23" w14:textId="4F1A8D7B" w:rsidR="000A6EBC" w:rsidRPr="001E69A1" w:rsidRDefault="00F067C8"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Այսպիսով, կ</w:t>
      </w:r>
      <w:r w:rsidR="000A6EBC" w:rsidRPr="001E69A1">
        <w:rPr>
          <w:rFonts w:ascii="GHEA Grapalat" w:hAnsi="GHEA Grapalat"/>
          <w:color w:val="000000"/>
          <w:sz w:val="24"/>
          <w:szCs w:val="24"/>
          <w:shd w:val="clear" w:color="auto" w:fill="FFFFFF"/>
          <w:lang w:val="hy-AM"/>
        </w:rPr>
        <w:t>արգավորողը իրավասու է լիցենզիա տրամադրումը մերժել</w:t>
      </w:r>
      <w:r w:rsidR="00DF2845" w:rsidRPr="001E69A1">
        <w:rPr>
          <w:rFonts w:ascii="GHEA Grapalat" w:hAnsi="GHEA Grapalat"/>
          <w:color w:val="000000"/>
          <w:sz w:val="24"/>
          <w:szCs w:val="24"/>
          <w:shd w:val="clear" w:color="auto" w:fill="FFFFFF"/>
          <w:lang w:val="hy-AM"/>
        </w:rPr>
        <w:t>,</w:t>
      </w:r>
      <w:r w:rsidR="000A6EBC" w:rsidRPr="001E69A1">
        <w:rPr>
          <w:rFonts w:ascii="GHEA Grapalat" w:hAnsi="GHEA Grapalat"/>
          <w:color w:val="000000"/>
          <w:sz w:val="24"/>
          <w:szCs w:val="24"/>
          <w:shd w:val="clear" w:color="auto" w:fill="FFFFFF"/>
          <w:lang w:val="hy-AM"/>
        </w:rPr>
        <w:t xml:space="preserve"> եթե առկա են հստակ փաստեր, որ լիցենզավորման ենթակա գործունեությունը կարող է հետագայում օգտագործվել այնպես, որ դրանով իրականացվի սահմանադրական կարգը բռնի տապալելու, ազգային, ռասայական, կրոնական ատելություն բորբոքելու, բռնություն կամ պատերազմ քարոզելու նպատակով։ </w:t>
      </w:r>
      <w:r w:rsidR="00DF2845" w:rsidRPr="001E69A1">
        <w:rPr>
          <w:rFonts w:ascii="GHEA Grapalat" w:hAnsi="GHEA Grapalat"/>
          <w:color w:val="000000"/>
          <w:sz w:val="24"/>
          <w:szCs w:val="24"/>
          <w:shd w:val="clear" w:color="auto" w:fill="FFFFFF"/>
          <w:lang w:val="hy-AM"/>
        </w:rPr>
        <w:t>Այլ կերպ ասած, եթե լիցեն</w:t>
      </w:r>
      <w:r w:rsidR="00DB1A1A" w:rsidRPr="001E69A1">
        <w:rPr>
          <w:rFonts w:ascii="GHEA Grapalat" w:hAnsi="GHEA Grapalat"/>
          <w:color w:val="000000"/>
          <w:sz w:val="24"/>
          <w:szCs w:val="24"/>
          <w:shd w:val="clear" w:color="auto" w:fill="FFFFFF"/>
          <w:lang w:val="hy-AM"/>
        </w:rPr>
        <w:t>զ</w:t>
      </w:r>
      <w:r w:rsidR="00DF2845" w:rsidRPr="001E69A1">
        <w:rPr>
          <w:rFonts w:ascii="GHEA Grapalat" w:hAnsi="GHEA Grapalat"/>
          <w:color w:val="000000"/>
          <w:sz w:val="24"/>
          <w:szCs w:val="24"/>
          <w:shd w:val="clear" w:color="auto" w:fill="FFFFFF"/>
          <w:lang w:val="hy-AM"/>
        </w:rPr>
        <w:t xml:space="preserve">իան տեղեկություններ ու գաղափարներ տարածելու մեդիում է, որի միջոցով լիցենզառուն իրականացնում է տեղեկություններ ու գաղափարների տարածելու իր իրավունքը, Սահմանադրության 77-րդ հոդվածի երաշխիքի համաձայն այդ իրավունքը չի կարող իրականացվել ատելության կոնտենտ տարածելու համար։ </w:t>
      </w:r>
      <w:r w:rsidRPr="001E69A1">
        <w:rPr>
          <w:rFonts w:ascii="GHEA Grapalat" w:hAnsi="GHEA Grapalat"/>
          <w:color w:val="000000"/>
          <w:sz w:val="24"/>
          <w:szCs w:val="24"/>
          <w:shd w:val="clear" w:color="auto" w:fill="FFFFFF"/>
          <w:lang w:val="hy-AM"/>
        </w:rPr>
        <w:t>Նույնը վերաբերում է նաև գործող լիցենզիայի կասեցմանը կամ չեղարկմանը։</w:t>
      </w:r>
    </w:p>
    <w:p w14:paraId="618791F2" w14:textId="28F6D59F" w:rsidR="008324D3" w:rsidRPr="001E69A1" w:rsidRDefault="008324D3" w:rsidP="00B73D7A">
      <w:pPr>
        <w:pStyle w:val="ListParagraph"/>
        <w:ind w:left="0" w:firstLine="720"/>
        <w:jc w:val="both"/>
        <w:rPr>
          <w:rFonts w:ascii="GHEA Grapalat" w:hAnsi="GHEA Grapalat"/>
          <w:color w:val="000000"/>
          <w:sz w:val="24"/>
          <w:szCs w:val="24"/>
          <w:shd w:val="clear" w:color="auto" w:fill="FFFFFF"/>
          <w:lang w:val="hy-AM"/>
        </w:rPr>
      </w:pPr>
    </w:p>
    <w:p w14:paraId="206DED09" w14:textId="54EDFECE" w:rsidR="008324D3" w:rsidRPr="00E1765C" w:rsidRDefault="006D3AB7" w:rsidP="005D05FF">
      <w:pPr>
        <w:pStyle w:val="Heading3"/>
        <w:numPr>
          <w:ilvl w:val="1"/>
          <w:numId w:val="33"/>
        </w:numPr>
        <w:rPr>
          <w:rFonts w:ascii="GHEA Grapalat" w:hAnsi="GHEA Grapalat"/>
          <w:b/>
          <w:bCs/>
          <w:shd w:val="clear" w:color="auto" w:fill="FFFFFF"/>
          <w:lang w:val="hy-AM"/>
        </w:rPr>
      </w:pPr>
      <w:r w:rsidRPr="00E1765C">
        <w:rPr>
          <w:rFonts w:ascii="GHEA Grapalat" w:hAnsi="GHEA Grapalat"/>
          <w:b/>
          <w:bCs/>
          <w:shd w:val="clear" w:color="auto" w:fill="FFFFFF"/>
          <w:lang w:val="hy-AM"/>
        </w:rPr>
        <w:t xml:space="preserve"> </w:t>
      </w:r>
      <w:bookmarkStart w:id="53" w:name="_Toc63973193"/>
      <w:r w:rsidR="00742EA2">
        <w:rPr>
          <w:rFonts w:ascii="GHEA Grapalat" w:hAnsi="GHEA Grapalat"/>
          <w:b/>
          <w:bCs/>
          <w:shd w:val="clear" w:color="auto" w:fill="FFFFFF"/>
          <w:lang w:val="hy-AM"/>
        </w:rPr>
        <w:t>Կ</w:t>
      </w:r>
      <w:r w:rsidR="00A14376">
        <w:rPr>
          <w:rFonts w:ascii="GHEA Grapalat" w:hAnsi="GHEA Grapalat"/>
          <w:b/>
          <w:bCs/>
          <w:shd w:val="clear" w:color="auto" w:fill="FFFFFF"/>
          <w:lang w:val="hy-AM"/>
        </w:rPr>
        <w:t>արգավորողի</w:t>
      </w:r>
      <w:r w:rsidR="008324D3" w:rsidRPr="00E1765C">
        <w:rPr>
          <w:rFonts w:ascii="GHEA Grapalat" w:hAnsi="GHEA Grapalat"/>
          <w:b/>
          <w:bCs/>
          <w:shd w:val="clear" w:color="auto" w:fill="FFFFFF"/>
          <w:lang w:val="hy-AM"/>
        </w:rPr>
        <w:t xml:space="preserve"> միջամտության սահմանները</w:t>
      </w:r>
      <w:bookmarkEnd w:id="53"/>
    </w:p>
    <w:p w14:paraId="79ED81B1" w14:textId="77777777" w:rsidR="00872234" w:rsidRPr="001E69A1" w:rsidRDefault="00872234" w:rsidP="00B73D7A">
      <w:pPr>
        <w:pStyle w:val="ListParagraph"/>
        <w:jc w:val="both"/>
        <w:rPr>
          <w:rFonts w:ascii="GHEA Grapalat" w:hAnsi="GHEA Grapalat"/>
          <w:b/>
          <w:bCs/>
          <w:color w:val="000000"/>
          <w:sz w:val="24"/>
          <w:szCs w:val="24"/>
          <w:shd w:val="clear" w:color="auto" w:fill="FFFFFF"/>
          <w:lang w:val="hy-AM"/>
        </w:rPr>
      </w:pPr>
    </w:p>
    <w:p w14:paraId="11BC50C3" w14:textId="6AA84F29" w:rsidR="00897733" w:rsidRPr="001E69A1" w:rsidRDefault="00897733"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Կարգավորողի </w:t>
      </w:r>
      <w:r w:rsidR="00B62856" w:rsidRPr="001E69A1">
        <w:rPr>
          <w:rFonts w:ascii="GHEA Grapalat" w:hAnsi="GHEA Grapalat"/>
          <w:color w:val="000000"/>
          <w:sz w:val="24"/>
          <w:szCs w:val="24"/>
          <w:shd w:val="clear" w:color="auto" w:fill="FFFFFF"/>
          <w:lang w:val="hy-AM"/>
        </w:rPr>
        <w:t xml:space="preserve">(Հանրային ծառայությունները կարգավորող հանձնաժողով) </w:t>
      </w:r>
      <w:r w:rsidRPr="001E69A1">
        <w:rPr>
          <w:rFonts w:ascii="GHEA Grapalat" w:hAnsi="GHEA Grapalat"/>
          <w:color w:val="000000"/>
          <w:sz w:val="24"/>
          <w:szCs w:val="24"/>
          <w:shd w:val="clear" w:color="auto" w:fill="FFFFFF"/>
          <w:lang w:val="hy-AM"/>
        </w:rPr>
        <w:t>կողմից ոլորտում հանրային շահերի պաշտպանությունը չի սահմա</w:t>
      </w:r>
      <w:r w:rsidR="008324D3" w:rsidRPr="001E69A1">
        <w:rPr>
          <w:rFonts w:ascii="GHEA Grapalat" w:hAnsi="GHEA Grapalat"/>
          <w:color w:val="000000"/>
          <w:sz w:val="24"/>
          <w:szCs w:val="24"/>
          <w:shd w:val="clear" w:color="auto" w:fill="FFFFFF"/>
          <w:lang w:val="hy-AM"/>
        </w:rPr>
        <w:t>նա</w:t>
      </w:r>
      <w:r w:rsidRPr="001E69A1">
        <w:rPr>
          <w:rFonts w:ascii="GHEA Grapalat" w:hAnsi="GHEA Grapalat"/>
          <w:color w:val="000000"/>
          <w:sz w:val="24"/>
          <w:szCs w:val="24"/>
          <w:shd w:val="clear" w:color="auto" w:fill="FFFFFF"/>
          <w:lang w:val="hy-AM"/>
        </w:rPr>
        <w:t xml:space="preserve">փակվում լիցենզավորման դիմումների </w:t>
      </w:r>
      <w:r w:rsidR="002853BB" w:rsidRPr="001E69A1">
        <w:rPr>
          <w:rFonts w:ascii="GHEA Grapalat" w:hAnsi="GHEA Grapalat"/>
          <w:color w:val="000000"/>
          <w:sz w:val="24"/>
          <w:szCs w:val="24"/>
          <w:shd w:val="clear" w:color="auto" w:fill="FFFFFF"/>
          <w:lang w:val="hy-AM"/>
        </w:rPr>
        <w:t>ընդունմամբ</w:t>
      </w:r>
      <w:r w:rsidRPr="001E69A1">
        <w:rPr>
          <w:rFonts w:ascii="GHEA Grapalat" w:hAnsi="GHEA Grapalat"/>
          <w:color w:val="000000"/>
          <w:sz w:val="24"/>
          <w:szCs w:val="24"/>
          <w:shd w:val="clear" w:color="auto" w:fill="FFFFFF"/>
          <w:lang w:val="hy-AM"/>
        </w:rPr>
        <w:t xml:space="preserve"> կամ մերժմամբ, Կարգավորող իրավասու է կասեցնել կամ ընդհուպ դադարեցնել լիցենզիաները, եթե արդեն իսկ լիցենզիա ստացած օպերատորները կամ ծառայություններ մատուցողները իրենց գործունեության ընթացքում խախտել են օրենքը կամ դրանց հիման վրա ընդունված իրավական ակտերը և կանոնները։ Կարգավորողը ունի օրենսդրական բավարար իրավական իրավասություններ կասեցնել կամ դադարեցնել լիցենզիան</w:t>
      </w:r>
      <w:r w:rsidR="00613363"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եթե դա անհրաժեշտ է հանրային շահի նկատառումներից ելնելով</w:t>
      </w:r>
      <w:r w:rsidRPr="001E69A1">
        <w:rPr>
          <w:rStyle w:val="FootnoteReference"/>
          <w:rFonts w:ascii="GHEA Grapalat" w:hAnsi="GHEA Grapalat"/>
          <w:color w:val="000000"/>
          <w:sz w:val="24"/>
          <w:szCs w:val="24"/>
          <w:shd w:val="clear" w:color="auto" w:fill="FFFFFF"/>
          <w:lang w:val="hy-AM"/>
        </w:rPr>
        <w:footnoteReference w:id="39"/>
      </w:r>
      <w:r w:rsidRPr="001E69A1">
        <w:rPr>
          <w:rFonts w:ascii="GHEA Grapalat" w:hAnsi="GHEA Grapalat"/>
          <w:color w:val="000000"/>
          <w:sz w:val="24"/>
          <w:szCs w:val="24"/>
          <w:shd w:val="clear" w:color="auto" w:fill="FFFFFF"/>
          <w:lang w:val="hy-AM"/>
        </w:rPr>
        <w:t xml:space="preserve">։ </w:t>
      </w:r>
    </w:p>
    <w:p w14:paraId="55838BBF" w14:textId="35F7EC4E" w:rsidR="008726BC" w:rsidRPr="001E69A1" w:rsidRDefault="008726BC" w:rsidP="00B73D7A">
      <w:pPr>
        <w:pStyle w:val="ListParagraph"/>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Ուսումնասիրելով կարգավորողի կողմից լիցենզավորված անձանց գործունեության նկատմամբ վերահսկողության շրջանակները և իրավասությունները, պարզ է դառնում, որ առկա են հետևյալ գործիքակազմերը</w:t>
      </w:r>
      <w:r w:rsidRPr="001E69A1">
        <w:rPr>
          <w:rFonts w:ascii="Cambria Math" w:hAnsi="Cambria Math" w:cs="Cambria Math"/>
          <w:color w:val="000000"/>
          <w:sz w:val="24"/>
          <w:szCs w:val="24"/>
          <w:shd w:val="clear" w:color="auto" w:fill="FFFFFF"/>
          <w:lang w:val="hy-AM"/>
        </w:rPr>
        <w:t>․</w:t>
      </w:r>
    </w:p>
    <w:p w14:paraId="2BCD8603" w14:textId="069AEDF8" w:rsidR="008726BC" w:rsidRPr="001E69A1" w:rsidRDefault="008726BC" w:rsidP="00B73D7A">
      <w:pPr>
        <w:pStyle w:val="ListParagraph"/>
        <w:ind w:left="0" w:firstLine="720"/>
        <w:jc w:val="both"/>
        <w:rPr>
          <w:rFonts w:ascii="GHEA Grapalat" w:hAnsi="GHEA Grapalat" w:cs="Times New Roman"/>
          <w:color w:val="000000"/>
          <w:sz w:val="24"/>
          <w:szCs w:val="24"/>
          <w:shd w:val="clear" w:color="auto" w:fill="FFFFFF"/>
          <w:lang w:val="hy-AM"/>
        </w:rPr>
      </w:pPr>
    </w:p>
    <w:p w14:paraId="00A80483" w14:textId="19FE1E2C" w:rsidR="008726BC" w:rsidRPr="001E69A1" w:rsidRDefault="008726BC" w:rsidP="00B73D7A">
      <w:pPr>
        <w:pStyle w:val="ListParagraph"/>
        <w:numPr>
          <w:ilvl w:val="0"/>
          <w:numId w:val="2"/>
        </w:numPr>
        <w:ind w:hanging="720"/>
        <w:jc w:val="both"/>
        <w:rPr>
          <w:rFonts w:ascii="GHEA Grapalat" w:hAnsi="GHEA Grapalat" w:cs="Times New Roman"/>
          <w:b/>
          <w:bCs/>
          <w:color w:val="000000"/>
          <w:sz w:val="24"/>
          <w:szCs w:val="24"/>
          <w:shd w:val="clear" w:color="auto" w:fill="FFFFFF"/>
          <w:lang w:val="hy-AM"/>
        </w:rPr>
      </w:pPr>
      <w:r w:rsidRPr="001E69A1">
        <w:rPr>
          <w:rFonts w:ascii="GHEA Grapalat" w:hAnsi="GHEA Grapalat" w:cs="Times New Roman"/>
          <w:i/>
          <w:iCs/>
          <w:color w:val="000000"/>
          <w:sz w:val="24"/>
          <w:szCs w:val="24"/>
          <w:shd w:val="clear" w:color="auto" w:fill="FFFFFF"/>
          <w:lang w:val="hy-AM"/>
        </w:rPr>
        <w:lastRenderedPageBreak/>
        <w:t>Բողոքների քննություն</w:t>
      </w:r>
      <w:r w:rsidR="009C7F98" w:rsidRPr="001E69A1">
        <w:rPr>
          <w:rFonts w:ascii="GHEA Grapalat" w:hAnsi="GHEA Grapalat" w:cs="Times New Roman"/>
          <w:i/>
          <w:iCs/>
          <w:color w:val="000000"/>
          <w:sz w:val="24"/>
          <w:szCs w:val="24"/>
          <w:shd w:val="clear" w:color="auto" w:fill="FFFFFF"/>
          <w:lang w:val="hy-AM"/>
        </w:rPr>
        <w:t>ը</w:t>
      </w:r>
      <w:r w:rsidRPr="001E69A1">
        <w:rPr>
          <w:rFonts w:ascii="GHEA Grapalat" w:hAnsi="GHEA Grapalat" w:cs="Times New Roman"/>
          <w:b/>
          <w:bCs/>
          <w:color w:val="000000"/>
          <w:sz w:val="24"/>
          <w:szCs w:val="24"/>
          <w:shd w:val="clear" w:color="auto" w:fill="FFFFFF"/>
          <w:lang w:val="hy-AM"/>
        </w:rPr>
        <w:t xml:space="preserve"> </w:t>
      </w:r>
      <w:r w:rsidR="00A517E8" w:rsidRPr="001E69A1">
        <w:rPr>
          <w:rStyle w:val="FootnoteReference"/>
          <w:rFonts w:ascii="GHEA Grapalat" w:hAnsi="GHEA Grapalat" w:cs="Times New Roman"/>
          <w:b/>
          <w:bCs/>
          <w:color w:val="000000"/>
          <w:sz w:val="24"/>
          <w:szCs w:val="24"/>
          <w:shd w:val="clear" w:color="auto" w:fill="FFFFFF"/>
          <w:lang w:val="hy-AM"/>
        </w:rPr>
        <w:footnoteReference w:id="40"/>
      </w:r>
    </w:p>
    <w:p w14:paraId="22768A51" w14:textId="6A763335" w:rsidR="008726BC" w:rsidRPr="001E69A1" w:rsidRDefault="00A517E8" w:rsidP="00B73D7A">
      <w:pPr>
        <w:ind w:left="72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Լիցենզավորված անձի գործողությունների արդյունքում բողոք ունեցող անձը իրավունք ունի դիմել Կարգավորողին</w:t>
      </w:r>
      <w:r w:rsidR="005D05FF" w:rsidRPr="001E69A1">
        <w:rPr>
          <w:rFonts w:ascii="GHEA Grapalat" w:hAnsi="GHEA Grapalat" w:cs="Times New Roman"/>
          <w:color w:val="000000"/>
          <w:sz w:val="24"/>
          <w:szCs w:val="24"/>
          <w:shd w:val="clear" w:color="auto" w:fill="FFFFFF"/>
          <w:lang w:val="hy-AM"/>
        </w:rPr>
        <w:t>: Վերջինս</w:t>
      </w:r>
      <w:r w:rsidRPr="001E69A1">
        <w:rPr>
          <w:rFonts w:ascii="GHEA Grapalat" w:hAnsi="GHEA Grapalat" w:cs="Times New Roman"/>
          <w:color w:val="000000"/>
          <w:sz w:val="24"/>
          <w:szCs w:val="24"/>
          <w:shd w:val="clear" w:color="auto" w:fill="FFFFFF"/>
          <w:lang w:val="hy-AM"/>
        </w:rPr>
        <w:t xml:space="preserve"> բողոքը ստանալով այն փոխանցում է ենթադրյալ խախտում թույլ տված օպերատորին կամ ծառայություն մատուցողին։ Վերջիններս պարտավոր են գրավոր պատասխանել բողոքին Կարգավորողի կողմից սահմանված ժամկետում։ Լիցենզավորված անձի կողմից պատշաճ պատասխանի բացակայության պայմաններում կամ այն դեպքերում, երբ ընդհանրապես պատասխան չի տրվում, Կարգավորողը իրավասու է իրականացնել ուսումնասիրություն բողոքի առարկա հանգամանքները պարզելու նպատակով իր կողմից պատշաճ համարվող ձևով և միջոցներով։</w:t>
      </w:r>
    </w:p>
    <w:p w14:paraId="5CD8CEED" w14:textId="385BC257" w:rsidR="009C7F98" w:rsidRPr="001E69A1" w:rsidRDefault="00911576" w:rsidP="00B73D7A">
      <w:pPr>
        <w:ind w:left="72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Սակայն օրենքով կարգավորված չեն այն հարցերը, որոնք վերաբերում են</w:t>
      </w:r>
      <w:r w:rsidR="00A517E8" w:rsidRPr="001E69A1">
        <w:rPr>
          <w:rFonts w:ascii="GHEA Grapalat" w:hAnsi="GHEA Grapalat" w:cs="Times New Roman"/>
          <w:color w:val="000000"/>
          <w:sz w:val="24"/>
          <w:szCs w:val="24"/>
          <w:shd w:val="clear" w:color="auto" w:fill="FFFFFF"/>
          <w:lang w:val="hy-AM"/>
        </w:rPr>
        <w:t xml:space="preserve"> վերը հիշատակված ուսումնասիրությ</w:t>
      </w:r>
      <w:r w:rsidRPr="001E69A1">
        <w:rPr>
          <w:rFonts w:ascii="GHEA Grapalat" w:hAnsi="GHEA Grapalat" w:cs="Times New Roman"/>
          <w:color w:val="000000"/>
          <w:sz w:val="24"/>
          <w:szCs w:val="24"/>
          <w:shd w:val="clear" w:color="auto" w:fill="FFFFFF"/>
          <w:lang w:val="hy-AM"/>
        </w:rPr>
        <w:t>ան իրավական բովանդակությունը, պարզ չէ դա իրենից ներկայացնում է վարչարարություն թե ոչ, արդյո՞ք ուսումնասիրության արդյունքներով Կարգավորողը իրավասու է կայացնել որոշումներ</w:t>
      </w:r>
      <w:r w:rsidR="00AB242A" w:rsidRPr="001E69A1">
        <w:rPr>
          <w:rFonts w:ascii="GHEA Grapalat" w:hAnsi="GHEA Grapalat" w:cs="Times New Roman"/>
          <w:color w:val="000000"/>
          <w:sz w:val="24"/>
          <w:szCs w:val="24"/>
          <w:shd w:val="clear" w:color="auto" w:fill="FFFFFF"/>
          <w:lang w:val="hy-AM"/>
        </w:rPr>
        <w:t xml:space="preserve">։ </w:t>
      </w:r>
      <w:r w:rsidR="00A517E8" w:rsidRPr="001E69A1">
        <w:rPr>
          <w:rFonts w:ascii="GHEA Grapalat" w:hAnsi="GHEA Grapalat" w:cs="Times New Roman"/>
          <w:color w:val="000000"/>
          <w:sz w:val="24"/>
          <w:szCs w:val="24"/>
          <w:shd w:val="clear" w:color="auto" w:fill="FFFFFF"/>
          <w:lang w:val="hy-AM"/>
        </w:rPr>
        <w:t>Թեկուզև օրենքով</w:t>
      </w:r>
      <w:r w:rsidR="00A517E8" w:rsidRPr="001E69A1">
        <w:rPr>
          <w:rStyle w:val="FootnoteReference"/>
          <w:rFonts w:ascii="GHEA Grapalat" w:hAnsi="GHEA Grapalat" w:cs="Times New Roman"/>
          <w:color w:val="000000"/>
          <w:sz w:val="24"/>
          <w:szCs w:val="24"/>
          <w:shd w:val="clear" w:color="auto" w:fill="FFFFFF"/>
          <w:lang w:val="hy-AM"/>
        </w:rPr>
        <w:footnoteReference w:id="41"/>
      </w:r>
      <w:r w:rsidR="00A517E8" w:rsidRPr="001E69A1">
        <w:rPr>
          <w:rFonts w:ascii="GHEA Grapalat" w:hAnsi="GHEA Grapalat" w:cs="Times New Roman"/>
          <w:color w:val="000000"/>
          <w:sz w:val="24"/>
          <w:szCs w:val="24"/>
          <w:shd w:val="clear" w:color="auto" w:fill="FFFFFF"/>
          <w:lang w:val="hy-AM"/>
        </w:rPr>
        <w:t xml:space="preserve"> սահմանված է կարգավորողի կողմից ուսումնասիրություն իրականացնելու լիազորություն, սակայն օրենքում առկա չ</w:t>
      </w:r>
      <w:r w:rsidR="00613363" w:rsidRPr="001E69A1">
        <w:rPr>
          <w:rFonts w:ascii="GHEA Grapalat" w:hAnsi="GHEA Grapalat" w:cs="Times New Roman"/>
          <w:color w:val="000000"/>
          <w:sz w:val="24"/>
          <w:szCs w:val="24"/>
          <w:shd w:val="clear" w:color="auto" w:fill="FFFFFF"/>
          <w:lang w:val="hy-AM"/>
        </w:rPr>
        <w:t>են</w:t>
      </w:r>
      <w:r w:rsidR="00A517E8" w:rsidRPr="001E69A1">
        <w:rPr>
          <w:rFonts w:ascii="GHEA Grapalat" w:hAnsi="GHEA Grapalat" w:cs="Times New Roman"/>
          <w:color w:val="000000"/>
          <w:sz w:val="24"/>
          <w:szCs w:val="24"/>
          <w:shd w:val="clear" w:color="auto" w:fill="FFFFFF"/>
          <w:lang w:val="hy-AM"/>
        </w:rPr>
        <w:t xml:space="preserve"> դրա իրականացման բավարար կարգավորումներ։ </w:t>
      </w:r>
    </w:p>
    <w:p w14:paraId="4F669D44" w14:textId="77777777" w:rsidR="00AB242A" w:rsidRPr="001E69A1" w:rsidRDefault="009C7F98" w:rsidP="00E1765C">
      <w:pPr>
        <w:pStyle w:val="ListParagraph"/>
        <w:numPr>
          <w:ilvl w:val="0"/>
          <w:numId w:val="2"/>
        </w:numPr>
        <w:ind w:left="1080"/>
        <w:jc w:val="both"/>
        <w:rPr>
          <w:rFonts w:ascii="GHEA Grapalat" w:hAnsi="GHEA Grapalat" w:cs="Times New Roman"/>
          <w:i/>
          <w:iCs/>
          <w:color w:val="000000"/>
          <w:sz w:val="24"/>
          <w:szCs w:val="24"/>
          <w:shd w:val="clear" w:color="auto" w:fill="FFFFFF"/>
          <w:lang w:val="hy-AM"/>
        </w:rPr>
      </w:pPr>
      <w:r w:rsidRPr="001E69A1">
        <w:rPr>
          <w:rFonts w:ascii="GHEA Grapalat" w:hAnsi="GHEA Grapalat" w:cs="Times New Roman"/>
          <w:i/>
          <w:iCs/>
          <w:color w:val="000000"/>
          <w:sz w:val="24"/>
          <w:szCs w:val="24"/>
          <w:shd w:val="clear" w:color="auto" w:fill="FFFFFF"/>
          <w:lang w:val="hy-AM"/>
        </w:rPr>
        <w:t>Դադարեցման կարգադրություն արձակելը</w:t>
      </w:r>
    </w:p>
    <w:p w14:paraId="5A21D527" w14:textId="37ABE365" w:rsidR="00AB242A" w:rsidRPr="001E69A1" w:rsidRDefault="009C7F98" w:rsidP="00B73D7A">
      <w:pPr>
        <w:ind w:left="720" w:firstLine="720"/>
        <w:jc w:val="both"/>
        <w:rPr>
          <w:rFonts w:ascii="GHEA Grapalat" w:hAnsi="GHEA Grapalat" w:cs="Times New Roman"/>
          <w:b/>
          <w:bCs/>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Կարգավորողը իրավասու է կայացնել լիցենզավորված անձի գործողությունը/ները դադարեցնելու կարգադրություն, որը կայացվում է այդ անձին ծանուցելու և լսումներ իրականացնելուց հետո։ Կարգավորողի կողմից գործողության դադարեցման կարգադրություն</w:t>
      </w:r>
      <w:r w:rsidR="00613363" w:rsidRPr="001E69A1">
        <w:rPr>
          <w:rFonts w:ascii="GHEA Grapalat" w:hAnsi="GHEA Grapalat" w:cs="Times New Roman"/>
          <w:color w:val="000000"/>
          <w:sz w:val="24"/>
          <w:szCs w:val="24"/>
          <w:shd w:val="clear" w:color="auto" w:fill="FFFFFF"/>
          <w:lang w:val="hy-AM"/>
        </w:rPr>
        <w:t>ը</w:t>
      </w:r>
      <w:r w:rsidRPr="001E69A1">
        <w:rPr>
          <w:rFonts w:ascii="GHEA Grapalat" w:hAnsi="GHEA Grapalat" w:cs="Times New Roman"/>
          <w:color w:val="000000"/>
          <w:sz w:val="24"/>
          <w:szCs w:val="24"/>
          <w:shd w:val="clear" w:color="auto" w:fill="FFFFFF"/>
          <w:lang w:val="hy-AM"/>
        </w:rPr>
        <w:t xml:space="preserve"> արձակվում է </w:t>
      </w:r>
      <w:r w:rsidR="00AB242A" w:rsidRPr="001E69A1">
        <w:rPr>
          <w:rFonts w:ascii="GHEA Grapalat" w:hAnsi="GHEA Grapalat" w:cs="Times New Roman"/>
          <w:color w:val="000000"/>
          <w:sz w:val="24"/>
          <w:szCs w:val="24"/>
          <w:shd w:val="clear" w:color="auto" w:fill="FFFFFF"/>
          <w:lang w:val="hy-AM"/>
        </w:rPr>
        <w:t>խիստ սահամանափակ դեպքերում</w:t>
      </w:r>
      <w:r w:rsidR="00AB242A" w:rsidRPr="001E69A1">
        <w:rPr>
          <w:rStyle w:val="FootnoteReference"/>
          <w:rFonts w:ascii="GHEA Grapalat" w:hAnsi="GHEA Grapalat" w:cs="Times New Roman"/>
          <w:b/>
          <w:bCs/>
          <w:color w:val="000000"/>
          <w:sz w:val="24"/>
          <w:szCs w:val="24"/>
          <w:shd w:val="clear" w:color="auto" w:fill="FFFFFF"/>
          <w:lang w:val="hy-AM"/>
        </w:rPr>
        <w:footnoteReference w:id="42"/>
      </w:r>
      <w:r w:rsidR="00AB242A" w:rsidRPr="001E69A1">
        <w:rPr>
          <w:rFonts w:ascii="GHEA Grapalat" w:hAnsi="GHEA Grapalat" w:cs="Times New Roman"/>
          <w:color w:val="000000"/>
          <w:sz w:val="24"/>
          <w:szCs w:val="24"/>
          <w:shd w:val="clear" w:color="auto" w:fill="FFFFFF"/>
          <w:lang w:val="hy-AM"/>
        </w:rPr>
        <w:t xml:space="preserve"> </w:t>
      </w:r>
      <w:r w:rsidR="00D75297" w:rsidRPr="001E69A1">
        <w:rPr>
          <w:rFonts w:ascii="GHEA Grapalat" w:hAnsi="GHEA Grapalat" w:cs="Times New Roman"/>
          <w:color w:val="000000"/>
          <w:sz w:val="24"/>
          <w:szCs w:val="24"/>
          <w:shd w:val="clear" w:color="auto" w:fill="FFFFFF"/>
          <w:lang w:val="hy-AM"/>
        </w:rPr>
        <w:t>,</w:t>
      </w:r>
      <w:r w:rsidR="00AB242A" w:rsidRPr="001E69A1">
        <w:rPr>
          <w:rFonts w:ascii="GHEA Grapalat" w:hAnsi="GHEA Grapalat" w:cs="Times New Roman"/>
          <w:color w:val="000000"/>
          <w:sz w:val="24"/>
          <w:szCs w:val="24"/>
          <w:shd w:val="clear" w:color="auto" w:fill="FFFFFF"/>
          <w:lang w:val="hy-AM"/>
        </w:rPr>
        <w:t xml:space="preserve"> առկա չեն այն դեպքերը, երբ գործողությունը դադարեցնելը պայմանավորված է հանրային շահով</w:t>
      </w:r>
      <w:r w:rsidRPr="001E69A1">
        <w:rPr>
          <w:rFonts w:ascii="Cambria Math" w:hAnsi="Cambria Math" w:cs="Cambria Math"/>
          <w:color w:val="000000"/>
          <w:sz w:val="24"/>
          <w:szCs w:val="24"/>
          <w:shd w:val="clear" w:color="auto" w:fill="FFFFFF"/>
          <w:lang w:val="hy-AM"/>
        </w:rPr>
        <w:t>․</w:t>
      </w:r>
    </w:p>
    <w:p w14:paraId="7C354D34" w14:textId="25147C63" w:rsidR="008726BC" w:rsidRPr="001E69A1" w:rsidRDefault="00DC1926" w:rsidP="009878A2">
      <w:pPr>
        <w:ind w:left="720" w:firstLine="720"/>
        <w:jc w:val="both"/>
        <w:rPr>
          <w:rFonts w:ascii="GHEA Grapalat" w:hAnsi="GHEA Grapalat" w:cs="Times New Roman"/>
          <w:b/>
          <w:bCs/>
          <w:color w:val="000000"/>
          <w:sz w:val="24"/>
          <w:szCs w:val="24"/>
          <w:shd w:val="clear" w:color="auto" w:fill="FFFFFF"/>
          <w:lang w:val="hy-AM"/>
        </w:rPr>
      </w:pPr>
      <w:r w:rsidRPr="001E69A1">
        <w:rPr>
          <w:rFonts w:ascii="GHEA Grapalat" w:eastAsia="Times New Roman" w:hAnsi="GHEA Grapalat" w:cs="Times New Roman"/>
          <w:color w:val="000000"/>
          <w:sz w:val="24"/>
          <w:szCs w:val="24"/>
          <w:lang w:val="hy-AM"/>
        </w:rPr>
        <w:t xml:space="preserve">Այն դեպքում, երբ </w:t>
      </w:r>
      <w:r w:rsidR="00BE516F" w:rsidRPr="001E69A1">
        <w:rPr>
          <w:rFonts w:ascii="GHEA Grapalat" w:eastAsia="Times New Roman" w:hAnsi="GHEA Grapalat" w:cs="Times New Roman"/>
          <w:color w:val="000000"/>
          <w:sz w:val="24"/>
          <w:szCs w:val="24"/>
          <w:lang w:val="hy-AM"/>
        </w:rPr>
        <w:t xml:space="preserve">դադարեցման կարգադրությունը իրականացնելը չի իրականացվում վարչական կարգով, Կարգավորողը իրավասու է դիմել </w:t>
      </w:r>
      <w:r w:rsidR="00BE516F" w:rsidRPr="001E69A1">
        <w:rPr>
          <w:rFonts w:ascii="GHEA Grapalat" w:eastAsia="Times New Roman" w:hAnsi="GHEA Grapalat" w:cs="Times New Roman"/>
          <w:color w:val="000000"/>
          <w:sz w:val="24"/>
          <w:szCs w:val="24"/>
          <w:lang w:val="hy-AM"/>
        </w:rPr>
        <w:lastRenderedPageBreak/>
        <w:t>Վարչական դատարան դատական կարգով կարգադրության կատարումն ապահովելու համար</w:t>
      </w:r>
      <w:r w:rsidR="00BE516F" w:rsidRPr="001E69A1">
        <w:rPr>
          <w:rStyle w:val="FootnoteReference"/>
          <w:rFonts w:ascii="GHEA Grapalat" w:eastAsia="Times New Roman" w:hAnsi="GHEA Grapalat" w:cs="Times New Roman"/>
          <w:color w:val="000000"/>
          <w:sz w:val="24"/>
          <w:szCs w:val="24"/>
          <w:lang w:val="hy-AM"/>
        </w:rPr>
        <w:footnoteReference w:id="43"/>
      </w:r>
      <w:r w:rsidR="00BE516F" w:rsidRPr="001E69A1">
        <w:rPr>
          <w:rFonts w:ascii="GHEA Grapalat" w:eastAsia="Times New Roman" w:hAnsi="GHEA Grapalat" w:cs="Times New Roman"/>
          <w:color w:val="000000"/>
          <w:sz w:val="24"/>
          <w:szCs w:val="24"/>
          <w:lang w:val="hy-AM"/>
        </w:rPr>
        <w:t xml:space="preserve">։ </w:t>
      </w:r>
    </w:p>
    <w:p w14:paraId="6C05BDF3" w14:textId="7925395B" w:rsidR="009C7F98" w:rsidRPr="001E69A1" w:rsidRDefault="00B4482D" w:rsidP="00E1765C">
      <w:pPr>
        <w:pStyle w:val="ListParagraph"/>
        <w:numPr>
          <w:ilvl w:val="0"/>
          <w:numId w:val="2"/>
        </w:numPr>
        <w:shd w:val="clear" w:color="auto" w:fill="FFFFFF"/>
        <w:spacing w:after="0"/>
        <w:ind w:left="1080"/>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i/>
          <w:iCs/>
          <w:color w:val="000000"/>
          <w:sz w:val="24"/>
          <w:szCs w:val="24"/>
          <w:lang w:val="hy-AM"/>
        </w:rPr>
        <w:t>Տույժերը և տուգանքները</w:t>
      </w:r>
      <w:r w:rsidRPr="001E69A1">
        <w:rPr>
          <w:rStyle w:val="FootnoteReference"/>
          <w:rFonts w:ascii="GHEA Grapalat" w:eastAsia="Times New Roman" w:hAnsi="GHEA Grapalat" w:cs="Times New Roman"/>
          <w:color w:val="000000"/>
          <w:sz w:val="24"/>
          <w:szCs w:val="24"/>
          <w:lang w:val="hy-AM"/>
        </w:rPr>
        <w:footnoteReference w:id="44"/>
      </w:r>
    </w:p>
    <w:p w14:paraId="2256FAF6" w14:textId="683905B1" w:rsidR="00B4482D" w:rsidRPr="001E69A1" w:rsidRDefault="00B4482D" w:rsidP="00B73D7A">
      <w:pPr>
        <w:pStyle w:val="ListParagraph"/>
        <w:shd w:val="clear" w:color="auto" w:fill="FFFFFF"/>
        <w:spacing w:after="0"/>
        <w:ind w:left="1440"/>
        <w:rPr>
          <w:rFonts w:ascii="GHEA Grapalat" w:eastAsia="Times New Roman" w:hAnsi="GHEA Grapalat" w:cs="Times New Roman"/>
          <w:b/>
          <w:bCs/>
          <w:color w:val="000000"/>
          <w:sz w:val="24"/>
          <w:szCs w:val="24"/>
          <w:lang w:val="hy-AM"/>
        </w:rPr>
      </w:pPr>
    </w:p>
    <w:p w14:paraId="0BA8F6DE" w14:textId="385926E4" w:rsidR="00B4482D" w:rsidRPr="001E69A1" w:rsidRDefault="00B4482D" w:rsidP="00B73D7A">
      <w:pPr>
        <w:shd w:val="clear" w:color="auto" w:fill="FFFFFF"/>
        <w:spacing w:after="0"/>
        <w:ind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Կարգավորողը իրավասու է ծանուցելուց և լսումներ իրականացնելուց հետո </w:t>
      </w:r>
      <w:r w:rsidR="00AB242A" w:rsidRPr="001E69A1">
        <w:rPr>
          <w:rFonts w:ascii="GHEA Grapalat" w:eastAsia="Times New Roman" w:hAnsi="GHEA Grapalat" w:cs="Times New Roman"/>
          <w:color w:val="000000"/>
          <w:sz w:val="24"/>
          <w:szCs w:val="24"/>
          <w:lang w:val="hy-AM"/>
        </w:rPr>
        <w:t xml:space="preserve">լիցենզավորված անձին </w:t>
      </w:r>
      <w:r w:rsidRPr="001E69A1">
        <w:rPr>
          <w:rFonts w:ascii="GHEA Grapalat" w:eastAsia="Times New Roman" w:hAnsi="GHEA Grapalat" w:cs="Times New Roman"/>
          <w:color w:val="000000"/>
          <w:sz w:val="24"/>
          <w:szCs w:val="24"/>
          <w:lang w:val="hy-AM"/>
        </w:rPr>
        <w:t xml:space="preserve">կարգադրել, որպեսզի վերջինս վճարի տույժ, եթե առկա է փաստեր այն մասին, որ լիցենզավորված անձը չի կատարել օրենքի որևէ դրույթ։ </w:t>
      </w:r>
      <w:r w:rsidR="00AB242A"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color w:val="000000"/>
          <w:sz w:val="24"/>
          <w:szCs w:val="24"/>
          <w:lang w:val="hy-AM"/>
        </w:rPr>
        <w:t>Կարգավորողը իրավասու է նաև կայացնել լիցենզիան կասեցնելու որոշում, ինչպես նաև դիմել Վարչական դատարան լիցենզիան դադարեցնելու հայցով։</w:t>
      </w:r>
    </w:p>
    <w:p w14:paraId="4F17AEFF" w14:textId="49A6AFE3" w:rsidR="008726BC" w:rsidRPr="001E69A1" w:rsidRDefault="008726BC" w:rsidP="00B73D7A">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Ի տարբերություն լիցենզիայի կասեցման դեպքերի, երբ </w:t>
      </w:r>
      <w:r w:rsidR="00B4482D" w:rsidRPr="001E69A1">
        <w:rPr>
          <w:rFonts w:ascii="GHEA Grapalat" w:hAnsi="GHEA Grapalat"/>
          <w:color w:val="000000"/>
          <w:sz w:val="24"/>
          <w:szCs w:val="24"/>
          <w:shd w:val="clear" w:color="auto" w:fill="FFFFFF"/>
          <w:lang w:val="hy-AM"/>
        </w:rPr>
        <w:t>Կարգավորող</w:t>
      </w:r>
      <w:r w:rsidR="00AB242A" w:rsidRPr="001E69A1">
        <w:rPr>
          <w:rFonts w:ascii="GHEA Grapalat" w:hAnsi="GHEA Grapalat"/>
          <w:color w:val="000000"/>
          <w:sz w:val="24"/>
          <w:szCs w:val="24"/>
          <w:shd w:val="clear" w:color="auto" w:fill="FFFFFF"/>
          <w:lang w:val="hy-AM"/>
        </w:rPr>
        <w:t>ի</w:t>
      </w:r>
      <w:r w:rsidRPr="001E69A1">
        <w:rPr>
          <w:rFonts w:ascii="GHEA Grapalat" w:hAnsi="GHEA Grapalat"/>
          <w:color w:val="000000"/>
          <w:sz w:val="24"/>
          <w:szCs w:val="24"/>
          <w:shd w:val="clear" w:color="auto" w:fill="FFFFFF"/>
          <w:lang w:val="hy-AM"/>
        </w:rPr>
        <w:t xml:space="preserve"> կողմից </w:t>
      </w:r>
      <w:r w:rsidR="00AB242A" w:rsidRPr="001E69A1">
        <w:rPr>
          <w:rFonts w:ascii="GHEA Grapalat" w:hAnsi="GHEA Grapalat"/>
          <w:color w:val="000000"/>
          <w:sz w:val="24"/>
          <w:szCs w:val="24"/>
          <w:shd w:val="clear" w:color="auto" w:fill="FFFFFF"/>
          <w:lang w:val="hy-AM"/>
        </w:rPr>
        <w:t>դա կատարվում է</w:t>
      </w:r>
      <w:r w:rsidRPr="001E69A1">
        <w:rPr>
          <w:rFonts w:ascii="GHEA Grapalat" w:hAnsi="GHEA Grapalat"/>
          <w:color w:val="000000"/>
          <w:sz w:val="24"/>
          <w:szCs w:val="24"/>
          <w:shd w:val="clear" w:color="auto" w:fill="FFFFFF"/>
          <w:lang w:val="hy-AM"/>
        </w:rPr>
        <w:t xml:space="preserve"> վարչական ակտով, լիցենզիայի դադարեցումը պետք է իրականացվի դատական կարգով՝ Կարգավորողի կողմից Վարչական դատարան հայց ներկայացնելու միջոցով, որի հիման վրա Դատարանները քննում են ներկայացված հայցը և հիմնավոր լինելու դեպքում դադարեցնում են օպերատորի կամ ծառայություն մատուցողի լիցենզիաները։ </w:t>
      </w:r>
    </w:p>
    <w:p w14:paraId="0759D4C6" w14:textId="507ACB4A" w:rsidR="00B4482D" w:rsidRPr="001E69A1" w:rsidRDefault="008726BC"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Սակայն, գործնականում, կարող </w:t>
      </w:r>
      <w:r w:rsidR="00F067C8"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առաջանալ իրավական խնդիրներ այն ժամանակ, երբ Կարգավորողի կողմից պետք է իրականացվ</w:t>
      </w:r>
      <w:r w:rsidR="00FF2B35"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հանրային շահերից բխող</w:t>
      </w:r>
      <w:r w:rsidR="00B4482D" w:rsidRPr="001E69A1">
        <w:rPr>
          <w:rFonts w:ascii="GHEA Grapalat" w:hAnsi="GHEA Grapalat"/>
          <w:color w:val="000000"/>
          <w:sz w:val="24"/>
          <w:szCs w:val="24"/>
          <w:shd w:val="clear" w:color="auto" w:fill="FFFFFF"/>
          <w:lang w:val="hy-AM"/>
        </w:rPr>
        <w:t xml:space="preserve"> հապճեպ</w:t>
      </w:r>
      <w:r w:rsidR="00B62856" w:rsidRPr="001E69A1">
        <w:rPr>
          <w:rFonts w:ascii="GHEA Grapalat" w:hAnsi="GHEA Grapalat"/>
          <w:color w:val="000000"/>
          <w:sz w:val="24"/>
          <w:szCs w:val="24"/>
          <w:shd w:val="clear" w:color="auto" w:fill="FFFFFF"/>
          <w:lang w:val="hy-AM"/>
        </w:rPr>
        <w:t>, հրատապ</w:t>
      </w:r>
      <w:r w:rsidRPr="001E69A1">
        <w:rPr>
          <w:rFonts w:ascii="GHEA Grapalat" w:hAnsi="GHEA Grapalat"/>
          <w:color w:val="000000"/>
          <w:sz w:val="24"/>
          <w:szCs w:val="24"/>
          <w:shd w:val="clear" w:color="auto" w:fill="FFFFFF"/>
          <w:lang w:val="hy-AM"/>
        </w:rPr>
        <w:t xml:space="preserve"> գործողություններ, մասնավորապես</w:t>
      </w:r>
      <w:r w:rsidR="00B4482D"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երբ լիցենզավորված անձի կողմից իրականացվող գործունեության ընթացքում հայտնաբերվում է, որ</w:t>
      </w:r>
      <w:r w:rsidR="00B4482D" w:rsidRPr="001E69A1">
        <w:rPr>
          <w:rFonts w:ascii="GHEA Grapalat" w:hAnsi="GHEA Grapalat"/>
          <w:color w:val="000000"/>
          <w:sz w:val="24"/>
          <w:szCs w:val="24"/>
          <w:shd w:val="clear" w:color="auto" w:fill="FFFFFF"/>
          <w:lang w:val="hy-AM"/>
        </w:rPr>
        <w:t xml:space="preserve"> </w:t>
      </w:r>
      <w:r w:rsidR="00B4482D" w:rsidRPr="001E69A1">
        <w:rPr>
          <w:rFonts w:ascii="GHEA Grapalat" w:hAnsi="GHEA Grapalat"/>
          <w:b/>
          <w:bCs/>
          <w:color w:val="000000"/>
          <w:sz w:val="24"/>
          <w:szCs w:val="24"/>
          <w:shd w:val="clear" w:color="auto" w:fill="FFFFFF"/>
          <w:lang w:val="hy-AM"/>
        </w:rPr>
        <w:t>վերջինիս կողմից</w:t>
      </w:r>
      <w:r w:rsidRPr="001E69A1">
        <w:rPr>
          <w:rFonts w:ascii="GHEA Grapalat" w:hAnsi="GHEA Grapalat"/>
          <w:b/>
          <w:bCs/>
          <w:color w:val="000000"/>
          <w:sz w:val="24"/>
          <w:szCs w:val="24"/>
          <w:shd w:val="clear" w:color="auto" w:fill="FFFFFF"/>
          <w:lang w:val="hy-AM"/>
        </w:rPr>
        <w:t xml:space="preserve"> տարածվում է ատելության խոսք և քրեորեն պատժելի այլ </w:t>
      </w:r>
      <w:r w:rsidR="00B4482D" w:rsidRPr="001E69A1">
        <w:rPr>
          <w:rFonts w:ascii="GHEA Grapalat" w:hAnsi="GHEA Grapalat"/>
          <w:b/>
          <w:bCs/>
          <w:color w:val="000000"/>
          <w:sz w:val="24"/>
          <w:szCs w:val="24"/>
          <w:shd w:val="clear" w:color="auto" w:fill="FFFFFF"/>
          <w:lang w:val="hy-AM"/>
        </w:rPr>
        <w:t>կոչեր</w:t>
      </w:r>
      <w:r w:rsidRPr="001E69A1">
        <w:rPr>
          <w:rFonts w:ascii="GHEA Grapalat" w:hAnsi="GHEA Grapalat"/>
          <w:color w:val="000000"/>
          <w:sz w:val="24"/>
          <w:szCs w:val="24"/>
          <w:shd w:val="clear" w:color="auto" w:fill="FFFFFF"/>
          <w:lang w:val="hy-AM"/>
        </w:rPr>
        <w:t>։ Ուստի Կարգավորողին անհրաժեշտ են արագ կիրառման ենթակա գործիքակազմ</w:t>
      </w:r>
      <w:r w:rsidR="00B4482D" w:rsidRPr="001E69A1">
        <w:rPr>
          <w:rFonts w:ascii="GHEA Grapalat" w:hAnsi="GHEA Grapalat"/>
          <w:color w:val="000000"/>
          <w:sz w:val="24"/>
          <w:szCs w:val="24"/>
          <w:shd w:val="clear" w:color="auto" w:fill="FFFFFF"/>
          <w:lang w:val="hy-AM"/>
        </w:rPr>
        <w:t xml:space="preserve">։ </w:t>
      </w:r>
    </w:p>
    <w:p w14:paraId="675BE17F" w14:textId="583F7806" w:rsidR="008726BC" w:rsidRPr="001E69A1" w:rsidRDefault="00B4482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Կարգավորող մարմնի կողմից հանրային շահերից բխող լիազորությունների իրականացման ժամանակ</w:t>
      </w:r>
      <w:r w:rsidR="00942AF6" w:rsidRPr="001E69A1">
        <w:rPr>
          <w:rFonts w:ascii="GHEA Grapalat" w:hAnsi="GHEA Grapalat"/>
          <w:color w:val="000000"/>
          <w:sz w:val="24"/>
          <w:szCs w:val="24"/>
          <w:shd w:val="clear" w:color="auto" w:fill="FFFFFF"/>
          <w:lang w:val="hy-AM"/>
        </w:rPr>
        <w:t xml:space="preserve"> ընդունված որոշումները և կարգադրագրերը պետք է կատարվեն անհապաղ, հակառակ պարագայում կիմաստազրկվի գործիքակազմի կիրառությունը։ Մասնավորապես</w:t>
      </w:r>
      <w:r w:rsidR="009878A2" w:rsidRPr="001E69A1">
        <w:rPr>
          <w:rFonts w:ascii="GHEA Grapalat" w:hAnsi="GHEA Grapalat"/>
          <w:color w:val="000000"/>
          <w:sz w:val="24"/>
          <w:szCs w:val="24"/>
          <w:shd w:val="clear" w:color="auto" w:fill="FFFFFF"/>
          <w:lang w:val="hy-AM"/>
        </w:rPr>
        <w:t xml:space="preserve">՝ </w:t>
      </w:r>
      <w:r w:rsidR="00942AF6" w:rsidRPr="001E69A1">
        <w:rPr>
          <w:rFonts w:ascii="GHEA Grapalat" w:hAnsi="GHEA Grapalat"/>
          <w:color w:val="000000"/>
          <w:sz w:val="24"/>
          <w:szCs w:val="24"/>
          <w:shd w:val="clear" w:color="auto" w:fill="FFFFFF"/>
          <w:lang w:val="hy-AM"/>
        </w:rPr>
        <w:t>դատավարական օրենսգրքով վարչական մարմինների վարչական ակտերը վիճարկելիս դրանց կատարումը կասեցվում է</w:t>
      </w:r>
      <w:r w:rsidR="00942AF6" w:rsidRPr="001E69A1">
        <w:rPr>
          <w:rStyle w:val="FootnoteReference"/>
          <w:rFonts w:ascii="GHEA Grapalat" w:hAnsi="GHEA Grapalat"/>
          <w:color w:val="000000"/>
          <w:sz w:val="24"/>
          <w:szCs w:val="24"/>
          <w:shd w:val="clear" w:color="auto" w:fill="FFFFFF"/>
          <w:lang w:val="hy-AM"/>
        </w:rPr>
        <w:footnoteReference w:id="45"/>
      </w:r>
      <w:r w:rsidR="00942AF6" w:rsidRPr="001E69A1">
        <w:rPr>
          <w:rFonts w:ascii="GHEA Grapalat" w:hAnsi="GHEA Grapalat"/>
          <w:color w:val="000000"/>
          <w:sz w:val="24"/>
          <w:szCs w:val="24"/>
          <w:shd w:val="clear" w:color="auto" w:fill="FFFFFF"/>
          <w:lang w:val="hy-AM"/>
        </w:rPr>
        <w:t>, այսինքն</w:t>
      </w:r>
      <w:r w:rsidR="00D75297" w:rsidRPr="001E69A1">
        <w:rPr>
          <w:rFonts w:ascii="GHEA Grapalat" w:hAnsi="GHEA Grapalat"/>
          <w:color w:val="000000"/>
          <w:sz w:val="24"/>
          <w:szCs w:val="24"/>
          <w:shd w:val="clear" w:color="auto" w:fill="FFFFFF"/>
          <w:lang w:val="hy-AM"/>
        </w:rPr>
        <w:t>՝</w:t>
      </w:r>
      <w:r w:rsidR="00942AF6" w:rsidRPr="001E69A1">
        <w:rPr>
          <w:rFonts w:ascii="GHEA Grapalat" w:hAnsi="GHEA Grapalat"/>
          <w:color w:val="000000"/>
          <w:sz w:val="24"/>
          <w:szCs w:val="24"/>
          <w:shd w:val="clear" w:color="auto" w:fill="FFFFFF"/>
          <w:lang w:val="hy-AM"/>
        </w:rPr>
        <w:t xml:space="preserve"> չի կատարվում մինչև դատարանի կողմից վերջնական դատական ակտի կատարումը։ Կարգավորողի կողմից գործողությունը դադարեցնելու կարգադրագրերը, լիցենզիայի կասեցման որոշումները ատելության խոսքի տարածման բացառման նպատակից ելնելով, եթե առկա են այդպիսի փաստեր և </w:t>
      </w:r>
      <w:r w:rsidR="00942AF6" w:rsidRPr="001E69A1">
        <w:rPr>
          <w:rFonts w:ascii="GHEA Grapalat" w:hAnsi="GHEA Grapalat"/>
          <w:color w:val="000000"/>
          <w:sz w:val="24"/>
          <w:szCs w:val="24"/>
          <w:shd w:val="clear" w:color="auto" w:fill="FFFFFF"/>
          <w:lang w:val="hy-AM"/>
        </w:rPr>
        <w:lastRenderedPageBreak/>
        <w:t xml:space="preserve">ընտրված միջոցը համապատասխանում է նպատակին, </w:t>
      </w:r>
      <w:r w:rsidR="00942AF6" w:rsidRPr="001E69A1">
        <w:rPr>
          <w:rFonts w:ascii="GHEA Grapalat" w:hAnsi="GHEA Grapalat"/>
          <w:b/>
          <w:bCs/>
          <w:color w:val="000000"/>
          <w:sz w:val="24"/>
          <w:szCs w:val="24"/>
          <w:shd w:val="clear" w:color="auto" w:fill="FFFFFF"/>
          <w:lang w:val="hy-AM"/>
        </w:rPr>
        <w:t>պետք է կատարվեն անհապաղ</w:t>
      </w:r>
      <w:r w:rsidR="00942AF6" w:rsidRPr="001E69A1">
        <w:rPr>
          <w:rFonts w:ascii="GHEA Grapalat" w:hAnsi="GHEA Grapalat"/>
          <w:color w:val="000000"/>
          <w:sz w:val="24"/>
          <w:szCs w:val="24"/>
          <w:shd w:val="clear" w:color="auto" w:fill="FFFFFF"/>
          <w:lang w:val="hy-AM"/>
        </w:rPr>
        <w:t xml:space="preserve">։ </w:t>
      </w:r>
    </w:p>
    <w:p w14:paraId="3B0D785F" w14:textId="0E224D5C" w:rsidR="00942AF6" w:rsidRPr="001E69A1" w:rsidRDefault="00942AF6"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Վերոգրյալը չի բացառում</w:t>
      </w:r>
      <w:r w:rsidR="00B62856" w:rsidRPr="001E69A1">
        <w:rPr>
          <w:rFonts w:ascii="GHEA Grapalat" w:hAnsi="GHEA Grapalat"/>
          <w:color w:val="000000"/>
          <w:sz w:val="24"/>
          <w:szCs w:val="24"/>
          <w:shd w:val="clear" w:color="auto" w:fill="FFFFFF"/>
          <w:lang w:val="hy-AM"/>
        </w:rPr>
        <w:t>, որ</w:t>
      </w:r>
      <w:r w:rsidRPr="001E69A1">
        <w:rPr>
          <w:rFonts w:ascii="GHEA Grapalat" w:hAnsi="GHEA Grapalat"/>
          <w:color w:val="000000"/>
          <w:sz w:val="24"/>
          <w:szCs w:val="24"/>
          <w:shd w:val="clear" w:color="auto" w:fill="FFFFFF"/>
          <w:lang w:val="hy-AM"/>
        </w:rPr>
        <w:t xml:space="preserve"> </w:t>
      </w:r>
      <w:r w:rsidR="00FF2B35" w:rsidRPr="001E69A1">
        <w:rPr>
          <w:rFonts w:ascii="GHEA Grapalat" w:hAnsi="GHEA Grapalat"/>
          <w:color w:val="000000"/>
          <w:sz w:val="24"/>
          <w:szCs w:val="24"/>
          <w:shd w:val="clear" w:color="auto" w:fill="FFFFFF"/>
          <w:lang w:val="hy-AM"/>
        </w:rPr>
        <w:t>անձ</w:t>
      </w:r>
      <w:r w:rsidR="00B62856" w:rsidRPr="001E69A1">
        <w:rPr>
          <w:rFonts w:ascii="GHEA Grapalat" w:hAnsi="GHEA Grapalat"/>
          <w:color w:val="000000"/>
          <w:sz w:val="24"/>
          <w:szCs w:val="24"/>
          <w:shd w:val="clear" w:color="auto" w:fill="FFFFFF"/>
          <w:lang w:val="hy-AM"/>
        </w:rPr>
        <w:t xml:space="preserve">ինք, </w:t>
      </w:r>
      <w:r w:rsidR="00FF2B35" w:rsidRPr="001E69A1">
        <w:rPr>
          <w:rFonts w:ascii="GHEA Grapalat" w:hAnsi="GHEA Grapalat"/>
          <w:color w:val="000000"/>
          <w:sz w:val="24"/>
          <w:szCs w:val="24"/>
          <w:shd w:val="clear" w:color="auto" w:fill="FFFFFF"/>
          <w:lang w:val="hy-AM"/>
        </w:rPr>
        <w:t xml:space="preserve">ովքեր գտնում են, որ իրենց </w:t>
      </w:r>
      <w:r w:rsidR="00B62856" w:rsidRPr="001E69A1">
        <w:rPr>
          <w:rFonts w:ascii="GHEA Grapalat" w:hAnsi="GHEA Grapalat"/>
          <w:color w:val="000000"/>
          <w:sz w:val="24"/>
          <w:szCs w:val="24"/>
          <w:shd w:val="clear" w:color="auto" w:fill="FFFFFF"/>
          <w:lang w:val="hy-AM"/>
        </w:rPr>
        <w:t xml:space="preserve">իրավունքները </w:t>
      </w:r>
      <w:r w:rsidR="00FF2B35" w:rsidRPr="001E69A1">
        <w:rPr>
          <w:rFonts w:ascii="GHEA Grapalat" w:hAnsi="GHEA Grapalat"/>
          <w:color w:val="000000"/>
          <w:sz w:val="24"/>
          <w:szCs w:val="24"/>
          <w:shd w:val="clear" w:color="auto" w:fill="FFFFFF"/>
          <w:lang w:val="hy-AM"/>
        </w:rPr>
        <w:t xml:space="preserve"> անհարկի սահմանափակվել է, </w:t>
      </w:r>
      <w:r w:rsidRPr="001E69A1">
        <w:rPr>
          <w:rFonts w:ascii="GHEA Grapalat" w:hAnsi="GHEA Grapalat"/>
          <w:color w:val="000000"/>
          <w:sz w:val="24"/>
          <w:szCs w:val="24"/>
          <w:shd w:val="clear" w:color="auto" w:fill="FFFFFF"/>
          <w:lang w:val="hy-AM"/>
        </w:rPr>
        <w:t xml:space="preserve"> դիմե</w:t>
      </w:r>
      <w:r w:rsidR="00B62856" w:rsidRPr="001E69A1">
        <w:rPr>
          <w:rFonts w:ascii="GHEA Grapalat" w:hAnsi="GHEA Grapalat"/>
          <w:color w:val="000000"/>
          <w:sz w:val="24"/>
          <w:szCs w:val="24"/>
          <w:shd w:val="clear" w:color="auto" w:fill="FFFFFF"/>
          <w:lang w:val="hy-AM"/>
        </w:rPr>
        <w:t>ն</w:t>
      </w:r>
      <w:r w:rsidRPr="001E69A1">
        <w:rPr>
          <w:rFonts w:ascii="GHEA Grapalat" w:hAnsi="GHEA Grapalat"/>
          <w:color w:val="000000"/>
          <w:sz w:val="24"/>
          <w:szCs w:val="24"/>
          <w:shd w:val="clear" w:color="auto" w:fill="FFFFFF"/>
          <w:lang w:val="hy-AM"/>
        </w:rPr>
        <w:t xml:space="preserve"> դատարան և դատական կարգով վիճարկե</w:t>
      </w:r>
      <w:r w:rsidR="00B62856" w:rsidRPr="001E69A1">
        <w:rPr>
          <w:rFonts w:ascii="GHEA Grapalat" w:hAnsi="GHEA Grapalat"/>
          <w:color w:val="000000"/>
          <w:sz w:val="24"/>
          <w:szCs w:val="24"/>
          <w:shd w:val="clear" w:color="auto" w:fill="FFFFFF"/>
          <w:lang w:val="hy-AM"/>
        </w:rPr>
        <w:t>ն</w:t>
      </w:r>
      <w:r w:rsidRPr="001E69A1">
        <w:rPr>
          <w:rFonts w:ascii="GHEA Grapalat" w:hAnsi="GHEA Grapalat"/>
          <w:color w:val="000000"/>
          <w:sz w:val="24"/>
          <w:szCs w:val="24"/>
          <w:shd w:val="clear" w:color="auto" w:fill="FFFFFF"/>
          <w:lang w:val="hy-AM"/>
        </w:rPr>
        <w:t xml:space="preserve"> </w:t>
      </w:r>
      <w:r w:rsidR="000E3FCC" w:rsidRPr="001E69A1">
        <w:rPr>
          <w:rFonts w:ascii="GHEA Grapalat" w:hAnsi="GHEA Grapalat"/>
          <w:color w:val="000000"/>
          <w:sz w:val="24"/>
          <w:szCs w:val="24"/>
          <w:shd w:val="clear" w:color="auto" w:fill="FFFFFF"/>
          <w:lang w:val="hy-AM"/>
        </w:rPr>
        <w:t>միջամտությունը</w:t>
      </w:r>
      <w:r w:rsidRPr="001E69A1">
        <w:rPr>
          <w:rFonts w:ascii="GHEA Grapalat" w:hAnsi="GHEA Grapalat"/>
          <w:color w:val="000000"/>
          <w:sz w:val="24"/>
          <w:szCs w:val="24"/>
          <w:shd w:val="clear" w:color="auto" w:fill="FFFFFF"/>
          <w:lang w:val="hy-AM"/>
        </w:rPr>
        <w:t>, ինչպես նաև օրենքով սահմանված դեպքերում վնասների փոխհատուցման պահանջ ներկայացնե</w:t>
      </w:r>
      <w:r w:rsidR="00B62856" w:rsidRPr="001E69A1">
        <w:rPr>
          <w:rFonts w:ascii="GHEA Grapalat" w:hAnsi="GHEA Grapalat"/>
          <w:color w:val="000000"/>
          <w:sz w:val="24"/>
          <w:szCs w:val="24"/>
          <w:shd w:val="clear" w:color="auto" w:fill="FFFFFF"/>
          <w:lang w:val="hy-AM"/>
        </w:rPr>
        <w:t>ն</w:t>
      </w:r>
      <w:r w:rsidR="00AB242A" w:rsidRPr="001E69A1">
        <w:rPr>
          <w:rFonts w:ascii="GHEA Grapalat" w:hAnsi="GHEA Grapalat"/>
          <w:color w:val="000000"/>
          <w:sz w:val="24"/>
          <w:szCs w:val="24"/>
          <w:shd w:val="clear" w:color="auto" w:fill="FFFFFF"/>
          <w:lang w:val="hy-AM"/>
        </w:rPr>
        <w:t xml:space="preserve"> վարչական մարմին</w:t>
      </w:r>
      <w:r w:rsidRPr="001E69A1">
        <w:rPr>
          <w:rFonts w:ascii="GHEA Grapalat" w:hAnsi="GHEA Grapalat"/>
          <w:color w:val="000000"/>
          <w:sz w:val="24"/>
          <w:szCs w:val="24"/>
          <w:shd w:val="clear" w:color="auto" w:fill="FFFFFF"/>
          <w:lang w:val="hy-AM"/>
        </w:rPr>
        <w:t xml:space="preserve">։ Դատարանում նաև կարող է քննվել ընտրված միջոցների համաչափության սկզբունքը, այն հարցը, </w:t>
      </w:r>
      <w:r w:rsidR="00FF2B35" w:rsidRPr="001E69A1">
        <w:rPr>
          <w:rFonts w:ascii="GHEA Grapalat" w:hAnsi="GHEA Grapalat"/>
          <w:color w:val="000000"/>
          <w:sz w:val="24"/>
          <w:szCs w:val="24"/>
          <w:shd w:val="clear" w:color="auto" w:fill="FFFFFF"/>
          <w:lang w:val="hy-AM"/>
        </w:rPr>
        <w:t xml:space="preserve">թե </w:t>
      </w:r>
      <w:r w:rsidRPr="001E69A1">
        <w:rPr>
          <w:rFonts w:ascii="GHEA Grapalat" w:hAnsi="GHEA Grapalat"/>
          <w:color w:val="000000"/>
          <w:sz w:val="24"/>
          <w:szCs w:val="24"/>
          <w:shd w:val="clear" w:color="auto" w:fill="FFFFFF"/>
          <w:lang w:val="hy-AM"/>
        </w:rPr>
        <w:t xml:space="preserve">արդյո՞ք ընտրված միջոցները պիտանի, անհրաժեշտ և չափավոր են եղել նպատակին հասնելու համար։ </w:t>
      </w:r>
      <w:r w:rsidR="00B62856" w:rsidRPr="001E69A1">
        <w:rPr>
          <w:rFonts w:ascii="GHEA Grapalat" w:hAnsi="GHEA Grapalat"/>
          <w:color w:val="000000"/>
          <w:sz w:val="24"/>
          <w:szCs w:val="24"/>
          <w:shd w:val="clear" w:color="auto" w:fill="FFFFFF"/>
          <w:lang w:val="hy-AM"/>
        </w:rPr>
        <w:t xml:space="preserve">Սա կարևոր սկզբունք է Մարդու իրավունքների եվրոպական կոնվենցիայի 10-րդ հոդվածի և ՀՀ սահմանադրության 78-րդ հոդվածի ներքո։ </w:t>
      </w:r>
    </w:p>
    <w:p w14:paraId="6953C18B" w14:textId="3FEB0D2E" w:rsidR="00942AF6" w:rsidRPr="001E69A1" w:rsidRDefault="00942AF6"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Բայց</w:t>
      </w:r>
      <w:r w:rsidR="00052352">
        <w:rPr>
          <w:rFonts w:ascii="GHEA Grapalat" w:hAnsi="GHEA Grapalat"/>
          <w:color w:val="000000"/>
          <w:sz w:val="24"/>
          <w:szCs w:val="24"/>
          <w:shd w:val="clear" w:color="auto" w:fill="FFFFFF"/>
        </w:rPr>
        <w:t xml:space="preserve"> </w:t>
      </w:r>
      <w:r w:rsidRPr="001E69A1">
        <w:rPr>
          <w:rFonts w:ascii="GHEA Grapalat" w:hAnsi="GHEA Grapalat"/>
          <w:color w:val="000000"/>
          <w:sz w:val="24"/>
          <w:szCs w:val="24"/>
          <w:shd w:val="clear" w:color="auto" w:fill="FFFFFF"/>
          <w:lang w:val="hy-AM"/>
        </w:rPr>
        <w:t>և</w:t>
      </w:r>
      <w:r w:rsidR="00052352">
        <w:rPr>
          <w:rFonts w:ascii="GHEA Grapalat" w:hAnsi="GHEA Grapalat"/>
          <w:color w:val="000000"/>
          <w:sz w:val="24"/>
          <w:szCs w:val="24"/>
          <w:shd w:val="clear" w:color="auto" w:fill="FFFFFF"/>
        </w:rPr>
        <w:t xml:space="preserve"> </w:t>
      </w:r>
      <w:r w:rsidRPr="001E69A1">
        <w:rPr>
          <w:rFonts w:ascii="GHEA Grapalat" w:hAnsi="GHEA Grapalat"/>
          <w:color w:val="000000"/>
          <w:sz w:val="24"/>
          <w:szCs w:val="24"/>
          <w:shd w:val="clear" w:color="auto" w:fill="FFFFFF"/>
          <w:lang w:val="hy-AM"/>
        </w:rPr>
        <w:t xml:space="preserve">այնպես, ատելության խոսքի բացառման սկզբունքից ելնելով կարևոր է Կարգավորողի լիազորությունների այնպիսի սահմանում, որը հնարավորություն կտա </w:t>
      </w:r>
      <w:r w:rsidR="00AB242A" w:rsidRPr="001E69A1">
        <w:rPr>
          <w:rFonts w:ascii="GHEA Grapalat" w:hAnsi="GHEA Grapalat"/>
          <w:color w:val="000000"/>
          <w:sz w:val="24"/>
          <w:szCs w:val="24"/>
          <w:shd w:val="clear" w:color="auto" w:fill="FFFFFF"/>
          <w:lang w:val="hy-AM"/>
        </w:rPr>
        <w:t xml:space="preserve">նրան </w:t>
      </w:r>
      <w:r w:rsidRPr="001E69A1">
        <w:rPr>
          <w:rFonts w:ascii="GHEA Grapalat" w:hAnsi="GHEA Grapalat"/>
          <w:color w:val="000000"/>
          <w:sz w:val="24"/>
          <w:szCs w:val="24"/>
          <w:shd w:val="clear" w:color="auto" w:fill="FFFFFF"/>
          <w:lang w:val="hy-AM"/>
        </w:rPr>
        <w:t xml:space="preserve">ակտիվ դերակատարում ունենա ատելության խոսքի դեմ պայքարում։ </w:t>
      </w:r>
    </w:p>
    <w:p w14:paraId="56020C8D" w14:textId="5E8A33B8" w:rsidR="000A6EBC" w:rsidRPr="001E69A1" w:rsidRDefault="00942AF6"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Կարգավորողը  համացանցի վերահսկողության </w:t>
      </w:r>
      <w:r w:rsidR="00B62856" w:rsidRPr="001E69A1">
        <w:rPr>
          <w:rFonts w:ascii="GHEA Grapalat" w:hAnsi="GHEA Grapalat"/>
          <w:color w:val="000000"/>
          <w:sz w:val="24"/>
          <w:szCs w:val="24"/>
          <w:shd w:val="clear" w:color="auto" w:fill="FFFFFF"/>
          <w:lang w:val="hy-AM"/>
        </w:rPr>
        <w:t xml:space="preserve">շղթայում առաջին ու այդ իմաստով եզրային </w:t>
      </w:r>
      <w:r w:rsidRPr="001E69A1">
        <w:rPr>
          <w:rFonts w:ascii="GHEA Grapalat" w:hAnsi="GHEA Grapalat"/>
          <w:color w:val="000000"/>
          <w:sz w:val="24"/>
          <w:szCs w:val="24"/>
          <w:shd w:val="clear" w:color="auto" w:fill="FFFFFF"/>
          <w:lang w:val="hy-AM"/>
        </w:rPr>
        <w:t xml:space="preserve"> օղակ</w:t>
      </w:r>
      <w:r w:rsidR="00B62856" w:rsidRPr="001E69A1">
        <w:rPr>
          <w:rFonts w:ascii="GHEA Grapalat" w:hAnsi="GHEA Grapalat"/>
          <w:color w:val="000000"/>
          <w:sz w:val="24"/>
          <w:szCs w:val="24"/>
          <w:shd w:val="clear" w:color="auto" w:fill="FFFFFF"/>
          <w:lang w:val="hy-AM"/>
        </w:rPr>
        <w:t xml:space="preserve"> է, քանի որ  </w:t>
      </w:r>
      <w:r w:rsidRPr="001E69A1">
        <w:rPr>
          <w:rFonts w:ascii="GHEA Grapalat" w:hAnsi="GHEA Grapalat"/>
          <w:color w:val="000000"/>
          <w:sz w:val="24"/>
          <w:szCs w:val="24"/>
          <w:shd w:val="clear" w:color="auto" w:fill="FFFFFF"/>
          <w:lang w:val="hy-AM"/>
        </w:rPr>
        <w:t xml:space="preserve">ծառայություն մատուցողների կողմից </w:t>
      </w:r>
      <w:r w:rsidR="00B62856" w:rsidRPr="001E69A1">
        <w:rPr>
          <w:rFonts w:ascii="GHEA Grapalat" w:hAnsi="GHEA Grapalat"/>
          <w:color w:val="000000"/>
          <w:sz w:val="24"/>
          <w:szCs w:val="24"/>
          <w:shd w:val="clear" w:color="auto" w:fill="FFFFFF"/>
          <w:lang w:val="hy-AM"/>
        </w:rPr>
        <w:t xml:space="preserve">օգտատերերին </w:t>
      </w:r>
      <w:r w:rsidRPr="001E69A1">
        <w:rPr>
          <w:rFonts w:ascii="GHEA Grapalat" w:hAnsi="GHEA Grapalat"/>
          <w:color w:val="000000"/>
          <w:sz w:val="24"/>
          <w:szCs w:val="24"/>
          <w:shd w:val="clear" w:color="auto" w:fill="FFFFFF"/>
          <w:lang w:val="hy-AM"/>
        </w:rPr>
        <w:t xml:space="preserve">հեռահաղորդակցության ծառայություններ մատուցելուց հետո Կարգավորողը որևէ </w:t>
      </w:r>
      <w:r w:rsidR="00B62856" w:rsidRPr="001E69A1">
        <w:rPr>
          <w:rFonts w:ascii="GHEA Grapalat" w:hAnsi="GHEA Grapalat"/>
          <w:color w:val="000000"/>
          <w:sz w:val="24"/>
          <w:szCs w:val="24"/>
          <w:shd w:val="clear" w:color="auto" w:fill="FFFFFF"/>
          <w:lang w:val="hy-AM"/>
        </w:rPr>
        <w:t xml:space="preserve">առնչություն </w:t>
      </w:r>
      <w:r w:rsidRPr="001E69A1">
        <w:rPr>
          <w:rFonts w:ascii="GHEA Grapalat" w:hAnsi="GHEA Grapalat"/>
          <w:color w:val="000000"/>
          <w:sz w:val="24"/>
          <w:szCs w:val="24"/>
          <w:shd w:val="clear" w:color="auto" w:fill="FFFFFF"/>
          <w:lang w:val="hy-AM"/>
        </w:rPr>
        <w:t xml:space="preserve">չունի </w:t>
      </w:r>
      <w:r w:rsidR="000E3FCC" w:rsidRPr="001E69A1">
        <w:rPr>
          <w:rFonts w:ascii="GHEA Grapalat" w:hAnsi="GHEA Grapalat"/>
          <w:color w:val="000000"/>
          <w:sz w:val="24"/>
          <w:szCs w:val="24"/>
          <w:shd w:val="clear" w:color="auto" w:fill="FFFFFF"/>
          <w:lang w:val="hy-AM"/>
        </w:rPr>
        <w:t xml:space="preserve">համացանցի հասանելիություն ստացած </w:t>
      </w:r>
      <w:r w:rsidR="00B62856" w:rsidRPr="001E69A1">
        <w:rPr>
          <w:rFonts w:ascii="GHEA Grapalat" w:hAnsi="GHEA Grapalat"/>
          <w:color w:val="000000"/>
          <w:sz w:val="24"/>
          <w:szCs w:val="24"/>
          <w:shd w:val="clear" w:color="auto" w:fill="FFFFFF"/>
          <w:lang w:val="hy-AM"/>
        </w:rPr>
        <w:t xml:space="preserve">օգտատերերի և նրանց կողմից գեներացված կոնտենտի </w:t>
      </w:r>
      <w:r w:rsidR="000E3FCC" w:rsidRPr="001E69A1">
        <w:rPr>
          <w:rFonts w:ascii="GHEA Grapalat" w:hAnsi="GHEA Grapalat"/>
          <w:color w:val="000000"/>
          <w:sz w:val="24"/>
          <w:szCs w:val="24"/>
          <w:shd w:val="clear" w:color="auto" w:fill="FFFFFF"/>
          <w:lang w:val="hy-AM"/>
        </w:rPr>
        <w:t xml:space="preserve"> նկատմամբ։</w:t>
      </w:r>
      <w:r w:rsidR="00F86398" w:rsidRPr="001E69A1">
        <w:rPr>
          <w:rFonts w:ascii="GHEA Grapalat" w:hAnsi="GHEA Grapalat"/>
          <w:color w:val="000000"/>
          <w:sz w:val="24"/>
          <w:szCs w:val="24"/>
          <w:shd w:val="clear" w:color="auto" w:fill="FFFFFF"/>
          <w:lang w:val="hy-AM"/>
        </w:rPr>
        <w:t xml:space="preserve"> </w:t>
      </w:r>
    </w:p>
    <w:p w14:paraId="4C06D317" w14:textId="7CEC2E95" w:rsidR="008324D3" w:rsidRPr="001E69A1" w:rsidRDefault="008324D3" w:rsidP="00B73D7A">
      <w:pPr>
        <w:pStyle w:val="ListParagraph"/>
        <w:ind w:left="0" w:firstLine="720"/>
        <w:jc w:val="both"/>
        <w:rPr>
          <w:rFonts w:ascii="GHEA Grapalat" w:hAnsi="GHEA Grapalat"/>
          <w:color w:val="000000"/>
          <w:sz w:val="24"/>
          <w:szCs w:val="24"/>
          <w:shd w:val="clear" w:color="auto" w:fill="FFFFFF"/>
          <w:lang w:val="hy-AM"/>
        </w:rPr>
      </w:pPr>
    </w:p>
    <w:p w14:paraId="0BC3FF05" w14:textId="51547AE9" w:rsidR="008324D3" w:rsidRPr="00E1765C" w:rsidRDefault="008324D3" w:rsidP="009878A2">
      <w:pPr>
        <w:pStyle w:val="Heading3"/>
        <w:numPr>
          <w:ilvl w:val="1"/>
          <w:numId w:val="33"/>
        </w:numPr>
        <w:rPr>
          <w:rFonts w:ascii="GHEA Grapalat" w:hAnsi="GHEA Grapalat"/>
          <w:b/>
          <w:bCs/>
          <w:shd w:val="clear" w:color="auto" w:fill="FFFFFF"/>
          <w:lang w:val="hy-AM"/>
        </w:rPr>
      </w:pPr>
      <w:bookmarkStart w:id="54" w:name="_Toc63973194"/>
      <w:r w:rsidRPr="00E1765C">
        <w:rPr>
          <w:rFonts w:ascii="GHEA Grapalat" w:hAnsi="GHEA Grapalat"/>
          <w:b/>
          <w:bCs/>
          <w:shd w:val="clear" w:color="auto" w:fill="FFFFFF"/>
          <w:lang w:val="hy-AM"/>
        </w:rPr>
        <w:t>Ինտերնետ հասանելիության ծառայություններ մատուցող կազմակերպությունների դերակատարումը ոլորտում</w:t>
      </w:r>
      <w:bookmarkEnd w:id="54"/>
    </w:p>
    <w:p w14:paraId="03CC5271" w14:textId="77777777" w:rsidR="008324D3" w:rsidRPr="001E69A1" w:rsidRDefault="008324D3" w:rsidP="00B73D7A">
      <w:pPr>
        <w:pStyle w:val="ListParagraph"/>
        <w:ind w:left="0" w:firstLine="720"/>
        <w:jc w:val="both"/>
        <w:rPr>
          <w:rFonts w:ascii="GHEA Grapalat" w:hAnsi="GHEA Grapalat"/>
          <w:color w:val="000000"/>
          <w:sz w:val="24"/>
          <w:szCs w:val="24"/>
          <w:shd w:val="clear" w:color="auto" w:fill="FFFFFF"/>
          <w:lang w:val="hy-AM"/>
        </w:rPr>
      </w:pPr>
    </w:p>
    <w:p w14:paraId="633B92BB" w14:textId="24D4CD4E" w:rsidR="007A77A3" w:rsidRPr="001E69A1" w:rsidRDefault="007A77A3"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Վերոգրյալից ելնելով շատ կարևոր է նաև ուսումնասիրել ինտերնետ հասանելիության ծառայություններ մատուցող կազմակերպությունների կողմից ծառայությունների մատուցման ընթացքում ատելության խոսքի կա</w:t>
      </w:r>
      <w:r w:rsidR="00B62856" w:rsidRPr="001E69A1">
        <w:rPr>
          <w:rFonts w:ascii="GHEA Grapalat" w:hAnsi="GHEA Grapalat"/>
          <w:color w:val="000000"/>
          <w:sz w:val="24"/>
          <w:szCs w:val="24"/>
          <w:shd w:val="clear" w:color="auto" w:fill="FFFFFF"/>
          <w:lang w:val="hy-AM"/>
        </w:rPr>
        <w:t>րգավորման</w:t>
      </w:r>
      <w:r w:rsidRPr="001E69A1">
        <w:rPr>
          <w:rFonts w:ascii="GHEA Grapalat" w:hAnsi="GHEA Grapalat"/>
          <w:color w:val="000000"/>
          <w:sz w:val="24"/>
          <w:szCs w:val="24"/>
          <w:shd w:val="clear" w:color="auto" w:fill="FFFFFF"/>
          <w:lang w:val="hy-AM"/>
        </w:rPr>
        <w:t xml:space="preserve"> քայլերը։ Անհրաժեշտ է պարզել, թե արդյո՞ք պետության կողմից սահմանվել են նվազագույն կառուցակարգեր, որպեսզի </w:t>
      </w:r>
      <w:r w:rsidR="00B62856" w:rsidRPr="001E69A1">
        <w:rPr>
          <w:rFonts w:ascii="GHEA Grapalat" w:hAnsi="GHEA Grapalat"/>
          <w:color w:val="000000"/>
          <w:sz w:val="24"/>
          <w:szCs w:val="24"/>
          <w:shd w:val="clear" w:color="auto" w:fill="FFFFFF"/>
          <w:lang w:val="hy-AM"/>
        </w:rPr>
        <w:t xml:space="preserve">համացանցի կառավարման </w:t>
      </w:r>
      <w:r w:rsidRPr="001E69A1">
        <w:rPr>
          <w:rFonts w:ascii="GHEA Grapalat" w:hAnsi="GHEA Grapalat"/>
          <w:color w:val="000000"/>
          <w:sz w:val="24"/>
          <w:szCs w:val="24"/>
          <w:shd w:val="clear" w:color="auto" w:fill="FFFFFF"/>
          <w:lang w:val="hy-AM"/>
        </w:rPr>
        <w:t xml:space="preserve">այս մակարդակում նույնպես ապահովվի հայեցակարգով սահմանված երաշխիքները, կամ արդյո՞ք առկա </w:t>
      </w:r>
      <w:r w:rsidR="00B62856"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ինքնակարգավորման այնպիսի մեխանիզմներ, որոնք հնարավորություն կտան արդյունավետ պայքարել </w:t>
      </w:r>
      <w:r w:rsidR="0016467F" w:rsidRPr="001E69A1">
        <w:rPr>
          <w:rFonts w:ascii="GHEA Grapalat" w:hAnsi="GHEA Grapalat"/>
          <w:color w:val="000000"/>
          <w:sz w:val="24"/>
          <w:szCs w:val="24"/>
          <w:shd w:val="clear" w:color="auto" w:fill="FFFFFF"/>
          <w:lang w:val="hy-AM"/>
        </w:rPr>
        <w:t>ատելության խոսքի դեմ։</w:t>
      </w:r>
      <w:r w:rsidR="006D3AB7" w:rsidRPr="001E69A1">
        <w:rPr>
          <w:rFonts w:ascii="GHEA Grapalat" w:hAnsi="GHEA Grapalat"/>
          <w:color w:val="000000"/>
          <w:sz w:val="24"/>
          <w:szCs w:val="24"/>
          <w:shd w:val="clear" w:color="auto" w:fill="FFFFFF"/>
          <w:lang w:val="hy-AM"/>
        </w:rPr>
        <w:t xml:space="preserve"> Նշենք, որ մենք առավելապես հակված ենք ինքնակարգավորման, </w:t>
      </w:r>
      <w:r w:rsidR="00744B35" w:rsidRPr="001E69A1">
        <w:rPr>
          <w:rFonts w:ascii="GHEA Grapalat" w:hAnsi="GHEA Grapalat"/>
          <w:color w:val="000000"/>
          <w:sz w:val="24"/>
          <w:szCs w:val="24"/>
          <w:shd w:val="clear" w:color="auto" w:fill="FFFFFF"/>
          <w:lang w:val="hy-AM"/>
        </w:rPr>
        <w:t xml:space="preserve">այլ ոչ թե </w:t>
      </w:r>
      <w:r w:rsidR="006D3AB7" w:rsidRPr="001E69A1">
        <w:rPr>
          <w:rFonts w:ascii="GHEA Grapalat" w:hAnsi="GHEA Grapalat"/>
          <w:color w:val="000000"/>
          <w:sz w:val="24"/>
          <w:szCs w:val="24"/>
          <w:shd w:val="clear" w:color="auto" w:fill="FFFFFF"/>
          <w:lang w:val="hy-AM"/>
        </w:rPr>
        <w:t>կարգավորման մեխանիզմների ներդրմանը</w:t>
      </w:r>
      <w:r w:rsidR="00744B35" w:rsidRPr="001E69A1">
        <w:rPr>
          <w:rFonts w:ascii="GHEA Grapalat" w:hAnsi="GHEA Grapalat"/>
          <w:color w:val="000000"/>
          <w:sz w:val="24"/>
          <w:szCs w:val="24"/>
          <w:shd w:val="clear" w:color="auto" w:fill="FFFFFF"/>
          <w:lang w:val="hy-AM"/>
        </w:rPr>
        <w:t>, բայց նաև նախատեսում ենք, որ այս երկու մեխանիզմները կարող են միասին գործել՝ միմյան</w:t>
      </w:r>
      <w:r w:rsidR="00F1616F" w:rsidRPr="001E69A1">
        <w:rPr>
          <w:rFonts w:ascii="GHEA Grapalat" w:hAnsi="GHEA Grapalat"/>
          <w:color w:val="000000"/>
          <w:sz w:val="24"/>
          <w:szCs w:val="24"/>
          <w:shd w:val="clear" w:color="auto" w:fill="FFFFFF"/>
          <w:lang w:val="hy-AM"/>
        </w:rPr>
        <w:t>ց</w:t>
      </w:r>
      <w:r w:rsidR="00744B35" w:rsidRPr="001E69A1">
        <w:rPr>
          <w:rFonts w:ascii="GHEA Grapalat" w:hAnsi="GHEA Grapalat"/>
          <w:color w:val="000000"/>
          <w:sz w:val="24"/>
          <w:szCs w:val="24"/>
          <w:shd w:val="clear" w:color="auto" w:fill="FFFFFF"/>
          <w:lang w:val="hy-AM"/>
        </w:rPr>
        <w:t xml:space="preserve"> փոխլրացնելով։ Հիմնական </w:t>
      </w:r>
      <w:r w:rsidR="00744B35" w:rsidRPr="001E69A1">
        <w:rPr>
          <w:rFonts w:ascii="GHEA Grapalat" w:hAnsi="GHEA Grapalat"/>
          <w:color w:val="000000"/>
          <w:sz w:val="24"/>
          <w:szCs w:val="24"/>
          <w:shd w:val="clear" w:color="auto" w:fill="FFFFFF"/>
          <w:lang w:val="hy-AM"/>
        </w:rPr>
        <w:lastRenderedPageBreak/>
        <w:t>պայմանը նրանում է, որ որևէ մեխանիզմի ներդրման արդյունքում ինֆորմացիայի ազատ հոսքը համացանցում չտուժի</w:t>
      </w:r>
      <w:r w:rsidR="006D3AB7" w:rsidRPr="001E69A1">
        <w:rPr>
          <w:rFonts w:ascii="GHEA Grapalat" w:hAnsi="GHEA Grapalat"/>
          <w:color w:val="000000"/>
          <w:sz w:val="24"/>
          <w:szCs w:val="24"/>
          <w:shd w:val="clear" w:color="auto" w:fill="FFFFFF"/>
          <w:lang w:val="hy-AM"/>
        </w:rPr>
        <w:t xml:space="preserve">։ </w:t>
      </w:r>
    </w:p>
    <w:p w14:paraId="516AAFB4" w14:textId="2AEA7C19" w:rsidR="00334B44" w:rsidRPr="001E69A1" w:rsidRDefault="00A95D51" w:rsidP="00E1765C">
      <w:pPr>
        <w:pStyle w:val="ListParagraph"/>
        <w:ind w:left="0" w:firstLine="36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Հետազոտության ընթացքում իրականացվել </w:t>
      </w:r>
      <w:r w:rsidR="00EE6AC7"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անանուն փաստահավաք </w:t>
      </w:r>
      <w:r w:rsidR="008736F2" w:rsidRPr="001E69A1">
        <w:rPr>
          <w:rFonts w:ascii="GHEA Grapalat" w:hAnsi="GHEA Grapalat"/>
          <w:color w:val="000000"/>
          <w:sz w:val="24"/>
          <w:szCs w:val="24"/>
          <w:shd w:val="clear" w:color="auto" w:fill="FFFFFF"/>
          <w:lang w:val="hy-AM"/>
        </w:rPr>
        <w:t>զրույց</w:t>
      </w:r>
      <w:r w:rsidRPr="001E69A1">
        <w:rPr>
          <w:rFonts w:ascii="GHEA Grapalat" w:hAnsi="GHEA Grapalat"/>
          <w:color w:val="000000"/>
          <w:sz w:val="24"/>
          <w:szCs w:val="24"/>
          <w:shd w:val="clear" w:color="auto" w:fill="FFFFFF"/>
          <w:lang w:val="hy-AM"/>
        </w:rPr>
        <w:t>ներ ոլորտի աշխատակիցների հետ, այդ թվում օպերատորների, ծառայություններ մատուցող կազմակերպությունների աշխատակիցների հետ, որոնց աշխատանքային պարտականություններից է նաև ինտերնետ հասանելիության ապահովումը։ Հիմնական հարցերը վերաբերել են տեխնոլոգիապես հնարավոր ծրագրային և տեխնիկական լուծումներին, որոնք հնարավորություն կտան իրականացնել տեղեկատվական հոսքերի մոդերացիան, այդ թվում</w:t>
      </w:r>
      <w:r w:rsidR="00872234"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ֆիլտրացիան և արգելափակումը։ </w:t>
      </w:r>
      <w:r w:rsidR="008736F2" w:rsidRPr="001E69A1">
        <w:rPr>
          <w:rFonts w:ascii="GHEA Grapalat" w:hAnsi="GHEA Grapalat"/>
          <w:color w:val="000000"/>
          <w:sz w:val="24"/>
          <w:szCs w:val="24"/>
          <w:shd w:val="clear" w:color="auto" w:fill="FFFFFF"/>
          <w:lang w:val="hy-AM"/>
        </w:rPr>
        <w:t>Զրույցների</w:t>
      </w:r>
      <w:r w:rsidRPr="001E69A1">
        <w:rPr>
          <w:rFonts w:ascii="GHEA Grapalat" w:hAnsi="GHEA Grapalat"/>
          <w:color w:val="000000"/>
          <w:sz w:val="24"/>
          <w:szCs w:val="24"/>
          <w:shd w:val="clear" w:color="auto" w:fill="FFFFFF"/>
          <w:lang w:val="hy-AM"/>
        </w:rPr>
        <w:t xml:space="preserve"> հիման վրա</w:t>
      </w:r>
      <w:r w:rsidR="006D43B4" w:rsidRPr="001E69A1">
        <w:rPr>
          <w:rFonts w:ascii="GHEA Grapalat" w:hAnsi="GHEA Grapalat"/>
          <w:color w:val="000000"/>
          <w:sz w:val="24"/>
          <w:szCs w:val="24"/>
          <w:shd w:val="clear" w:color="auto" w:fill="FFFFFF"/>
          <w:lang w:val="hy-AM"/>
        </w:rPr>
        <w:t xml:space="preserve">, ինչպես նաև ոլորտում իրականացված </w:t>
      </w:r>
      <w:r w:rsidR="00D75297" w:rsidRPr="001E69A1">
        <w:rPr>
          <w:rFonts w:ascii="GHEA Grapalat" w:hAnsi="GHEA Grapalat"/>
          <w:color w:val="000000"/>
          <w:sz w:val="24"/>
          <w:szCs w:val="24"/>
          <w:shd w:val="clear" w:color="auto" w:fill="FFFFFF"/>
          <w:lang w:val="hy-AM"/>
        </w:rPr>
        <w:t>ուսումնասիրության</w:t>
      </w:r>
      <w:r w:rsidR="006D43B4" w:rsidRPr="001E69A1">
        <w:rPr>
          <w:rFonts w:ascii="GHEA Grapalat" w:hAnsi="GHEA Grapalat"/>
          <w:color w:val="000000"/>
          <w:sz w:val="24"/>
          <w:szCs w:val="24"/>
          <w:shd w:val="clear" w:color="auto" w:fill="FFFFFF"/>
          <w:lang w:val="hy-AM"/>
        </w:rPr>
        <w:t xml:space="preserve"> արդյունքում</w:t>
      </w:r>
      <w:r w:rsidRPr="001E69A1">
        <w:rPr>
          <w:rFonts w:ascii="GHEA Grapalat" w:hAnsi="GHEA Grapalat"/>
          <w:color w:val="000000"/>
          <w:sz w:val="24"/>
          <w:szCs w:val="24"/>
          <w:shd w:val="clear" w:color="auto" w:fill="FFFFFF"/>
          <w:lang w:val="hy-AM"/>
        </w:rPr>
        <w:t xml:space="preserve"> պարզել ենք հետևյալը</w:t>
      </w:r>
      <w:r w:rsidRPr="001E69A1">
        <w:rPr>
          <w:rFonts w:ascii="Cambria Math" w:hAnsi="Cambria Math" w:cs="Cambria Math"/>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w:t>
      </w:r>
    </w:p>
    <w:p w14:paraId="24E0DF92" w14:textId="00A7896D" w:rsidR="00334B44" w:rsidRPr="001E69A1" w:rsidRDefault="009C73AF"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Նախ</w:t>
      </w:r>
      <w:r w:rsidR="00D75297"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պետք է արձանագրել, որ </w:t>
      </w:r>
      <w:r w:rsidR="0016467F" w:rsidRPr="001E69A1">
        <w:rPr>
          <w:rFonts w:ascii="GHEA Grapalat" w:hAnsi="GHEA Grapalat"/>
          <w:color w:val="000000"/>
          <w:sz w:val="24"/>
          <w:szCs w:val="24"/>
          <w:shd w:val="clear" w:color="auto" w:fill="FFFFFF"/>
          <w:lang w:val="hy-AM"/>
        </w:rPr>
        <w:t xml:space="preserve">Հայաստանում Կարգավորողի կողմից հանրային էլեկտրոնային հաղորդակցության ցանցի (ցանցի շահագործման) լիցենզիա </w:t>
      </w:r>
      <w:r w:rsidR="00613673" w:rsidRPr="001E69A1">
        <w:rPr>
          <w:rFonts w:ascii="GHEA Grapalat" w:hAnsi="GHEA Grapalat"/>
          <w:color w:val="000000"/>
          <w:sz w:val="24"/>
          <w:szCs w:val="24"/>
          <w:shd w:val="clear" w:color="auto" w:fill="FFFFFF"/>
          <w:lang w:val="hy-AM"/>
        </w:rPr>
        <w:t xml:space="preserve">2021 թվականի դրությամբ </w:t>
      </w:r>
      <w:r w:rsidR="0016467F" w:rsidRPr="001E69A1">
        <w:rPr>
          <w:rFonts w:ascii="GHEA Grapalat" w:hAnsi="GHEA Grapalat"/>
          <w:color w:val="000000"/>
          <w:sz w:val="24"/>
          <w:szCs w:val="24"/>
          <w:shd w:val="clear" w:color="auto" w:fill="FFFFFF"/>
          <w:lang w:val="hy-AM"/>
        </w:rPr>
        <w:t>տրամադրվել է թվով 181 անձանց</w:t>
      </w:r>
      <w:r w:rsidR="0016467F" w:rsidRPr="001E69A1">
        <w:rPr>
          <w:rStyle w:val="FootnoteReference"/>
          <w:rFonts w:ascii="GHEA Grapalat" w:hAnsi="GHEA Grapalat"/>
          <w:color w:val="000000"/>
          <w:sz w:val="24"/>
          <w:szCs w:val="24"/>
          <w:shd w:val="clear" w:color="auto" w:fill="FFFFFF"/>
          <w:lang w:val="hy-AM"/>
        </w:rPr>
        <w:footnoteReference w:id="46"/>
      </w:r>
      <w:r w:rsidR="0016467F" w:rsidRPr="001E69A1">
        <w:rPr>
          <w:rFonts w:ascii="GHEA Grapalat" w:hAnsi="GHEA Grapalat"/>
          <w:color w:val="000000"/>
          <w:sz w:val="24"/>
          <w:szCs w:val="24"/>
          <w:shd w:val="clear" w:color="auto" w:fill="FFFFFF"/>
          <w:lang w:val="hy-AM"/>
        </w:rPr>
        <w:t xml:space="preserve"> իսկ Լիցենզավորված ծառայություններ մատուցող կազմակերպությունների կողմից Հայաստանում սպասարկվում է 2020 թվականի երկրորդ կիսամյակի դրությամբ 2854585 բաժանորդ</w:t>
      </w:r>
      <w:r w:rsidR="0016467F" w:rsidRPr="001E69A1">
        <w:rPr>
          <w:rStyle w:val="FootnoteReference"/>
          <w:rFonts w:ascii="GHEA Grapalat" w:hAnsi="GHEA Grapalat"/>
          <w:color w:val="000000"/>
          <w:sz w:val="24"/>
          <w:szCs w:val="24"/>
          <w:shd w:val="clear" w:color="auto" w:fill="FFFFFF"/>
          <w:lang w:val="hy-AM"/>
        </w:rPr>
        <w:footnoteReference w:id="47"/>
      </w:r>
      <w:r w:rsidR="0016467F" w:rsidRPr="001E69A1">
        <w:rPr>
          <w:rFonts w:ascii="GHEA Grapalat" w:hAnsi="GHEA Grapalat"/>
          <w:color w:val="000000"/>
          <w:sz w:val="24"/>
          <w:szCs w:val="24"/>
          <w:shd w:val="clear" w:color="auto" w:fill="FFFFFF"/>
          <w:lang w:val="hy-AM"/>
        </w:rPr>
        <w:t xml:space="preserve">։ </w:t>
      </w:r>
    </w:p>
    <w:p w14:paraId="755E57A7" w14:textId="47EE45A8" w:rsidR="00334B44" w:rsidRPr="001E69A1" w:rsidRDefault="00CC5EA0" w:rsidP="00E1765C">
      <w:pPr>
        <w:pStyle w:val="ListParagraph"/>
        <w:ind w:left="0" w:firstLine="360"/>
        <w:jc w:val="both"/>
        <w:rPr>
          <w:rFonts w:ascii="GHEA Grapalat" w:hAnsi="GHEA Grapalat"/>
          <w:sz w:val="24"/>
          <w:szCs w:val="24"/>
          <w:lang w:val="hy-AM"/>
        </w:rPr>
      </w:pPr>
      <w:r w:rsidRPr="001E69A1">
        <w:rPr>
          <w:rFonts w:ascii="GHEA Grapalat" w:hAnsi="GHEA Grapalat"/>
          <w:color w:val="000000"/>
          <w:sz w:val="24"/>
          <w:szCs w:val="24"/>
          <w:shd w:val="clear" w:color="auto" w:fill="FFFFFF"/>
          <w:lang w:val="hy-AM"/>
        </w:rPr>
        <w:t xml:space="preserve">Ինտերնետ հասանելիությունը Հայաստանում իրականացվում է </w:t>
      </w:r>
      <w:r w:rsidR="00295289" w:rsidRPr="001E69A1">
        <w:rPr>
          <w:rFonts w:ascii="GHEA Grapalat" w:hAnsi="GHEA Grapalat"/>
          <w:color w:val="000000"/>
          <w:sz w:val="24"/>
          <w:szCs w:val="24"/>
          <w:shd w:val="clear" w:color="auto" w:fill="FFFFFF"/>
          <w:lang w:val="hy-AM"/>
        </w:rPr>
        <w:t xml:space="preserve">կազմակերպությունների կողմից </w:t>
      </w:r>
      <w:r w:rsidRPr="001E69A1">
        <w:rPr>
          <w:rFonts w:ascii="GHEA Grapalat" w:hAnsi="GHEA Grapalat"/>
          <w:color w:val="000000"/>
          <w:sz w:val="24"/>
          <w:szCs w:val="24"/>
          <w:shd w:val="clear" w:color="auto" w:fill="FFFFFF"/>
          <w:lang w:val="hy-AM"/>
        </w:rPr>
        <w:t xml:space="preserve">ՀՀ տարածք ներմուծված միջազգային </w:t>
      </w:r>
      <w:r w:rsidRPr="001E69A1">
        <w:rPr>
          <w:rFonts w:ascii="GHEA Grapalat" w:hAnsi="GHEA Grapalat"/>
          <w:sz w:val="24"/>
          <w:szCs w:val="24"/>
          <w:lang w:val="hy-AM"/>
        </w:rPr>
        <w:t xml:space="preserve">«IP» հոսքերի թողունակությամբ, որը </w:t>
      </w:r>
      <w:r w:rsidR="00295289" w:rsidRPr="001E69A1">
        <w:rPr>
          <w:rFonts w:ascii="GHEA Grapalat" w:hAnsi="GHEA Grapalat"/>
          <w:sz w:val="24"/>
          <w:szCs w:val="24"/>
          <w:lang w:val="hy-AM"/>
        </w:rPr>
        <w:t>2019 թվականի դրությամբ կազմել է 882000 Մբիթ/վ հզորություն։ Ի դեպ, 2019 թվականին Հայաստանում տեղի է ունեցել աննախադեպ ներմուծման թողունակությ</w:t>
      </w:r>
      <w:r w:rsidR="00580096" w:rsidRPr="001E69A1">
        <w:rPr>
          <w:rFonts w:ascii="GHEA Grapalat" w:hAnsi="GHEA Grapalat"/>
          <w:sz w:val="24"/>
          <w:szCs w:val="24"/>
          <w:lang w:val="hy-AM"/>
        </w:rPr>
        <w:t>ան աճ՝ ն</w:t>
      </w:r>
      <w:r w:rsidR="00295289" w:rsidRPr="001E69A1">
        <w:rPr>
          <w:rFonts w:ascii="GHEA Grapalat" w:hAnsi="GHEA Grapalat"/>
          <w:sz w:val="24"/>
          <w:szCs w:val="24"/>
          <w:lang w:val="hy-AM"/>
        </w:rPr>
        <w:t>ախորդ տարվա համեմատ՝ 54</w:t>
      </w:r>
      <w:r w:rsidR="00295289" w:rsidRPr="001E69A1">
        <w:rPr>
          <w:rFonts w:ascii="Cambria Math" w:hAnsi="Cambria Math" w:cs="Cambria Math"/>
          <w:sz w:val="24"/>
          <w:szCs w:val="24"/>
          <w:lang w:val="hy-AM"/>
        </w:rPr>
        <w:t>․</w:t>
      </w:r>
      <w:r w:rsidR="00295289" w:rsidRPr="001E69A1">
        <w:rPr>
          <w:rFonts w:ascii="GHEA Grapalat" w:hAnsi="GHEA Grapalat"/>
          <w:sz w:val="24"/>
          <w:szCs w:val="24"/>
          <w:lang w:val="hy-AM"/>
        </w:rPr>
        <w:t>2 տոկոսով</w:t>
      </w:r>
      <w:r w:rsidR="00295289" w:rsidRPr="001E69A1">
        <w:rPr>
          <w:rStyle w:val="FootnoteReference"/>
          <w:rFonts w:ascii="GHEA Grapalat" w:hAnsi="GHEA Grapalat"/>
          <w:sz w:val="24"/>
          <w:szCs w:val="24"/>
          <w:lang w:val="hy-AM"/>
        </w:rPr>
        <w:footnoteReference w:id="48"/>
      </w:r>
      <w:r w:rsidR="00295289" w:rsidRPr="001E69A1">
        <w:rPr>
          <w:rFonts w:ascii="GHEA Grapalat" w:hAnsi="GHEA Grapalat"/>
          <w:sz w:val="24"/>
          <w:szCs w:val="24"/>
          <w:lang w:val="hy-AM"/>
        </w:rPr>
        <w:t>։</w:t>
      </w:r>
      <w:r w:rsidR="00724074" w:rsidRPr="001E69A1">
        <w:rPr>
          <w:rFonts w:ascii="GHEA Grapalat" w:hAnsi="GHEA Grapalat"/>
          <w:sz w:val="24"/>
          <w:szCs w:val="24"/>
          <w:lang w:val="hy-AM"/>
        </w:rPr>
        <w:t xml:space="preserve"> </w:t>
      </w:r>
    </w:p>
    <w:p w14:paraId="2DACDA23" w14:textId="405DB8F5" w:rsidR="00580096" w:rsidRPr="001E69A1" w:rsidRDefault="00580096"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ՀՀ տարածք միջազգային </w:t>
      </w:r>
      <w:r w:rsidRPr="001E69A1">
        <w:rPr>
          <w:rFonts w:ascii="GHEA Grapalat" w:hAnsi="GHEA Grapalat"/>
          <w:sz w:val="24"/>
          <w:szCs w:val="24"/>
          <w:lang w:val="hy-AM"/>
        </w:rPr>
        <w:t xml:space="preserve">«IP» հոսքերի թողունակությունը </w:t>
      </w:r>
      <w:r w:rsidRPr="001E69A1">
        <w:rPr>
          <w:rFonts w:ascii="GHEA Grapalat" w:hAnsi="GHEA Grapalat"/>
          <w:color w:val="000000"/>
          <w:sz w:val="24"/>
          <w:szCs w:val="24"/>
          <w:shd w:val="clear" w:color="auto" w:fill="FFFFFF"/>
          <w:lang w:val="hy-AM"/>
        </w:rPr>
        <w:t>ներմուծվում է կա՛մ ծառայություններ մատուցող կազմակերպությունների կողմից կամ այնպիսի կազմակերպությունների կողմից, որ</w:t>
      </w:r>
      <w:r w:rsidR="00EE6AC7" w:rsidRPr="001E69A1">
        <w:rPr>
          <w:rFonts w:ascii="GHEA Grapalat" w:hAnsi="GHEA Grapalat"/>
          <w:color w:val="000000"/>
          <w:sz w:val="24"/>
          <w:szCs w:val="24"/>
          <w:shd w:val="clear" w:color="auto" w:fill="FFFFFF"/>
          <w:lang w:val="hy-AM"/>
        </w:rPr>
        <w:t>ո</w:t>
      </w:r>
      <w:r w:rsidRPr="001E69A1">
        <w:rPr>
          <w:rFonts w:ascii="GHEA Grapalat" w:hAnsi="GHEA Grapalat"/>
          <w:color w:val="000000"/>
          <w:sz w:val="24"/>
          <w:szCs w:val="24"/>
          <w:shd w:val="clear" w:color="auto" w:fill="FFFFFF"/>
          <w:lang w:val="hy-AM"/>
        </w:rPr>
        <w:t xml:space="preserve">նք հոսքերի թողունակությունը ներմուծելուց հետո պայմանագրի հիման վրա փոխանցում </w:t>
      </w:r>
      <w:r w:rsidR="00EE6AC7"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այլ լիցենզավորված կազմակերպություններին։ Այսինքն</w:t>
      </w:r>
      <w:r w:rsidR="00872234"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միջազգային </w:t>
      </w:r>
      <w:r w:rsidRPr="001E69A1">
        <w:rPr>
          <w:rFonts w:ascii="GHEA Grapalat" w:hAnsi="GHEA Grapalat"/>
          <w:sz w:val="24"/>
          <w:szCs w:val="24"/>
          <w:lang w:val="hy-AM"/>
        </w:rPr>
        <w:t xml:space="preserve">«IP» հոսքերի թողունակությունը </w:t>
      </w:r>
      <w:r w:rsidRPr="001E69A1">
        <w:rPr>
          <w:rFonts w:ascii="GHEA Grapalat" w:hAnsi="GHEA Grapalat"/>
          <w:color w:val="000000"/>
          <w:sz w:val="24"/>
          <w:szCs w:val="24"/>
          <w:shd w:val="clear" w:color="auto" w:fill="FFFFFF"/>
          <w:lang w:val="hy-AM"/>
        </w:rPr>
        <w:t xml:space="preserve">ներմուծվելուց հետո կարող է հասանելի լինել 2-ից ավել կազմակերպությունների համար, որոնք էլ իրենց հերթին կարող են դա օգտագործել սեփական </w:t>
      </w:r>
      <w:r w:rsidRPr="001E69A1">
        <w:rPr>
          <w:rFonts w:ascii="GHEA Grapalat" w:hAnsi="GHEA Grapalat"/>
          <w:color w:val="000000"/>
          <w:sz w:val="24"/>
          <w:szCs w:val="24"/>
          <w:shd w:val="clear" w:color="auto" w:fill="FFFFFF"/>
          <w:lang w:val="hy-AM"/>
        </w:rPr>
        <w:lastRenderedPageBreak/>
        <w:t xml:space="preserve">բաժանորդներին ծառայություններ մատուցելու համար </w:t>
      </w:r>
      <w:r w:rsidR="00872234" w:rsidRPr="001E69A1">
        <w:rPr>
          <w:rFonts w:ascii="GHEA Grapalat" w:hAnsi="GHEA Grapalat"/>
          <w:color w:val="000000"/>
          <w:sz w:val="24"/>
          <w:szCs w:val="24"/>
          <w:shd w:val="clear" w:color="auto" w:fill="FFFFFF"/>
          <w:lang w:val="hy-AM"/>
        </w:rPr>
        <w:t>կամ</w:t>
      </w:r>
      <w:r w:rsidRPr="001E69A1">
        <w:rPr>
          <w:rFonts w:ascii="GHEA Grapalat" w:hAnsi="GHEA Grapalat"/>
          <w:color w:val="000000"/>
          <w:sz w:val="24"/>
          <w:szCs w:val="24"/>
          <w:shd w:val="clear" w:color="auto" w:fill="FFFFFF"/>
          <w:lang w:val="hy-AM"/>
        </w:rPr>
        <w:t xml:space="preserve"> պայմանագրի հիման վրա </w:t>
      </w:r>
      <w:r w:rsidR="00872234" w:rsidRPr="001E69A1">
        <w:rPr>
          <w:rFonts w:ascii="GHEA Grapalat" w:hAnsi="GHEA Grapalat"/>
          <w:color w:val="000000"/>
          <w:sz w:val="24"/>
          <w:szCs w:val="24"/>
          <w:shd w:val="clear" w:color="auto" w:fill="FFFFFF"/>
          <w:lang w:val="hy-AM"/>
        </w:rPr>
        <w:t xml:space="preserve">թողունակությունը </w:t>
      </w:r>
      <w:r w:rsidRPr="001E69A1">
        <w:rPr>
          <w:rFonts w:ascii="GHEA Grapalat" w:hAnsi="GHEA Grapalat"/>
          <w:color w:val="000000"/>
          <w:sz w:val="24"/>
          <w:szCs w:val="24"/>
          <w:shd w:val="clear" w:color="auto" w:fill="FFFFFF"/>
          <w:lang w:val="hy-AM"/>
        </w:rPr>
        <w:t xml:space="preserve">փոխանցել այլ լիցենզավորված կազմակերպություններին։  </w:t>
      </w:r>
    </w:p>
    <w:p w14:paraId="2ADDD4E4" w14:textId="5129FEF3" w:rsidR="00580096" w:rsidRPr="001E69A1" w:rsidRDefault="00580096" w:rsidP="00B73D7A">
      <w:pPr>
        <w:pStyle w:val="ListParagraph"/>
        <w:ind w:left="0" w:firstLine="720"/>
        <w:jc w:val="both"/>
        <w:rPr>
          <w:rFonts w:ascii="GHEA Grapalat" w:hAnsi="GHEA Grapalat"/>
          <w:sz w:val="24"/>
          <w:szCs w:val="24"/>
          <w:lang w:val="hy-AM"/>
        </w:rPr>
      </w:pPr>
      <w:r w:rsidRPr="001E69A1">
        <w:rPr>
          <w:rFonts w:ascii="GHEA Grapalat" w:hAnsi="GHEA Grapalat"/>
          <w:color w:val="000000"/>
          <w:sz w:val="24"/>
          <w:szCs w:val="24"/>
          <w:shd w:val="clear" w:color="auto" w:fill="FFFFFF"/>
          <w:lang w:val="hy-AM"/>
        </w:rPr>
        <w:t>Անկախ վերոգրյալ գործողությունների տեխնիկական բովանդակությունից, յուրաք</w:t>
      </w:r>
      <w:r w:rsidR="000E3ED4" w:rsidRPr="001E69A1">
        <w:rPr>
          <w:rFonts w:ascii="GHEA Grapalat" w:hAnsi="GHEA Grapalat"/>
          <w:color w:val="000000"/>
          <w:sz w:val="24"/>
          <w:szCs w:val="24"/>
          <w:shd w:val="clear" w:color="auto" w:fill="FFFFFF"/>
          <w:lang w:val="hy-AM"/>
        </w:rPr>
        <w:t>ա</w:t>
      </w:r>
      <w:r w:rsidRPr="001E69A1">
        <w:rPr>
          <w:rFonts w:ascii="GHEA Grapalat" w:hAnsi="GHEA Grapalat"/>
          <w:color w:val="000000"/>
          <w:sz w:val="24"/>
          <w:szCs w:val="24"/>
          <w:shd w:val="clear" w:color="auto" w:fill="FFFFFF"/>
          <w:lang w:val="hy-AM"/>
        </w:rPr>
        <w:t xml:space="preserve">նչյուր լիցենզավորված ծառայություն մատուցող կազմակերպություն, ստանալով հասանելիություն </w:t>
      </w:r>
      <w:r w:rsidRPr="001E69A1">
        <w:rPr>
          <w:rFonts w:ascii="GHEA Grapalat" w:hAnsi="GHEA Grapalat"/>
          <w:sz w:val="24"/>
          <w:szCs w:val="24"/>
          <w:lang w:val="hy-AM"/>
        </w:rPr>
        <w:t>«IP» հոսքերի թողունակությ</w:t>
      </w:r>
      <w:r w:rsidR="000E3ED4" w:rsidRPr="001E69A1">
        <w:rPr>
          <w:rFonts w:ascii="GHEA Grapalat" w:hAnsi="GHEA Grapalat"/>
          <w:sz w:val="24"/>
          <w:szCs w:val="24"/>
          <w:lang w:val="hy-AM"/>
        </w:rPr>
        <w:t xml:space="preserve">ան նկատմամբ, իր տեխնիկական հնարավորություններով արդեն իսկ իրականացնում է դրա վերահսկողությունը, ապահովելով իր բաժանորդների ծառայությունների մատուցումը։ </w:t>
      </w:r>
    </w:p>
    <w:p w14:paraId="65130984" w14:textId="57CE513B" w:rsidR="0038429B" w:rsidRPr="001E69A1" w:rsidRDefault="000E3ED4"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 xml:space="preserve">Նշենք նաև, </w:t>
      </w:r>
      <w:r w:rsidR="0038429B" w:rsidRPr="001E69A1">
        <w:rPr>
          <w:rFonts w:ascii="GHEA Grapalat" w:hAnsi="GHEA Grapalat"/>
          <w:sz w:val="24"/>
          <w:szCs w:val="24"/>
          <w:lang w:val="hy-AM"/>
        </w:rPr>
        <w:t xml:space="preserve">որ </w:t>
      </w:r>
      <w:r w:rsidRPr="001E69A1">
        <w:rPr>
          <w:rFonts w:ascii="GHEA Grapalat" w:hAnsi="GHEA Grapalat"/>
          <w:sz w:val="24"/>
          <w:szCs w:val="24"/>
          <w:lang w:val="hy-AM"/>
        </w:rPr>
        <w:t xml:space="preserve">ինտերնետ հասանելիությունը բաժանորդին </w:t>
      </w:r>
      <w:r w:rsidR="0038429B" w:rsidRPr="001E69A1">
        <w:rPr>
          <w:rFonts w:ascii="GHEA Grapalat" w:hAnsi="GHEA Grapalat"/>
          <w:sz w:val="24"/>
          <w:szCs w:val="24"/>
          <w:lang w:val="hy-AM"/>
        </w:rPr>
        <w:t xml:space="preserve">կարող է </w:t>
      </w:r>
      <w:r w:rsidRPr="001E69A1">
        <w:rPr>
          <w:rFonts w:ascii="GHEA Grapalat" w:hAnsi="GHEA Grapalat"/>
          <w:sz w:val="24"/>
          <w:szCs w:val="24"/>
          <w:lang w:val="hy-AM"/>
        </w:rPr>
        <w:t>հասցվ</w:t>
      </w:r>
      <w:r w:rsidR="0038429B" w:rsidRPr="001E69A1">
        <w:rPr>
          <w:rFonts w:ascii="GHEA Grapalat" w:hAnsi="GHEA Grapalat"/>
          <w:sz w:val="24"/>
          <w:szCs w:val="24"/>
          <w:lang w:val="hy-AM"/>
        </w:rPr>
        <w:t>ել</w:t>
      </w:r>
      <w:r w:rsidRPr="001E69A1">
        <w:rPr>
          <w:rFonts w:ascii="GHEA Grapalat" w:hAnsi="GHEA Grapalat"/>
          <w:sz w:val="24"/>
          <w:szCs w:val="24"/>
          <w:lang w:val="hy-AM"/>
        </w:rPr>
        <w:t xml:space="preserve"> երեք տարբերակներով՝ </w:t>
      </w:r>
    </w:p>
    <w:p w14:paraId="5E2955B1" w14:textId="36C03FC7" w:rsidR="0038429B" w:rsidRPr="001E69A1" w:rsidRDefault="000E3ED4" w:rsidP="00E1765C">
      <w:pPr>
        <w:pStyle w:val="ListParagraph"/>
        <w:numPr>
          <w:ilvl w:val="0"/>
          <w:numId w:val="4"/>
        </w:numPr>
        <w:ind w:hanging="45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առաջինը բջջային հեռախոսի միջոցով է, որը իրականացվում է բջջային կապի հնարավորությամբ</w:t>
      </w:r>
      <w:r w:rsidR="00EA285B" w:rsidRPr="001E69A1">
        <w:rPr>
          <w:rFonts w:ascii="Cambria Math" w:hAnsi="Cambria Math" w:cs="Cambria Math"/>
          <w:sz w:val="24"/>
          <w:szCs w:val="24"/>
          <w:lang w:val="hy-AM"/>
        </w:rPr>
        <w:t>․</w:t>
      </w:r>
    </w:p>
    <w:p w14:paraId="2DBAF4EA" w14:textId="390AF9FE" w:rsidR="0038429B" w:rsidRPr="001E69A1" w:rsidRDefault="000E3ED4" w:rsidP="00E1765C">
      <w:pPr>
        <w:pStyle w:val="ListParagraph"/>
        <w:numPr>
          <w:ilvl w:val="0"/>
          <w:numId w:val="4"/>
        </w:numPr>
        <w:ind w:hanging="45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երկրորդը շարժական լայնաշերտ ինտերնետ հասանելիությունն է, որը կարող է իրականացվել</w:t>
      </w:r>
      <w:r w:rsidR="00EE6AC7" w:rsidRPr="001E69A1">
        <w:rPr>
          <w:rFonts w:ascii="GHEA Grapalat" w:hAnsi="GHEA Grapalat"/>
          <w:sz w:val="24"/>
          <w:szCs w:val="24"/>
          <w:lang w:val="hy-AM"/>
        </w:rPr>
        <w:t>,</w:t>
      </w:r>
      <w:r w:rsidRPr="001E69A1">
        <w:rPr>
          <w:rFonts w:ascii="GHEA Grapalat" w:hAnsi="GHEA Grapalat"/>
          <w:sz w:val="24"/>
          <w:szCs w:val="24"/>
          <w:lang w:val="hy-AM"/>
        </w:rPr>
        <w:t xml:space="preserve"> օրի</w:t>
      </w:r>
      <w:r w:rsidR="00872234" w:rsidRPr="001E69A1">
        <w:rPr>
          <w:rFonts w:ascii="GHEA Grapalat" w:hAnsi="GHEA Grapalat"/>
          <w:sz w:val="24"/>
          <w:szCs w:val="24"/>
          <w:lang w:val="hy-AM"/>
        </w:rPr>
        <w:t>նա</w:t>
      </w:r>
      <w:r w:rsidRPr="001E69A1">
        <w:rPr>
          <w:rFonts w:ascii="GHEA Grapalat" w:hAnsi="GHEA Grapalat"/>
          <w:sz w:val="24"/>
          <w:szCs w:val="24"/>
          <w:lang w:val="hy-AM"/>
        </w:rPr>
        <w:t>կ</w:t>
      </w:r>
      <w:r w:rsidR="00EE6AC7" w:rsidRPr="001E69A1">
        <w:rPr>
          <w:rFonts w:ascii="GHEA Grapalat" w:hAnsi="GHEA Grapalat"/>
          <w:sz w:val="24"/>
          <w:szCs w:val="24"/>
          <w:lang w:val="hy-AM"/>
        </w:rPr>
        <w:t>,</w:t>
      </w:r>
      <w:r w:rsidRPr="001E69A1">
        <w:rPr>
          <w:rFonts w:ascii="GHEA Grapalat" w:hAnsi="GHEA Grapalat"/>
          <w:sz w:val="24"/>
          <w:szCs w:val="24"/>
          <w:lang w:val="hy-AM"/>
        </w:rPr>
        <w:t xml:space="preserve"> GSM սարքավորման կամ USB մոդեմների միջոցով</w:t>
      </w:r>
      <w:r w:rsidR="00EA285B" w:rsidRPr="001E69A1">
        <w:rPr>
          <w:rFonts w:ascii="Cambria Math" w:hAnsi="Cambria Math" w:cs="Cambria Math"/>
          <w:sz w:val="24"/>
          <w:szCs w:val="24"/>
          <w:lang w:val="hy-AM"/>
        </w:rPr>
        <w:t>․</w:t>
      </w:r>
    </w:p>
    <w:p w14:paraId="53269EA5" w14:textId="364FD2DF" w:rsidR="000E3ED4" w:rsidRPr="001E69A1" w:rsidRDefault="000E3ED4" w:rsidP="00E1765C">
      <w:pPr>
        <w:pStyle w:val="ListParagraph"/>
        <w:numPr>
          <w:ilvl w:val="0"/>
          <w:numId w:val="4"/>
        </w:numPr>
        <w:ind w:hanging="45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երրորդ տարբերակը ամրակցված լայնաշերտ ինտերնետն է, որը բաժանորդին հասանելիություն է տալիս ֆիքսված հեռախոսակապի տե</w:t>
      </w:r>
      <w:r w:rsidR="00D75297" w:rsidRPr="001E69A1">
        <w:rPr>
          <w:rFonts w:ascii="GHEA Grapalat" w:hAnsi="GHEA Grapalat"/>
          <w:sz w:val="24"/>
          <w:szCs w:val="24"/>
          <w:lang w:val="hy-AM"/>
        </w:rPr>
        <w:t>խ</w:t>
      </w:r>
      <w:r w:rsidRPr="001E69A1">
        <w:rPr>
          <w:rFonts w:ascii="GHEA Grapalat" w:hAnsi="GHEA Grapalat"/>
          <w:sz w:val="24"/>
          <w:szCs w:val="24"/>
          <w:lang w:val="hy-AM"/>
        </w:rPr>
        <w:t xml:space="preserve">նիկական հնարավորություններով։ </w:t>
      </w:r>
    </w:p>
    <w:p w14:paraId="2EE6BCE8" w14:textId="5118531C" w:rsidR="00363496" w:rsidRPr="001E69A1" w:rsidRDefault="00363496" w:rsidP="00B73D7A">
      <w:pPr>
        <w:pStyle w:val="ListParagraph"/>
        <w:ind w:left="1440"/>
        <w:jc w:val="both"/>
        <w:rPr>
          <w:rFonts w:ascii="GHEA Grapalat" w:hAnsi="GHEA Grapalat"/>
          <w:color w:val="000000"/>
          <w:sz w:val="24"/>
          <w:szCs w:val="24"/>
          <w:shd w:val="clear" w:color="auto" w:fill="FFFFFF"/>
          <w:lang w:val="hy-AM"/>
        </w:rPr>
      </w:pPr>
    </w:p>
    <w:p w14:paraId="06DF8655" w14:textId="7DA7DBE2" w:rsidR="008324D3" w:rsidRPr="00E1765C" w:rsidRDefault="008324D3" w:rsidP="00EA285B">
      <w:pPr>
        <w:pStyle w:val="Heading3"/>
        <w:numPr>
          <w:ilvl w:val="1"/>
          <w:numId w:val="33"/>
        </w:numPr>
        <w:rPr>
          <w:rFonts w:ascii="GHEA Grapalat" w:hAnsi="GHEA Grapalat"/>
          <w:b/>
          <w:bCs/>
          <w:shd w:val="clear" w:color="auto" w:fill="FFFFFF"/>
          <w:lang w:val="hy-AM"/>
        </w:rPr>
      </w:pPr>
      <w:bookmarkStart w:id="55" w:name="_Toc63973195"/>
      <w:r w:rsidRPr="00E1765C">
        <w:rPr>
          <w:rFonts w:ascii="GHEA Grapalat" w:hAnsi="GHEA Grapalat"/>
          <w:b/>
          <w:bCs/>
          <w:shd w:val="clear" w:color="auto" w:fill="FFFFFF"/>
          <w:lang w:val="hy-AM"/>
        </w:rPr>
        <w:t>Կոնտենտի նկատմամբ վերահսկողության սահմանները</w:t>
      </w:r>
      <w:bookmarkEnd w:id="55"/>
    </w:p>
    <w:p w14:paraId="2D393629" w14:textId="77777777" w:rsidR="008324D3" w:rsidRPr="001E69A1" w:rsidRDefault="008324D3" w:rsidP="00B73D7A">
      <w:pPr>
        <w:pStyle w:val="ListParagraph"/>
        <w:ind w:left="1440"/>
        <w:jc w:val="both"/>
        <w:rPr>
          <w:rFonts w:ascii="GHEA Grapalat" w:hAnsi="GHEA Grapalat"/>
          <w:color w:val="000000"/>
          <w:sz w:val="24"/>
          <w:szCs w:val="24"/>
          <w:shd w:val="clear" w:color="auto" w:fill="FFFFFF"/>
          <w:lang w:val="hy-AM"/>
        </w:rPr>
      </w:pPr>
    </w:p>
    <w:p w14:paraId="7F1A4A88" w14:textId="2C311A04" w:rsidR="008F4CB9" w:rsidRPr="001E69A1" w:rsidRDefault="008F4CB9" w:rsidP="00E1765C">
      <w:pPr>
        <w:pStyle w:val="ListParagraph"/>
        <w:ind w:left="0" w:firstLine="36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Այսպիսով, արձանագրելով Հայաստանում ինտերնետ հասանելիության կառուցվածքը և դրանց ակտիվ մասնակիցների շրջանակը, հաջորդիվ ցանկանում ենք քննել տեխնիկական հնարավոր այն տարբերակները, որոնք հնարավորություն կտան նույնականացնել, ուսումնասիրել կամ սահմանափակել այն կոնտենտը, որ</w:t>
      </w:r>
      <w:r w:rsidR="00EE6AC7" w:rsidRPr="001E69A1">
        <w:rPr>
          <w:rFonts w:ascii="GHEA Grapalat" w:hAnsi="GHEA Grapalat"/>
          <w:color w:val="000000"/>
          <w:sz w:val="24"/>
          <w:szCs w:val="24"/>
          <w:shd w:val="clear" w:color="auto" w:fill="FFFFFF"/>
          <w:lang w:val="hy-AM"/>
        </w:rPr>
        <w:t>ն</w:t>
      </w:r>
      <w:r w:rsidRPr="001E69A1">
        <w:rPr>
          <w:rFonts w:ascii="GHEA Grapalat" w:hAnsi="GHEA Grapalat"/>
          <w:color w:val="000000"/>
          <w:sz w:val="24"/>
          <w:szCs w:val="24"/>
          <w:shd w:val="clear" w:color="auto" w:fill="FFFFFF"/>
          <w:lang w:val="hy-AM"/>
        </w:rPr>
        <w:t xml:space="preserve"> իր մեջ պարունակում է ատելության խոսք։ Հիշյալը կարևոր է այն փաստի հաշվառմամբ, որ պետք է պարզել, բացի իրավական կառուցակարգերից հնարավոր է արդյո՞ք </w:t>
      </w:r>
      <w:r w:rsidRPr="001E69A1">
        <w:rPr>
          <w:rFonts w:ascii="GHEA Grapalat" w:hAnsi="GHEA Grapalat"/>
          <w:b/>
          <w:bCs/>
          <w:color w:val="000000"/>
          <w:sz w:val="24"/>
          <w:szCs w:val="24"/>
          <w:shd w:val="clear" w:color="auto" w:fill="FFFFFF"/>
          <w:lang w:val="hy-AM"/>
        </w:rPr>
        <w:t>տեխնիկապես կամ ծրագրային եղանակով կանխարգելել ատելության խոսքը համացանցում։</w:t>
      </w:r>
      <w:r w:rsidR="00FF5AC5" w:rsidRPr="001E69A1">
        <w:rPr>
          <w:rFonts w:ascii="GHEA Grapalat" w:hAnsi="GHEA Grapalat"/>
          <w:color w:val="000000"/>
          <w:sz w:val="24"/>
          <w:szCs w:val="24"/>
          <w:shd w:val="clear" w:color="auto" w:fill="FFFFFF"/>
          <w:lang w:val="hy-AM"/>
        </w:rPr>
        <w:t xml:space="preserve"> Հավելենք նաև, որ սույն ենթաբաժնում ներկայացված տեղեկատվությունը հավաքագրվել է ոլորտի մասնագետների հետ զրույցների հիման վրա, ուստի հնարավոր է տեղեկությունները ներկայացվեն ոչ տեխնիկական տերմինաբանությամբ կամ ավելի խորը բովանդակությամբ</w:t>
      </w:r>
      <w:r w:rsidR="00FF5AC5" w:rsidRPr="001E69A1">
        <w:rPr>
          <w:rFonts w:ascii="Cambria Math" w:hAnsi="Cambria Math" w:cs="Cambria Math"/>
          <w:color w:val="000000"/>
          <w:sz w:val="24"/>
          <w:szCs w:val="24"/>
          <w:shd w:val="clear" w:color="auto" w:fill="FFFFFF"/>
          <w:lang w:val="hy-AM"/>
        </w:rPr>
        <w:t>․</w:t>
      </w:r>
    </w:p>
    <w:p w14:paraId="2E0BAE8F" w14:textId="403D5971" w:rsidR="00912382" w:rsidRPr="001E69A1" w:rsidRDefault="00912382" w:rsidP="00E1765C">
      <w:pPr>
        <w:ind w:firstLine="360"/>
        <w:jc w:val="both"/>
        <w:rPr>
          <w:rFonts w:ascii="GHEA Grapalat" w:hAnsi="GHEA Grapalat" w:cs="Arial"/>
          <w:sz w:val="24"/>
          <w:szCs w:val="24"/>
          <w:shd w:val="clear" w:color="auto" w:fill="FFFFFF"/>
          <w:lang w:val="hy-AM"/>
        </w:rPr>
      </w:pPr>
      <w:r w:rsidRPr="001E69A1">
        <w:rPr>
          <w:rFonts w:ascii="GHEA Grapalat" w:hAnsi="GHEA Grapalat"/>
          <w:sz w:val="24"/>
          <w:szCs w:val="24"/>
          <w:shd w:val="clear" w:color="auto" w:fill="FFFFFF"/>
          <w:lang w:val="hy-AM"/>
        </w:rPr>
        <w:t xml:space="preserve">Համացանցում՝ համակարգչային տեխնիկաների միջև առկա ցանցի տեղեկատվության փոխանակման մեջ կարևոր դեր ունի </w:t>
      </w:r>
      <w:r w:rsidR="00D75297" w:rsidRPr="001E69A1">
        <w:rPr>
          <w:rFonts w:ascii="GHEA Grapalat" w:hAnsi="GHEA Grapalat"/>
          <w:sz w:val="24"/>
          <w:szCs w:val="24"/>
          <w:lang w:val="hy-AM"/>
        </w:rPr>
        <w:t xml:space="preserve">«IP» </w:t>
      </w:r>
      <w:r w:rsidRPr="001E69A1">
        <w:rPr>
          <w:rFonts w:ascii="GHEA Grapalat" w:hAnsi="GHEA Grapalat"/>
          <w:sz w:val="24"/>
          <w:szCs w:val="24"/>
          <w:shd w:val="clear" w:color="auto" w:fill="FFFFFF"/>
          <w:lang w:val="hy-AM"/>
        </w:rPr>
        <w:t xml:space="preserve"> հասցեները (</w:t>
      </w:r>
      <w:r w:rsidRPr="001E69A1">
        <w:rPr>
          <w:rFonts w:ascii="GHEA Grapalat" w:hAnsi="GHEA Grapalat" w:cs="Arial"/>
          <w:sz w:val="24"/>
          <w:szCs w:val="24"/>
          <w:shd w:val="clear" w:color="auto" w:fill="FFFFFF"/>
          <w:lang w:val="hy-AM"/>
        </w:rPr>
        <w:t>Internet Protocol Address</w:t>
      </w:r>
      <w:r w:rsidRPr="001E69A1">
        <w:rPr>
          <w:rFonts w:ascii="GHEA Grapalat" w:hAnsi="GHEA Grapalat"/>
          <w:sz w:val="24"/>
          <w:szCs w:val="24"/>
          <w:shd w:val="clear" w:color="auto" w:fill="FFFFFF"/>
          <w:lang w:val="hy-AM"/>
        </w:rPr>
        <w:t xml:space="preserve">): </w:t>
      </w:r>
      <w:r w:rsidR="00D75297" w:rsidRPr="001E69A1">
        <w:rPr>
          <w:rFonts w:ascii="GHEA Grapalat" w:hAnsi="GHEA Grapalat"/>
          <w:sz w:val="24"/>
          <w:szCs w:val="24"/>
          <w:lang w:val="hy-AM"/>
        </w:rPr>
        <w:t xml:space="preserve">«IP» </w:t>
      </w:r>
      <w:r w:rsidRPr="001E69A1">
        <w:rPr>
          <w:rFonts w:ascii="GHEA Grapalat" w:hAnsi="GHEA Grapalat"/>
          <w:sz w:val="24"/>
          <w:szCs w:val="24"/>
          <w:shd w:val="clear" w:color="auto" w:fill="FFFFFF"/>
          <w:lang w:val="hy-AM"/>
        </w:rPr>
        <w:t xml:space="preserve">հասցեների տրամադրման հետ կապված կարգավորումները </w:t>
      </w:r>
      <w:r w:rsidRPr="001E69A1">
        <w:rPr>
          <w:rFonts w:ascii="GHEA Grapalat" w:hAnsi="GHEA Grapalat"/>
          <w:sz w:val="24"/>
          <w:szCs w:val="24"/>
          <w:shd w:val="clear" w:color="auto" w:fill="FFFFFF"/>
          <w:lang w:val="hy-AM"/>
        </w:rPr>
        <w:lastRenderedPageBreak/>
        <w:t xml:space="preserve">իրականացվում է համաշխարհային մակարդակով` </w:t>
      </w:r>
      <w:r w:rsidR="00EA285B" w:rsidRPr="001E69A1">
        <w:rPr>
          <w:rFonts w:ascii="GHEA Grapalat" w:hAnsi="GHEA Grapalat"/>
          <w:sz w:val="24"/>
          <w:szCs w:val="24"/>
          <w:shd w:val="clear" w:color="auto" w:fill="FFFFFF"/>
          <w:lang w:val="hy-AM"/>
        </w:rPr>
        <w:t>«Internet Assigned Numbers Authority</w:t>
      </w:r>
      <w:r w:rsidR="00EA285B" w:rsidRPr="001E69A1">
        <w:rPr>
          <w:rStyle w:val="Emphasis"/>
          <w:rFonts w:ascii="GHEA Grapalat" w:hAnsi="GHEA Grapalat" w:cs="Arial"/>
          <w:color w:val="auto"/>
          <w:sz w:val="24"/>
          <w:szCs w:val="24"/>
          <w:shd w:val="clear" w:color="auto" w:fill="FFFFFF"/>
          <w:lang w:val="hy-AM"/>
        </w:rPr>
        <w:t>»</w:t>
      </w:r>
      <w:r w:rsidRPr="001E69A1">
        <w:rPr>
          <w:rFonts w:ascii="Calibri" w:hAnsi="Calibri" w:cs="Calibri"/>
          <w:sz w:val="24"/>
          <w:szCs w:val="24"/>
          <w:shd w:val="clear" w:color="auto" w:fill="FFFFFF"/>
          <w:lang w:val="hy-AM"/>
        </w:rPr>
        <w:t> </w:t>
      </w:r>
      <w:r w:rsidRPr="001E69A1">
        <w:rPr>
          <w:rFonts w:ascii="GHEA Grapalat" w:hAnsi="GHEA Grapalat" w:cs="Arial"/>
          <w:sz w:val="24"/>
          <w:szCs w:val="24"/>
          <w:shd w:val="clear" w:color="auto" w:fill="FFFFFF"/>
          <w:lang w:val="hy-AM"/>
        </w:rPr>
        <w:t>(</w:t>
      </w:r>
      <w:r w:rsidRPr="001E69A1">
        <w:rPr>
          <w:rStyle w:val="Emphasis"/>
          <w:rFonts w:ascii="GHEA Grapalat" w:hAnsi="GHEA Grapalat" w:cs="Arial"/>
          <w:color w:val="auto"/>
          <w:sz w:val="24"/>
          <w:szCs w:val="24"/>
          <w:shd w:val="clear" w:color="auto" w:fill="FFFFFF"/>
          <w:lang w:val="hy-AM"/>
        </w:rPr>
        <w:t>IANA</w:t>
      </w:r>
      <w:r w:rsidRPr="001E69A1">
        <w:rPr>
          <w:rFonts w:ascii="GHEA Grapalat" w:hAnsi="GHEA Grapalat" w:cs="Arial"/>
          <w:sz w:val="24"/>
          <w:szCs w:val="24"/>
          <w:shd w:val="clear" w:color="auto" w:fill="FFFFFF"/>
          <w:lang w:val="hy-AM"/>
        </w:rPr>
        <w:t>)</w:t>
      </w:r>
      <w:r w:rsidR="001F2F34" w:rsidRPr="001E69A1">
        <w:rPr>
          <w:rStyle w:val="FootnoteReference"/>
          <w:rFonts w:ascii="GHEA Grapalat" w:hAnsi="GHEA Grapalat" w:cs="Arial"/>
          <w:sz w:val="24"/>
          <w:szCs w:val="24"/>
          <w:shd w:val="clear" w:color="auto" w:fill="FFFFFF"/>
          <w:lang w:val="hy-AM"/>
        </w:rPr>
        <w:footnoteReference w:id="49"/>
      </w:r>
      <w:r w:rsidRPr="001E69A1">
        <w:rPr>
          <w:rFonts w:ascii="Calibri" w:hAnsi="Calibri" w:cs="Calibri"/>
          <w:sz w:val="24"/>
          <w:szCs w:val="24"/>
          <w:shd w:val="clear" w:color="auto" w:fill="FFFFFF"/>
          <w:lang w:val="hy-AM"/>
        </w:rPr>
        <w:t> </w:t>
      </w:r>
      <w:r w:rsidR="001F2F34" w:rsidRPr="001E69A1">
        <w:rPr>
          <w:rFonts w:ascii="GHEA Grapalat" w:hAnsi="GHEA Grapalat" w:cs="Arial"/>
          <w:sz w:val="24"/>
          <w:szCs w:val="24"/>
          <w:shd w:val="clear" w:color="auto" w:fill="FFFFFF"/>
          <w:lang w:val="hy-AM"/>
        </w:rPr>
        <w:t xml:space="preserve">միջազգային մարմնի և թվով 5 մայրցամաքային կազմակերպությունների միջոցով։ Ընդ որում, IANA-ն հանդիսանում է միջազգային մեկ այլ </w:t>
      </w:r>
      <w:r w:rsidR="00647BD5" w:rsidRPr="001E69A1">
        <w:rPr>
          <w:rFonts w:ascii="GHEA Grapalat" w:hAnsi="GHEA Grapalat" w:cs="Arial"/>
          <w:sz w:val="24"/>
          <w:szCs w:val="24"/>
          <w:shd w:val="clear" w:color="auto" w:fill="FFFFFF"/>
          <w:lang w:val="hy-AM"/>
        </w:rPr>
        <w:t>դոմեն</w:t>
      </w:r>
      <w:r w:rsidR="001F2F34" w:rsidRPr="001E69A1">
        <w:rPr>
          <w:rFonts w:ascii="GHEA Grapalat" w:hAnsi="GHEA Grapalat" w:cs="Arial"/>
          <w:sz w:val="24"/>
          <w:szCs w:val="24"/>
          <w:shd w:val="clear" w:color="auto" w:fill="FFFFFF"/>
          <w:lang w:val="hy-AM"/>
        </w:rPr>
        <w:t xml:space="preserve">ային տիրույթի կարգավորող հանդիսացող միջազգային </w:t>
      </w:r>
      <w:r w:rsidRPr="001E69A1">
        <w:rPr>
          <w:rFonts w:ascii="GHEA Grapalat" w:hAnsi="GHEA Grapalat"/>
          <w:sz w:val="24"/>
          <w:szCs w:val="24"/>
          <w:shd w:val="clear" w:color="auto" w:fill="FFFFFF"/>
          <w:lang w:val="hy-AM"/>
        </w:rPr>
        <w:t xml:space="preserve"> </w:t>
      </w:r>
      <w:r w:rsidR="00EA285B" w:rsidRPr="001E69A1">
        <w:rPr>
          <w:rFonts w:ascii="GHEA Grapalat" w:hAnsi="GHEA Grapalat"/>
          <w:sz w:val="24"/>
          <w:szCs w:val="24"/>
          <w:shd w:val="clear" w:color="auto" w:fill="FFFFFF"/>
          <w:lang w:val="hy-AM"/>
        </w:rPr>
        <w:t>«</w:t>
      </w:r>
      <w:r w:rsidR="001F2F34" w:rsidRPr="001E69A1">
        <w:rPr>
          <w:rFonts w:ascii="GHEA Grapalat" w:hAnsi="GHEA Grapalat" w:cs="Arial"/>
          <w:sz w:val="24"/>
          <w:szCs w:val="24"/>
          <w:shd w:val="clear" w:color="auto" w:fill="FFFFFF"/>
          <w:lang w:val="hy-AM"/>
        </w:rPr>
        <w:t>Internet Corporation for Assigned Names and Numbers</w:t>
      </w:r>
      <w:r w:rsidR="00EA285B" w:rsidRPr="001E69A1">
        <w:rPr>
          <w:rFonts w:ascii="GHEA Grapalat" w:hAnsi="GHEA Grapalat" w:cs="Arial"/>
          <w:sz w:val="24"/>
          <w:szCs w:val="24"/>
          <w:shd w:val="clear" w:color="auto" w:fill="FFFFFF"/>
          <w:lang w:val="hy-AM"/>
        </w:rPr>
        <w:t>»</w:t>
      </w:r>
      <w:r w:rsidR="001F2F34" w:rsidRPr="001E69A1">
        <w:rPr>
          <w:rFonts w:ascii="Calibri" w:hAnsi="Calibri" w:cs="Calibri"/>
          <w:sz w:val="24"/>
          <w:szCs w:val="24"/>
          <w:shd w:val="clear" w:color="auto" w:fill="FFFFFF"/>
          <w:lang w:val="hy-AM"/>
        </w:rPr>
        <w:t> </w:t>
      </w:r>
      <w:r w:rsidR="001F2F34" w:rsidRPr="001E69A1">
        <w:rPr>
          <w:rFonts w:ascii="GHEA Grapalat" w:hAnsi="GHEA Grapalat" w:cs="Arial"/>
          <w:sz w:val="24"/>
          <w:szCs w:val="24"/>
          <w:shd w:val="clear" w:color="auto" w:fill="FFFFFF"/>
          <w:lang w:val="hy-AM"/>
        </w:rPr>
        <w:t>(ICANN)</w:t>
      </w:r>
      <w:r w:rsidR="001F2F34" w:rsidRPr="001E69A1">
        <w:rPr>
          <w:rStyle w:val="FootnoteReference"/>
          <w:rFonts w:ascii="GHEA Grapalat" w:hAnsi="GHEA Grapalat" w:cs="Arial"/>
          <w:sz w:val="24"/>
          <w:szCs w:val="24"/>
          <w:shd w:val="clear" w:color="auto" w:fill="FFFFFF"/>
          <w:lang w:val="hy-AM"/>
        </w:rPr>
        <w:footnoteReference w:id="50"/>
      </w:r>
      <w:r w:rsidR="001F2F34" w:rsidRPr="001E69A1">
        <w:rPr>
          <w:rFonts w:ascii="GHEA Grapalat" w:hAnsi="GHEA Grapalat" w:cs="Arial"/>
          <w:sz w:val="24"/>
          <w:szCs w:val="24"/>
          <w:shd w:val="clear" w:color="auto" w:fill="FFFFFF"/>
          <w:lang w:val="hy-AM"/>
        </w:rPr>
        <w:t xml:space="preserve"> կազմակերպության ներսում գործող մարմին։</w:t>
      </w:r>
    </w:p>
    <w:p w14:paraId="2E8848EE" w14:textId="291D582D" w:rsidR="00912382" w:rsidRPr="001E69A1" w:rsidRDefault="001F2F34" w:rsidP="00E1765C">
      <w:pPr>
        <w:ind w:firstLine="360"/>
        <w:jc w:val="both"/>
        <w:rPr>
          <w:rFonts w:ascii="GHEA Grapalat" w:hAnsi="GHEA Grapalat"/>
          <w:sz w:val="24"/>
          <w:szCs w:val="24"/>
          <w:shd w:val="clear" w:color="auto" w:fill="FFFFFF"/>
          <w:lang w:val="hy-AM"/>
        </w:rPr>
      </w:pPr>
      <w:r w:rsidRPr="001E69A1">
        <w:rPr>
          <w:rFonts w:ascii="GHEA Grapalat" w:hAnsi="GHEA Grapalat"/>
          <w:sz w:val="24"/>
          <w:szCs w:val="24"/>
          <w:shd w:val="clear" w:color="auto" w:fill="FFFFFF"/>
          <w:lang w:val="hy-AM"/>
        </w:rPr>
        <w:t xml:space="preserve">Եվրոպայում որպես IP հասցեների տրամադրման գործընթացում մասնակից միջազգային կազմակերպություն հանդես է գալիս </w:t>
      </w:r>
      <w:r w:rsidR="00EA285B" w:rsidRPr="001E69A1">
        <w:rPr>
          <w:rFonts w:ascii="GHEA Grapalat" w:hAnsi="GHEA Grapalat"/>
          <w:sz w:val="24"/>
          <w:szCs w:val="24"/>
          <w:shd w:val="clear" w:color="auto" w:fill="FFFFFF"/>
          <w:lang w:val="hy-AM"/>
        </w:rPr>
        <w:t>«</w:t>
      </w:r>
      <w:r w:rsidRPr="001E69A1">
        <w:rPr>
          <w:rFonts w:ascii="GHEA Grapalat" w:hAnsi="GHEA Grapalat"/>
          <w:sz w:val="24"/>
          <w:szCs w:val="24"/>
          <w:shd w:val="clear" w:color="auto" w:fill="FFFFFF"/>
          <w:lang w:val="hy-AM"/>
        </w:rPr>
        <w:t>Reseaux IP Europeens Network Coordination Centre</w:t>
      </w:r>
      <w:r w:rsidR="00EA285B" w:rsidRPr="001E69A1">
        <w:rPr>
          <w:rFonts w:ascii="GHEA Grapalat" w:hAnsi="GHEA Grapalat"/>
          <w:sz w:val="24"/>
          <w:szCs w:val="24"/>
          <w:shd w:val="clear" w:color="auto" w:fill="FFFFFF"/>
          <w:lang w:val="hy-AM"/>
        </w:rPr>
        <w:t>»</w:t>
      </w:r>
      <w:r w:rsidRPr="001E69A1">
        <w:rPr>
          <w:rFonts w:ascii="GHEA Grapalat" w:hAnsi="GHEA Grapalat"/>
          <w:sz w:val="24"/>
          <w:szCs w:val="24"/>
          <w:shd w:val="clear" w:color="auto" w:fill="FFFFFF"/>
          <w:lang w:val="hy-AM"/>
        </w:rPr>
        <w:t xml:space="preserve"> (RIPE NCC) կազմակերպությունը</w:t>
      </w:r>
      <w:r w:rsidRPr="001E69A1">
        <w:rPr>
          <w:rStyle w:val="FootnoteReference"/>
          <w:rFonts w:ascii="GHEA Grapalat" w:hAnsi="GHEA Grapalat"/>
          <w:sz w:val="24"/>
          <w:szCs w:val="24"/>
          <w:shd w:val="clear" w:color="auto" w:fill="FFFFFF"/>
          <w:lang w:val="hy-AM"/>
        </w:rPr>
        <w:footnoteReference w:id="51"/>
      </w:r>
      <w:r w:rsidRPr="001E69A1">
        <w:rPr>
          <w:rFonts w:ascii="GHEA Grapalat" w:hAnsi="GHEA Grapalat"/>
          <w:sz w:val="24"/>
          <w:szCs w:val="24"/>
          <w:shd w:val="clear" w:color="auto" w:fill="FFFFFF"/>
          <w:lang w:val="hy-AM"/>
        </w:rPr>
        <w:t xml:space="preserve"> </w:t>
      </w:r>
      <w:r w:rsidR="008F4CB9" w:rsidRPr="001E69A1">
        <w:rPr>
          <w:rFonts w:ascii="GHEA Grapalat" w:hAnsi="GHEA Grapalat"/>
          <w:sz w:val="24"/>
          <w:szCs w:val="24"/>
          <w:shd w:val="clear" w:color="auto" w:fill="FFFFFF"/>
          <w:lang w:val="hy-AM"/>
        </w:rPr>
        <w:t>: Կազմակերպության անդամներ են հանդիսանում նաև հայկական կազմակերպությունները, որոնք հիմնականում հանդիսանում են ինտերնետ հասանելիության ծառայություններ մատուցող կազմակերպություններ</w:t>
      </w:r>
      <w:r w:rsidR="008F4CB9" w:rsidRPr="001E69A1">
        <w:rPr>
          <w:rStyle w:val="FootnoteReference"/>
          <w:rFonts w:ascii="GHEA Grapalat" w:hAnsi="GHEA Grapalat"/>
          <w:sz w:val="24"/>
          <w:szCs w:val="24"/>
          <w:shd w:val="clear" w:color="auto" w:fill="FFFFFF"/>
          <w:lang w:val="hy-AM"/>
        </w:rPr>
        <w:footnoteReference w:id="52"/>
      </w:r>
      <w:r w:rsidR="008F4CB9" w:rsidRPr="001E69A1">
        <w:rPr>
          <w:rFonts w:ascii="GHEA Grapalat" w:hAnsi="GHEA Grapalat"/>
          <w:sz w:val="24"/>
          <w:szCs w:val="24"/>
          <w:shd w:val="clear" w:color="auto" w:fill="FFFFFF"/>
          <w:lang w:val="hy-AM"/>
        </w:rPr>
        <w:t xml:space="preserve">։ </w:t>
      </w:r>
    </w:p>
    <w:p w14:paraId="4DB225DF" w14:textId="28B9B6F6" w:rsidR="00C80CC9" w:rsidRPr="001E69A1" w:rsidRDefault="008F4CB9" w:rsidP="00E1765C">
      <w:pPr>
        <w:ind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Հայաստանում ինտերնետ ծ</w:t>
      </w:r>
      <w:r w:rsidR="004D527F" w:rsidRPr="001E69A1">
        <w:rPr>
          <w:rFonts w:ascii="GHEA Grapalat" w:hAnsi="GHEA Grapalat"/>
          <w:color w:val="000000"/>
          <w:sz w:val="24"/>
          <w:szCs w:val="24"/>
          <w:shd w:val="clear" w:color="auto" w:fill="FFFFFF"/>
          <w:lang w:val="hy-AM"/>
        </w:rPr>
        <w:t>առայություն մատուցող կազմակերպությունները</w:t>
      </w:r>
      <w:r w:rsidR="006539C0" w:rsidRPr="001E69A1">
        <w:rPr>
          <w:rFonts w:ascii="GHEA Grapalat" w:hAnsi="GHEA Grapalat"/>
          <w:color w:val="000000"/>
          <w:sz w:val="24"/>
          <w:szCs w:val="24"/>
          <w:shd w:val="clear" w:color="auto" w:fill="FFFFFF"/>
          <w:lang w:val="hy-AM"/>
        </w:rPr>
        <w:t xml:space="preserve"> իրենց գործունեության ընթացքում օգտագործում եմ իրական (real) և տեղային (local) </w:t>
      </w:r>
      <w:r w:rsidR="00D75297" w:rsidRPr="001E69A1">
        <w:rPr>
          <w:rFonts w:ascii="GHEA Grapalat" w:hAnsi="GHEA Grapalat"/>
          <w:sz w:val="24"/>
          <w:szCs w:val="24"/>
          <w:lang w:val="hy-AM"/>
        </w:rPr>
        <w:t xml:space="preserve">«IP» </w:t>
      </w:r>
      <w:r w:rsidR="006539C0" w:rsidRPr="001E69A1">
        <w:rPr>
          <w:rFonts w:ascii="GHEA Grapalat" w:hAnsi="GHEA Grapalat"/>
          <w:color w:val="000000"/>
          <w:sz w:val="24"/>
          <w:szCs w:val="24"/>
          <w:shd w:val="clear" w:color="auto" w:fill="FFFFFF"/>
          <w:lang w:val="hy-AM"/>
        </w:rPr>
        <w:t xml:space="preserve"> հասցեներից։ Հաշվի առնելով, որ իրական IP հասցեները ունենալը բավականին </w:t>
      </w:r>
      <w:r w:rsidR="00FF5AC5" w:rsidRPr="001E69A1">
        <w:rPr>
          <w:rFonts w:ascii="GHEA Grapalat" w:hAnsi="GHEA Grapalat"/>
          <w:color w:val="000000"/>
          <w:sz w:val="24"/>
          <w:szCs w:val="24"/>
          <w:shd w:val="clear" w:color="auto" w:fill="FFFFFF"/>
          <w:lang w:val="hy-AM"/>
        </w:rPr>
        <w:t>թանկ է և տնտեսապես ձեռնտու չէ բաժանորդներին բոլորին տրամադր</w:t>
      </w:r>
      <w:r w:rsidR="00F1616F" w:rsidRPr="001E69A1">
        <w:rPr>
          <w:rFonts w:ascii="GHEA Grapalat" w:hAnsi="GHEA Grapalat"/>
          <w:color w:val="000000"/>
          <w:sz w:val="24"/>
          <w:szCs w:val="24"/>
          <w:shd w:val="clear" w:color="auto" w:fill="FFFFFF"/>
          <w:lang w:val="hy-AM"/>
        </w:rPr>
        <w:t xml:space="preserve">վել </w:t>
      </w:r>
      <w:r w:rsidR="00EA285B" w:rsidRPr="001E69A1">
        <w:rPr>
          <w:rFonts w:ascii="GHEA Grapalat" w:hAnsi="GHEA Grapalat"/>
          <w:color w:val="000000"/>
          <w:sz w:val="24"/>
          <w:szCs w:val="24"/>
          <w:shd w:val="clear" w:color="auto" w:fill="FFFFFF"/>
          <w:lang w:val="hy-AM"/>
        </w:rPr>
        <w:t xml:space="preserve">իրական </w:t>
      </w:r>
      <w:r w:rsidR="00D75297" w:rsidRPr="001E69A1">
        <w:rPr>
          <w:rFonts w:ascii="GHEA Grapalat" w:hAnsi="GHEA Grapalat"/>
          <w:sz w:val="24"/>
          <w:szCs w:val="24"/>
          <w:lang w:val="hy-AM"/>
        </w:rPr>
        <w:t xml:space="preserve">«IP» </w:t>
      </w:r>
      <w:r w:rsidR="00FF5AC5" w:rsidRPr="001E69A1">
        <w:rPr>
          <w:rFonts w:ascii="GHEA Grapalat" w:hAnsi="GHEA Grapalat"/>
          <w:color w:val="000000"/>
          <w:sz w:val="24"/>
          <w:szCs w:val="24"/>
          <w:shd w:val="clear" w:color="auto" w:fill="FFFFFF"/>
          <w:lang w:val="hy-AM"/>
        </w:rPr>
        <w:t xml:space="preserve"> հասցեներ</w:t>
      </w:r>
      <w:r w:rsidR="00F1616F" w:rsidRPr="001E69A1">
        <w:rPr>
          <w:rFonts w:ascii="GHEA Grapalat" w:hAnsi="GHEA Grapalat"/>
          <w:color w:val="000000"/>
          <w:sz w:val="24"/>
          <w:szCs w:val="24"/>
          <w:shd w:val="clear" w:color="auto" w:fill="FFFFFF"/>
          <w:lang w:val="hy-AM"/>
        </w:rPr>
        <w:t>,</w:t>
      </w:r>
      <w:r w:rsidR="006539C0" w:rsidRPr="001E69A1">
        <w:rPr>
          <w:rFonts w:ascii="GHEA Grapalat" w:hAnsi="GHEA Grapalat"/>
          <w:color w:val="000000"/>
          <w:sz w:val="24"/>
          <w:szCs w:val="24"/>
          <w:shd w:val="clear" w:color="auto" w:fill="FFFFFF"/>
          <w:lang w:val="hy-AM"/>
        </w:rPr>
        <w:t xml:space="preserve"> ծառայություններ մատոցողները հիմնականում ունենում</w:t>
      </w:r>
      <w:r w:rsidR="00F1616F" w:rsidRPr="001E69A1">
        <w:rPr>
          <w:rFonts w:ascii="GHEA Grapalat" w:hAnsi="GHEA Grapalat"/>
          <w:color w:val="000000"/>
          <w:sz w:val="24"/>
          <w:szCs w:val="24"/>
          <w:shd w:val="clear" w:color="auto" w:fill="FFFFFF"/>
          <w:lang w:val="hy-AM"/>
        </w:rPr>
        <w:t xml:space="preserve"> են</w:t>
      </w:r>
      <w:r w:rsidR="006539C0" w:rsidRPr="001E69A1">
        <w:rPr>
          <w:rFonts w:ascii="GHEA Grapalat" w:hAnsi="GHEA Grapalat"/>
          <w:color w:val="000000"/>
          <w:sz w:val="24"/>
          <w:szCs w:val="24"/>
          <w:shd w:val="clear" w:color="auto" w:fill="FFFFFF"/>
          <w:lang w:val="hy-AM"/>
        </w:rPr>
        <w:t xml:space="preserve"> իրական </w:t>
      </w:r>
      <w:r w:rsidR="00D75297" w:rsidRPr="001E69A1">
        <w:rPr>
          <w:rFonts w:ascii="GHEA Grapalat" w:hAnsi="GHEA Grapalat"/>
          <w:sz w:val="24"/>
          <w:szCs w:val="24"/>
          <w:lang w:val="hy-AM"/>
        </w:rPr>
        <w:t xml:space="preserve">«IP» </w:t>
      </w:r>
      <w:r w:rsidR="006539C0" w:rsidRPr="001E69A1">
        <w:rPr>
          <w:rFonts w:ascii="GHEA Grapalat" w:hAnsi="GHEA Grapalat"/>
          <w:color w:val="000000"/>
          <w:sz w:val="24"/>
          <w:szCs w:val="24"/>
          <w:shd w:val="clear" w:color="auto" w:fill="FFFFFF"/>
          <w:lang w:val="hy-AM"/>
        </w:rPr>
        <w:t xml:space="preserve"> հասցե, իսկ իրենց բաժանորդներին տրամադրում են տեղային </w:t>
      </w:r>
      <w:r w:rsidR="00D75297" w:rsidRPr="001E69A1">
        <w:rPr>
          <w:rFonts w:ascii="GHEA Grapalat" w:hAnsi="GHEA Grapalat"/>
          <w:sz w:val="24"/>
          <w:szCs w:val="24"/>
          <w:lang w:val="hy-AM"/>
        </w:rPr>
        <w:t xml:space="preserve">«IP» </w:t>
      </w:r>
      <w:r w:rsidR="006539C0" w:rsidRPr="001E69A1">
        <w:rPr>
          <w:rFonts w:ascii="GHEA Grapalat" w:hAnsi="GHEA Grapalat"/>
          <w:color w:val="000000"/>
          <w:sz w:val="24"/>
          <w:szCs w:val="24"/>
          <w:shd w:val="clear" w:color="auto" w:fill="FFFFFF"/>
          <w:lang w:val="hy-AM"/>
        </w:rPr>
        <w:t xml:space="preserve"> հասցեներ, որոնք կարող են սպասարկել մինչև մի քանի հարյուր օգտագործո</w:t>
      </w:r>
      <w:r w:rsidR="00F1616F" w:rsidRPr="001E69A1">
        <w:rPr>
          <w:rFonts w:ascii="GHEA Grapalat" w:hAnsi="GHEA Grapalat"/>
          <w:color w:val="000000"/>
          <w:sz w:val="24"/>
          <w:szCs w:val="24"/>
          <w:shd w:val="clear" w:color="auto" w:fill="FFFFFF"/>
          <w:lang w:val="hy-AM"/>
        </w:rPr>
        <w:t>ղներ</w:t>
      </w:r>
      <w:r w:rsidR="006539C0" w:rsidRPr="001E69A1">
        <w:rPr>
          <w:rFonts w:ascii="GHEA Grapalat" w:hAnsi="GHEA Grapalat"/>
          <w:color w:val="000000"/>
          <w:sz w:val="24"/>
          <w:szCs w:val="24"/>
          <w:shd w:val="clear" w:color="auto" w:fill="FFFFFF"/>
          <w:lang w:val="hy-AM"/>
        </w:rPr>
        <w:t xml:space="preserve">։ </w:t>
      </w:r>
    </w:p>
    <w:p w14:paraId="490F1F24" w14:textId="4CE14977" w:rsidR="00334B44" w:rsidRPr="001E69A1" w:rsidRDefault="006539C0" w:rsidP="00E1765C">
      <w:pPr>
        <w:ind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Ուստի, շատ դեպքերում, անհնարին է պարզել կոնկրետ տեղային </w:t>
      </w:r>
      <w:r w:rsidR="00D75297" w:rsidRPr="001E69A1">
        <w:rPr>
          <w:rFonts w:ascii="GHEA Grapalat" w:hAnsi="GHEA Grapalat"/>
          <w:sz w:val="24"/>
          <w:szCs w:val="24"/>
          <w:lang w:val="hy-AM"/>
        </w:rPr>
        <w:t xml:space="preserve">«IP» </w:t>
      </w:r>
      <w:r w:rsidRPr="001E69A1">
        <w:rPr>
          <w:rFonts w:ascii="GHEA Grapalat" w:hAnsi="GHEA Grapalat"/>
          <w:color w:val="000000"/>
          <w:sz w:val="24"/>
          <w:szCs w:val="24"/>
          <w:shd w:val="clear" w:color="auto" w:fill="FFFFFF"/>
          <w:lang w:val="hy-AM"/>
        </w:rPr>
        <w:t>հասցեի օգտագործողին</w:t>
      </w:r>
      <w:r w:rsidR="008F4CB9" w:rsidRPr="001E69A1">
        <w:rPr>
          <w:rFonts w:ascii="GHEA Grapalat" w:hAnsi="GHEA Grapalat"/>
          <w:color w:val="000000"/>
          <w:sz w:val="24"/>
          <w:szCs w:val="24"/>
          <w:shd w:val="clear" w:color="auto" w:fill="FFFFFF"/>
          <w:lang w:val="hy-AM"/>
        </w:rPr>
        <w:t xml:space="preserve">։ </w:t>
      </w:r>
      <w:r w:rsidR="00A37D1F" w:rsidRPr="001E69A1">
        <w:rPr>
          <w:rFonts w:ascii="GHEA Grapalat" w:hAnsi="GHEA Grapalat"/>
          <w:color w:val="000000"/>
          <w:sz w:val="24"/>
          <w:szCs w:val="24"/>
          <w:shd w:val="clear" w:color="auto" w:fill="FFFFFF"/>
          <w:lang w:val="hy-AM"/>
        </w:rPr>
        <w:t>Ա</w:t>
      </w:r>
      <w:r w:rsidR="008F4CB9" w:rsidRPr="001E69A1">
        <w:rPr>
          <w:rFonts w:ascii="GHEA Grapalat" w:hAnsi="GHEA Grapalat"/>
          <w:color w:val="000000"/>
          <w:sz w:val="24"/>
          <w:szCs w:val="24"/>
          <w:shd w:val="clear" w:color="auto" w:fill="FFFFFF"/>
          <w:lang w:val="hy-AM"/>
        </w:rPr>
        <w:t xml:space="preserve">յն դեպքերում, երբ ատելության խոսք հարուցող անձի </w:t>
      </w:r>
      <w:r w:rsidR="00D75297" w:rsidRPr="001E69A1">
        <w:rPr>
          <w:rFonts w:ascii="GHEA Grapalat" w:hAnsi="GHEA Grapalat"/>
          <w:sz w:val="24"/>
          <w:szCs w:val="24"/>
          <w:lang w:val="hy-AM"/>
        </w:rPr>
        <w:t xml:space="preserve">«IP» </w:t>
      </w:r>
      <w:r w:rsidR="008F4CB9" w:rsidRPr="001E69A1">
        <w:rPr>
          <w:rFonts w:ascii="GHEA Grapalat" w:hAnsi="GHEA Grapalat"/>
          <w:color w:val="000000"/>
          <w:sz w:val="24"/>
          <w:szCs w:val="24"/>
          <w:shd w:val="clear" w:color="auto" w:fill="FFFFFF"/>
          <w:lang w:val="hy-AM"/>
        </w:rPr>
        <w:t xml:space="preserve"> հասցեն բացահայտված է, հնարավոր է ծառայություններ մատուցող անձանց կողմից որոշակի դժվարություններ</w:t>
      </w:r>
      <w:r w:rsidR="00FF5AC5" w:rsidRPr="001E69A1">
        <w:rPr>
          <w:rFonts w:ascii="GHEA Grapalat" w:hAnsi="GHEA Grapalat"/>
          <w:color w:val="000000"/>
          <w:sz w:val="24"/>
          <w:szCs w:val="24"/>
          <w:shd w:val="clear" w:color="auto" w:fill="FFFFFF"/>
          <w:lang w:val="hy-AM"/>
        </w:rPr>
        <w:t xml:space="preserve"> առաջանա</w:t>
      </w:r>
      <w:r w:rsidR="00A37D1F" w:rsidRPr="001E69A1">
        <w:rPr>
          <w:rFonts w:ascii="GHEA Grapalat" w:hAnsi="GHEA Grapalat"/>
          <w:color w:val="000000"/>
          <w:sz w:val="24"/>
          <w:szCs w:val="24"/>
          <w:shd w:val="clear" w:color="auto" w:fill="FFFFFF"/>
          <w:lang w:val="hy-AM"/>
        </w:rPr>
        <w:t>ն</w:t>
      </w:r>
      <w:r w:rsidR="008F4CB9" w:rsidRPr="001E69A1">
        <w:rPr>
          <w:rFonts w:ascii="GHEA Grapalat" w:hAnsi="GHEA Grapalat"/>
          <w:color w:val="000000"/>
          <w:sz w:val="24"/>
          <w:szCs w:val="24"/>
          <w:shd w:val="clear" w:color="auto" w:fill="FFFFFF"/>
          <w:lang w:val="hy-AM"/>
        </w:rPr>
        <w:t xml:space="preserve"> անձի նույնականացման համար։ Այն դեպքերում, երբ որոշակի տարածքում օգտագործվում է ինտերնետ հասանելիության մեկ սարքավորում (օրինակ՝ GSM տեխնիկական սարք) և այդ սարքավորումից օգտվում են մի շարք անձինք, </w:t>
      </w:r>
      <w:r w:rsidR="00D75297" w:rsidRPr="001E69A1">
        <w:rPr>
          <w:rFonts w:ascii="GHEA Grapalat" w:hAnsi="GHEA Grapalat"/>
          <w:sz w:val="24"/>
          <w:szCs w:val="24"/>
          <w:lang w:val="hy-AM"/>
        </w:rPr>
        <w:t xml:space="preserve">«IP» </w:t>
      </w:r>
      <w:r w:rsidR="008F4CB9" w:rsidRPr="001E69A1">
        <w:rPr>
          <w:rFonts w:ascii="GHEA Grapalat" w:hAnsi="GHEA Grapalat"/>
          <w:color w:val="000000"/>
          <w:sz w:val="24"/>
          <w:szCs w:val="24"/>
          <w:shd w:val="clear" w:color="auto" w:fill="FFFFFF"/>
          <w:lang w:val="hy-AM"/>
        </w:rPr>
        <w:t xml:space="preserve"> հասցեի առկայությունը դեռևս բավարար չէ անձին </w:t>
      </w:r>
      <w:r w:rsidR="008F4CB9" w:rsidRPr="001E69A1">
        <w:rPr>
          <w:rFonts w:ascii="GHEA Grapalat" w:hAnsi="GHEA Grapalat"/>
          <w:color w:val="000000"/>
          <w:sz w:val="24"/>
          <w:szCs w:val="24"/>
          <w:shd w:val="clear" w:color="auto" w:fill="FFFFFF"/>
          <w:lang w:val="hy-AM"/>
        </w:rPr>
        <w:lastRenderedPageBreak/>
        <w:t xml:space="preserve">նույնականացնելու համար, քանի որ ծառայություն մատուցողի համար </w:t>
      </w:r>
      <w:r w:rsidR="00C80CC9" w:rsidRPr="001E69A1">
        <w:rPr>
          <w:rFonts w:ascii="GHEA Grapalat" w:hAnsi="GHEA Grapalat"/>
          <w:color w:val="000000"/>
          <w:sz w:val="24"/>
          <w:szCs w:val="24"/>
          <w:shd w:val="clear" w:color="auto" w:fill="FFFFFF"/>
          <w:lang w:val="hy-AM"/>
        </w:rPr>
        <w:t xml:space="preserve">կոնտենտի «հետքը» և այլ օգտագործողների համացանցի հասանելիության պատմությունը «History» գտնվում են մեկ </w:t>
      </w:r>
      <w:r w:rsidR="00EA285B" w:rsidRPr="001E69A1">
        <w:rPr>
          <w:rFonts w:ascii="GHEA Grapalat" w:hAnsi="GHEA Grapalat"/>
          <w:color w:val="000000"/>
          <w:sz w:val="24"/>
          <w:szCs w:val="24"/>
          <w:shd w:val="clear" w:color="auto" w:fill="FFFFFF"/>
          <w:lang w:val="hy-AM"/>
        </w:rPr>
        <w:t>«</w:t>
      </w:r>
      <w:r w:rsidR="00C80CC9" w:rsidRPr="001E69A1">
        <w:rPr>
          <w:rFonts w:ascii="GHEA Grapalat" w:hAnsi="GHEA Grapalat"/>
          <w:color w:val="000000"/>
          <w:sz w:val="24"/>
          <w:szCs w:val="24"/>
          <w:shd w:val="clear" w:color="auto" w:fill="FFFFFF"/>
          <w:lang w:val="hy-AM"/>
        </w:rPr>
        <w:t>ցանկի</w:t>
      </w:r>
      <w:r w:rsidR="00EA285B" w:rsidRPr="001E69A1">
        <w:rPr>
          <w:rFonts w:ascii="GHEA Grapalat" w:hAnsi="GHEA Grapalat"/>
          <w:color w:val="000000"/>
          <w:sz w:val="24"/>
          <w:szCs w:val="24"/>
          <w:shd w:val="clear" w:color="auto" w:fill="FFFFFF"/>
          <w:lang w:val="hy-AM"/>
        </w:rPr>
        <w:t>»</w:t>
      </w:r>
      <w:r w:rsidR="00C80CC9" w:rsidRPr="001E69A1">
        <w:rPr>
          <w:rFonts w:ascii="GHEA Grapalat" w:hAnsi="GHEA Grapalat"/>
          <w:color w:val="000000"/>
          <w:sz w:val="24"/>
          <w:szCs w:val="24"/>
          <w:shd w:val="clear" w:color="auto" w:fill="FFFFFF"/>
          <w:lang w:val="hy-AM"/>
        </w:rPr>
        <w:t xml:space="preserve"> մեջ և դրանց առանձնացումը շատ դեպքերում անհնարին է։ Իսկ այն դեպքերում, երբ ծառայություն մատուցողը պետք է արգելափակի հիշյալ հասցեն, կ</w:t>
      </w:r>
      <w:r w:rsidR="00A37D1F" w:rsidRPr="001E69A1">
        <w:rPr>
          <w:rFonts w:ascii="GHEA Grapalat" w:hAnsi="GHEA Grapalat"/>
          <w:color w:val="000000"/>
          <w:sz w:val="24"/>
          <w:szCs w:val="24"/>
          <w:shd w:val="clear" w:color="auto" w:fill="FFFFFF"/>
          <w:lang w:val="hy-AM"/>
        </w:rPr>
        <w:t xml:space="preserve">խախտի </w:t>
      </w:r>
      <w:r w:rsidR="00C80CC9" w:rsidRPr="001E69A1">
        <w:rPr>
          <w:rFonts w:ascii="GHEA Grapalat" w:hAnsi="GHEA Grapalat"/>
          <w:color w:val="000000"/>
          <w:sz w:val="24"/>
          <w:szCs w:val="24"/>
          <w:shd w:val="clear" w:color="auto" w:fill="FFFFFF"/>
          <w:lang w:val="hy-AM"/>
        </w:rPr>
        <w:t xml:space="preserve"> համաչափության </w:t>
      </w:r>
      <w:r w:rsidR="00A37D1F" w:rsidRPr="001E69A1">
        <w:rPr>
          <w:rFonts w:ascii="GHEA Grapalat" w:hAnsi="GHEA Grapalat"/>
          <w:color w:val="000000"/>
          <w:sz w:val="24"/>
          <w:szCs w:val="24"/>
          <w:shd w:val="clear" w:color="auto" w:fill="FFFFFF"/>
          <w:lang w:val="hy-AM"/>
        </w:rPr>
        <w:t>սահմանադրաիրավական երաշխիքը</w:t>
      </w:r>
      <w:r w:rsidR="00C80CC9" w:rsidRPr="001E69A1">
        <w:rPr>
          <w:rFonts w:ascii="GHEA Grapalat" w:hAnsi="GHEA Grapalat"/>
          <w:color w:val="000000"/>
          <w:sz w:val="24"/>
          <w:szCs w:val="24"/>
          <w:shd w:val="clear" w:color="auto" w:fill="FFFFFF"/>
          <w:lang w:val="hy-AM"/>
        </w:rPr>
        <w:t xml:space="preserve">, քանի որ այդ հասցեից օգտվող մյուս անձանց ինտերնետ հասանելիությունը նույնպես կսահմանափակվի։ </w:t>
      </w:r>
    </w:p>
    <w:p w14:paraId="568EE929" w14:textId="6CB58FFC" w:rsidR="00C80CC9" w:rsidRPr="001E69A1" w:rsidRDefault="00FF5AC5" w:rsidP="00E1765C">
      <w:pPr>
        <w:ind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Ոլորտի մասնագետների հետ զրույցները</w:t>
      </w:r>
      <w:r w:rsidR="00C80CC9" w:rsidRPr="001E69A1">
        <w:rPr>
          <w:rFonts w:ascii="GHEA Grapalat" w:hAnsi="GHEA Grapalat"/>
          <w:color w:val="000000"/>
          <w:sz w:val="24"/>
          <w:szCs w:val="24"/>
          <w:shd w:val="clear" w:color="auto" w:fill="FFFFFF"/>
          <w:lang w:val="hy-AM"/>
        </w:rPr>
        <w:t xml:space="preserve"> ցույց են տալիս, որ ծառայություն մատուցողների կողմից</w:t>
      </w:r>
      <w:r w:rsidR="00EA285B" w:rsidRPr="001E69A1">
        <w:rPr>
          <w:rFonts w:ascii="GHEA Grapalat" w:hAnsi="GHEA Grapalat"/>
          <w:color w:val="000000"/>
          <w:sz w:val="24"/>
          <w:szCs w:val="24"/>
          <w:shd w:val="clear" w:color="auto" w:fill="FFFFFF"/>
          <w:lang w:val="hy-AM"/>
        </w:rPr>
        <w:t xml:space="preserve"> արդյունավետ</w:t>
      </w:r>
      <w:r w:rsidR="00C80CC9" w:rsidRPr="001E69A1">
        <w:rPr>
          <w:rFonts w:ascii="GHEA Grapalat" w:hAnsi="GHEA Grapalat"/>
          <w:color w:val="000000"/>
          <w:sz w:val="24"/>
          <w:szCs w:val="24"/>
          <w:shd w:val="clear" w:color="auto" w:fill="FFFFFF"/>
          <w:lang w:val="hy-AM"/>
        </w:rPr>
        <w:t xml:space="preserve"> «վերահսկողությունը» կոնտենտի նկատմամբ կարող է իրականացվել երկու եղանակներով, առաջին՝ հատուկ սարքավորումների առկայությամբ և երկրորդ՝ երբ ծառայություն մատուցողները պահպանեն</w:t>
      </w:r>
      <w:r w:rsidR="008F4C83" w:rsidRPr="001E69A1">
        <w:rPr>
          <w:rFonts w:ascii="GHEA Grapalat" w:hAnsi="GHEA Grapalat"/>
          <w:color w:val="000000"/>
          <w:sz w:val="24"/>
          <w:szCs w:val="24"/>
          <w:shd w:val="clear" w:color="auto" w:fill="FFFFFF"/>
          <w:lang w:val="hy-AM"/>
        </w:rPr>
        <w:t xml:space="preserve"> իրենց «սերվերներում»</w:t>
      </w:r>
      <w:r w:rsidR="00C80CC9" w:rsidRPr="001E69A1">
        <w:rPr>
          <w:rFonts w:ascii="GHEA Grapalat" w:hAnsi="GHEA Grapalat"/>
          <w:color w:val="000000"/>
          <w:sz w:val="24"/>
          <w:szCs w:val="24"/>
          <w:shd w:val="clear" w:color="auto" w:fill="FFFFFF"/>
          <w:lang w:val="hy-AM"/>
        </w:rPr>
        <w:t xml:space="preserve"> ամբողջ </w:t>
      </w:r>
      <w:r w:rsidR="008F4C83" w:rsidRPr="001E69A1">
        <w:rPr>
          <w:rFonts w:ascii="GHEA Grapalat" w:hAnsi="GHEA Grapalat"/>
          <w:color w:val="000000"/>
          <w:sz w:val="24"/>
          <w:szCs w:val="24"/>
          <w:shd w:val="clear" w:color="auto" w:fill="FFFFFF"/>
          <w:lang w:val="hy-AM"/>
        </w:rPr>
        <w:t xml:space="preserve">ինֆորմացիոն </w:t>
      </w:r>
      <w:r w:rsidR="00C80CC9" w:rsidRPr="001E69A1">
        <w:rPr>
          <w:rFonts w:ascii="GHEA Grapalat" w:hAnsi="GHEA Grapalat"/>
          <w:color w:val="000000"/>
          <w:sz w:val="24"/>
          <w:szCs w:val="24"/>
          <w:shd w:val="clear" w:color="auto" w:fill="FFFFFF"/>
          <w:lang w:val="hy-AM"/>
        </w:rPr>
        <w:t xml:space="preserve">տրաֆիկը։ Նշենք, որ </w:t>
      </w:r>
      <w:r w:rsidR="008F4C83" w:rsidRPr="001E69A1">
        <w:rPr>
          <w:rFonts w:ascii="GHEA Grapalat" w:hAnsi="GHEA Grapalat"/>
          <w:color w:val="000000"/>
          <w:sz w:val="24"/>
          <w:szCs w:val="24"/>
          <w:shd w:val="clear" w:color="auto" w:fill="FFFFFF"/>
          <w:lang w:val="hy-AM"/>
        </w:rPr>
        <w:t xml:space="preserve">առկա տեղեկատվության համաձայն՝ </w:t>
      </w:r>
      <w:r w:rsidR="00C80CC9" w:rsidRPr="001E69A1">
        <w:rPr>
          <w:rFonts w:ascii="GHEA Grapalat" w:hAnsi="GHEA Grapalat"/>
          <w:color w:val="000000"/>
          <w:sz w:val="24"/>
          <w:szCs w:val="24"/>
          <w:shd w:val="clear" w:color="auto" w:fill="FFFFFF"/>
          <w:lang w:val="hy-AM"/>
        </w:rPr>
        <w:t xml:space="preserve">Հայաստանում մեկ կամ երկու ծառայություններ մատուցող կազմակերպություններ ունեն այդպիսի </w:t>
      </w:r>
      <w:r w:rsidR="008F4C83" w:rsidRPr="001E69A1">
        <w:rPr>
          <w:rFonts w:ascii="GHEA Grapalat" w:hAnsi="GHEA Grapalat"/>
          <w:color w:val="000000"/>
          <w:sz w:val="24"/>
          <w:szCs w:val="24"/>
          <w:shd w:val="clear" w:color="auto" w:fill="FFFFFF"/>
          <w:lang w:val="hy-AM"/>
        </w:rPr>
        <w:t xml:space="preserve">հատուկ </w:t>
      </w:r>
      <w:r w:rsidR="00C80CC9" w:rsidRPr="001E69A1">
        <w:rPr>
          <w:rFonts w:ascii="GHEA Grapalat" w:hAnsi="GHEA Grapalat"/>
          <w:color w:val="000000"/>
          <w:sz w:val="24"/>
          <w:szCs w:val="24"/>
          <w:shd w:val="clear" w:color="auto" w:fill="FFFFFF"/>
          <w:lang w:val="hy-AM"/>
        </w:rPr>
        <w:t xml:space="preserve">սարքավորումներ։ Սակայն այդ սարքավորումները դրանց թանկարժեք լինելու պատճառաբանությամբ անհասանելի է մնացած Ծառայություն մատուցող կազմակերպությունների համար, քանի որ դրա արդյունքում հնարավոր է ծառայությունների արժեքի մի քանի անգամ թանկացում (բացի սարքավորումները, անհրաժեշտ են որակավորված մասնագետներ, այդ թվում սպասարկվող թանկարժեք </w:t>
      </w:r>
      <w:r w:rsidR="00BA5A8C" w:rsidRPr="001E69A1">
        <w:rPr>
          <w:rFonts w:ascii="GHEA Grapalat" w:hAnsi="GHEA Grapalat"/>
          <w:color w:val="000000"/>
          <w:sz w:val="24"/>
          <w:szCs w:val="24"/>
          <w:shd w:val="clear" w:color="auto" w:fill="FFFFFF"/>
          <w:lang w:val="hy-AM"/>
        </w:rPr>
        <w:t>ծրագրային ապահովումներ</w:t>
      </w:r>
      <w:r w:rsidRPr="001E69A1">
        <w:rPr>
          <w:rFonts w:ascii="GHEA Grapalat" w:hAnsi="GHEA Grapalat"/>
          <w:color w:val="000000"/>
          <w:sz w:val="24"/>
          <w:szCs w:val="24"/>
          <w:shd w:val="clear" w:color="auto" w:fill="FFFFFF"/>
          <w:lang w:val="hy-AM"/>
        </w:rPr>
        <w:t xml:space="preserve"> և այլն</w:t>
      </w:r>
      <w:r w:rsidR="00C80CC9" w:rsidRPr="001E69A1">
        <w:rPr>
          <w:rFonts w:ascii="GHEA Grapalat" w:hAnsi="GHEA Grapalat"/>
          <w:color w:val="000000"/>
          <w:sz w:val="24"/>
          <w:szCs w:val="24"/>
          <w:shd w:val="clear" w:color="auto" w:fill="FFFFFF"/>
          <w:lang w:val="hy-AM"/>
        </w:rPr>
        <w:t>)</w:t>
      </w:r>
      <w:r w:rsidR="00BA5A8C" w:rsidRPr="001E69A1">
        <w:rPr>
          <w:rFonts w:ascii="GHEA Grapalat" w:hAnsi="GHEA Grapalat"/>
          <w:color w:val="000000"/>
          <w:sz w:val="24"/>
          <w:szCs w:val="24"/>
          <w:shd w:val="clear" w:color="auto" w:fill="FFFFFF"/>
          <w:lang w:val="hy-AM"/>
        </w:rPr>
        <w:t xml:space="preserve">։ </w:t>
      </w:r>
    </w:p>
    <w:p w14:paraId="570995C2" w14:textId="68FDA45A" w:rsidR="00BA5A8C" w:rsidRPr="001E69A1" w:rsidRDefault="00BA5A8C" w:rsidP="00E1765C">
      <w:pPr>
        <w:ind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Վերոգրյալ հատուկ սարքավորումներ են հանդիսանում </w:t>
      </w:r>
      <w:r w:rsidR="00FF5AC5" w:rsidRPr="001E69A1">
        <w:rPr>
          <w:rFonts w:ascii="GHEA Grapalat" w:hAnsi="GHEA Grapalat"/>
          <w:color w:val="000000"/>
          <w:sz w:val="24"/>
          <w:szCs w:val="24"/>
          <w:shd w:val="clear" w:color="auto" w:fill="FFFFFF"/>
          <w:lang w:val="hy-AM"/>
        </w:rPr>
        <w:t>նաև «</w:t>
      </w:r>
      <w:r w:rsidR="001D0D98" w:rsidRPr="001E69A1">
        <w:rPr>
          <w:rFonts w:ascii="GHEA Grapalat" w:hAnsi="GHEA Grapalat"/>
          <w:color w:val="000000"/>
          <w:sz w:val="24"/>
          <w:szCs w:val="24"/>
          <w:shd w:val="clear" w:color="auto" w:fill="FFFFFF"/>
          <w:lang w:val="hy-AM"/>
        </w:rPr>
        <w:t>Deep Packet Inspection (DPI)</w:t>
      </w:r>
      <w:r w:rsidR="00FF5AC5" w:rsidRPr="001E69A1">
        <w:rPr>
          <w:rFonts w:ascii="GHEA Grapalat" w:hAnsi="GHEA Grapalat"/>
          <w:color w:val="000000"/>
          <w:sz w:val="24"/>
          <w:szCs w:val="24"/>
          <w:shd w:val="clear" w:color="auto" w:fill="FFFFFF"/>
          <w:lang w:val="hy-AM"/>
        </w:rPr>
        <w:t>»</w:t>
      </w:r>
      <w:r w:rsidR="001D0D98" w:rsidRPr="001E69A1">
        <w:rPr>
          <w:rFonts w:ascii="GHEA Grapalat" w:hAnsi="GHEA Grapalat"/>
          <w:color w:val="000000"/>
          <w:sz w:val="24"/>
          <w:szCs w:val="24"/>
          <w:shd w:val="clear" w:color="auto" w:fill="FFFFFF"/>
          <w:lang w:val="hy-AM"/>
        </w:rPr>
        <w:t xml:space="preserve"> սարքավորումները</w:t>
      </w:r>
      <w:r w:rsidR="00DF4626" w:rsidRPr="001E69A1">
        <w:rPr>
          <w:rStyle w:val="FootnoteReference"/>
          <w:rFonts w:ascii="GHEA Grapalat" w:hAnsi="GHEA Grapalat"/>
          <w:color w:val="000000"/>
          <w:sz w:val="24"/>
          <w:szCs w:val="24"/>
          <w:shd w:val="clear" w:color="auto" w:fill="FFFFFF"/>
          <w:lang w:val="hy-AM"/>
        </w:rPr>
        <w:footnoteReference w:id="53"/>
      </w:r>
      <w:r w:rsidR="001D0D98" w:rsidRPr="001E69A1">
        <w:rPr>
          <w:rFonts w:ascii="GHEA Grapalat" w:hAnsi="GHEA Grapalat"/>
          <w:color w:val="000000"/>
          <w:sz w:val="24"/>
          <w:szCs w:val="24"/>
          <w:shd w:val="clear" w:color="auto" w:fill="FFFFFF"/>
          <w:lang w:val="hy-AM"/>
        </w:rPr>
        <w:t>, որոնք տեխնոլոգիական առումով ունակ են հավաքագրել վիճակագրական տվյալներ, ստուգել դրանք, իրականացնել բովանդակային ֆիլտրացիա։ Սարքավորումը ունակ է նաև հայտնաբերել և արգելափակել վիրուսները, իրականացնել տեղեկատվությունների ֆիլտրացիա, որոնք չեն համապատասխանում սահմանված չափանիշներին։</w:t>
      </w:r>
    </w:p>
    <w:p w14:paraId="55C84D0B" w14:textId="0F471C73" w:rsidR="00BA5A8C" w:rsidRPr="001E69A1" w:rsidRDefault="001D0D98" w:rsidP="00E1765C">
      <w:pPr>
        <w:ind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Սակայն, ժողովրդավարական հասարակություններում առկա է բավականին </w:t>
      </w:r>
      <w:r w:rsidR="00A37D1F" w:rsidRPr="001E69A1">
        <w:rPr>
          <w:rFonts w:ascii="GHEA Grapalat" w:hAnsi="GHEA Grapalat"/>
          <w:color w:val="000000"/>
          <w:sz w:val="24"/>
          <w:szCs w:val="24"/>
          <w:shd w:val="clear" w:color="auto" w:fill="FFFFFF"/>
          <w:lang w:val="hy-AM"/>
        </w:rPr>
        <w:t xml:space="preserve">լայն </w:t>
      </w:r>
      <w:r w:rsidRPr="001E69A1">
        <w:rPr>
          <w:rFonts w:ascii="GHEA Grapalat" w:hAnsi="GHEA Grapalat"/>
          <w:color w:val="000000"/>
          <w:sz w:val="24"/>
          <w:szCs w:val="24"/>
          <w:shd w:val="clear" w:color="auto" w:fill="FFFFFF"/>
          <w:lang w:val="hy-AM"/>
        </w:rPr>
        <w:t xml:space="preserve">քննադատություն հիշյալ սարքավորման կիրառման շուրջ, քանի որ այդ սարքավորումները կարող են ոչ միայն սահմանափակել </w:t>
      </w:r>
      <w:r w:rsidR="00A37D1F" w:rsidRPr="001E69A1">
        <w:rPr>
          <w:rFonts w:ascii="GHEA Grapalat" w:hAnsi="GHEA Grapalat"/>
          <w:color w:val="000000"/>
          <w:sz w:val="24"/>
          <w:szCs w:val="24"/>
          <w:shd w:val="clear" w:color="auto" w:fill="FFFFFF"/>
          <w:lang w:val="hy-AM"/>
        </w:rPr>
        <w:t>անօրինական, այլ նաև օրինական կոնտենտը</w:t>
      </w:r>
      <w:r w:rsidR="00A37D1F" w:rsidRPr="001E69A1" w:rsidDel="00A37D1F">
        <w:rPr>
          <w:rFonts w:ascii="GHEA Grapalat" w:hAnsi="GHEA Grapalat"/>
          <w:color w:val="000000"/>
          <w:sz w:val="24"/>
          <w:szCs w:val="24"/>
          <w:shd w:val="clear" w:color="auto" w:fill="FFFFFF"/>
          <w:lang w:val="hy-AM"/>
        </w:rPr>
        <w:t xml:space="preserve"> </w:t>
      </w:r>
      <w:r w:rsidRPr="001E69A1">
        <w:rPr>
          <w:rFonts w:ascii="GHEA Grapalat" w:hAnsi="GHEA Grapalat"/>
          <w:color w:val="000000"/>
          <w:sz w:val="24"/>
          <w:szCs w:val="24"/>
          <w:shd w:val="clear" w:color="auto" w:fill="FFFFFF"/>
          <w:lang w:val="hy-AM"/>
        </w:rPr>
        <w:t xml:space="preserve">։ Սարքավորումների ոչ համաչափ կիրառության վտանգը </w:t>
      </w:r>
      <w:r w:rsidR="00A37D1F" w:rsidRPr="001E69A1">
        <w:rPr>
          <w:rFonts w:ascii="GHEA Grapalat" w:hAnsi="GHEA Grapalat"/>
          <w:color w:val="000000"/>
          <w:sz w:val="24"/>
          <w:szCs w:val="24"/>
          <w:shd w:val="clear" w:color="auto" w:fill="FFFFFF"/>
          <w:lang w:val="hy-AM"/>
        </w:rPr>
        <w:t xml:space="preserve">կաշկանդում է </w:t>
      </w:r>
      <w:r w:rsidRPr="001E69A1">
        <w:rPr>
          <w:rFonts w:ascii="GHEA Grapalat" w:hAnsi="GHEA Grapalat"/>
          <w:color w:val="000000"/>
          <w:sz w:val="24"/>
          <w:szCs w:val="24"/>
          <w:shd w:val="clear" w:color="auto" w:fill="FFFFFF"/>
          <w:lang w:val="hy-AM"/>
        </w:rPr>
        <w:t xml:space="preserve"> դրանց օգտագործումը, ուստի ոչ միայն այդ սարքավորումների թանկարժեք լինելը, այլև խոսքի ազատության անհամաչափ սահմանափակման կամ </w:t>
      </w:r>
      <w:r w:rsidRPr="001E69A1">
        <w:rPr>
          <w:rFonts w:ascii="GHEA Grapalat" w:hAnsi="GHEA Grapalat"/>
          <w:color w:val="000000"/>
          <w:sz w:val="24"/>
          <w:szCs w:val="24"/>
          <w:shd w:val="clear" w:color="auto" w:fill="FFFFFF"/>
          <w:lang w:val="hy-AM"/>
        </w:rPr>
        <w:lastRenderedPageBreak/>
        <w:t xml:space="preserve">այլ եղանակով </w:t>
      </w:r>
      <w:r w:rsidR="00F1110A" w:rsidRPr="001E69A1">
        <w:rPr>
          <w:rFonts w:ascii="GHEA Grapalat" w:hAnsi="GHEA Grapalat"/>
          <w:color w:val="000000"/>
          <w:sz w:val="24"/>
          <w:szCs w:val="24"/>
          <w:shd w:val="clear" w:color="auto" w:fill="FFFFFF"/>
          <w:lang w:val="hy-AM"/>
        </w:rPr>
        <w:t xml:space="preserve">համացանցի նկատմամբ </w:t>
      </w:r>
      <w:r w:rsidRPr="001E69A1">
        <w:rPr>
          <w:rFonts w:ascii="GHEA Grapalat" w:hAnsi="GHEA Grapalat"/>
          <w:color w:val="000000"/>
          <w:sz w:val="24"/>
          <w:szCs w:val="24"/>
          <w:shd w:val="clear" w:color="auto" w:fill="FFFFFF"/>
          <w:lang w:val="hy-AM"/>
        </w:rPr>
        <w:t>վերահսկողության</w:t>
      </w:r>
      <w:r w:rsidR="00F1110A" w:rsidRPr="001E69A1">
        <w:rPr>
          <w:rFonts w:ascii="GHEA Grapalat" w:hAnsi="GHEA Grapalat"/>
          <w:color w:val="000000"/>
          <w:sz w:val="24"/>
          <w:szCs w:val="24"/>
          <w:shd w:val="clear" w:color="auto" w:fill="FFFFFF"/>
          <w:lang w:val="hy-AM"/>
        </w:rPr>
        <w:t xml:space="preserve"> վտանգը հաղթահարում է պետության կողմից այդպիսի սարքավորումներ</w:t>
      </w:r>
      <w:r w:rsidR="00A37D1F" w:rsidRPr="001E69A1">
        <w:rPr>
          <w:rFonts w:ascii="GHEA Grapalat" w:hAnsi="GHEA Grapalat"/>
          <w:color w:val="000000"/>
          <w:sz w:val="24"/>
          <w:szCs w:val="24"/>
          <w:shd w:val="clear" w:color="auto" w:fill="FFFFFF"/>
          <w:lang w:val="hy-AM"/>
        </w:rPr>
        <w:t>ի</w:t>
      </w:r>
      <w:r w:rsidR="00F1110A" w:rsidRPr="001E69A1">
        <w:rPr>
          <w:rFonts w:ascii="GHEA Grapalat" w:hAnsi="GHEA Grapalat"/>
          <w:color w:val="000000"/>
          <w:sz w:val="24"/>
          <w:szCs w:val="24"/>
          <w:shd w:val="clear" w:color="auto" w:fill="FFFFFF"/>
          <w:lang w:val="hy-AM"/>
        </w:rPr>
        <w:t xml:space="preserve"> կիրառման անհրաժեշտությանը։ </w:t>
      </w:r>
    </w:p>
    <w:p w14:paraId="035AB99D" w14:textId="3B8CB60A" w:rsidR="00F1110A" w:rsidRPr="001E69A1" w:rsidRDefault="00F1110A" w:rsidP="00E1765C">
      <w:pPr>
        <w:ind w:firstLine="360"/>
        <w:jc w:val="both"/>
        <w:rPr>
          <w:rFonts w:ascii="GHEA Grapalat" w:hAnsi="GHEA Grapalat" w:cs="Arial"/>
          <w:color w:val="202122"/>
          <w:sz w:val="24"/>
          <w:szCs w:val="24"/>
          <w:shd w:val="clear" w:color="auto" w:fill="FFFFFF"/>
          <w:lang w:val="hy-AM"/>
        </w:rPr>
      </w:pPr>
      <w:r w:rsidRPr="001E69A1">
        <w:rPr>
          <w:rFonts w:ascii="GHEA Grapalat" w:hAnsi="GHEA Grapalat"/>
          <w:color w:val="000000"/>
          <w:sz w:val="24"/>
          <w:szCs w:val="24"/>
          <w:shd w:val="clear" w:color="auto" w:fill="FFFFFF"/>
          <w:lang w:val="hy-AM"/>
        </w:rPr>
        <w:t>Մասնավորապես Deep Packet Inspection (DPI) սարքավորումները կիրառվել են Հայ-ադրբեջանական պատերազմի (2020</w:t>
      </w:r>
      <w:r w:rsidR="00E90ED6" w:rsidRPr="001E69A1">
        <w:rPr>
          <w:rFonts w:ascii="GHEA Grapalat" w:hAnsi="GHEA Grapalat"/>
          <w:color w:val="000000"/>
          <w:sz w:val="24"/>
          <w:szCs w:val="24"/>
          <w:shd w:val="clear" w:color="auto" w:fill="FFFFFF"/>
          <w:lang w:val="hy-AM"/>
        </w:rPr>
        <w:t xml:space="preserve"> </w:t>
      </w:r>
      <w:r w:rsidRPr="001E69A1">
        <w:rPr>
          <w:rFonts w:ascii="GHEA Grapalat" w:hAnsi="GHEA Grapalat"/>
          <w:color w:val="000000"/>
          <w:sz w:val="24"/>
          <w:szCs w:val="24"/>
          <w:shd w:val="clear" w:color="auto" w:fill="FFFFFF"/>
          <w:lang w:val="hy-AM"/>
        </w:rPr>
        <w:t xml:space="preserve">թվական) ժամանակ Ադրբեջանի հանրապետության կողմից, որի արդյունքում ամբողջական եղանակով արգելափակվել է </w:t>
      </w:r>
      <w:r w:rsidRPr="001E69A1">
        <w:rPr>
          <w:rFonts w:ascii="GHEA Grapalat" w:hAnsi="GHEA Grapalat" w:cs="Arial"/>
          <w:color w:val="202122"/>
          <w:sz w:val="24"/>
          <w:szCs w:val="24"/>
          <w:shd w:val="clear" w:color="auto" w:fill="FFFFFF"/>
          <w:lang w:val="hy-AM"/>
        </w:rPr>
        <w:t>Telegram, Facebook, WhatsApp, YouTube, Instagram, TikTok, LinkedIn, Twitter, Zoom, Skype</w:t>
      </w:r>
      <w:r w:rsidRPr="001E69A1">
        <w:rPr>
          <w:rFonts w:ascii="GHEA Grapalat" w:hAnsi="GHEA Grapalat" w:cs="Arial"/>
          <w:color w:val="202122"/>
          <w:sz w:val="24"/>
          <w:szCs w:val="24"/>
          <w:shd w:val="clear" w:color="auto" w:fill="FFFFFF"/>
          <w:vertAlign w:val="superscript"/>
          <w:lang w:val="hy-AM"/>
        </w:rPr>
        <w:t>,</w:t>
      </w:r>
      <w:r w:rsidRPr="001E69A1">
        <w:rPr>
          <w:rFonts w:ascii="GHEA Grapalat" w:hAnsi="GHEA Grapalat" w:cs="Arial"/>
          <w:color w:val="202122"/>
          <w:sz w:val="24"/>
          <w:szCs w:val="24"/>
          <w:shd w:val="clear" w:color="auto" w:fill="FFFFFF"/>
          <w:lang w:val="hy-AM"/>
        </w:rPr>
        <w:t xml:space="preserve"> և այլ սոցիալական ցանցերը։ Արգելափակումները չեն շրջանցել նաև VPN սերվերները, օնլայն-բանկինգ, զանգվածային լրատվության կայքերը և այլն</w:t>
      </w:r>
      <w:r w:rsidRPr="001E69A1">
        <w:rPr>
          <w:rStyle w:val="FootnoteReference"/>
          <w:rFonts w:ascii="GHEA Grapalat" w:hAnsi="GHEA Grapalat" w:cs="Arial"/>
          <w:color w:val="202122"/>
          <w:sz w:val="24"/>
          <w:szCs w:val="24"/>
          <w:shd w:val="clear" w:color="auto" w:fill="FFFFFF"/>
          <w:lang w:val="hy-AM"/>
        </w:rPr>
        <w:footnoteReference w:id="54"/>
      </w:r>
      <w:r w:rsidRPr="001E69A1">
        <w:rPr>
          <w:rFonts w:ascii="GHEA Grapalat" w:hAnsi="GHEA Grapalat" w:cs="Arial"/>
          <w:color w:val="202122"/>
          <w:sz w:val="24"/>
          <w:szCs w:val="24"/>
          <w:shd w:val="clear" w:color="auto" w:fill="FFFFFF"/>
          <w:lang w:val="hy-AM"/>
        </w:rPr>
        <w:t>։</w:t>
      </w:r>
      <w:r w:rsidR="008F3B80" w:rsidRPr="001E69A1">
        <w:rPr>
          <w:rFonts w:ascii="GHEA Grapalat" w:hAnsi="GHEA Grapalat" w:cs="Arial"/>
          <w:color w:val="202122"/>
          <w:sz w:val="24"/>
          <w:szCs w:val="24"/>
          <w:shd w:val="clear" w:color="auto" w:fill="FFFFFF"/>
          <w:lang w:val="hy-AM"/>
        </w:rPr>
        <w:t xml:space="preserve"> </w:t>
      </w:r>
    </w:p>
    <w:p w14:paraId="7CCEE0DC" w14:textId="4474F579" w:rsidR="008F3B80" w:rsidRPr="001E69A1" w:rsidRDefault="008F3B80" w:rsidP="00E1765C">
      <w:pPr>
        <w:ind w:firstLine="360"/>
        <w:jc w:val="both"/>
        <w:rPr>
          <w:rFonts w:ascii="GHEA Grapalat" w:hAnsi="GHEA Grapalat" w:cs="Times New Roman"/>
          <w:color w:val="202122"/>
          <w:sz w:val="24"/>
          <w:szCs w:val="24"/>
          <w:shd w:val="clear" w:color="auto" w:fill="FFFFFF"/>
          <w:lang w:val="hy-AM"/>
        </w:rPr>
      </w:pPr>
      <w:r w:rsidRPr="001E69A1">
        <w:rPr>
          <w:rFonts w:ascii="GHEA Grapalat" w:hAnsi="GHEA Grapalat" w:cs="Arial"/>
          <w:color w:val="202122"/>
          <w:sz w:val="24"/>
          <w:szCs w:val="24"/>
          <w:shd w:val="clear" w:color="auto" w:fill="FFFFFF"/>
          <w:lang w:val="hy-AM"/>
        </w:rPr>
        <w:t xml:space="preserve">Սակայն անհրաժեշտ է նաև հաշվի առնել այն հանգամանքը, որ նույնիսկ որևէ </w:t>
      </w:r>
      <w:r w:rsidR="00D75297" w:rsidRPr="001E69A1">
        <w:rPr>
          <w:rFonts w:ascii="GHEA Grapalat" w:hAnsi="GHEA Grapalat"/>
          <w:sz w:val="24"/>
          <w:szCs w:val="24"/>
          <w:lang w:val="hy-AM"/>
        </w:rPr>
        <w:t xml:space="preserve">«IP» </w:t>
      </w:r>
      <w:r w:rsidRPr="001E69A1">
        <w:rPr>
          <w:rFonts w:ascii="GHEA Grapalat" w:hAnsi="GHEA Grapalat" w:cs="Arial"/>
          <w:color w:val="202122"/>
          <w:sz w:val="24"/>
          <w:szCs w:val="24"/>
          <w:shd w:val="clear" w:color="auto" w:fill="FFFFFF"/>
          <w:lang w:val="hy-AM"/>
        </w:rPr>
        <w:t xml:space="preserve"> հասցեի ֆիլտրացիայի արդյունքում արգելափակումը դեռևս չի երաշխավորում դրա անհասանելությունը</w:t>
      </w:r>
      <w:r w:rsidRPr="001E69A1">
        <w:rPr>
          <w:rFonts w:ascii="GHEA Grapalat" w:hAnsi="GHEA Grapalat" w:cs="Times New Roman"/>
          <w:color w:val="202122"/>
          <w:sz w:val="24"/>
          <w:szCs w:val="24"/>
          <w:shd w:val="clear" w:color="auto" w:fill="FFFFFF"/>
          <w:lang w:val="hy-AM"/>
        </w:rPr>
        <w:t>, մասնավորապես տեղեկատվական տեխնոլոգիաների զարգացման</w:t>
      </w:r>
      <w:r w:rsidR="00A37D1F" w:rsidRPr="001E69A1">
        <w:rPr>
          <w:rFonts w:ascii="GHEA Grapalat" w:hAnsi="GHEA Grapalat" w:cs="Times New Roman"/>
          <w:color w:val="202122"/>
          <w:sz w:val="24"/>
          <w:szCs w:val="24"/>
          <w:shd w:val="clear" w:color="auto" w:fill="FFFFFF"/>
          <w:lang w:val="hy-AM"/>
        </w:rPr>
        <w:t>ը</w:t>
      </w:r>
      <w:r w:rsidRPr="001E69A1">
        <w:rPr>
          <w:rFonts w:ascii="GHEA Grapalat" w:hAnsi="GHEA Grapalat" w:cs="Times New Roman"/>
          <w:color w:val="202122"/>
          <w:sz w:val="24"/>
          <w:szCs w:val="24"/>
          <w:shd w:val="clear" w:color="auto" w:fill="FFFFFF"/>
          <w:lang w:val="hy-AM"/>
        </w:rPr>
        <w:t xml:space="preserve"> զուգահեռ զարգանում է տարբեր ծրագրային ապահովումների լայնորեն կիրառությունը, որոնք դյուրին կերպով շրջանցում են սահմանափակումները</w:t>
      </w:r>
      <w:r w:rsidRPr="001E69A1">
        <w:rPr>
          <w:rFonts w:ascii="Cambria Math" w:hAnsi="Cambria Math" w:cs="Cambria Math"/>
          <w:color w:val="202122"/>
          <w:sz w:val="24"/>
          <w:szCs w:val="24"/>
          <w:shd w:val="clear" w:color="auto" w:fill="FFFFFF"/>
          <w:lang w:val="hy-AM"/>
        </w:rPr>
        <w:t>․</w:t>
      </w:r>
      <w:r w:rsidRPr="001E69A1">
        <w:rPr>
          <w:rFonts w:ascii="GHEA Grapalat" w:hAnsi="GHEA Grapalat" w:cs="Times New Roman"/>
          <w:color w:val="202122"/>
          <w:sz w:val="24"/>
          <w:szCs w:val="24"/>
          <w:shd w:val="clear" w:color="auto" w:fill="FFFFFF"/>
          <w:lang w:val="hy-AM"/>
        </w:rPr>
        <w:t xml:space="preserve"> մասնավորապես այդպիսի ծրագրային ապահովումներ են հետևյալները</w:t>
      </w:r>
      <w:r w:rsidRPr="001E69A1">
        <w:rPr>
          <w:rFonts w:ascii="Cambria Math" w:hAnsi="Cambria Math" w:cs="Cambria Math"/>
          <w:color w:val="202122"/>
          <w:sz w:val="24"/>
          <w:szCs w:val="24"/>
          <w:shd w:val="clear" w:color="auto" w:fill="FFFFFF"/>
          <w:lang w:val="hy-AM"/>
        </w:rPr>
        <w:t>․</w:t>
      </w:r>
      <w:r w:rsidRPr="001E69A1">
        <w:rPr>
          <w:rFonts w:ascii="GHEA Grapalat" w:hAnsi="GHEA Grapalat" w:cs="Times New Roman"/>
          <w:color w:val="202122"/>
          <w:sz w:val="24"/>
          <w:szCs w:val="24"/>
          <w:shd w:val="clear" w:color="auto" w:fill="FFFFFF"/>
          <w:lang w:val="hy-AM"/>
        </w:rPr>
        <w:t xml:space="preserve"> </w:t>
      </w:r>
    </w:p>
    <w:p w14:paraId="27955D4C" w14:textId="711C3E86" w:rsidR="008F3B80" w:rsidRPr="001E69A1" w:rsidRDefault="00D75297" w:rsidP="00B73D7A">
      <w:pPr>
        <w:pStyle w:val="ListParagraph"/>
        <w:numPr>
          <w:ilvl w:val="0"/>
          <w:numId w:val="5"/>
        </w:numPr>
        <w:jc w:val="both"/>
        <w:rPr>
          <w:rFonts w:ascii="GHEA Grapalat" w:hAnsi="GHEA Grapalat" w:cs="Times New Roman"/>
          <w:color w:val="202122"/>
          <w:sz w:val="24"/>
          <w:szCs w:val="24"/>
          <w:shd w:val="clear" w:color="auto" w:fill="FFFFFF"/>
          <w:lang w:val="hy-AM"/>
        </w:rPr>
      </w:pPr>
      <w:r w:rsidRPr="001E69A1">
        <w:rPr>
          <w:rFonts w:ascii="GHEA Grapalat" w:hAnsi="GHEA Grapalat"/>
          <w:sz w:val="24"/>
          <w:szCs w:val="24"/>
          <w:lang w:val="hy-AM"/>
        </w:rPr>
        <w:t xml:space="preserve">«IP» </w:t>
      </w:r>
      <w:r w:rsidR="008F3B80" w:rsidRPr="001E69A1">
        <w:rPr>
          <w:rFonts w:ascii="GHEA Grapalat" w:hAnsi="GHEA Grapalat" w:cs="Times New Roman"/>
          <w:color w:val="202122"/>
          <w:sz w:val="24"/>
          <w:szCs w:val="24"/>
          <w:shd w:val="clear" w:color="auto" w:fill="FFFFFF"/>
        </w:rPr>
        <w:t xml:space="preserve"> </w:t>
      </w:r>
      <w:r w:rsidR="008F3B80" w:rsidRPr="001E69A1">
        <w:rPr>
          <w:rFonts w:ascii="GHEA Grapalat" w:hAnsi="GHEA Grapalat" w:cs="Times New Roman"/>
          <w:color w:val="202122"/>
          <w:sz w:val="24"/>
          <w:szCs w:val="24"/>
          <w:shd w:val="clear" w:color="auto" w:fill="FFFFFF"/>
          <w:lang w:val="hy-AM"/>
        </w:rPr>
        <w:t>հասցեի փոփոխություն</w:t>
      </w:r>
      <w:r w:rsidR="008F3B80" w:rsidRPr="001E69A1">
        <w:rPr>
          <w:rFonts w:ascii="Cambria Math" w:hAnsi="Cambria Math" w:cs="Cambria Math"/>
          <w:color w:val="202122"/>
          <w:sz w:val="24"/>
          <w:szCs w:val="24"/>
          <w:shd w:val="clear" w:color="auto" w:fill="FFFFFF"/>
          <w:lang w:val="hy-AM"/>
        </w:rPr>
        <w:t>․</w:t>
      </w:r>
    </w:p>
    <w:p w14:paraId="2828EC60" w14:textId="0E4AEE55" w:rsidR="008F3B80" w:rsidRPr="001E69A1" w:rsidRDefault="008F3B80" w:rsidP="00B73D7A">
      <w:pPr>
        <w:pStyle w:val="ListParagraph"/>
        <w:numPr>
          <w:ilvl w:val="0"/>
          <w:numId w:val="5"/>
        </w:numPr>
        <w:jc w:val="both"/>
        <w:rPr>
          <w:rFonts w:ascii="GHEA Grapalat" w:hAnsi="GHEA Grapalat" w:cs="Times New Roman"/>
          <w:color w:val="202122"/>
          <w:sz w:val="24"/>
          <w:szCs w:val="24"/>
          <w:shd w:val="clear" w:color="auto" w:fill="FFFFFF"/>
          <w:lang w:val="hy-AM"/>
        </w:rPr>
      </w:pPr>
      <w:r w:rsidRPr="001E69A1">
        <w:rPr>
          <w:rFonts w:ascii="GHEA Grapalat" w:hAnsi="GHEA Grapalat" w:cs="Times New Roman"/>
          <w:color w:val="202122"/>
          <w:sz w:val="24"/>
          <w:szCs w:val="24"/>
          <w:shd w:val="clear" w:color="auto" w:fill="FFFFFF"/>
          <w:lang w:val="hy-AM"/>
        </w:rPr>
        <w:t>Virtual Private Network (VPN) այս դեպքում անձը կարող է հատուկ ծրագրի միջոցով միա</w:t>
      </w:r>
      <w:r w:rsidR="00A37D1F" w:rsidRPr="001E69A1">
        <w:rPr>
          <w:rFonts w:ascii="GHEA Grapalat" w:hAnsi="GHEA Grapalat" w:cs="Times New Roman"/>
          <w:color w:val="202122"/>
          <w:sz w:val="24"/>
          <w:szCs w:val="24"/>
          <w:shd w:val="clear" w:color="auto" w:fill="FFFFFF"/>
          <w:lang w:val="hy-AM"/>
        </w:rPr>
        <w:t>նալ</w:t>
      </w:r>
      <w:r w:rsidRPr="001E69A1">
        <w:rPr>
          <w:rFonts w:ascii="GHEA Grapalat" w:hAnsi="GHEA Grapalat" w:cs="Times New Roman"/>
          <w:color w:val="202122"/>
          <w:sz w:val="24"/>
          <w:szCs w:val="24"/>
          <w:shd w:val="clear" w:color="auto" w:fill="FFFFFF"/>
          <w:lang w:val="hy-AM"/>
        </w:rPr>
        <w:t xml:space="preserve"> այլ երկրի VPN ծառայություն մատուցողի հետ </w:t>
      </w:r>
      <w:r w:rsidR="00A37D1F" w:rsidRPr="001E69A1">
        <w:rPr>
          <w:rFonts w:ascii="GHEA Grapalat" w:hAnsi="GHEA Grapalat" w:cs="Times New Roman"/>
          <w:color w:val="202122"/>
          <w:sz w:val="24"/>
          <w:szCs w:val="24"/>
          <w:shd w:val="clear" w:color="auto" w:fill="FFFFFF"/>
          <w:lang w:val="hy-AM"/>
        </w:rPr>
        <w:t xml:space="preserve">այդ դեպքում </w:t>
      </w:r>
      <w:r w:rsidRPr="001E69A1">
        <w:rPr>
          <w:rFonts w:ascii="GHEA Grapalat" w:hAnsi="GHEA Grapalat" w:cs="Times New Roman"/>
          <w:color w:val="202122"/>
          <w:sz w:val="24"/>
          <w:szCs w:val="24"/>
          <w:shd w:val="clear" w:color="auto" w:fill="FFFFFF"/>
          <w:lang w:val="hy-AM"/>
        </w:rPr>
        <w:t xml:space="preserve"> համակարգը իրեն ճանաչում է որպես այլ երկրի բաժանորդ</w:t>
      </w:r>
      <w:r w:rsidRPr="001E69A1">
        <w:rPr>
          <w:rFonts w:ascii="Cambria Math" w:hAnsi="Cambria Math" w:cs="Cambria Math"/>
          <w:color w:val="202122"/>
          <w:sz w:val="24"/>
          <w:szCs w:val="24"/>
          <w:shd w:val="clear" w:color="auto" w:fill="FFFFFF"/>
          <w:lang w:val="hy-AM"/>
        </w:rPr>
        <w:t>․</w:t>
      </w:r>
    </w:p>
    <w:p w14:paraId="4500E874" w14:textId="77777777" w:rsidR="008F3B80" w:rsidRPr="001E69A1" w:rsidRDefault="008F3B80" w:rsidP="00B73D7A">
      <w:pPr>
        <w:pStyle w:val="ListParagraph"/>
        <w:numPr>
          <w:ilvl w:val="0"/>
          <w:numId w:val="5"/>
        </w:numPr>
        <w:jc w:val="both"/>
        <w:rPr>
          <w:rFonts w:ascii="GHEA Grapalat" w:hAnsi="GHEA Grapalat" w:cs="Times New Roman"/>
          <w:color w:val="202122"/>
          <w:sz w:val="24"/>
          <w:szCs w:val="24"/>
          <w:shd w:val="clear" w:color="auto" w:fill="FFFFFF"/>
          <w:lang w:val="hy-AM"/>
        </w:rPr>
      </w:pPr>
      <w:r w:rsidRPr="001E69A1">
        <w:rPr>
          <w:rFonts w:ascii="GHEA Grapalat" w:hAnsi="GHEA Grapalat" w:cs="Times New Roman"/>
          <w:color w:val="202122"/>
          <w:sz w:val="24"/>
          <w:szCs w:val="24"/>
          <w:shd w:val="clear" w:color="auto" w:fill="FFFFFF"/>
        </w:rPr>
        <w:t>Proxy server</w:t>
      </w:r>
      <w:r w:rsidRPr="001E69A1">
        <w:rPr>
          <w:rFonts w:ascii="GHEA Grapalat" w:hAnsi="GHEA Grapalat" w:cs="Times New Roman"/>
          <w:color w:val="202122"/>
          <w:sz w:val="24"/>
          <w:szCs w:val="24"/>
          <w:shd w:val="clear" w:color="auto" w:fill="FFFFFF"/>
          <w:lang w:val="hy-AM"/>
        </w:rPr>
        <w:t>-ի միջոցով</w:t>
      </w:r>
      <w:r w:rsidRPr="001E69A1">
        <w:rPr>
          <w:rFonts w:ascii="Cambria Math" w:hAnsi="Cambria Math" w:cs="Cambria Math"/>
          <w:color w:val="202122"/>
          <w:sz w:val="24"/>
          <w:szCs w:val="24"/>
          <w:shd w:val="clear" w:color="auto" w:fill="FFFFFF"/>
          <w:lang w:val="hy-AM"/>
        </w:rPr>
        <w:t>․</w:t>
      </w:r>
    </w:p>
    <w:p w14:paraId="4EE29237" w14:textId="77777777" w:rsidR="008F3B80" w:rsidRPr="001E69A1" w:rsidRDefault="008F3B80" w:rsidP="00B73D7A">
      <w:pPr>
        <w:pStyle w:val="ListParagraph"/>
        <w:numPr>
          <w:ilvl w:val="0"/>
          <w:numId w:val="5"/>
        </w:numPr>
        <w:jc w:val="both"/>
        <w:rPr>
          <w:rFonts w:ascii="GHEA Grapalat" w:hAnsi="GHEA Grapalat" w:cs="Times New Roman"/>
          <w:color w:val="202122"/>
          <w:sz w:val="24"/>
          <w:szCs w:val="24"/>
          <w:shd w:val="clear" w:color="auto" w:fill="FFFFFF"/>
          <w:lang w:val="hy-AM"/>
        </w:rPr>
      </w:pPr>
      <w:r w:rsidRPr="001E69A1">
        <w:rPr>
          <w:rFonts w:ascii="GHEA Grapalat" w:hAnsi="GHEA Grapalat" w:cs="Times New Roman"/>
          <w:color w:val="202122"/>
          <w:sz w:val="24"/>
          <w:szCs w:val="24"/>
          <w:shd w:val="clear" w:color="auto" w:fill="FFFFFF"/>
        </w:rPr>
        <w:t>TOR-</w:t>
      </w:r>
      <w:r w:rsidRPr="001E69A1">
        <w:rPr>
          <w:rFonts w:ascii="GHEA Grapalat" w:hAnsi="GHEA Grapalat" w:cs="Times New Roman"/>
          <w:color w:val="202122"/>
          <w:sz w:val="24"/>
          <w:szCs w:val="24"/>
          <w:shd w:val="clear" w:color="auto" w:fill="FFFFFF"/>
          <w:lang w:val="hy-AM"/>
        </w:rPr>
        <w:t>ի միջոցով</w:t>
      </w:r>
      <w:r w:rsidRPr="001E69A1">
        <w:rPr>
          <w:rFonts w:ascii="Cambria Math" w:hAnsi="Cambria Math" w:cs="Cambria Math"/>
          <w:color w:val="202122"/>
          <w:sz w:val="24"/>
          <w:szCs w:val="24"/>
          <w:shd w:val="clear" w:color="auto" w:fill="FFFFFF"/>
          <w:lang w:val="hy-AM"/>
        </w:rPr>
        <w:t>․</w:t>
      </w:r>
    </w:p>
    <w:p w14:paraId="65102D48" w14:textId="77777777" w:rsidR="008F3B80" w:rsidRPr="001E69A1" w:rsidRDefault="008F3B80" w:rsidP="00B73D7A">
      <w:pPr>
        <w:pStyle w:val="ListParagraph"/>
        <w:numPr>
          <w:ilvl w:val="0"/>
          <w:numId w:val="5"/>
        </w:numPr>
        <w:jc w:val="both"/>
        <w:rPr>
          <w:rFonts w:ascii="GHEA Grapalat" w:hAnsi="GHEA Grapalat" w:cs="Times New Roman"/>
          <w:color w:val="202122"/>
          <w:sz w:val="24"/>
          <w:szCs w:val="24"/>
          <w:shd w:val="clear" w:color="auto" w:fill="FFFFFF"/>
          <w:lang w:val="hy-AM"/>
        </w:rPr>
      </w:pPr>
      <w:r w:rsidRPr="001E69A1">
        <w:rPr>
          <w:rFonts w:ascii="GHEA Grapalat" w:hAnsi="GHEA Grapalat" w:cs="Times New Roman"/>
          <w:color w:val="202122"/>
          <w:sz w:val="24"/>
          <w:szCs w:val="24"/>
          <w:shd w:val="clear" w:color="auto" w:fill="FFFFFF"/>
          <w:lang w:val="hy-AM"/>
        </w:rPr>
        <w:t>Եվ այլ բազմաթիվ ծրագրային և տեխնիկական միջոցներով։</w:t>
      </w:r>
    </w:p>
    <w:p w14:paraId="20306CE9" w14:textId="4C18B7D5" w:rsidR="008F3B80" w:rsidRPr="001E69A1" w:rsidRDefault="008F3B80"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Վերոգրյալի հիման վրա եզրակացնում ենք, որ համացանցի կառավարման ոլորտում ոչ միայն առկա են տեխնիկական հնարավորություններ իրականացնելու կոնտենտի նկատմամբ վերահսկողություն</w:t>
      </w:r>
      <w:r w:rsidR="00A46866"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այլև առկա են հակընդդեմ ծրագրային ապահովումներ վերահսկողությունը շրջանցելու համար, ուստի կարող ենք արձանագրել, որ համացանցում առկա չէ երաշխավորված մեխանիզմներ։ Ծրագրային ապահովումները հնարավորություն են տալիս </w:t>
      </w:r>
      <w:r w:rsidR="00FF5AC5" w:rsidRPr="001E69A1">
        <w:rPr>
          <w:rFonts w:ascii="GHEA Grapalat" w:hAnsi="GHEA Grapalat"/>
          <w:color w:val="000000"/>
          <w:sz w:val="24"/>
          <w:szCs w:val="24"/>
          <w:shd w:val="clear" w:color="auto" w:fill="FFFFFF"/>
          <w:lang w:val="hy-AM"/>
        </w:rPr>
        <w:t xml:space="preserve">օգտագործողին </w:t>
      </w:r>
      <w:r w:rsidRPr="001E69A1">
        <w:rPr>
          <w:rFonts w:ascii="GHEA Grapalat" w:hAnsi="GHEA Grapalat"/>
          <w:color w:val="000000"/>
          <w:sz w:val="24"/>
          <w:szCs w:val="24"/>
          <w:shd w:val="clear" w:color="auto" w:fill="FFFFFF"/>
          <w:lang w:val="hy-AM"/>
        </w:rPr>
        <w:t>քողարկվել «darknet»-ում։</w:t>
      </w:r>
    </w:p>
    <w:p w14:paraId="4E2B1741" w14:textId="6627E94F" w:rsidR="0065201D" w:rsidRPr="001E69A1" w:rsidRDefault="0065201D" w:rsidP="00B73D7A">
      <w:pPr>
        <w:pStyle w:val="ListParagraph"/>
        <w:ind w:left="0" w:firstLine="720"/>
        <w:jc w:val="both"/>
        <w:rPr>
          <w:rFonts w:ascii="GHEA Grapalat" w:hAnsi="GHEA Grapalat"/>
          <w:color w:val="000000"/>
          <w:sz w:val="24"/>
          <w:szCs w:val="24"/>
          <w:shd w:val="clear" w:color="auto" w:fill="FFFFFF"/>
          <w:lang w:val="hy-AM"/>
        </w:rPr>
      </w:pPr>
    </w:p>
    <w:p w14:paraId="242E6D98" w14:textId="63977D82" w:rsidR="0065201D" w:rsidRPr="00E1765C" w:rsidRDefault="00A46866" w:rsidP="00443E33">
      <w:pPr>
        <w:pStyle w:val="Heading3"/>
        <w:numPr>
          <w:ilvl w:val="1"/>
          <w:numId w:val="33"/>
        </w:numPr>
        <w:rPr>
          <w:rFonts w:ascii="GHEA Grapalat" w:hAnsi="GHEA Grapalat"/>
          <w:b/>
          <w:bCs/>
          <w:shd w:val="clear" w:color="auto" w:fill="FFFFFF"/>
          <w:lang w:val="hy-AM"/>
        </w:rPr>
      </w:pPr>
      <w:r w:rsidRPr="00E1765C">
        <w:rPr>
          <w:rFonts w:ascii="GHEA Grapalat" w:hAnsi="GHEA Grapalat"/>
          <w:b/>
          <w:bCs/>
          <w:shd w:val="clear" w:color="auto" w:fill="FFFFFF"/>
          <w:lang w:val="hy-AM"/>
        </w:rPr>
        <w:t xml:space="preserve"> </w:t>
      </w:r>
      <w:bookmarkStart w:id="56" w:name="_Toc63973196"/>
      <w:r w:rsidR="0065201D" w:rsidRPr="00E1765C">
        <w:rPr>
          <w:rFonts w:ascii="GHEA Grapalat" w:hAnsi="GHEA Grapalat"/>
          <w:b/>
          <w:bCs/>
          <w:shd w:val="clear" w:color="auto" w:fill="FFFFFF"/>
          <w:lang w:val="hy-AM"/>
        </w:rPr>
        <w:t>Ծառայություններ մատուցող բաժանորդ հարաբերությունները որպես</w:t>
      </w:r>
      <w:r w:rsidR="00D75297" w:rsidRPr="00E1765C">
        <w:rPr>
          <w:rFonts w:ascii="GHEA Grapalat" w:hAnsi="GHEA Grapalat"/>
          <w:b/>
          <w:bCs/>
          <w:shd w:val="clear" w:color="auto" w:fill="FFFFFF"/>
          <w:lang w:val="hy-AM"/>
        </w:rPr>
        <w:t>՝</w:t>
      </w:r>
      <w:r w:rsidR="0065201D" w:rsidRPr="00E1765C">
        <w:rPr>
          <w:rFonts w:ascii="GHEA Grapalat" w:hAnsi="GHEA Grapalat"/>
          <w:b/>
          <w:bCs/>
          <w:shd w:val="clear" w:color="auto" w:fill="FFFFFF"/>
          <w:lang w:val="hy-AM"/>
        </w:rPr>
        <w:t xml:space="preserve"> ատելության խոսքի կանխարգելման միջոց</w:t>
      </w:r>
      <w:bookmarkEnd w:id="56"/>
    </w:p>
    <w:p w14:paraId="334CB58B" w14:textId="77777777" w:rsidR="0065201D" w:rsidRPr="001E69A1" w:rsidRDefault="0065201D" w:rsidP="00B73D7A">
      <w:pPr>
        <w:pStyle w:val="ListParagraph"/>
        <w:jc w:val="both"/>
        <w:rPr>
          <w:rFonts w:ascii="GHEA Grapalat" w:hAnsi="GHEA Grapalat"/>
          <w:color w:val="000000"/>
          <w:sz w:val="24"/>
          <w:szCs w:val="24"/>
          <w:shd w:val="clear" w:color="auto" w:fill="FFFFFF"/>
          <w:lang w:val="hy-AM"/>
        </w:rPr>
      </w:pPr>
    </w:p>
    <w:p w14:paraId="73571722" w14:textId="60657E6D" w:rsidR="0065201D" w:rsidRPr="001E69A1" w:rsidRDefault="0065201D"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Սույն հետազոտության նպատակներին հասնել</w:t>
      </w:r>
      <w:r w:rsidR="004C0123" w:rsidRPr="001E69A1">
        <w:rPr>
          <w:rFonts w:ascii="GHEA Grapalat" w:hAnsi="GHEA Grapalat"/>
          <w:color w:val="000000"/>
          <w:sz w:val="24"/>
          <w:szCs w:val="24"/>
          <w:shd w:val="clear" w:color="auto" w:fill="FFFFFF"/>
          <w:lang w:val="hy-AM"/>
        </w:rPr>
        <w:t>ու</w:t>
      </w:r>
      <w:r w:rsidRPr="001E69A1">
        <w:rPr>
          <w:rFonts w:ascii="GHEA Grapalat" w:hAnsi="GHEA Grapalat"/>
          <w:color w:val="000000"/>
          <w:sz w:val="24"/>
          <w:szCs w:val="24"/>
          <w:shd w:val="clear" w:color="auto" w:fill="FFFFFF"/>
          <w:lang w:val="hy-AM"/>
        </w:rPr>
        <w:t xml:space="preserve"> նպատակով անհրաժեշտ է նաև ուսումնասիրել ծառայությ</w:t>
      </w:r>
      <w:r w:rsidR="00583774" w:rsidRPr="001E69A1">
        <w:rPr>
          <w:rFonts w:ascii="GHEA Grapalat" w:hAnsi="GHEA Grapalat"/>
          <w:color w:val="000000"/>
          <w:sz w:val="24"/>
          <w:szCs w:val="24"/>
          <w:shd w:val="clear" w:color="auto" w:fill="FFFFFF"/>
          <w:lang w:val="hy-AM"/>
        </w:rPr>
        <w:t>ա</w:t>
      </w:r>
      <w:r w:rsidRPr="001E69A1">
        <w:rPr>
          <w:rFonts w:ascii="GHEA Grapalat" w:hAnsi="GHEA Grapalat"/>
          <w:color w:val="000000"/>
          <w:sz w:val="24"/>
          <w:szCs w:val="24"/>
          <w:shd w:val="clear" w:color="auto" w:fill="FFFFFF"/>
          <w:lang w:val="hy-AM"/>
        </w:rPr>
        <w:t xml:space="preserve">ն մատուցող-բաժանորդ հարաբերությունները և այդ հարաբերությունների մեջ պետության, ի դեմս </w:t>
      </w:r>
      <w:r w:rsidR="004C0123" w:rsidRPr="001E69A1">
        <w:rPr>
          <w:rFonts w:ascii="GHEA Grapalat" w:hAnsi="GHEA Grapalat"/>
          <w:color w:val="000000"/>
          <w:sz w:val="24"/>
          <w:szCs w:val="24"/>
          <w:shd w:val="clear" w:color="auto" w:fill="FFFFFF"/>
          <w:lang w:val="hy-AM"/>
        </w:rPr>
        <w:t xml:space="preserve">Կարգավորողի՝ </w:t>
      </w:r>
      <w:r w:rsidRPr="001E69A1">
        <w:rPr>
          <w:rFonts w:ascii="GHEA Grapalat" w:hAnsi="GHEA Grapalat"/>
          <w:color w:val="000000"/>
          <w:sz w:val="24"/>
          <w:szCs w:val="24"/>
          <w:shd w:val="clear" w:color="auto" w:fill="FFFFFF"/>
          <w:lang w:val="hy-AM"/>
        </w:rPr>
        <w:t xml:space="preserve">Հանձնաժողովի մասնակցությունը և կարգավորման առարկան։ Այլ կերպ ասած, պետությունը ինչ շրջանակներում է իրականացնում ծառայություն մատուցող-բաժանորդ հարաբերությունների կարգավորումը։ </w:t>
      </w:r>
    </w:p>
    <w:p w14:paraId="6F1F5DD2" w14:textId="14B6FF9B" w:rsidR="0065201D" w:rsidRPr="001E69A1" w:rsidRDefault="0065201D"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Ուսումնասիրելով մի շարք լիցենզավորված անձանց պայմանագրերը, պարզ է դառնում, որ գերակշիռ մասը օգտագործում է </w:t>
      </w:r>
      <w:r w:rsidRPr="00052352">
        <w:rPr>
          <w:rFonts w:ascii="GHEA Grapalat" w:hAnsi="GHEA Grapalat"/>
          <w:color w:val="000000"/>
          <w:sz w:val="24"/>
          <w:szCs w:val="24"/>
          <w:highlight w:val="yellow"/>
          <w:shd w:val="clear" w:color="auto" w:fill="FFFFFF"/>
          <w:lang w:val="hy-AM"/>
        </w:rPr>
        <w:t>Քաղաքացիական օրենսգրքի 442-րդ հոդվածով սահմանված հրապարակային պայմանագրի կարգավորումները</w:t>
      </w:r>
      <w:r w:rsidRPr="001E69A1">
        <w:rPr>
          <w:rFonts w:ascii="GHEA Grapalat" w:hAnsi="GHEA Grapalat"/>
          <w:color w:val="000000"/>
          <w:sz w:val="24"/>
          <w:szCs w:val="24"/>
          <w:shd w:val="clear" w:color="auto" w:fill="FFFFFF"/>
          <w:lang w:val="hy-AM"/>
        </w:rPr>
        <w:t>, որոնց հիման վրա բաժանորդը</w:t>
      </w:r>
      <w:r w:rsidR="004C0123" w:rsidRPr="001E69A1">
        <w:rPr>
          <w:rFonts w:ascii="GHEA Grapalat" w:hAnsi="GHEA Grapalat"/>
          <w:color w:val="000000"/>
          <w:sz w:val="24"/>
          <w:szCs w:val="24"/>
          <w:shd w:val="clear" w:color="auto" w:fill="FFFFFF"/>
          <w:lang w:val="hy-AM"/>
        </w:rPr>
        <w:t xml:space="preserve"> (օգտատերը, վերջնական օգտագործողը)</w:t>
      </w:r>
      <w:r w:rsidRPr="001E69A1">
        <w:rPr>
          <w:rFonts w:ascii="GHEA Grapalat" w:hAnsi="GHEA Grapalat"/>
          <w:color w:val="000000"/>
          <w:sz w:val="24"/>
          <w:szCs w:val="24"/>
          <w:shd w:val="clear" w:color="auto" w:fill="FFFFFF"/>
          <w:lang w:val="hy-AM"/>
        </w:rPr>
        <w:t>, ով ցանկանում է օգտվել ծառայություն մատուցողի ծառայություններից</w:t>
      </w:r>
      <w:r w:rsidR="004C0123"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գործարքով միանում է և այդպիսով կողմերի նկատմամբ գործում է այդ պայմանագրի դրույթները</w:t>
      </w:r>
      <w:r w:rsidRPr="001E69A1">
        <w:rPr>
          <w:rStyle w:val="FootnoteReference"/>
          <w:rFonts w:ascii="GHEA Grapalat" w:hAnsi="GHEA Grapalat"/>
          <w:color w:val="000000"/>
          <w:sz w:val="24"/>
          <w:szCs w:val="24"/>
          <w:shd w:val="clear" w:color="auto" w:fill="FFFFFF"/>
          <w:lang w:val="hy-AM"/>
        </w:rPr>
        <w:footnoteReference w:id="55"/>
      </w:r>
      <w:r w:rsidRPr="001E69A1">
        <w:rPr>
          <w:rFonts w:ascii="GHEA Grapalat" w:hAnsi="GHEA Grapalat"/>
          <w:color w:val="000000"/>
          <w:sz w:val="24"/>
          <w:szCs w:val="24"/>
          <w:shd w:val="clear" w:color="auto" w:fill="FFFFFF"/>
          <w:lang w:val="hy-AM"/>
        </w:rPr>
        <w:t>։</w:t>
      </w:r>
    </w:p>
    <w:p w14:paraId="215F45D7" w14:textId="7A8157B9" w:rsidR="0065201D" w:rsidRPr="001E69A1" w:rsidRDefault="0065201D"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Կարգավորողը «Տվյալների հաղորդման և ինտերնետ հասանելիության ծառայությունների մատուցման սակագների և պայմանների հրապարակման կարգը հաստատելու մասին» որոշմամբ</w:t>
      </w:r>
      <w:r w:rsidRPr="001E69A1">
        <w:rPr>
          <w:rStyle w:val="FootnoteReference"/>
          <w:rFonts w:ascii="GHEA Grapalat" w:hAnsi="GHEA Grapalat"/>
          <w:color w:val="000000"/>
          <w:sz w:val="24"/>
          <w:szCs w:val="24"/>
          <w:shd w:val="clear" w:color="auto" w:fill="FFFFFF"/>
          <w:lang w:val="hy-AM"/>
        </w:rPr>
        <w:footnoteReference w:id="56"/>
      </w:r>
      <w:r w:rsidRPr="001E69A1">
        <w:rPr>
          <w:rFonts w:ascii="GHEA Grapalat" w:hAnsi="GHEA Grapalat"/>
          <w:color w:val="000000"/>
          <w:sz w:val="24"/>
          <w:szCs w:val="24"/>
          <w:shd w:val="clear" w:color="auto" w:fill="FFFFFF"/>
          <w:lang w:val="hy-AM"/>
        </w:rPr>
        <w:t xml:space="preserve">  սահմանել է ծառայություններ մատուցող կազմակերպությունների կողմից բաժանորդների հետ կնքվող հրապարակային պայմանագրերում նշվելիք նվազագույն տվյալները, որոնց ուսումնասիրությունից պարզ է դառնում, որ Կարգավորողի կողմից ծառայություն մատուցող</w:t>
      </w:r>
      <w:r w:rsidR="004C0123" w:rsidRPr="001E69A1">
        <w:rPr>
          <w:rFonts w:ascii="GHEA Grapalat" w:hAnsi="GHEA Grapalat"/>
          <w:color w:val="000000"/>
          <w:sz w:val="24"/>
          <w:szCs w:val="24"/>
          <w:shd w:val="clear" w:color="auto" w:fill="FFFFFF"/>
          <w:lang w:val="hy-AM"/>
        </w:rPr>
        <w:t xml:space="preserve"> - </w:t>
      </w:r>
      <w:r w:rsidRPr="001E69A1">
        <w:rPr>
          <w:rFonts w:ascii="GHEA Grapalat" w:hAnsi="GHEA Grapalat"/>
          <w:color w:val="000000"/>
          <w:sz w:val="24"/>
          <w:szCs w:val="24"/>
          <w:shd w:val="clear" w:color="auto" w:fill="FFFFFF"/>
          <w:lang w:val="hy-AM"/>
        </w:rPr>
        <w:t xml:space="preserve">բաժանորդ հարաբերություններում կարգավորում է տվյալների հոսքի արագության, ծավալների և նմանատիպ այլ պայմանները։ </w:t>
      </w:r>
    </w:p>
    <w:p w14:paraId="5F070905" w14:textId="5AD56C6B" w:rsidR="0065201D" w:rsidRPr="001E69A1" w:rsidRDefault="0065201D" w:rsidP="00E1765C">
      <w:pPr>
        <w:pStyle w:val="ListParagraph"/>
        <w:ind w:left="0" w:firstLine="36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Հաշվի առնելով այն հանգամանքը, որ համացանցում յուրաքանչյուր մասնակից ոչ միայն կոնտենտ սպառող է այլև կոնտենտ արտադրող</w:t>
      </w:r>
      <w:r w:rsidR="004C0123" w:rsidRPr="001E69A1">
        <w:rPr>
          <w:rFonts w:ascii="GHEA Grapalat" w:hAnsi="GHEA Grapalat"/>
          <w:color w:val="000000"/>
          <w:sz w:val="24"/>
          <w:szCs w:val="24"/>
          <w:shd w:val="clear" w:color="auto" w:fill="FFFFFF"/>
          <w:lang w:val="hy-AM"/>
        </w:rPr>
        <w:t xml:space="preserve"> (գեներացնող)</w:t>
      </w:r>
      <w:r w:rsidRPr="001E69A1">
        <w:rPr>
          <w:rFonts w:ascii="GHEA Grapalat" w:hAnsi="GHEA Grapalat"/>
          <w:color w:val="000000"/>
          <w:sz w:val="24"/>
          <w:szCs w:val="24"/>
          <w:shd w:val="clear" w:color="auto" w:fill="FFFFFF"/>
          <w:lang w:val="hy-AM"/>
        </w:rPr>
        <w:t xml:space="preserve">, ապա ավելի է կարևորվում Կարգավորողի կողմից ատելության խոսքի կանխարգելման նպատակով որոշակի կարգավորումներ սահմանելը։ Սակայն մինչև Կարգավորողի կողմից հիշատակված ոլորտ կարգավորումներ </w:t>
      </w:r>
      <w:r w:rsidR="004C0123" w:rsidRPr="001E69A1">
        <w:rPr>
          <w:rFonts w:ascii="GHEA Grapalat" w:hAnsi="GHEA Grapalat"/>
          <w:color w:val="000000"/>
          <w:sz w:val="24"/>
          <w:szCs w:val="24"/>
          <w:shd w:val="clear" w:color="auto" w:fill="FFFFFF"/>
          <w:lang w:val="hy-AM"/>
        </w:rPr>
        <w:t>ներմուծելը</w:t>
      </w:r>
      <w:r w:rsidRPr="001E69A1">
        <w:rPr>
          <w:rFonts w:ascii="GHEA Grapalat" w:hAnsi="GHEA Grapalat"/>
          <w:color w:val="000000"/>
          <w:sz w:val="24"/>
          <w:szCs w:val="24"/>
          <w:shd w:val="clear" w:color="auto" w:fill="FFFFFF"/>
          <w:lang w:val="hy-AM"/>
        </w:rPr>
        <w:t>, գտնում ենք, որ անհրաժեշտ է «Էլեկտրոնային հաղորդակցության մասին» օրենքով սահմանվ</w:t>
      </w:r>
      <w:r w:rsidR="004C0123"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կանոններ այն </w:t>
      </w:r>
      <w:r w:rsidRPr="001E69A1">
        <w:rPr>
          <w:rFonts w:ascii="GHEA Grapalat" w:hAnsi="GHEA Grapalat"/>
          <w:color w:val="000000"/>
          <w:sz w:val="24"/>
          <w:szCs w:val="24"/>
          <w:shd w:val="clear" w:color="auto" w:fill="FFFFFF"/>
          <w:lang w:val="hy-AM"/>
        </w:rPr>
        <w:lastRenderedPageBreak/>
        <w:t>մասին, որ էլեկտրոնային հաղորդակցության ոլորտի մասնակիցները պարտավոր են ձեռնարկե</w:t>
      </w:r>
      <w:r w:rsidR="004C0123" w:rsidRPr="001E69A1">
        <w:rPr>
          <w:rFonts w:ascii="GHEA Grapalat" w:hAnsi="GHEA Grapalat"/>
          <w:color w:val="000000"/>
          <w:sz w:val="24"/>
          <w:szCs w:val="24"/>
          <w:shd w:val="clear" w:color="auto" w:fill="FFFFFF"/>
          <w:lang w:val="hy-AM"/>
        </w:rPr>
        <w:t>լ</w:t>
      </w:r>
      <w:r w:rsidRPr="001E69A1">
        <w:rPr>
          <w:rFonts w:ascii="GHEA Grapalat" w:hAnsi="GHEA Grapalat"/>
          <w:color w:val="000000"/>
          <w:sz w:val="24"/>
          <w:szCs w:val="24"/>
          <w:shd w:val="clear" w:color="auto" w:fill="FFFFFF"/>
          <w:lang w:val="hy-AM"/>
        </w:rPr>
        <w:t xml:space="preserve"> միջոցներ ատելության խոսքի կանխարգելման ուղղությամբ։ Մասնավորապես</w:t>
      </w:r>
      <w:r w:rsidR="004C0123"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w:t>
      </w:r>
      <w:r w:rsidRPr="001E69A1">
        <w:rPr>
          <w:rFonts w:ascii="GHEA Grapalat" w:hAnsi="GHEA Grapalat"/>
          <w:b/>
          <w:bCs/>
          <w:color w:val="000000"/>
          <w:sz w:val="24"/>
          <w:szCs w:val="24"/>
          <w:shd w:val="clear" w:color="auto" w:fill="FFFFFF"/>
          <w:lang w:val="hy-AM"/>
        </w:rPr>
        <w:t>օրենքով կարող են նախատեսվել կանոններ, համաձայն որի</w:t>
      </w:r>
      <w:r w:rsidR="00FF5AC5" w:rsidRPr="001E69A1">
        <w:rPr>
          <w:rFonts w:ascii="GHEA Grapalat" w:hAnsi="GHEA Grapalat"/>
          <w:b/>
          <w:bCs/>
          <w:color w:val="000000"/>
          <w:sz w:val="24"/>
          <w:szCs w:val="24"/>
          <w:shd w:val="clear" w:color="auto" w:fill="FFFFFF"/>
          <w:lang w:val="hy-AM"/>
        </w:rPr>
        <w:t>՝</w:t>
      </w:r>
      <w:r w:rsidRPr="001E69A1">
        <w:rPr>
          <w:rFonts w:ascii="GHEA Grapalat" w:hAnsi="GHEA Grapalat"/>
          <w:b/>
          <w:bCs/>
          <w:color w:val="000000"/>
          <w:sz w:val="24"/>
          <w:szCs w:val="24"/>
          <w:shd w:val="clear" w:color="auto" w:fill="FFFFFF"/>
          <w:lang w:val="hy-AM"/>
        </w:rPr>
        <w:t xml:space="preserve"> Կարգավորողը իրավասու է  սահմանել կարգ՝ ծառայություններ </w:t>
      </w:r>
      <w:r w:rsidR="00D75297" w:rsidRPr="001E69A1">
        <w:rPr>
          <w:rFonts w:ascii="GHEA Grapalat" w:hAnsi="GHEA Grapalat"/>
          <w:b/>
          <w:bCs/>
          <w:color w:val="000000"/>
          <w:sz w:val="24"/>
          <w:szCs w:val="24"/>
          <w:shd w:val="clear" w:color="auto" w:fill="FFFFFF"/>
          <w:lang w:val="hy-AM"/>
        </w:rPr>
        <w:t>մատուցողների</w:t>
      </w:r>
      <w:r w:rsidRPr="001E69A1">
        <w:rPr>
          <w:rFonts w:ascii="GHEA Grapalat" w:hAnsi="GHEA Grapalat"/>
          <w:b/>
          <w:bCs/>
          <w:color w:val="000000"/>
          <w:sz w:val="24"/>
          <w:szCs w:val="24"/>
          <w:shd w:val="clear" w:color="auto" w:fill="FFFFFF"/>
          <w:lang w:val="hy-AM"/>
        </w:rPr>
        <w:t xml:space="preserve"> կողմից բաժանորդներին ինտերնետ հասանելիության ծառայությունների վերաբերյալ պայմանագրերում (այդ թվում հրապարակային) սահմանե</w:t>
      </w:r>
      <w:r w:rsidR="004C0123" w:rsidRPr="001E69A1">
        <w:rPr>
          <w:rFonts w:ascii="GHEA Grapalat" w:hAnsi="GHEA Grapalat"/>
          <w:b/>
          <w:bCs/>
          <w:color w:val="000000"/>
          <w:sz w:val="24"/>
          <w:szCs w:val="24"/>
          <w:shd w:val="clear" w:color="auto" w:fill="FFFFFF"/>
          <w:lang w:val="hy-AM"/>
        </w:rPr>
        <w:t>լ</w:t>
      </w:r>
      <w:r w:rsidRPr="001E69A1">
        <w:rPr>
          <w:rFonts w:ascii="GHEA Grapalat" w:hAnsi="GHEA Grapalat"/>
          <w:b/>
          <w:bCs/>
          <w:color w:val="000000"/>
          <w:sz w:val="24"/>
          <w:szCs w:val="24"/>
          <w:shd w:val="clear" w:color="auto" w:fill="FFFFFF"/>
          <w:lang w:val="hy-AM"/>
        </w:rPr>
        <w:t xml:space="preserve"> կանոններ, որոնք ուղղված կլինեն համացանցում ատելության խոսքի կանխարգելմանը</w:t>
      </w:r>
      <w:r w:rsidRPr="001E69A1">
        <w:rPr>
          <w:rFonts w:ascii="GHEA Grapalat" w:hAnsi="GHEA Grapalat"/>
          <w:color w:val="000000"/>
          <w:sz w:val="24"/>
          <w:szCs w:val="24"/>
          <w:shd w:val="clear" w:color="auto" w:fill="FFFFFF"/>
          <w:lang w:val="hy-AM"/>
        </w:rPr>
        <w:t xml:space="preserve">։ Այդ կանոններում կարող են նախատեսված լինել սահմանումներ այն մասին, որ ինտերնետ հասանելիությունը բաժանորդի կողմից չի կարող օգտագործվել ատելության խոսքի տարածման համար։ </w:t>
      </w:r>
    </w:p>
    <w:p w14:paraId="2BF1DC56" w14:textId="64030895" w:rsidR="0065201D" w:rsidRPr="001E69A1" w:rsidRDefault="0065201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Ծառայություն մատուցողները, </w:t>
      </w:r>
      <w:r w:rsidR="00147C9C" w:rsidRPr="001E69A1">
        <w:rPr>
          <w:rFonts w:ascii="GHEA Grapalat" w:hAnsi="GHEA Grapalat"/>
          <w:color w:val="000000"/>
          <w:sz w:val="24"/>
          <w:szCs w:val="24"/>
          <w:shd w:val="clear" w:color="auto" w:fill="FFFFFF"/>
          <w:lang w:val="hy-AM"/>
        </w:rPr>
        <w:t xml:space="preserve">օրենքի ուժով </w:t>
      </w:r>
      <w:r w:rsidRPr="001E69A1">
        <w:rPr>
          <w:rFonts w:ascii="GHEA Grapalat" w:hAnsi="GHEA Grapalat"/>
          <w:color w:val="000000"/>
          <w:sz w:val="24"/>
          <w:szCs w:val="24"/>
          <w:shd w:val="clear" w:color="auto" w:fill="FFFFFF"/>
          <w:lang w:val="hy-AM"/>
        </w:rPr>
        <w:t>հանդիսանալով հանրային ծառայություններ մատուցող կազմակերպություններ</w:t>
      </w:r>
      <w:r w:rsidR="004C0123"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ունեն որոշակի պարտավորություններ հանրային շահերի իրացման տեսանկյունից, ուստի կարող են հանդիսանալ արդյունավետ օղակ ատելության խոսքի կանխարգելման շուրջ։ </w:t>
      </w:r>
      <w:r w:rsidRPr="001E69A1">
        <w:rPr>
          <w:rFonts w:ascii="GHEA Grapalat" w:hAnsi="GHEA Grapalat"/>
          <w:b/>
          <w:bCs/>
          <w:color w:val="000000"/>
          <w:sz w:val="24"/>
          <w:szCs w:val="24"/>
          <w:shd w:val="clear" w:color="auto" w:fill="FFFFFF"/>
          <w:lang w:val="hy-AM"/>
        </w:rPr>
        <w:t>Ուստի օրենքով կարող է նախատեսված լինել կանոն այն մասին, որ ծառայություններ մատուցող կազմակերպությունները պարտավոր են ունենալ իրենց ներքին կանոնակարգերում ատելության խոսքի տարածման դեմ սահմանումներ, որոնք հնարավորություն կտան անձին քննել կոնկրետ փաստերի վերաբերյալ իրեն հասանելի դարձած (այդ թվում՝ ներկայացված բողոքների հիման վրա) ատելության խոսքի վերաբերյալ տեղեկությունները և անհրաժեշտության դեպքում դիմել իր բաժանորդին ատելության խոսքը համացանցից հեռացնելու նպատակով, որի ապարդյուն լինելու դեպքում իրավասու կլինի կասեցնել կամ դադարեցնել ինտերնետ հասանելիության ծառայության մատուցման պայմանագիրը։</w:t>
      </w:r>
      <w:r w:rsidRPr="001E69A1">
        <w:rPr>
          <w:rFonts w:ascii="GHEA Grapalat" w:hAnsi="GHEA Grapalat"/>
          <w:color w:val="000000"/>
          <w:sz w:val="24"/>
          <w:szCs w:val="24"/>
          <w:shd w:val="clear" w:color="auto" w:fill="FFFFFF"/>
          <w:lang w:val="hy-AM"/>
        </w:rPr>
        <w:t xml:space="preserve"> </w:t>
      </w:r>
    </w:p>
    <w:p w14:paraId="789E88B6" w14:textId="5558D35C" w:rsidR="0065201D" w:rsidRPr="001E69A1" w:rsidRDefault="0065201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Անկախ վերոգրյալ կանոններից, հանրային նշանակություն ունեցող կազմակերպությունները, որոնց գործառույթները որոշակի</w:t>
      </w:r>
      <w:r w:rsidR="00215228" w:rsidRPr="001E69A1">
        <w:rPr>
          <w:rFonts w:ascii="GHEA Grapalat" w:hAnsi="GHEA Grapalat"/>
          <w:color w:val="000000"/>
          <w:sz w:val="24"/>
          <w:szCs w:val="24"/>
          <w:shd w:val="clear" w:color="auto" w:fill="FFFFFF"/>
          <w:lang w:val="hy-AM"/>
        </w:rPr>
        <w:t>որեն</w:t>
      </w:r>
      <w:r w:rsidRPr="001E69A1">
        <w:rPr>
          <w:rFonts w:ascii="GHEA Grapalat" w:hAnsi="GHEA Grapalat"/>
          <w:color w:val="000000"/>
          <w:sz w:val="24"/>
          <w:szCs w:val="24"/>
          <w:shd w:val="clear" w:color="auto" w:fill="FFFFFF"/>
          <w:lang w:val="hy-AM"/>
        </w:rPr>
        <w:t xml:space="preserve"> առնչվում են ատելության խոսքի հարուցման հետ, պարտավոր են ունենալ ներքին ինքնակարգավորող գործուն կանոններ դրա դեմ պայքարի համար։ </w:t>
      </w:r>
    </w:p>
    <w:p w14:paraId="74EF942B" w14:textId="24B6A969" w:rsidR="0065201D" w:rsidRPr="001E69A1" w:rsidRDefault="0065201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Կարգավորողը</w:t>
      </w:r>
      <w:r w:rsidR="00147C9C" w:rsidRPr="001E69A1">
        <w:rPr>
          <w:rFonts w:ascii="GHEA Grapalat" w:hAnsi="GHEA Grapalat"/>
          <w:color w:val="000000"/>
          <w:sz w:val="24"/>
          <w:szCs w:val="24"/>
          <w:shd w:val="clear" w:color="auto" w:fill="FFFFFF"/>
          <w:lang w:val="hy-AM"/>
        </w:rPr>
        <w:t xml:space="preserve"> (ՀԾԿՀ-ն)</w:t>
      </w:r>
      <w:r w:rsidRPr="001E69A1">
        <w:rPr>
          <w:rFonts w:ascii="GHEA Grapalat" w:hAnsi="GHEA Grapalat"/>
          <w:color w:val="000000"/>
          <w:sz w:val="24"/>
          <w:szCs w:val="24"/>
          <w:shd w:val="clear" w:color="auto" w:fill="FFFFFF"/>
          <w:lang w:val="hy-AM"/>
        </w:rPr>
        <w:t xml:space="preserve"> կարող է ունենալ իրավասություն վերոգրյալի վերաբերյալ մշտադիտարկումներ կամ ուսումնասիրություններ իրականացնելու լիազորություն, որի արդյունքների հիման վրա կարող են ներկայացվել առաջարկություններ։ Հաշվի առնելով ոլորտի հանրային կարգավորման բովանդակությունը, Կարգավորողը պարտավոր է բողոքների քննության և անօրինական գործողությունների դադարեցման կարգադրագրեր արձակելու իրավակարգավորումների շրջանակներում քննել նաև ատելության խոսքի հարուցման վերաբերյալ բողոքներ, սակայն միայն այն լիազորությունների </w:t>
      </w:r>
      <w:r w:rsidRPr="001E69A1">
        <w:rPr>
          <w:rFonts w:ascii="GHEA Grapalat" w:hAnsi="GHEA Grapalat"/>
          <w:color w:val="000000"/>
          <w:sz w:val="24"/>
          <w:szCs w:val="24"/>
          <w:shd w:val="clear" w:color="auto" w:fill="FFFFFF"/>
          <w:lang w:val="hy-AM"/>
        </w:rPr>
        <w:lastRenderedPageBreak/>
        <w:t xml:space="preserve">շրջանակներում, որոնք տրված են օրենքով Կարգավորողին։ Կարգավորողը նաև պարտավոր է ունենալ իրավասություն կիրառել պատասխանատվության միջոցներ այն դեպքերում, երբ ատելության խոսքի հարուցումը տեղի է ունենում լիցենզավորված անձի կողմից։ </w:t>
      </w:r>
    </w:p>
    <w:p w14:paraId="26141EBF" w14:textId="381AB447" w:rsidR="0065201D" w:rsidRPr="001E69A1" w:rsidRDefault="0065201D"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Վերոգրյալի հիմքում դրված է այն, որ պետական մարմինները ատելության խոսքի կանխարգելման նպատակով ոչ միայն իրավասու են, այլև պարտավոր են ապահովել նվազագույն ստանդարտների կիրառությունը բովանդակության նկատմամբ՝ օրենքով սահմանված կանոններով կամ ինքնակարգավորման իրավական ակտերով (փափուկ օրենքներ)։ Հիշյալը բխում է պետության պոզիտիվ պարտականություններից, մասնավորապես՝ ատելության խոսքի դեմ արդյունավետ կառուցակարգեր մշակելու, դա ժամանակակից </w:t>
      </w:r>
      <w:r w:rsidR="00D75297" w:rsidRPr="001E69A1">
        <w:rPr>
          <w:rFonts w:ascii="GHEA Grapalat" w:hAnsi="GHEA Grapalat"/>
          <w:color w:val="000000"/>
          <w:sz w:val="24"/>
          <w:szCs w:val="24"/>
          <w:shd w:val="clear" w:color="auto" w:fill="FFFFFF"/>
          <w:lang w:val="hy-AM"/>
        </w:rPr>
        <w:t>կարգավորումների</w:t>
      </w:r>
      <w:r w:rsidRPr="001E69A1">
        <w:rPr>
          <w:rFonts w:ascii="GHEA Grapalat" w:hAnsi="GHEA Grapalat"/>
          <w:color w:val="000000"/>
          <w:sz w:val="24"/>
          <w:szCs w:val="24"/>
          <w:shd w:val="clear" w:color="auto" w:fill="FFFFFF"/>
          <w:lang w:val="hy-AM"/>
        </w:rPr>
        <w:t xml:space="preserve"> ներքո իրագործելու</w:t>
      </w:r>
      <w:r w:rsidR="00215228" w:rsidRPr="001E69A1">
        <w:rPr>
          <w:rFonts w:ascii="GHEA Grapalat" w:hAnsi="GHEA Grapalat"/>
          <w:color w:val="000000"/>
          <w:sz w:val="24"/>
          <w:szCs w:val="24"/>
          <w:shd w:val="clear" w:color="auto" w:fill="FFFFFF"/>
          <w:lang w:val="hy-AM"/>
        </w:rPr>
        <w:t xml:space="preserve"> պարտականություններից</w:t>
      </w:r>
      <w:r w:rsidRPr="001E69A1">
        <w:rPr>
          <w:rFonts w:ascii="GHEA Grapalat" w:hAnsi="GHEA Grapalat"/>
          <w:color w:val="000000"/>
          <w:sz w:val="24"/>
          <w:szCs w:val="24"/>
          <w:shd w:val="clear" w:color="auto" w:fill="FFFFFF"/>
          <w:lang w:val="hy-AM"/>
        </w:rPr>
        <w:t xml:space="preserve"> ։ </w:t>
      </w:r>
    </w:p>
    <w:p w14:paraId="5E5FEEAA" w14:textId="77777777" w:rsidR="008F3B80" w:rsidRPr="001E69A1" w:rsidRDefault="008F3B80" w:rsidP="00B73D7A">
      <w:pPr>
        <w:pStyle w:val="ListParagraph"/>
        <w:ind w:left="0" w:firstLine="720"/>
        <w:jc w:val="both"/>
        <w:rPr>
          <w:rFonts w:ascii="GHEA Grapalat" w:hAnsi="GHEA Grapalat"/>
          <w:color w:val="000000"/>
          <w:sz w:val="24"/>
          <w:szCs w:val="24"/>
          <w:shd w:val="clear" w:color="auto" w:fill="FFFFFF"/>
          <w:lang w:val="hy-AM"/>
        </w:rPr>
      </w:pPr>
    </w:p>
    <w:p w14:paraId="5D5DCED5" w14:textId="06AD46CC" w:rsidR="008F3B80" w:rsidRPr="00E1765C" w:rsidRDefault="008F3B80" w:rsidP="00583774">
      <w:pPr>
        <w:pStyle w:val="Heading3"/>
        <w:numPr>
          <w:ilvl w:val="1"/>
          <w:numId w:val="33"/>
        </w:numPr>
        <w:rPr>
          <w:rStyle w:val="Heading2Char"/>
          <w:rFonts w:ascii="GHEA Grapalat" w:hAnsi="GHEA Grapalat"/>
          <w:b/>
          <w:bCs/>
          <w:lang w:val="hy-AM"/>
        </w:rPr>
      </w:pPr>
      <w:bookmarkStart w:id="57" w:name="_Toc63973197"/>
      <w:r w:rsidRPr="00E1765C">
        <w:rPr>
          <w:rFonts w:ascii="GHEA Grapalat" w:hAnsi="GHEA Grapalat"/>
          <w:b/>
          <w:bCs/>
          <w:shd w:val="clear" w:color="auto" w:fill="FFFFFF"/>
          <w:lang w:val="hy-AM"/>
        </w:rPr>
        <w:t>Ատելության խոսքի կանխարգելման գործիքակազմը սոցիալական ցանցերում</w:t>
      </w:r>
      <w:r w:rsidR="00D14BE9" w:rsidRPr="00E1765C">
        <w:rPr>
          <w:rFonts w:ascii="GHEA Grapalat" w:hAnsi="GHEA Grapalat"/>
          <w:b/>
          <w:bCs/>
          <w:shd w:val="clear" w:color="auto" w:fill="FFFFFF"/>
          <w:lang w:val="hy-AM"/>
        </w:rPr>
        <w:t xml:space="preserve"> և ծրագրային </w:t>
      </w:r>
      <w:r w:rsidR="00D14BE9" w:rsidRPr="00E1765C">
        <w:rPr>
          <w:rStyle w:val="NoSpacingChar"/>
          <w:rFonts w:ascii="GHEA Grapalat" w:hAnsi="GHEA Grapalat"/>
          <w:b/>
          <w:bCs/>
          <w:lang w:val="hy-AM"/>
        </w:rPr>
        <w:t>հավելվածներում</w:t>
      </w:r>
      <w:r w:rsidRPr="00E1765C">
        <w:rPr>
          <w:rStyle w:val="NoSpacingChar"/>
          <w:rFonts w:ascii="Cambria Math" w:hAnsi="Cambria Math" w:cs="Cambria Math"/>
          <w:b/>
          <w:bCs/>
          <w:lang w:val="hy-AM"/>
        </w:rPr>
        <w:t>․</w:t>
      </w:r>
      <w:bookmarkEnd w:id="57"/>
    </w:p>
    <w:p w14:paraId="018D1EA3" w14:textId="65A9B19C" w:rsidR="00491D02" w:rsidRPr="001E69A1" w:rsidRDefault="00491D02" w:rsidP="00B73D7A">
      <w:pPr>
        <w:ind w:firstLine="720"/>
        <w:jc w:val="both"/>
        <w:rPr>
          <w:rFonts w:ascii="GHEA Grapalat" w:hAnsi="GHEA Grapalat" w:cs="Arial"/>
          <w:color w:val="202122"/>
          <w:sz w:val="24"/>
          <w:szCs w:val="24"/>
          <w:shd w:val="clear" w:color="auto" w:fill="FFFFFF"/>
          <w:lang w:val="hy-AM"/>
        </w:rPr>
      </w:pPr>
      <w:r w:rsidRPr="001E69A1">
        <w:rPr>
          <w:rFonts w:ascii="GHEA Grapalat" w:hAnsi="GHEA Grapalat" w:cs="Arial"/>
          <w:color w:val="202122"/>
          <w:sz w:val="24"/>
          <w:szCs w:val="24"/>
          <w:shd w:val="clear" w:color="auto" w:fill="FFFFFF"/>
          <w:lang w:val="hy-AM"/>
        </w:rPr>
        <w:t xml:space="preserve">Առանձին կարգավորման առարկա </w:t>
      </w:r>
      <w:r w:rsidR="00215228" w:rsidRPr="001E69A1">
        <w:rPr>
          <w:rFonts w:ascii="GHEA Grapalat" w:hAnsi="GHEA Grapalat" w:cs="Arial"/>
          <w:color w:val="202122"/>
          <w:sz w:val="24"/>
          <w:szCs w:val="24"/>
          <w:shd w:val="clear" w:color="auto" w:fill="FFFFFF"/>
          <w:lang w:val="hy-AM"/>
        </w:rPr>
        <w:t>են</w:t>
      </w:r>
      <w:r w:rsidRPr="001E69A1">
        <w:rPr>
          <w:rFonts w:ascii="GHEA Grapalat" w:hAnsi="GHEA Grapalat" w:cs="Arial"/>
          <w:color w:val="202122"/>
          <w:sz w:val="24"/>
          <w:szCs w:val="24"/>
          <w:shd w:val="clear" w:color="auto" w:fill="FFFFFF"/>
          <w:lang w:val="hy-AM"/>
        </w:rPr>
        <w:t xml:space="preserve"> սոցիալական ցանցերը</w:t>
      </w:r>
      <w:r w:rsidR="00D14BE9" w:rsidRPr="001E69A1">
        <w:rPr>
          <w:rFonts w:ascii="GHEA Grapalat" w:hAnsi="GHEA Grapalat" w:cs="Arial"/>
          <w:color w:val="202122"/>
          <w:sz w:val="24"/>
          <w:szCs w:val="24"/>
          <w:shd w:val="clear" w:color="auto" w:fill="FFFFFF"/>
          <w:lang w:val="hy-AM"/>
        </w:rPr>
        <w:t xml:space="preserve"> և ծրագրային հավելվածները</w:t>
      </w:r>
      <w:r w:rsidRPr="001E69A1">
        <w:rPr>
          <w:rFonts w:ascii="GHEA Grapalat" w:hAnsi="GHEA Grapalat" w:cs="Arial"/>
          <w:color w:val="202122"/>
          <w:sz w:val="24"/>
          <w:szCs w:val="24"/>
          <w:shd w:val="clear" w:color="auto" w:fill="FFFFFF"/>
          <w:lang w:val="hy-AM"/>
        </w:rPr>
        <w:t>, որոնց կառուցակարգերը հնարավորություն չեն տալիս կիրառել դասական միջոցները։ Մասնավորապես</w:t>
      </w:r>
      <w:r w:rsidR="008F3B80" w:rsidRPr="001E69A1">
        <w:rPr>
          <w:rFonts w:ascii="GHEA Grapalat" w:hAnsi="GHEA Grapalat" w:cs="Arial"/>
          <w:color w:val="202122"/>
          <w:sz w:val="24"/>
          <w:szCs w:val="24"/>
          <w:shd w:val="clear" w:color="auto" w:fill="FFFFFF"/>
          <w:lang w:val="hy-AM"/>
        </w:rPr>
        <w:t>՝</w:t>
      </w:r>
      <w:r w:rsidRPr="001E69A1">
        <w:rPr>
          <w:rFonts w:ascii="GHEA Grapalat" w:hAnsi="GHEA Grapalat" w:cs="Arial"/>
          <w:color w:val="202122"/>
          <w:sz w:val="24"/>
          <w:szCs w:val="24"/>
          <w:shd w:val="clear" w:color="auto" w:fill="FFFFFF"/>
          <w:lang w:val="hy-AM"/>
        </w:rPr>
        <w:t xml:space="preserve"> սոցիալական ցանցերում օգտատերերի կողմից ատելության խոսքի հարուցման փաստերի վերաբերյալ տարբեր սոցիալական ցանցեր կիրառում են սեփական ինքնակարգավորող ստանդարտներ</w:t>
      </w:r>
      <w:r w:rsidRPr="001E69A1">
        <w:rPr>
          <w:rStyle w:val="FootnoteReference"/>
          <w:rFonts w:ascii="GHEA Grapalat" w:hAnsi="GHEA Grapalat" w:cs="Arial"/>
          <w:color w:val="202122"/>
          <w:sz w:val="24"/>
          <w:szCs w:val="24"/>
          <w:shd w:val="clear" w:color="auto" w:fill="FFFFFF"/>
          <w:lang w:val="hy-AM"/>
        </w:rPr>
        <w:footnoteReference w:id="57"/>
      </w:r>
      <w:r w:rsidRPr="001E69A1">
        <w:rPr>
          <w:rFonts w:ascii="GHEA Grapalat" w:hAnsi="GHEA Grapalat" w:cs="Arial"/>
          <w:color w:val="202122"/>
          <w:sz w:val="24"/>
          <w:szCs w:val="24"/>
          <w:shd w:val="clear" w:color="auto" w:fill="FFFFFF"/>
          <w:lang w:val="hy-AM"/>
        </w:rPr>
        <w:t xml:space="preserve">։ </w:t>
      </w:r>
    </w:p>
    <w:p w14:paraId="3DBFFB21" w14:textId="657ECD56" w:rsidR="00D54BBA" w:rsidRPr="001E69A1" w:rsidRDefault="00215228" w:rsidP="00B73D7A">
      <w:pPr>
        <w:ind w:firstLine="720"/>
        <w:jc w:val="both"/>
        <w:rPr>
          <w:rFonts w:ascii="GHEA Grapalat" w:hAnsi="GHEA Grapalat"/>
          <w:color w:val="000000"/>
          <w:sz w:val="24"/>
          <w:szCs w:val="24"/>
          <w:shd w:val="clear" w:color="auto" w:fill="FFFFFF"/>
          <w:lang w:val="hy-AM"/>
        </w:rPr>
      </w:pPr>
      <w:r w:rsidRPr="001E69A1">
        <w:rPr>
          <w:rFonts w:ascii="GHEA Grapalat" w:hAnsi="GHEA Grapalat" w:cs="Arial"/>
          <w:color w:val="202122"/>
          <w:sz w:val="24"/>
          <w:szCs w:val="24"/>
          <w:shd w:val="clear" w:color="auto" w:fill="FFFFFF"/>
          <w:lang w:val="hy-AM"/>
        </w:rPr>
        <w:t>Հարցազրույցների</w:t>
      </w:r>
      <w:r w:rsidR="00491D02" w:rsidRPr="001E69A1">
        <w:rPr>
          <w:rFonts w:ascii="GHEA Grapalat" w:hAnsi="GHEA Grapalat" w:cs="Arial"/>
          <w:color w:val="202122"/>
          <w:sz w:val="24"/>
          <w:szCs w:val="24"/>
          <w:shd w:val="clear" w:color="auto" w:fill="FFFFFF"/>
          <w:lang w:val="hy-AM"/>
        </w:rPr>
        <w:t xml:space="preserve"> ընթացքում ծառայություն մատուցող կազմակերպությունների ներկայացուցիչները անանուն կերպով նշել են, որ առկա </w:t>
      </w:r>
      <w:r w:rsidRPr="001E69A1">
        <w:rPr>
          <w:rFonts w:ascii="GHEA Grapalat" w:hAnsi="GHEA Grapalat" w:cs="Arial"/>
          <w:color w:val="202122"/>
          <w:sz w:val="24"/>
          <w:szCs w:val="24"/>
          <w:shd w:val="clear" w:color="auto" w:fill="FFFFFF"/>
          <w:lang w:val="hy-AM"/>
        </w:rPr>
        <w:t>են</w:t>
      </w:r>
      <w:r w:rsidR="00491D02" w:rsidRPr="001E69A1">
        <w:rPr>
          <w:rFonts w:ascii="GHEA Grapalat" w:hAnsi="GHEA Grapalat" w:cs="Arial"/>
          <w:color w:val="202122"/>
          <w:sz w:val="24"/>
          <w:szCs w:val="24"/>
          <w:shd w:val="clear" w:color="auto" w:fill="FFFFFF"/>
          <w:lang w:val="hy-AM"/>
        </w:rPr>
        <w:t xml:space="preserve"> որոշակի սարքավորումներ և ծրագրային ապահովումներ</w:t>
      </w:r>
      <w:r w:rsidR="00491D02" w:rsidRPr="001E69A1">
        <w:rPr>
          <w:rFonts w:ascii="GHEA Grapalat" w:hAnsi="GHEA Grapalat" w:cs="Times New Roman"/>
          <w:color w:val="202122"/>
          <w:sz w:val="24"/>
          <w:szCs w:val="24"/>
          <w:shd w:val="clear" w:color="auto" w:fill="FFFFFF"/>
          <w:lang w:val="hy-AM"/>
        </w:rPr>
        <w:t xml:space="preserve">, այդ թվում՝ </w:t>
      </w:r>
      <w:r w:rsidR="00491D02" w:rsidRPr="001E69A1">
        <w:rPr>
          <w:rFonts w:ascii="GHEA Grapalat" w:hAnsi="GHEA Grapalat"/>
          <w:color w:val="000000"/>
          <w:sz w:val="24"/>
          <w:szCs w:val="24"/>
          <w:shd w:val="clear" w:color="auto" w:fill="FFFFFF"/>
          <w:lang w:val="hy-AM"/>
        </w:rPr>
        <w:t xml:space="preserve">Deep Packet Inspection (DPI), որոնք հնարավորություն են տալիս նույնականացնել սոցիալական ցանցում օգտատիրոջ IP հասցեն և արգելափակել </w:t>
      </w:r>
      <w:r w:rsidR="008F3B80" w:rsidRPr="001E69A1">
        <w:rPr>
          <w:rFonts w:ascii="GHEA Grapalat" w:hAnsi="GHEA Grapalat"/>
          <w:color w:val="000000"/>
          <w:sz w:val="24"/>
          <w:szCs w:val="24"/>
          <w:shd w:val="clear" w:color="auto" w:fill="FFFFFF"/>
          <w:lang w:val="hy-AM"/>
        </w:rPr>
        <w:t>այն</w:t>
      </w:r>
      <w:r w:rsidR="00491D02" w:rsidRPr="001E69A1">
        <w:rPr>
          <w:rFonts w:ascii="GHEA Grapalat" w:hAnsi="GHEA Grapalat"/>
          <w:color w:val="000000"/>
          <w:sz w:val="24"/>
          <w:szCs w:val="24"/>
          <w:shd w:val="clear" w:color="auto" w:fill="FFFFFF"/>
          <w:lang w:val="hy-AM"/>
        </w:rPr>
        <w:t xml:space="preserve">, սակայն այդպիսի տեխնիկական սարքեր Հայաստանում </w:t>
      </w:r>
      <w:r w:rsidR="008F3B80" w:rsidRPr="001E69A1">
        <w:rPr>
          <w:rFonts w:ascii="GHEA Grapalat" w:hAnsi="GHEA Grapalat"/>
          <w:color w:val="000000"/>
          <w:sz w:val="24"/>
          <w:szCs w:val="24"/>
          <w:shd w:val="clear" w:color="auto" w:fill="FFFFFF"/>
          <w:lang w:val="hy-AM"/>
        </w:rPr>
        <w:t xml:space="preserve">հազվադեպ հանդիպող սարքեր են </w:t>
      </w:r>
      <w:r w:rsidR="00491D02" w:rsidRPr="001E69A1">
        <w:rPr>
          <w:rFonts w:ascii="GHEA Grapalat" w:hAnsi="GHEA Grapalat"/>
          <w:color w:val="000000"/>
          <w:sz w:val="24"/>
          <w:szCs w:val="24"/>
          <w:shd w:val="clear" w:color="auto" w:fill="FFFFFF"/>
          <w:lang w:val="hy-AM"/>
        </w:rPr>
        <w:t xml:space="preserve">։ </w:t>
      </w:r>
    </w:p>
    <w:p w14:paraId="1A133DC7" w14:textId="70A5A4E2" w:rsidR="00870A03" w:rsidRPr="001E69A1" w:rsidRDefault="00870A03" w:rsidP="00B73D7A">
      <w:pPr>
        <w:pStyle w:val="ListParagraph"/>
        <w:ind w:left="0" w:firstLine="720"/>
        <w:jc w:val="both"/>
        <w:rPr>
          <w:rFonts w:ascii="GHEA Grapalat" w:hAnsi="GHEA Grapalat" w:cs="Times New Roman"/>
          <w:sz w:val="24"/>
          <w:szCs w:val="24"/>
          <w:lang w:val="hy-AM"/>
        </w:rPr>
      </w:pPr>
      <w:r w:rsidRPr="001E69A1">
        <w:rPr>
          <w:rFonts w:ascii="GHEA Grapalat" w:hAnsi="GHEA Grapalat"/>
          <w:sz w:val="24"/>
          <w:szCs w:val="24"/>
          <w:lang w:val="hy-AM"/>
        </w:rPr>
        <w:t xml:space="preserve">Սոցիալական ցանցերում օգտատերերի կողմից ատելության խոսքի հարուցման դեմ պայքարում </w:t>
      </w:r>
      <w:r w:rsidR="00663AF4" w:rsidRPr="001E69A1">
        <w:rPr>
          <w:rFonts w:ascii="GHEA Grapalat" w:hAnsi="GHEA Grapalat"/>
          <w:sz w:val="24"/>
          <w:szCs w:val="24"/>
          <w:lang w:val="hy-AM"/>
        </w:rPr>
        <w:t>կան</w:t>
      </w:r>
      <w:r w:rsidRPr="001E69A1">
        <w:rPr>
          <w:rFonts w:ascii="GHEA Grapalat" w:hAnsi="GHEA Grapalat"/>
          <w:sz w:val="24"/>
          <w:szCs w:val="24"/>
          <w:lang w:val="hy-AM"/>
        </w:rPr>
        <w:t xml:space="preserve"> հիմնականում երեք </w:t>
      </w:r>
      <w:r w:rsidR="00A25F0B" w:rsidRPr="001E69A1">
        <w:rPr>
          <w:rFonts w:ascii="GHEA Grapalat" w:hAnsi="GHEA Grapalat"/>
          <w:sz w:val="24"/>
          <w:szCs w:val="24"/>
          <w:lang w:val="hy-AM"/>
        </w:rPr>
        <w:t>հայեցակարգեր</w:t>
      </w:r>
      <w:r w:rsidR="00A25F0B" w:rsidRPr="001E69A1">
        <w:rPr>
          <w:rFonts w:ascii="Cambria Math" w:hAnsi="Cambria Math" w:cs="Cambria Math"/>
          <w:sz w:val="24"/>
          <w:szCs w:val="24"/>
          <w:lang w:val="hy-AM"/>
        </w:rPr>
        <w:t>․</w:t>
      </w:r>
    </w:p>
    <w:p w14:paraId="03DB0BF2" w14:textId="77777777" w:rsidR="00870A03" w:rsidRPr="001E69A1" w:rsidRDefault="00870A03" w:rsidP="00B73D7A">
      <w:pPr>
        <w:pStyle w:val="ListParagraph"/>
        <w:ind w:left="0" w:firstLine="720"/>
        <w:jc w:val="both"/>
        <w:rPr>
          <w:rFonts w:ascii="GHEA Grapalat" w:hAnsi="GHEA Grapalat"/>
          <w:sz w:val="24"/>
          <w:szCs w:val="24"/>
          <w:lang w:val="hy-AM"/>
        </w:rPr>
      </w:pPr>
    </w:p>
    <w:p w14:paraId="2DB35CE6" w14:textId="2F77F95D" w:rsidR="00870A03" w:rsidRPr="001E69A1" w:rsidRDefault="00870A03" w:rsidP="00B73D7A">
      <w:pPr>
        <w:pStyle w:val="ListParagraph"/>
        <w:numPr>
          <w:ilvl w:val="0"/>
          <w:numId w:val="6"/>
        </w:numPr>
        <w:jc w:val="both"/>
        <w:rPr>
          <w:rFonts w:ascii="GHEA Grapalat" w:hAnsi="GHEA Grapalat"/>
          <w:sz w:val="24"/>
          <w:szCs w:val="24"/>
          <w:lang w:val="hy-AM"/>
        </w:rPr>
      </w:pPr>
      <w:r w:rsidRPr="001E69A1">
        <w:rPr>
          <w:rFonts w:ascii="GHEA Grapalat" w:hAnsi="GHEA Grapalat"/>
          <w:sz w:val="24"/>
          <w:szCs w:val="24"/>
          <w:lang w:val="hy-AM"/>
        </w:rPr>
        <w:t>առաջին</w:t>
      </w:r>
      <w:r w:rsidR="00A53E91" w:rsidRPr="001E69A1">
        <w:rPr>
          <w:rFonts w:ascii="GHEA Grapalat" w:hAnsi="GHEA Grapalat"/>
          <w:sz w:val="24"/>
          <w:szCs w:val="24"/>
          <w:lang w:val="hy-AM"/>
        </w:rPr>
        <w:t>ը</w:t>
      </w:r>
      <w:r w:rsidRPr="001E69A1">
        <w:rPr>
          <w:rFonts w:ascii="GHEA Grapalat" w:hAnsi="GHEA Grapalat"/>
          <w:sz w:val="24"/>
          <w:szCs w:val="24"/>
          <w:lang w:val="hy-AM"/>
        </w:rPr>
        <w:t xml:space="preserve"> դա սոցիալական ցանցի ինքնակարգավորող նորմերն են, որոնք հնարավորություն են տալիս սոցիալական ցանցին 3 </w:t>
      </w:r>
      <w:r w:rsidRPr="001E69A1">
        <w:rPr>
          <w:rFonts w:ascii="GHEA Grapalat" w:hAnsi="GHEA Grapalat"/>
          <w:sz w:val="24"/>
          <w:szCs w:val="24"/>
          <w:lang w:val="hy-AM"/>
        </w:rPr>
        <w:lastRenderedPageBreak/>
        <w:t>ստանդարտներով իրականացնել մոնիտորինգ։ Առաջին ստանդարտը սոցիալական ցանցի աշխատակիցների միջոցով իրականացվող մոդերացիան է (մասնագիտական մոդերացիա), երկրորդը սոցիալական ցանցի այլ օգտատերերի կողմից որոշակի կանոնակարգված աշխատանքով մոդերացիայի իրականացումն է և երրորդ ստանդարտը որոշակի ալգորիթմերի միջոցով իրականացվող ծրագրային մոդերացիան է</w:t>
      </w:r>
      <w:r w:rsidR="008F3B80" w:rsidRPr="001E69A1">
        <w:rPr>
          <w:rFonts w:ascii="GHEA Grapalat" w:hAnsi="GHEA Grapalat" w:cs="Times New Roman"/>
          <w:sz w:val="24"/>
          <w:szCs w:val="24"/>
          <w:lang w:val="hy-AM"/>
        </w:rPr>
        <w:t xml:space="preserve">։ </w:t>
      </w:r>
      <w:r w:rsidR="008F3B80" w:rsidRPr="001E69A1">
        <w:rPr>
          <w:rFonts w:ascii="GHEA Grapalat" w:hAnsi="GHEA Grapalat" w:cs="Times New Roman"/>
          <w:b/>
          <w:bCs/>
          <w:sz w:val="24"/>
          <w:szCs w:val="24"/>
          <w:lang w:val="hy-AM"/>
        </w:rPr>
        <w:t xml:space="preserve">Սոցիալական ցանցերը ինքնակարգավորող նորմերում նշված նպատակներին </w:t>
      </w:r>
      <w:r w:rsidR="008A3166" w:rsidRPr="001E69A1">
        <w:rPr>
          <w:rFonts w:ascii="GHEA Grapalat" w:hAnsi="GHEA Grapalat" w:cs="Times New Roman"/>
          <w:b/>
          <w:bCs/>
          <w:sz w:val="24"/>
          <w:szCs w:val="24"/>
          <w:lang w:val="hy-AM"/>
        </w:rPr>
        <w:t>հասնելու</w:t>
      </w:r>
      <w:r w:rsidR="00663AF4" w:rsidRPr="001E69A1">
        <w:rPr>
          <w:rFonts w:ascii="GHEA Grapalat" w:hAnsi="GHEA Grapalat" w:cs="Times New Roman"/>
          <w:b/>
          <w:bCs/>
          <w:sz w:val="24"/>
          <w:szCs w:val="24"/>
          <w:lang w:val="hy-AM"/>
        </w:rPr>
        <w:t xml:space="preserve"> հայեցակարգեր</w:t>
      </w:r>
      <w:r w:rsidR="008A3166" w:rsidRPr="001E69A1">
        <w:rPr>
          <w:rFonts w:ascii="GHEA Grapalat" w:hAnsi="GHEA Grapalat" w:cs="Times New Roman"/>
          <w:b/>
          <w:bCs/>
          <w:sz w:val="24"/>
          <w:szCs w:val="24"/>
          <w:lang w:val="hy-AM"/>
        </w:rPr>
        <w:t xml:space="preserve">ն ինքնուրույն են ընտրում </w:t>
      </w:r>
      <w:r w:rsidR="008F3B80" w:rsidRPr="001E69A1">
        <w:rPr>
          <w:rFonts w:ascii="GHEA Grapalat" w:hAnsi="GHEA Grapalat" w:cs="Times New Roman"/>
          <w:b/>
          <w:bCs/>
          <w:sz w:val="24"/>
          <w:szCs w:val="24"/>
          <w:lang w:val="hy-AM"/>
        </w:rPr>
        <w:t>։</w:t>
      </w:r>
      <w:r w:rsidR="008F3B80" w:rsidRPr="001E69A1">
        <w:rPr>
          <w:rFonts w:ascii="GHEA Grapalat" w:hAnsi="GHEA Grapalat" w:cs="Times New Roman"/>
          <w:sz w:val="24"/>
          <w:szCs w:val="24"/>
          <w:lang w:val="hy-AM"/>
        </w:rPr>
        <w:t xml:space="preserve"> </w:t>
      </w:r>
    </w:p>
    <w:p w14:paraId="3D5556ED" w14:textId="1DB36951" w:rsidR="00870A03" w:rsidRPr="001E69A1" w:rsidRDefault="00870A03" w:rsidP="00B73D7A">
      <w:pPr>
        <w:pStyle w:val="ListParagraph"/>
        <w:numPr>
          <w:ilvl w:val="0"/>
          <w:numId w:val="6"/>
        </w:numPr>
        <w:jc w:val="both"/>
        <w:rPr>
          <w:rFonts w:ascii="GHEA Grapalat" w:hAnsi="GHEA Grapalat"/>
          <w:sz w:val="24"/>
          <w:szCs w:val="24"/>
          <w:lang w:val="hy-AM"/>
        </w:rPr>
      </w:pPr>
      <w:r w:rsidRPr="001E69A1">
        <w:rPr>
          <w:rFonts w:ascii="GHEA Grapalat" w:hAnsi="GHEA Grapalat"/>
          <w:sz w:val="24"/>
          <w:szCs w:val="24"/>
          <w:lang w:val="hy-AM"/>
        </w:rPr>
        <w:t>երկրորդ</w:t>
      </w:r>
      <w:r w:rsidR="00583774" w:rsidRPr="001E69A1">
        <w:rPr>
          <w:rFonts w:ascii="GHEA Grapalat" w:hAnsi="GHEA Grapalat"/>
          <w:sz w:val="24"/>
          <w:szCs w:val="24"/>
          <w:lang w:val="hy-AM"/>
        </w:rPr>
        <w:t>ը</w:t>
      </w:r>
      <w:r w:rsidRPr="001E69A1">
        <w:rPr>
          <w:rFonts w:ascii="GHEA Grapalat" w:hAnsi="GHEA Grapalat"/>
          <w:sz w:val="24"/>
          <w:szCs w:val="24"/>
          <w:lang w:val="hy-AM"/>
        </w:rPr>
        <w:t xml:space="preserve"> որոշակի տեխնիկական միջոցներով կամ սոցիալական ցանցի աջակցությամբ օգտատիրոջ IP հասցեի նույնականացումն է </w:t>
      </w:r>
      <w:r w:rsidR="000B6A8C" w:rsidRPr="001E69A1">
        <w:rPr>
          <w:rFonts w:ascii="GHEA Grapalat" w:hAnsi="GHEA Grapalat"/>
          <w:sz w:val="24"/>
          <w:szCs w:val="24"/>
          <w:lang w:val="hy-AM"/>
        </w:rPr>
        <w:t>պետ</w:t>
      </w:r>
      <w:r w:rsidR="00663AF4" w:rsidRPr="001E69A1">
        <w:rPr>
          <w:rFonts w:ascii="GHEA Grapalat" w:hAnsi="GHEA Grapalat"/>
          <w:sz w:val="24"/>
          <w:szCs w:val="24"/>
          <w:lang w:val="hy-AM"/>
        </w:rPr>
        <w:t xml:space="preserve">ական մարմինների </w:t>
      </w:r>
      <w:r w:rsidR="000B6A8C" w:rsidRPr="001E69A1">
        <w:rPr>
          <w:rFonts w:ascii="GHEA Grapalat" w:hAnsi="GHEA Grapalat"/>
          <w:sz w:val="24"/>
          <w:szCs w:val="24"/>
          <w:lang w:val="hy-AM"/>
        </w:rPr>
        <w:t xml:space="preserve"> </w:t>
      </w:r>
      <w:r w:rsidRPr="001E69A1">
        <w:rPr>
          <w:rFonts w:ascii="GHEA Grapalat" w:hAnsi="GHEA Grapalat"/>
          <w:sz w:val="24"/>
          <w:szCs w:val="24"/>
          <w:lang w:val="hy-AM"/>
        </w:rPr>
        <w:t>միջամտությ</w:t>
      </w:r>
      <w:r w:rsidR="008A3166" w:rsidRPr="001E69A1">
        <w:rPr>
          <w:rFonts w:ascii="GHEA Grapalat" w:hAnsi="GHEA Grapalat"/>
          <w:sz w:val="24"/>
          <w:szCs w:val="24"/>
          <w:lang w:val="hy-AM"/>
        </w:rPr>
        <w:t xml:space="preserve">ան շրջանակներում (այդ թվում՝ քրեական արդարադատության </w:t>
      </w:r>
      <w:r w:rsidR="00663AF4" w:rsidRPr="001E69A1">
        <w:rPr>
          <w:rFonts w:ascii="GHEA Grapalat" w:hAnsi="GHEA Grapalat"/>
          <w:sz w:val="24"/>
          <w:szCs w:val="24"/>
          <w:lang w:val="hy-AM"/>
        </w:rPr>
        <w:t xml:space="preserve">ընթացակարգեր </w:t>
      </w:r>
      <w:r w:rsidR="008A3166" w:rsidRPr="001E69A1">
        <w:rPr>
          <w:rFonts w:ascii="GHEA Grapalat" w:hAnsi="GHEA Grapalat"/>
          <w:sz w:val="24"/>
          <w:szCs w:val="24"/>
          <w:lang w:val="hy-AM"/>
        </w:rPr>
        <w:t>շրջանակներում)</w:t>
      </w:r>
      <w:r w:rsidRPr="001E69A1">
        <w:rPr>
          <w:rFonts w:ascii="Cambria Math" w:hAnsi="Cambria Math" w:cs="Cambria Math"/>
          <w:sz w:val="24"/>
          <w:szCs w:val="24"/>
          <w:lang w:val="hy-AM"/>
        </w:rPr>
        <w:t>․</w:t>
      </w:r>
    </w:p>
    <w:p w14:paraId="4B224A34" w14:textId="5FB47491" w:rsidR="00870A03" w:rsidRPr="00210C2B" w:rsidRDefault="00870A03" w:rsidP="00210C2B">
      <w:pPr>
        <w:pStyle w:val="ListParagraph"/>
        <w:numPr>
          <w:ilvl w:val="0"/>
          <w:numId w:val="6"/>
        </w:numPr>
        <w:spacing w:line="240" w:lineRule="auto"/>
        <w:jc w:val="both"/>
        <w:rPr>
          <w:rFonts w:ascii="GHEA Grapalat" w:hAnsi="GHEA Grapalat"/>
          <w:sz w:val="24"/>
          <w:szCs w:val="24"/>
          <w:lang w:val="hy-AM"/>
        </w:rPr>
      </w:pPr>
      <w:r w:rsidRPr="001E69A1">
        <w:rPr>
          <w:rFonts w:ascii="GHEA Grapalat" w:hAnsi="GHEA Grapalat"/>
          <w:sz w:val="24"/>
          <w:szCs w:val="24"/>
          <w:lang w:val="hy-AM"/>
        </w:rPr>
        <w:t>երրորդ պետության կողմից որոշակի նվազագույն չափորոշիչներ</w:t>
      </w:r>
      <w:r w:rsidR="000B6A8C" w:rsidRPr="001E69A1">
        <w:rPr>
          <w:rFonts w:ascii="GHEA Grapalat" w:hAnsi="GHEA Grapalat"/>
          <w:sz w:val="24"/>
          <w:szCs w:val="24"/>
          <w:lang w:val="hy-AM"/>
        </w:rPr>
        <w:t>ի սահմանումն</w:t>
      </w:r>
      <w:r w:rsidRPr="001E69A1">
        <w:rPr>
          <w:rFonts w:ascii="GHEA Grapalat" w:hAnsi="GHEA Grapalat"/>
          <w:sz w:val="24"/>
          <w:szCs w:val="24"/>
          <w:lang w:val="hy-AM"/>
        </w:rPr>
        <w:t xml:space="preserve"> </w:t>
      </w:r>
      <w:r w:rsidR="005F386A" w:rsidRPr="001E69A1">
        <w:rPr>
          <w:rFonts w:ascii="GHEA Grapalat" w:hAnsi="GHEA Grapalat"/>
          <w:sz w:val="24"/>
          <w:szCs w:val="24"/>
          <w:lang w:val="hy-AM"/>
        </w:rPr>
        <w:t>է</w:t>
      </w:r>
      <w:r w:rsidRPr="001E69A1">
        <w:rPr>
          <w:rFonts w:ascii="GHEA Grapalat" w:hAnsi="GHEA Grapalat"/>
          <w:sz w:val="24"/>
          <w:szCs w:val="24"/>
          <w:lang w:val="hy-AM"/>
        </w:rPr>
        <w:t xml:space="preserve"> սոցիալական ցանցերի նկատմամբ, որոնց հիման վրա սոցիալական ցանցերը ինքնակարգավորվում են պետության սահմանված չափանիշների հիման վրա, այդ թվում՝ հաշվետվողականության</w:t>
      </w:r>
      <w:r w:rsidR="008A3166" w:rsidRPr="001E69A1">
        <w:rPr>
          <w:rFonts w:ascii="GHEA Grapalat" w:hAnsi="GHEA Grapalat"/>
          <w:sz w:val="24"/>
          <w:szCs w:val="24"/>
          <w:lang w:val="hy-AM"/>
        </w:rPr>
        <w:t xml:space="preserve"> չափանիշի հիման վրա</w:t>
      </w:r>
      <w:r w:rsidRPr="001E69A1">
        <w:rPr>
          <w:rFonts w:ascii="GHEA Grapalat" w:hAnsi="GHEA Grapalat"/>
          <w:sz w:val="24"/>
          <w:szCs w:val="24"/>
          <w:lang w:val="hy-AM"/>
        </w:rPr>
        <w:t>։</w:t>
      </w:r>
      <w:r w:rsidR="00D54BBA" w:rsidRPr="001E69A1">
        <w:rPr>
          <w:rFonts w:ascii="GHEA Grapalat" w:hAnsi="GHEA Grapalat"/>
          <w:sz w:val="24"/>
          <w:szCs w:val="24"/>
          <w:lang w:val="hy-AM"/>
        </w:rPr>
        <w:t xml:space="preserve"> Սույնը կարող է իրականացվել պատասխանատվության միջոցների սահմա</w:t>
      </w:r>
      <w:r w:rsidR="000B6A8C" w:rsidRPr="001E69A1">
        <w:rPr>
          <w:rFonts w:ascii="GHEA Grapalat" w:hAnsi="GHEA Grapalat"/>
          <w:sz w:val="24"/>
          <w:szCs w:val="24"/>
          <w:lang w:val="hy-AM"/>
        </w:rPr>
        <w:t>նմ</w:t>
      </w:r>
      <w:r w:rsidR="00D54BBA" w:rsidRPr="001E69A1">
        <w:rPr>
          <w:rFonts w:ascii="GHEA Grapalat" w:hAnsi="GHEA Grapalat"/>
          <w:sz w:val="24"/>
          <w:szCs w:val="24"/>
          <w:lang w:val="hy-AM"/>
        </w:rPr>
        <w:t>ամբ</w:t>
      </w:r>
      <w:r w:rsidR="00663AF4" w:rsidRPr="001E69A1">
        <w:rPr>
          <w:rFonts w:ascii="GHEA Grapalat" w:hAnsi="GHEA Grapalat" w:cs="Cambria Math"/>
          <w:sz w:val="24"/>
          <w:szCs w:val="24"/>
          <w:lang w:val="hy-AM"/>
        </w:rPr>
        <w:t xml:space="preserve">։ Այս երրորդ մոդելի հիման վրա է գործում Գերմանիայի </w:t>
      </w:r>
      <w:r w:rsidR="00663AF4" w:rsidRPr="001E69A1">
        <w:rPr>
          <w:rFonts w:ascii="GHEA Grapalat" w:hAnsi="GHEA Grapalat" w:cs="Cambria Math"/>
          <w:b/>
          <w:bCs/>
          <w:sz w:val="24"/>
          <w:szCs w:val="24"/>
          <w:lang w:val="hy-AM" w:bidi="hy-AM"/>
        </w:rPr>
        <w:t>NetzDG օրենքը</w:t>
      </w:r>
      <w:r w:rsidR="00663AF4" w:rsidRPr="001E69A1">
        <w:rPr>
          <w:rFonts w:ascii="GHEA Grapalat" w:hAnsi="GHEA Grapalat" w:cs="Cambria Math"/>
          <w:sz w:val="24"/>
          <w:szCs w:val="24"/>
          <w:lang w:val="hy-AM" w:bidi="hy-AM"/>
        </w:rPr>
        <w:t>։</w:t>
      </w:r>
    </w:p>
    <w:p w14:paraId="60A7BD89" w14:textId="35ED56FA" w:rsidR="005F386A" w:rsidRPr="001E69A1" w:rsidRDefault="006C168B" w:rsidP="00210C2B">
      <w:pPr>
        <w:widowControl w:val="0"/>
        <w:spacing w:line="240" w:lineRule="auto"/>
        <w:ind w:firstLine="567"/>
        <w:jc w:val="both"/>
        <w:rPr>
          <w:rFonts w:ascii="GHEA Grapalat" w:hAnsi="GHEA Grapalat"/>
          <w:spacing w:val="-4"/>
          <w:sz w:val="24"/>
          <w:szCs w:val="24"/>
          <w:lang w:val="hy-AM"/>
        </w:rPr>
      </w:pPr>
      <w:r w:rsidRPr="001E69A1">
        <w:rPr>
          <w:rFonts w:ascii="GHEA Grapalat" w:hAnsi="GHEA Grapalat"/>
          <w:sz w:val="24"/>
          <w:szCs w:val="24"/>
          <w:lang w:val="hy-AM"/>
        </w:rPr>
        <w:t xml:space="preserve">Առցանց ատելության խոսքի կարգավորման </w:t>
      </w:r>
      <w:r w:rsidR="00D54BBA" w:rsidRPr="001E69A1">
        <w:rPr>
          <w:rFonts w:ascii="GHEA Grapalat" w:hAnsi="GHEA Grapalat"/>
          <w:sz w:val="24"/>
          <w:szCs w:val="24"/>
          <w:lang w:val="hy-AM"/>
        </w:rPr>
        <w:t>վերոգրյալ երրորդ</w:t>
      </w:r>
      <w:r w:rsidRPr="001E69A1">
        <w:rPr>
          <w:rFonts w:ascii="GHEA Grapalat" w:hAnsi="GHEA Grapalat"/>
          <w:sz w:val="24"/>
          <w:szCs w:val="24"/>
          <w:lang w:val="hy-AM"/>
        </w:rPr>
        <w:t xml:space="preserve"> հայեցակետն ավելի բարդ է, քանի որ դա կապված է առցանց </w:t>
      </w:r>
      <w:r w:rsidRPr="001E69A1">
        <w:rPr>
          <w:rFonts w:ascii="GHEA Grapalat" w:hAnsi="GHEA Grapalat"/>
          <w:spacing w:val="-4"/>
          <w:sz w:val="24"/>
          <w:szCs w:val="24"/>
          <w:lang w:val="hy-AM"/>
        </w:rPr>
        <w:t xml:space="preserve">հարթակների, այն է՝ սոցիալական ցանցերի </w:t>
      </w:r>
      <w:r w:rsidR="00663AF4" w:rsidRPr="001E69A1">
        <w:rPr>
          <w:rFonts w:ascii="GHEA Grapalat" w:hAnsi="GHEA Grapalat"/>
          <w:spacing w:val="-4"/>
          <w:sz w:val="24"/>
          <w:szCs w:val="24"/>
          <w:lang w:val="hy-AM"/>
        </w:rPr>
        <w:t>կողմ</w:t>
      </w:r>
      <w:r w:rsidR="005F386A" w:rsidRPr="001E69A1">
        <w:rPr>
          <w:rFonts w:ascii="GHEA Grapalat" w:hAnsi="GHEA Grapalat"/>
          <w:spacing w:val="-4"/>
          <w:sz w:val="24"/>
          <w:szCs w:val="24"/>
          <w:lang w:val="hy-AM"/>
        </w:rPr>
        <w:t>ի</w:t>
      </w:r>
      <w:r w:rsidR="00663AF4" w:rsidRPr="001E69A1">
        <w:rPr>
          <w:rFonts w:ascii="GHEA Grapalat" w:hAnsi="GHEA Grapalat"/>
          <w:spacing w:val="-4"/>
          <w:sz w:val="24"/>
          <w:szCs w:val="24"/>
          <w:lang w:val="hy-AM"/>
        </w:rPr>
        <w:t xml:space="preserve">ց </w:t>
      </w:r>
      <w:r w:rsidRPr="001E69A1">
        <w:rPr>
          <w:rFonts w:ascii="GHEA Grapalat" w:hAnsi="GHEA Grapalat"/>
          <w:spacing w:val="-4"/>
          <w:sz w:val="24"/>
          <w:szCs w:val="24"/>
          <w:lang w:val="hy-AM"/>
        </w:rPr>
        <w:t>իրենց ցանցերում այլոց կողմից տեղադրվող նյութերի</w:t>
      </w:r>
      <w:r w:rsidRPr="001E69A1">
        <w:rPr>
          <w:rFonts w:ascii="GHEA Grapalat" w:hAnsi="GHEA Grapalat"/>
          <w:sz w:val="24"/>
          <w:szCs w:val="24"/>
          <w:lang w:val="hy-AM"/>
        </w:rPr>
        <w:t xml:space="preserve"> համար </w:t>
      </w:r>
      <w:r w:rsidRPr="001E69A1">
        <w:rPr>
          <w:rFonts w:ascii="GHEA Grapalat" w:hAnsi="GHEA Grapalat"/>
          <w:spacing w:val="-4"/>
          <w:sz w:val="24"/>
          <w:szCs w:val="24"/>
          <w:lang w:val="hy-AM"/>
        </w:rPr>
        <w:t xml:space="preserve">պատասխանատվության ենթարկելուն։ </w:t>
      </w:r>
    </w:p>
    <w:p w14:paraId="6D2E8EE2" w14:textId="3FD18476" w:rsidR="005F386A" w:rsidRPr="001E69A1" w:rsidRDefault="005F386A" w:rsidP="00210C2B">
      <w:pPr>
        <w:widowControl w:val="0"/>
        <w:spacing w:line="240" w:lineRule="auto"/>
        <w:ind w:firstLine="567"/>
        <w:jc w:val="both"/>
        <w:rPr>
          <w:rFonts w:ascii="GHEA Grapalat" w:hAnsi="GHEA Grapalat"/>
          <w:spacing w:val="-4"/>
          <w:sz w:val="24"/>
          <w:szCs w:val="24"/>
          <w:lang w:val="hy-AM"/>
        </w:rPr>
      </w:pPr>
      <w:r w:rsidRPr="001E69A1">
        <w:rPr>
          <w:rFonts w:ascii="GHEA Grapalat" w:hAnsi="GHEA Grapalat"/>
          <w:spacing w:val="-4"/>
          <w:sz w:val="24"/>
          <w:szCs w:val="24"/>
          <w:lang w:val="hy-AM"/>
        </w:rPr>
        <w:t xml:space="preserve">Սույն հետազոտության նպատակներին հասնելու նպատակով </w:t>
      </w:r>
      <w:r w:rsidR="00923BE1" w:rsidRPr="001E69A1">
        <w:rPr>
          <w:rFonts w:ascii="GHEA Grapalat" w:hAnsi="GHEA Grapalat"/>
          <w:spacing w:val="-4"/>
          <w:sz w:val="24"/>
          <w:szCs w:val="24"/>
          <w:lang w:val="hy-AM"/>
        </w:rPr>
        <w:t>ուսումնասիրել ենք աշխարհում ամենամեծ (2020թ</w:t>
      </w:r>
      <w:r w:rsidR="00923BE1" w:rsidRPr="001E69A1">
        <w:rPr>
          <w:rFonts w:ascii="Cambria Math" w:hAnsi="Cambria Math" w:cs="Cambria Math"/>
          <w:spacing w:val="-4"/>
          <w:sz w:val="24"/>
          <w:szCs w:val="24"/>
          <w:lang w:val="hy-AM"/>
        </w:rPr>
        <w:t>․</w:t>
      </w:r>
      <w:r w:rsidR="00923BE1" w:rsidRPr="001E69A1">
        <w:rPr>
          <w:rFonts w:ascii="GHEA Grapalat" w:hAnsi="GHEA Grapalat" w:cs="Times New Roman"/>
          <w:spacing w:val="-4"/>
          <w:sz w:val="24"/>
          <w:szCs w:val="24"/>
          <w:lang w:val="hy-AM"/>
        </w:rPr>
        <w:t xml:space="preserve"> դեկտեմբերի 31-ի դրությամբ </w:t>
      </w:r>
      <w:r w:rsidR="00D14BE9" w:rsidRPr="001E69A1">
        <w:rPr>
          <w:rFonts w:ascii="GHEA Grapalat" w:hAnsi="GHEA Grapalat" w:cs="Times New Roman"/>
          <w:spacing w:val="-4"/>
          <w:sz w:val="24"/>
          <w:szCs w:val="24"/>
          <w:lang w:val="hy-AM"/>
        </w:rPr>
        <w:t xml:space="preserve">ունի </w:t>
      </w:r>
      <w:r w:rsidR="00923BE1" w:rsidRPr="001E69A1">
        <w:rPr>
          <w:rFonts w:ascii="GHEA Grapalat" w:hAnsi="GHEA Grapalat" w:cs="Times New Roman"/>
          <w:spacing w:val="-4"/>
          <w:sz w:val="24"/>
          <w:szCs w:val="24"/>
          <w:lang w:val="hy-AM"/>
        </w:rPr>
        <w:t>2</w:t>
      </w:r>
      <w:r w:rsidR="00923BE1" w:rsidRPr="001E69A1">
        <w:rPr>
          <w:rFonts w:ascii="Cambria Math" w:hAnsi="Cambria Math" w:cs="Cambria Math"/>
          <w:spacing w:val="-4"/>
          <w:sz w:val="24"/>
          <w:szCs w:val="24"/>
          <w:lang w:val="hy-AM"/>
        </w:rPr>
        <w:t>․</w:t>
      </w:r>
      <w:r w:rsidR="00923BE1" w:rsidRPr="001E69A1">
        <w:rPr>
          <w:rFonts w:ascii="GHEA Grapalat" w:hAnsi="GHEA Grapalat" w:cs="Times New Roman"/>
          <w:spacing w:val="-4"/>
          <w:sz w:val="24"/>
          <w:szCs w:val="24"/>
          <w:lang w:val="hy-AM"/>
        </w:rPr>
        <w:t>8 միլիարդ ակտիվ օգտատեր</w:t>
      </w:r>
      <w:r w:rsidR="00923BE1" w:rsidRPr="001E69A1">
        <w:rPr>
          <w:rStyle w:val="FootnoteReference"/>
          <w:rFonts w:ascii="GHEA Grapalat" w:hAnsi="GHEA Grapalat" w:cs="Times New Roman"/>
          <w:spacing w:val="-4"/>
          <w:sz w:val="24"/>
          <w:szCs w:val="24"/>
          <w:lang w:val="hy-AM"/>
        </w:rPr>
        <w:footnoteReference w:id="58"/>
      </w:r>
      <w:r w:rsidR="00923BE1" w:rsidRPr="001E69A1">
        <w:rPr>
          <w:rFonts w:ascii="GHEA Grapalat" w:hAnsi="GHEA Grapalat"/>
          <w:spacing w:val="-4"/>
          <w:sz w:val="24"/>
          <w:szCs w:val="24"/>
          <w:lang w:val="hy-AM"/>
        </w:rPr>
        <w:t>)՝ «Facebook.com» սոցիալական ցանցի</w:t>
      </w:r>
      <w:r w:rsidR="002D38BC" w:rsidRPr="001E69A1">
        <w:rPr>
          <w:rFonts w:ascii="GHEA Grapalat" w:hAnsi="GHEA Grapalat"/>
          <w:spacing w:val="-4"/>
          <w:sz w:val="24"/>
          <w:szCs w:val="24"/>
          <w:lang w:val="hy-AM"/>
        </w:rPr>
        <w:t xml:space="preserve"> (այսուհետ նաև՝ ՖԲ)</w:t>
      </w:r>
      <w:r w:rsidR="00923BE1" w:rsidRPr="001E69A1">
        <w:rPr>
          <w:rFonts w:ascii="GHEA Grapalat" w:hAnsi="GHEA Grapalat"/>
          <w:spacing w:val="-4"/>
          <w:sz w:val="24"/>
          <w:szCs w:val="24"/>
          <w:lang w:val="hy-AM"/>
        </w:rPr>
        <w:t>՝ ատելության խոսքի կարգավորման ուղղված քայլերը և այն գործիքները, որոնք հնարավորություն են տալիս գործնականորեն  կանխարգելելու կամ հակազդելու ատելության խոսքը</w:t>
      </w:r>
      <w:r w:rsidR="007973E9" w:rsidRPr="001E69A1">
        <w:rPr>
          <w:rFonts w:ascii="GHEA Grapalat" w:hAnsi="GHEA Grapalat"/>
          <w:spacing w:val="-4"/>
          <w:sz w:val="24"/>
          <w:szCs w:val="24"/>
          <w:lang w:val="hy-AM"/>
        </w:rPr>
        <w:t xml:space="preserve"> սոցիալական ցանցում</w:t>
      </w:r>
      <w:r w:rsidR="00923BE1" w:rsidRPr="001E69A1">
        <w:rPr>
          <w:rFonts w:ascii="GHEA Grapalat" w:hAnsi="GHEA Grapalat"/>
          <w:spacing w:val="-4"/>
          <w:sz w:val="24"/>
          <w:szCs w:val="24"/>
          <w:lang w:val="hy-AM"/>
        </w:rPr>
        <w:t xml:space="preserve">։ </w:t>
      </w:r>
    </w:p>
    <w:p w14:paraId="73EBD46C" w14:textId="77777777" w:rsidR="00463856" w:rsidRPr="001E69A1" w:rsidRDefault="00FA1224" w:rsidP="00210C2B">
      <w:pPr>
        <w:widowControl w:val="0"/>
        <w:spacing w:line="240" w:lineRule="auto"/>
        <w:ind w:firstLine="567"/>
        <w:jc w:val="both"/>
        <w:rPr>
          <w:rFonts w:ascii="GHEA Grapalat" w:hAnsi="GHEA Grapalat" w:cs="Times New Roman"/>
          <w:sz w:val="24"/>
          <w:szCs w:val="24"/>
          <w:lang w:val="hy-AM"/>
        </w:rPr>
      </w:pPr>
      <w:r w:rsidRPr="001E69A1">
        <w:rPr>
          <w:rFonts w:ascii="GHEA Grapalat" w:hAnsi="GHEA Grapalat"/>
          <w:sz w:val="24"/>
          <w:szCs w:val="24"/>
          <w:lang w:val="hy-AM"/>
        </w:rPr>
        <w:t xml:space="preserve">Ատելության խոսքի վերաբերյալ ՖԲ-ի համայնքի ստանդարտը սահմանված է </w:t>
      </w:r>
      <w:r w:rsidR="00D14BE9" w:rsidRPr="001E69A1">
        <w:rPr>
          <w:rFonts w:ascii="GHEA Grapalat" w:hAnsi="GHEA Grapalat"/>
          <w:sz w:val="24"/>
          <w:szCs w:val="24"/>
          <w:lang w:val="hy-AM"/>
        </w:rPr>
        <w:t>հետևյալ կերպ</w:t>
      </w:r>
      <w:r w:rsidR="00D14BE9" w:rsidRPr="001E69A1">
        <w:rPr>
          <w:rFonts w:ascii="Cambria Math" w:hAnsi="Cambria Math" w:cs="Cambria Math"/>
          <w:sz w:val="24"/>
          <w:szCs w:val="24"/>
          <w:lang w:val="hy-AM"/>
        </w:rPr>
        <w:t>․</w:t>
      </w:r>
    </w:p>
    <w:p w14:paraId="0FB55948" w14:textId="06688CBD" w:rsidR="00FA1224" w:rsidRPr="001E69A1" w:rsidRDefault="00FA1224" w:rsidP="00210C2B">
      <w:pPr>
        <w:widowControl w:val="0"/>
        <w:spacing w:line="240" w:lineRule="auto"/>
        <w:ind w:firstLine="567"/>
        <w:jc w:val="both"/>
        <w:rPr>
          <w:rFonts w:ascii="GHEA Grapalat" w:hAnsi="GHEA Grapalat"/>
          <w:i/>
          <w:iCs/>
          <w:spacing w:val="-4"/>
          <w:sz w:val="22"/>
          <w:szCs w:val="22"/>
          <w:lang w:val="hy-AM"/>
        </w:rPr>
      </w:pPr>
      <w:r w:rsidRPr="001E69A1">
        <w:rPr>
          <w:rFonts w:ascii="GHEA Grapalat" w:hAnsi="GHEA Grapalat"/>
          <w:i/>
          <w:iCs/>
          <w:sz w:val="22"/>
          <w:szCs w:val="22"/>
          <w:lang w:val="hy-AM"/>
        </w:rPr>
        <w:t xml:space="preserve"> «ուղղակիորեն հարձակում մարդկանց վրա, որը հիմքում ընկած է այն, ինչ մենք անվանում ենք պաշտպանված հատկություններ. ռասա, էթնիկ պատկանելություն, ազգային </w:t>
      </w:r>
      <w:r w:rsidRPr="001E69A1">
        <w:rPr>
          <w:rFonts w:ascii="GHEA Grapalat" w:hAnsi="GHEA Grapalat"/>
          <w:i/>
          <w:iCs/>
          <w:sz w:val="22"/>
          <w:szCs w:val="22"/>
          <w:lang w:val="hy-AM"/>
        </w:rPr>
        <w:lastRenderedPageBreak/>
        <w:t>ծագում, կրոնական պատկանելություն, սեռական կողմնորոշում, կաստա, սեռ, գենդեր, գենդերային ինքնություն և լուրջ հիվանդություն կամ հաշմանդամություն»։ Արգելված բովանդակությունը ներառում է «բովանդակություն, որը նկարագրում կամ բացասական իմաստով թիրախավորում է մարդկանց հայհոյանքներով, որտեղ հայհոյանքը՝ որպես վիրավորական պիտակներ սովորաբար օգտագործվող բառեր են»։</w:t>
      </w:r>
    </w:p>
    <w:p w14:paraId="5D64C173" w14:textId="06160468" w:rsidR="001A5ECC" w:rsidRPr="001E69A1" w:rsidRDefault="001A5ECC" w:rsidP="00210C2B">
      <w:pPr>
        <w:widowControl w:val="0"/>
        <w:spacing w:line="240" w:lineRule="auto"/>
        <w:ind w:firstLine="567"/>
        <w:jc w:val="both"/>
        <w:rPr>
          <w:rFonts w:ascii="GHEA Grapalat" w:hAnsi="GHEA Grapalat"/>
          <w:spacing w:val="-4"/>
          <w:sz w:val="24"/>
          <w:szCs w:val="24"/>
          <w:lang w:val="hy-AM"/>
        </w:rPr>
      </w:pPr>
      <w:r w:rsidRPr="001E69A1">
        <w:rPr>
          <w:rFonts w:ascii="GHEA Grapalat" w:hAnsi="GHEA Grapalat"/>
          <w:spacing w:val="-4"/>
          <w:sz w:val="24"/>
          <w:szCs w:val="24"/>
          <w:lang w:val="hy-AM"/>
        </w:rPr>
        <w:t xml:space="preserve">«Facebook.com»-ի կողմից 2018 թվականին հայտարարվեց </w:t>
      </w:r>
      <w:r w:rsidR="004D0B82" w:rsidRPr="001E69A1">
        <w:rPr>
          <w:rFonts w:ascii="GHEA Grapalat" w:hAnsi="GHEA Grapalat"/>
          <w:spacing w:val="-4"/>
          <w:sz w:val="24"/>
          <w:szCs w:val="24"/>
          <w:lang w:val="hy-AM"/>
        </w:rPr>
        <w:t>Վերահսկիչ</w:t>
      </w:r>
      <w:r w:rsidRPr="001E69A1">
        <w:rPr>
          <w:rFonts w:ascii="GHEA Grapalat" w:hAnsi="GHEA Grapalat"/>
          <w:spacing w:val="-4"/>
          <w:sz w:val="24"/>
          <w:szCs w:val="24"/>
          <w:lang w:val="hy-AM"/>
        </w:rPr>
        <w:t xml:space="preserve"> խորհրդի</w:t>
      </w:r>
      <w:r w:rsidRPr="001E69A1">
        <w:rPr>
          <w:rStyle w:val="FootnoteReference"/>
          <w:rFonts w:ascii="GHEA Grapalat" w:hAnsi="GHEA Grapalat"/>
          <w:spacing w:val="-4"/>
          <w:sz w:val="24"/>
          <w:szCs w:val="24"/>
          <w:lang w:val="hy-AM"/>
        </w:rPr>
        <w:footnoteReference w:id="59"/>
      </w:r>
      <w:r w:rsidRPr="001E69A1">
        <w:rPr>
          <w:rFonts w:ascii="GHEA Grapalat" w:hAnsi="GHEA Grapalat"/>
          <w:spacing w:val="-4"/>
          <w:sz w:val="24"/>
          <w:szCs w:val="24"/>
          <w:lang w:val="hy-AM"/>
        </w:rPr>
        <w:t xml:space="preserve"> (Oversight Board)</w:t>
      </w:r>
      <w:r w:rsidR="002D38BC" w:rsidRPr="001E69A1">
        <w:rPr>
          <w:rFonts w:ascii="GHEA Grapalat" w:hAnsi="GHEA Grapalat"/>
          <w:spacing w:val="-4"/>
          <w:sz w:val="24"/>
          <w:szCs w:val="24"/>
          <w:lang w:val="hy-AM"/>
        </w:rPr>
        <w:t xml:space="preserve"> (այսուհետ նաև՝ </w:t>
      </w:r>
      <w:r w:rsidR="004D0B82" w:rsidRPr="001E69A1">
        <w:rPr>
          <w:rFonts w:ascii="GHEA Grapalat" w:hAnsi="GHEA Grapalat"/>
          <w:spacing w:val="-4"/>
          <w:sz w:val="24"/>
          <w:szCs w:val="24"/>
          <w:lang w:val="hy-AM"/>
        </w:rPr>
        <w:t>Վերահսկիչ խ</w:t>
      </w:r>
      <w:r w:rsidR="002D38BC" w:rsidRPr="001E69A1">
        <w:rPr>
          <w:rFonts w:ascii="GHEA Grapalat" w:hAnsi="GHEA Grapalat"/>
          <w:spacing w:val="-4"/>
          <w:sz w:val="24"/>
          <w:szCs w:val="24"/>
          <w:lang w:val="hy-AM"/>
        </w:rPr>
        <w:t>որհուրդ)</w:t>
      </w:r>
      <w:r w:rsidRPr="001E69A1">
        <w:rPr>
          <w:rFonts w:ascii="GHEA Grapalat" w:hAnsi="GHEA Grapalat"/>
          <w:spacing w:val="-4"/>
          <w:sz w:val="24"/>
          <w:szCs w:val="24"/>
          <w:lang w:val="hy-AM"/>
        </w:rPr>
        <w:t xml:space="preserve"> ստեղծման մասին</w:t>
      </w:r>
      <w:r w:rsidR="00A854AC" w:rsidRPr="001E69A1">
        <w:rPr>
          <w:rFonts w:ascii="GHEA Grapalat" w:hAnsi="GHEA Grapalat"/>
          <w:spacing w:val="-4"/>
          <w:sz w:val="24"/>
          <w:szCs w:val="24"/>
          <w:lang w:val="hy-AM"/>
        </w:rPr>
        <w:t xml:space="preserve"> (փաստացի սկսել է աշխատանքը 2020թ</w:t>
      </w:r>
      <w:r w:rsidR="00A854AC" w:rsidRPr="001E69A1">
        <w:rPr>
          <w:rFonts w:ascii="Cambria Math" w:hAnsi="Cambria Math" w:cs="Cambria Math"/>
          <w:spacing w:val="-4"/>
          <w:sz w:val="24"/>
          <w:szCs w:val="24"/>
          <w:lang w:val="hy-AM"/>
        </w:rPr>
        <w:t>․</w:t>
      </w:r>
      <w:r w:rsidR="00A854AC" w:rsidRPr="001E69A1">
        <w:rPr>
          <w:rFonts w:ascii="GHEA Grapalat" w:hAnsi="GHEA Grapalat" w:cs="Times New Roman"/>
          <w:spacing w:val="-4"/>
          <w:sz w:val="24"/>
          <w:szCs w:val="24"/>
          <w:lang w:val="hy-AM"/>
        </w:rPr>
        <w:t xml:space="preserve"> հոկտեմբերի 22-ից</w:t>
      </w:r>
      <w:r w:rsidR="00A854AC" w:rsidRPr="001E69A1">
        <w:rPr>
          <w:rFonts w:ascii="GHEA Grapalat" w:hAnsi="GHEA Grapalat"/>
          <w:spacing w:val="-4"/>
          <w:sz w:val="24"/>
          <w:szCs w:val="24"/>
          <w:lang w:val="hy-AM"/>
        </w:rPr>
        <w:t>)</w:t>
      </w:r>
      <w:r w:rsidRPr="001E69A1">
        <w:rPr>
          <w:rFonts w:ascii="GHEA Grapalat" w:hAnsi="GHEA Grapalat"/>
          <w:spacing w:val="-4"/>
          <w:sz w:val="24"/>
          <w:szCs w:val="24"/>
          <w:lang w:val="hy-AM"/>
        </w:rPr>
        <w:t xml:space="preserve">, որը պետք է իրականացնի սոցիալական ցանցում կոնտենտի արգելափակման կամ ջնջման վերաբերյալ բողոքների քննությունը։ Խորհրդի անդամներ են հանդիսանում աշխարհի 27 երկրների նախկին դատավորներ, փաստաբաններ, դատախազներ, լրագրողներ և քաղաքական գործիչներ։ </w:t>
      </w:r>
    </w:p>
    <w:p w14:paraId="243BE32D" w14:textId="2E73A8CF" w:rsidR="009544CC" w:rsidRPr="001E69A1" w:rsidRDefault="004D0B82"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spacing w:val="-4"/>
          <w:sz w:val="24"/>
          <w:szCs w:val="24"/>
          <w:lang w:val="hy-AM"/>
        </w:rPr>
        <w:t xml:space="preserve">Վերահսկիչ </w:t>
      </w:r>
      <w:r w:rsidR="00D75297" w:rsidRPr="001E69A1">
        <w:rPr>
          <w:rFonts w:ascii="GHEA Grapalat" w:hAnsi="GHEA Grapalat"/>
          <w:spacing w:val="-4"/>
          <w:sz w:val="24"/>
          <w:szCs w:val="24"/>
          <w:lang w:val="hy-AM"/>
        </w:rPr>
        <w:t>խորհրդի</w:t>
      </w:r>
      <w:r w:rsidRPr="001E69A1">
        <w:rPr>
          <w:rFonts w:ascii="GHEA Grapalat" w:hAnsi="GHEA Grapalat"/>
          <w:spacing w:val="-4"/>
          <w:sz w:val="24"/>
          <w:szCs w:val="24"/>
          <w:lang w:val="hy-AM"/>
        </w:rPr>
        <w:t xml:space="preserve"> </w:t>
      </w:r>
      <w:r w:rsidR="00A854AC" w:rsidRPr="001E69A1">
        <w:rPr>
          <w:rFonts w:ascii="GHEA Grapalat" w:hAnsi="GHEA Grapalat"/>
          <w:spacing w:val="-4"/>
          <w:sz w:val="24"/>
          <w:szCs w:val="24"/>
          <w:lang w:val="hy-AM"/>
        </w:rPr>
        <w:t>կողմից գործերի ընտրության չափանիշները</w:t>
      </w:r>
      <w:r w:rsidR="00A854AC" w:rsidRPr="001E69A1">
        <w:rPr>
          <w:rStyle w:val="FootnoteReference"/>
          <w:rFonts w:ascii="GHEA Grapalat" w:hAnsi="GHEA Grapalat"/>
          <w:spacing w:val="-4"/>
          <w:sz w:val="24"/>
          <w:szCs w:val="24"/>
          <w:lang w:val="hy-AM"/>
        </w:rPr>
        <w:footnoteReference w:id="60"/>
      </w:r>
      <w:r w:rsidR="00A854AC" w:rsidRPr="001E69A1">
        <w:rPr>
          <w:rFonts w:ascii="GHEA Grapalat" w:hAnsi="GHEA Grapalat"/>
          <w:spacing w:val="-4"/>
          <w:sz w:val="24"/>
          <w:szCs w:val="24"/>
          <w:lang w:val="hy-AM"/>
        </w:rPr>
        <w:t xml:space="preserve"> որոշվում են յուրաքանչյուր տարի, սակայն առկա է որոշակի սկզբունքներ, որոնք պետք է հաշվի առնվեն գործերի քննության ընտրությունը կատարելու համար</w:t>
      </w:r>
      <w:r w:rsidR="009544CC" w:rsidRPr="001E69A1">
        <w:rPr>
          <w:rFonts w:ascii="Cambria Math" w:hAnsi="Cambria Math" w:cs="Cambria Math"/>
          <w:spacing w:val="-4"/>
          <w:sz w:val="24"/>
          <w:szCs w:val="24"/>
          <w:lang w:val="hy-AM"/>
        </w:rPr>
        <w:t>․</w:t>
      </w:r>
      <w:r w:rsidR="009544CC" w:rsidRPr="001E69A1">
        <w:rPr>
          <w:rFonts w:ascii="GHEA Grapalat" w:hAnsi="GHEA Grapalat" w:cs="Times New Roman"/>
          <w:spacing w:val="-4"/>
          <w:sz w:val="24"/>
          <w:szCs w:val="24"/>
          <w:lang w:val="hy-AM"/>
        </w:rPr>
        <w:t xml:space="preserve"> մասնավորապես դրանք այն հարցերն են, որոնցում բարձրացվում են կարևոր խնդիրներ խոսքի ազատության և մարդու այլ իրավունքների վերաբերյալ, ինչպես նաև սոցիալական ցանցի ստանդարտների և արժեքների վերաբերյալ։  </w:t>
      </w:r>
    </w:p>
    <w:p w14:paraId="7E4511F7" w14:textId="20BF1441" w:rsidR="002D38BC" w:rsidRPr="001E69A1" w:rsidRDefault="004D0B82"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spacing w:val="-4"/>
          <w:sz w:val="24"/>
          <w:szCs w:val="24"/>
          <w:lang w:val="hy-AM"/>
        </w:rPr>
        <w:t>Վերահսկիչ խորհուրդ</w:t>
      </w:r>
      <w:r w:rsidRPr="001E69A1">
        <w:rPr>
          <w:rFonts w:ascii="GHEA Grapalat" w:hAnsi="GHEA Grapalat" w:cs="Times New Roman"/>
          <w:spacing w:val="-4"/>
          <w:sz w:val="24"/>
          <w:szCs w:val="24"/>
          <w:lang w:val="hy-AM"/>
        </w:rPr>
        <w:t xml:space="preserve">ը </w:t>
      </w:r>
      <w:r w:rsidR="007973E9" w:rsidRPr="001E69A1">
        <w:rPr>
          <w:rFonts w:ascii="GHEA Grapalat" w:hAnsi="GHEA Grapalat" w:cs="Times New Roman"/>
          <w:spacing w:val="-4"/>
          <w:sz w:val="24"/>
          <w:szCs w:val="24"/>
          <w:lang w:val="hy-AM"/>
        </w:rPr>
        <w:t>ինքնակարգավորվող մարմին է</w:t>
      </w:r>
      <w:r w:rsidRPr="001E69A1">
        <w:rPr>
          <w:rFonts w:ascii="GHEA Grapalat" w:hAnsi="GHEA Grapalat" w:cs="Times New Roman"/>
          <w:spacing w:val="-4"/>
          <w:sz w:val="24"/>
          <w:szCs w:val="24"/>
          <w:lang w:val="hy-AM"/>
        </w:rPr>
        <w:t>,</w:t>
      </w:r>
      <w:r w:rsidR="007973E9" w:rsidRPr="001E69A1">
        <w:rPr>
          <w:rFonts w:ascii="GHEA Grapalat" w:hAnsi="GHEA Grapalat" w:cs="Times New Roman"/>
          <w:spacing w:val="-4"/>
          <w:sz w:val="24"/>
          <w:szCs w:val="24"/>
          <w:lang w:val="hy-AM"/>
        </w:rPr>
        <w:t xml:space="preserve"> ով գործում է կանոնադրության հիման վրա</w:t>
      </w:r>
      <w:r w:rsidR="007973E9" w:rsidRPr="001E69A1">
        <w:rPr>
          <w:rStyle w:val="FootnoteReference"/>
          <w:rFonts w:ascii="GHEA Grapalat" w:hAnsi="GHEA Grapalat" w:cs="Times New Roman"/>
          <w:spacing w:val="-4"/>
          <w:sz w:val="24"/>
          <w:szCs w:val="24"/>
          <w:lang w:val="hy-AM"/>
        </w:rPr>
        <w:footnoteReference w:id="61"/>
      </w:r>
      <w:r w:rsidR="007973E9" w:rsidRPr="001E69A1">
        <w:rPr>
          <w:rFonts w:ascii="GHEA Grapalat" w:hAnsi="GHEA Grapalat" w:cs="Times New Roman"/>
          <w:spacing w:val="-4"/>
          <w:sz w:val="24"/>
          <w:szCs w:val="24"/>
          <w:lang w:val="hy-AM"/>
        </w:rPr>
        <w:t xml:space="preserve"> և գործունեությունը կարգավորված է վերջինիս կողմից սահմանված գործերի քննության ընթացակարգերի հիման վրա</w:t>
      </w:r>
      <w:r w:rsidR="007973E9" w:rsidRPr="001E69A1">
        <w:rPr>
          <w:rStyle w:val="FootnoteReference"/>
          <w:rFonts w:ascii="GHEA Grapalat" w:hAnsi="GHEA Grapalat" w:cs="Times New Roman"/>
          <w:spacing w:val="-4"/>
          <w:sz w:val="24"/>
          <w:szCs w:val="24"/>
          <w:lang w:val="hy-AM"/>
        </w:rPr>
        <w:footnoteReference w:id="62"/>
      </w:r>
      <w:r w:rsidR="007973E9" w:rsidRPr="001E69A1">
        <w:rPr>
          <w:rFonts w:ascii="GHEA Grapalat" w:hAnsi="GHEA Grapalat" w:cs="Times New Roman"/>
          <w:spacing w:val="-4"/>
          <w:sz w:val="24"/>
          <w:szCs w:val="24"/>
          <w:lang w:val="hy-AM"/>
        </w:rPr>
        <w:t xml:space="preserve">։ </w:t>
      </w:r>
      <w:r w:rsidR="00EA1B9F" w:rsidRPr="001E69A1">
        <w:rPr>
          <w:rFonts w:ascii="GHEA Grapalat" w:hAnsi="GHEA Grapalat" w:cs="Times New Roman"/>
          <w:spacing w:val="-4"/>
          <w:sz w:val="24"/>
          <w:szCs w:val="24"/>
          <w:lang w:val="hy-AM"/>
        </w:rPr>
        <w:t xml:space="preserve"> </w:t>
      </w:r>
    </w:p>
    <w:p w14:paraId="3356DE0F" w14:textId="019F9D2C" w:rsidR="00EA1B9F" w:rsidRPr="001E69A1" w:rsidRDefault="00EA1B9F" w:rsidP="00742EA2">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spacing w:val="-4"/>
          <w:sz w:val="24"/>
          <w:szCs w:val="24"/>
          <w:lang w:val="hy-AM"/>
        </w:rPr>
        <w:t xml:space="preserve">Ներքոգրյալում հակիրճ սահմանված է </w:t>
      </w:r>
      <w:r w:rsidR="004D0B82" w:rsidRPr="001E69A1">
        <w:rPr>
          <w:rFonts w:ascii="GHEA Grapalat" w:hAnsi="GHEA Grapalat"/>
          <w:spacing w:val="-4"/>
          <w:sz w:val="24"/>
          <w:szCs w:val="24"/>
          <w:lang w:val="hy-AM"/>
        </w:rPr>
        <w:t xml:space="preserve">Վերահսկիչ խորհրդում </w:t>
      </w:r>
      <w:r w:rsidRPr="001E69A1">
        <w:rPr>
          <w:rFonts w:ascii="GHEA Grapalat" w:hAnsi="GHEA Grapalat" w:cs="Times New Roman"/>
          <w:spacing w:val="-4"/>
          <w:sz w:val="24"/>
          <w:szCs w:val="24"/>
          <w:lang w:val="hy-AM"/>
        </w:rPr>
        <w:t>գործերի քննության ընթացակարգը</w:t>
      </w:r>
      <w:r w:rsidR="002D38BC" w:rsidRPr="001E69A1">
        <w:rPr>
          <w:rStyle w:val="FootnoteReference"/>
          <w:rFonts w:ascii="GHEA Grapalat" w:hAnsi="GHEA Grapalat" w:cs="Times New Roman"/>
          <w:spacing w:val="-4"/>
          <w:sz w:val="24"/>
          <w:szCs w:val="24"/>
          <w:lang w:val="hy-AM"/>
        </w:rPr>
        <w:footnoteReference w:id="63"/>
      </w:r>
      <w:r w:rsidRPr="001E69A1">
        <w:rPr>
          <w:rFonts w:ascii="Cambria Math" w:hAnsi="Cambria Math" w:cs="Cambria Math"/>
          <w:spacing w:val="-4"/>
          <w:sz w:val="24"/>
          <w:szCs w:val="24"/>
          <w:lang w:val="hy-AM"/>
        </w:rPr>
        <w:t>․</w:t>
      </w:r>
      <w:r w:rsidR="00E1765C"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64384" behindDoc="0" locked="0" layoutInCell="1" allowOverlap="1" wp14:anchorId="2FEBEDD3" wp14:editId="557D8B29">
                <wp:simplePos x="0" y="0"/>
                <wp:positionH relativeFrom="column">
                  <wp:posOffset>1283970</wp:posOffset>
                </wp:positionH>
                <wp:positionV relativeFrom="paragraph">
                  <wp:posOffset>278765</wp:posOffset>
                </wp:positionV>
                <wp:extent cx="1524000" cy="1257300"/>
                <wp:effectExtent l="0" t="0" r="19050" b="19050"/>
                <wp:wrapNone/>
                <wp:docPr id="6" name="Oval 6"/>
                <wp:cNvGraphicFramePr/>
                <a:graphic xmlns:a="http://schemas.openxmlformats.org/drawingml/2006/main">
                  <a:graphicData uri="http://schemas.microsoft.com/office/word/2010/wordprocessingShape">
                    <wps:wsp>
                      <wps:cNvSpPr/>
                      <wps:spPr>
                        <a:xfrm>
                          <a:off x="0" y="0"/>
                          <a:ext cx="1524000" cy="1257300"/>
                        </a:xfrm>
                        <a:prstGeom prst="ellipse">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1B9D7727" w14:textId="4571594B" w:rsidR="00052352" w:rsidRPr="00EA1B9F" w:rsidRDefault="00052352" w:rsidP="00EA1B9F">
                            <w:pPr>
                              <w:jc w:val="center"/>
                              <w:rPr>
                                <w:rFonts w:ascii="Sylfaen" w:hAnsi="Sylfaen"/>
                                <w:lang w:val="hy-AM"/>
                              </w:rPr>
                            </w:pPr>
                            <w:r>
                              <w:rPr>
                                <w:rFonts w:ascii="Sylfaen" w:hAnsi="Sylfaen"/>
                                <w:lang w:val="hy-AM"/>
                              </w:rPr>
                              <w:t>Օգտատերը բողոքարկում 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EBEDD3" id="Oval 6" o:spid="_x0000_s1027" style="position:absolute;left:0;text-align:left;margin-left:101.1pt;margin-top:21.95pt;width:120pt;height: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xK87wIAAK4GAAAOAAAAZHJzL2Uyb0RvYy54bWysVUtPGzEQvlfqf7B8L7sbkgARGxQFUVWi&#10;gAQV54nXu7HkV23nQX99x/bmUaCHVlw2nqdnPs98ubzaKknW3HlhdE2rk5ISrplphO5q+uPp5ss5&#10;JT6AbkAazWv6wj29mn7+dLmxEz4wSyMb7ggm0X6ysTVdhmAnReHZkivwJ8ZyjcbWOAUBRdcVjYMN&#10;ZleyGJTluNgY11hnGPcetdfZSKcpf9tyFu7b1vNAZE2xtpC+Ln0X8VtML2HSObBLwfoy4D+qUCA0&#10;XrpPdQ0ByMqJN6mUYM5404YTZlRh2lYwnnrAbqryVTePS7A89YLgeLuHyX9cWna3fnBENDUdU6JB&#10;4RPdr0GScURmY/0EHR7tg+slj8fY5rZ1Kv5iA2Sb0HzZo8m3gTBUVqPBsCwRdIa2ajA6O0UB8xSH&#10;cOt8+MqNIvFQUy6lsD52DBNY3/qQvXdePb7NjZCSOBOeRVgmiDB9Bt9jTPLyxBpEqUxq77rFXDqC&#10;fdV0ODwbzIdJL1fqu2myuqqw1H4cPISDvhzt9UHokL3HZ70Se+mzp746f3x7jPyHCo5u+rMCxK2v&#10;7FBBBHOH5t8rSE19RAkX75RwHrP3D/q6BMSl2z2GFJpApINRHAcMIZ6B5Dhyu2jcv/SoETypyQaH&#10;8XQUBweQEVoJAY/KYoDXHSUgO6QaFlx+XCPFPvi9l84z5I/d4kBdg1/mx0ym2AdMlAjIRlKomp7n&#10;WnO01NHKE5/0Yxl3I29DPIXtYpu2qIqJomZhmhfcLBzT2Cfxlt0IvPYWfHgAhxyDSuTNcI+fVhrs&#10;2fQnSpbG/XpPH/1x9dFKyQY5CwH5uQLHKZHfNI77RTUcYtqQhOHobICCO7Ysji16peYGN6JK1aVj&#10;9A9yd2ydUc9Ir7N4K5pAM7w7Q98L85C5FAma8dksuSGxWQi3+tGy3WJGwJ+2z+Bsv+kBSeLO7Pjt&#10;zbZn34i5NrNVMK1IVHDAFbctCkiKee8ygUfWPZaT1+FvZvobAAD//wMAUEsDBBQABgAIAAAAIQAw&#10;lZTM3gAAAAoBAAAPAAAAZHJzL2Rvd25yZXYueG1sTI89T8MwEIb3SvwH65BYKuo0CRUNcSpAYuhI&#10;qZivtkkC8TmKnTbtr+c6wXj3Pno/ys3kOnG0Q2g9KVguEhCWtDct1Qr2H2/3jyBCRDLYebIKzjbA&#10;prqZlVgYf6J3e9zFWrAJhQIVNDH2hZRBN9ZhWPjeEmtffnAY+RxqaQY8sbnrZJokK+mwJU5osLev&#10;jdU/u9FxyGW+rx9Qb0f9nb2csxq3l8+VUne30/MTiGin+AfDtT5Xh4o7HfxIJohOQZqkKaMK8mwN&#10;goE8vz4OrOTLNciqlP8nVL8AAAD//wMAUEsBAi0AFAAGAAgAAAAhALaDOJL+AAAA4QEAABMAAAAA&#10;AAAAAAAAAAAAAAAAAFtDb250ZW50X1R5cGVzXS54bWxQSwECLQAUAAYACAAAACEAOP0h/9YAAACU&#10;AQAACwAAAAAAAAAAAAAAAAAvAQAAX3JlbHMvLnJlbHNQSwECLQAUAAYACAAAACEAgdsSvO8CAACu&#10;BgAADgAAAAAAAAAAAAAAAAAuAgAAZHJzL2Uyb0RvYy54bWxQSwECLQAUAAYACAAAACEAMJWUzN4A&#10;AAAKAQAADwAAAAAAAAAAAAAAAABJBQAAZHJzL2Rvd25yZXYueG1sUEsFBgAAAAAEAAQA8wAAAFQG&#10;AAAAAA==&#10;" fillcolor="#a8b7df" strokecolor="#4472c4" strokeweight=".5pt">
                <v:fill color2="#879ed7" rotate="t" colors="0 #a8b7df;.5 #9aabd9;1 #879ed7" focus="100%" type="gradient">
                  <o:fill v:ext="view" type="gradientUnscaled"/>
                </v:fill>
                <v:stroke joinstyle="miter"/>
                <v:textbox>
                  <w:txbxContent>
                    <w:p w14:paraId="1B9D7727" w14:textId="4571594B" w:rsidR="00052352" w:rsidRPr="00EA1B9F" w:rsidRDefault="00052352" w:rsidP="00EA1B9F">
                      <w:pPr>
                        <w:jc w:val="center"/>
                        <w:rPr>
                          <w:rFonts w:ascii="Sylfaen" w:hAnsi="Sylfaen"/>
                          <w:lang w:val="hy-AM"/>
                        </w:rPr>
                      </w:pPr>
                      <w:r>
                        <w:rPr>
                          <w:rFonts w:ascii="Sylfaen" w:hAnsi="Sylfaen"/>
                          <w:lang w:val="hy-AM"/>
                        </w:rPr>
                        <w:t>Օգտատերը բողոքարկում է</w:t>
                      </w:r>
                    </w:p>
                  </w:txbxContent>
                </v:textbox>
              </v:oval>
            </w:pict>
          </mc:Fallback>
        </mc:AlternateContent>
      </w:r>
    </w:p>
    <w:p w14:paraId="3F41F89E" w14:textId="1297A927" w:rsidR="00EA1B9F" w:rsidRPr="001E69A1" w:rsidRDefault="00EA1B9F" w:rsidP="00B73D7A">
      <w:pPr>
        <w:widowControl w:val="0"/>
        <w:ind w:firstLine="567"/>
        <w:jc w:val="both"/>
        <w:rPr>
          <w:rFonts w:ascii="GHEA Grapalat" w:hAnsi="GHEA Grapalat" w:cs="Times New Roman"/>
          <w:spacing w:val="-4"/>
          <w:sz w:val="24"/>
          <w:szCs w:val="24"/>
          <w:lang w:val="hy-AM"/>
        </w:rPr>
      </w:pPr>
    </w:p>
    <w:p w14:paraId="495A2391" w14:textId="2D9053D6" w:rsidR="00EA1B9F" w:rsidRPr="001E69A1" w:rsidRDefault="00EA1B9F" w:rsidP="00B73D7A">
      <w:pPr>
        <w:widowControl w:val="0"/>
        <w:tabs>
          <w:tab w:val="left" w:pos="3060"/>
        </w:tabs>
        <w:ind w:firstLine="567"/>
        <w:jc w:val="both"/>
        <w:rPr>
          <w:rFonts w:ascii="GHEA Grapalat" w:hAnsi="GHEA Grapalat" w:cs="Times New Roman"/>
          <w:spacing w:val="-4"/>
          <w:sz w:val="24"/>
          <w:szCs w:val="24"/>
          <w:lang w:val="hy-AM"/>
        </w:rPr>
      </w:pPr>
      <w:r w:rsidRPr="001E69A1">
        <w:rPr>
          <w:rFonts w:ascii="GHEA Grapalat" w:hAnsi="GHEA Grapalat" w:cs="Times New Roman"/>
          <w:spacing w:val="-4"/>
          <w:sz w:val="24"/>
          <w:szCs w:val="24"/>
          <w:lang w:val="hy-AM"/>
        </w:rPr>
        <w:tab/>
      </w:r>
    </w:p>
    <w:p w14:paraId="58B7FEF6" w14:textId="6884FBDA" w:rsidR="00EA1B9F" w:rsidRPr="001E69A1" w:rsidRDefault="00762B8B"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5648" behindDoc="0" locked="0" layoutInCell="1" allowOverlap="1" wp14:anchorId="50BEC1D2" wp14:editId="603F8C8B">
                <wp:simplePos x="0" y="0"/>
                <wp:positionH relativeFrom="column">
                  <wp:posOffset>2632710</wp:posOffset>
                </wp:positionH>
                <wp:positionV relativeFrom="paragraph">
                  <wp:posOffset>215900</wp:posOffset>
                </wp:positionV>
                <wp:extent cx="495300" cy="563880"/>
                <wp:effectExtent l="0" t="0" r="76200" b="64770"/>
                <wp:wrapNone/>
                <wp:docPr id="14" name="Straight Arrow Connector 14"/>
                <wp:cNvGraphicFramePr/>
                <a:graphic xmlns:a="http://schemas.openxmlformats.org/drawingml/2006/main">
                  <a:graphicData uri="http://schemas.microsoft.com/office/word/2010/wordprocessingShape">
                    <wps:wsp>
                      <wps:cNvCnPr/>
                      <wps:spPr>
                        <a:xfrm>
                          <a:off x="0" y="0"/>
                          <a:ext cx="495300" cy="5638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C1BF93" id="_x0000_t32" coordsize="21600,21600" o:spt="32" o:oned="t" path="m,l21600,21600e" filled="f">
                <v:path arrowok="t" fillok="f" o:connecttype="none"/>
                <o:lock v:ext="edit" shapetype="t"/>
              </v:shapetype>
              <v:shape id="Straight Arrow Connector 14" o:spid="_x0000_s1026" type="#_x0000_t32" style="position:absolute;margin-left:207.3pt;margin-top:17pt;width:39pt;height:44.4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982gEAAAYEAAAOAAAAZHJzL2Uyb0RvYy54bWysU9uO0zAQfUfiHyy/06R7U4marlAXeEFQ&#10;sfABXmecWPJNY9Okf8/YabMIEBKIFye258ycc2a8vZ+sYUfAqL1r+XpVcwZO+k67vuVfv7x7teEs&#10;JuE6YbyDlp8g8vvdyxfbMTRw5QdvOkBGSVxsxtDyIaXQVFWUA1gRVz6Ao0vl0YpEW+yrDsVI2a2p&#10;rur6rho9dgG9hBjp9GG+5LuSXymQ6ZNSERIzLSduqaxY1qe8VrutaHoUYdDyTEP8AwsrtKOiS6oH&#10;kQT7hvqXVFZL9NGrtJLeVl4pLaFoIDXr+ic1j4MIULSQOTEsNsX/l1Z+PB6Q6Y56d8OZE5Z69JhQ&#10;6H5I7A2iH9neO0c+emQUQn6NITYE27sDnncxHDCLnxTa/CVZbCoenxaPYUpM0uHN69vrmjoh6er2&#10;7nqzKT2onsEBY3oP3rL80/J4JrOwWBefxfFDTFSegBdArmxcXpPQ5q3rWDoFkpNQC9cbyNwpPIdU&#10;WcPMuvylk4EZ/hkUuUE85zJlDmFvkB0FTZCQElxaL5koOsOUNmYB1oXfH4Hn+AyFMqN/A14QpbJ3&#10;aQFb7Tz+rnqaLpTVHH9xYNadLXjy3an0s1hDw1a8Oj+MPM0/7gv8+fnuvgMAAP//AwBQSwMEFAAG&#10;AAgAAAAhAIJcaqDeAAAACgEAAA8AAABkcnMvZG93bnJldi54bWxMj8FOwzAMhu9IvENkJG4sXaim&#10;rTSdEBI7gtg4wC1rvKZa41RN1haeHnOCo+1Pv7+/3M6+EyMOsQ2kYbnIQCDVwbbUaHg/PN+tQcRk&#10;yJouEGr4wgjb6vqqNIUNE73huE+N4BCKhdHgUuoLKWPt0Ju4CD0S305h8CbxODTSDmbicN9JlWUr&#10;6U1L/MGZHp8c1uf9xWt4bT5Gr2jXytPm83vXvNizm5LWtzfz4wOIhHP6g+FXn9WhYqdjuJCNotOQ&#10;L/MVoxruc+7EQL5RvDgyqdQaZFXK/xWqHwAAAP//AwBQSwECLQAUAAYACAAAACEAtoM4kv4AAADh&#10;AQAAEwAAAAAAAAAAAAAAAAAAAAAAW0NvbnRlbnRfVHlwZXNdLnhtbFBLAQItABQABgAIAAAAIQA4&#10;/SH/1gAAAJQBAAALAAAAAAAAAAAAAAAAAC8BAABfcmVscy8ucmVsc1BLAQItABQABgAIAAAAIQBY&#10;Bf982gEAAAYEAAAOAAAAAAAAAAAAAAAAAC4CAABkcnMvZTJvRG9jLnhtbFBLAQItABQABgAIAAAA&#10;IQCCXGqg3gAAAAoBAAAPAAAAAAAAAAAAAAAAADQEAABkcnMvZG93bnJldi54bWxQSwUGAAAAAAQA&#10;BADzAAAAPwUAAAAA&#10;" strokecolor="#4472c4 [3204]" strokeweight=".5pt">
                <v:stroke endarrow="block" joinstyle="miter"/>
              </v:shape>
            </w:pict>
          </mc:Fallback>
        </mc:AlternateContent>
      </w:r>
    </w:p>
    <w:p w14:paraId="5FBD7B3E" w14:textId="0FD2DF46" w:rsidR="00EA1B9F" w:rsidRPr="001E69A1" w:rsidRDefault="00EA1B9F"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2576" behindDoc="0" locked="0" layoutInCell="1" allowOverlap="1" wp14:anchorId="27CC3807" wp14:editId="555A895A">
                <wp:simplePos x="0" y="0"/>
                <wp:positionH relativeFrom="column">
                  <wp:posOffset>567690</wp:posOffset>
                </wp:positionH>
                <wp:positionV relativeFrom="paragraph">
                  <wp:posOffset>118110</wp:posOffset>
                </wp:positionV>
                <wp:extent cx="655320" cy="518160"/>
                <wp:effectExtent l="0" t="38100" r="49530" b="34290"/>
                <wp:wrapNone/>
                <wp:docPr id="11" name="Straight Arrow Connector 11"/>
                <wp:cNvGraphicFramePr/>
                <a:graphic xmlns:a="http://schemas.openxmlformats.org/drawingml/2006/main">
                  <a:graphicData uri="http://schemas.microsoft.com/office/word/2010/wordprocessingShape">
                    <wps:wsp>
                      <wps:cNvCnPr/>
                      <wps:spPr>
                        <a:xfrm flipV="1">
                          <a:off x="0" y="0"/>
                          <a:ext cx="655320" cy="518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CEB3BA" id="Straight Arrow Connector 11" o:spid="_x0000_s1026" type="#_x0000_t32" style="position:absolute;margin-left:44.7pt;margin-top:9.3pt;width:51.6pt;height:40.8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kFP4AEAABAEAAAOAAAAZHJzL2Uyb0RvYy54bWysU12rEzEQfRf8DyHvdttKy6V0e5Fe9UW0&#10;eNX33OykG8gXk7Hb/nsn2XYVFUHxJeRjzpk5Zybb+7N34gSYbQytXMzmUkDQsbPh2MrPn968uJMi&#10;kwqdcjFAKy+Q5f3u+bPtkDawjH10HaBgkpA3Q2plT5Q2TZN1D17lWUwQ+NFE9Ir4iMemQzUwu3fN&#10;cj5fN0PELmHUkDPfPoyPclf5jQFNH4zJQMK1kmujumJdn8ra7LZqc0SVequvZah/qMIrGzjpRPWg&#10;SImvaH+h8lZjzNHQTEffRGOshqqB1SzmP6l57FWCqoXNyWmyKf8/Wv3+dEBhO+7dQoqgPPfokVDZ&#10;Y0/iFWIcxD6GwD5GFBzCfg0pbxi2Dwe8nnI6YBF/NuiFcTZ9YbpqBwsU5+r2ZXIbziQ0X65Xq5dL&#10;7onmp9XibrGu3WhGmkKXMNNbiF6UTSvztaypnjGFOr3LxIUw8AYoYBfKSsq616ETdEksjNCqcHRQ&#10;VHB4CWmKmrH+uqOLgxH+EQz7wnWOaepEwt6hOCmeJaU1BKp+VCaOLjBjnZuA82rBH4HX+AKFOq1/&#10;A54QNXMMNIG9DRF/l53Ot5LNGH9zYNRdLHiK3aV2tlrDY1e9un6RMtc/niv8+0fefQMAAP//AwBQ&#10;SwMEFAAGAAgAAAAhAAIDhODeAAAACQEAAA8AAABkcnMvZG93bnJldi54bWxMj81OwzAQhO9IvIO1&#10;SNyoTYSqJMSp+GkO9IBEQVWPTrwkgXgdxW4b3p7tCW6zO6PZb4vV7AZxxCn0njTcLhQIpMbbnloN&#10;H+/VTQoiREPWDJ5Qww8GWJWXF4XJrT/RGx63sRVcQiE3GroYx1zK0HToTFj4EYm9Tz85E3mcWmkn&#10;c+JyN8hEqaV0pie+0JkRnzpsvrcHxy0v1WO2/nrdp5vnjdvVlWvXmdP6+mp+uAcRcY5/YTjjMzqU&#10;zFT7A9kgBg1pdsdJ3qdLEGc/S1jULJRKQJaF/P9B+QsAAP//AwBQSwECLQAUAAYACAAAACEAtoM4&#10;kv4AAADhAQAAEwAAAAAAAAAAAAAAAAAAAAAAW0NvbnRlbnRfVHlwZXNdLnhtbFBLAQItABQABgAI&#10;AAAAIQA4/SH/1gAAAJQBAAALAAAAAAAAAAAAAAAAAC8BAABfcmVscy8ucmVsc1BLAQItABQABgAI&#10;AAAAIQCX7kFP4AEAABAEAAAOAAAAAAAAAAAAAAAAAC4CAABkcnMvZTJvRG9jLnhtbFBLAQItABQA&#10;BgAIAAAAIQACA4Tg3gAAAAkBAAAPAAAAAAAAAAAAAAAAADoEAABkcnMvZG93bnJldi54bWxQSwUG&#10;AAAAAAQABADzAAAARQUAAAAA&#10;" strokecolor="#4472c4 [3204]" strokeweight=".5pt">
                <v:stroke endarrow="block" joinstyle="miter"/>
              </v:shape>
            </w:pict>
          </mc:Fallback>
        </mc:AlternateContent>
      </w:r>
    </w:p>
    <w:p w14:paraId="10D2FFCC" w14:textId="7A19DBD7" w:rsidR="00EA1B9F" w:rsidRPr="001E69A1" w:rsidRDefault="00EA1B9F"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w:lastRenderedPageBreak/>
        <mc:AlternateContent>
          <mc:Choice Requires="wps">
            <w:drawing>
              <wp:anchor distT="0" distB="0" distL="114300" distR="114300" simplePos="0" relativeHeight="251671552" behindDoc="0" locked="0" layoutInCell="1" allowOverlap="1" wp14:anchorId="3EDA15A3" wp14:editId="6EE69397">
                <wp:simplePos x="0" y="0"/>
                <wp:positionH relativeFrom="column">
                  <wp:posOffset>4941570</wp:posOffset>
                </wp:positionH>
                <wp:positionV relativeFrom="paragraph">
                  <wp:posOffset>269875</wp:posOffset>
                </wp:positionV>
                <wp:extent cx="1470660" cy="1264920"/>
                <wp:effectExtent l="0" t="0" r="15240" b="11430"/>
                <wp:wrapNone/>
                <wp:docPr id="10" name="Oval 10"/>
                <wp:cNvGraphicFramePr/>
                <a:graphic xmlns:a="http://schemas.openxmlformats.org/drawingml/2006/main">
                  <a:graphicData uri="http://schemas.microsoft.com/office/word/2010/wordprocessingShape">
                    <wps:wsp>
                      <wps:cNvSpPr/>
                      <wps:spPr>
                        <a:xfrm>
                          <a:off x="0" y="0"/>
                          <a:ext cx="1470660" cy="1264920"/>
                        </a:xfrm>
                        <a:prstGeom prst="ellipse">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66CA852F" w14:textId="62EB3FBB" w:rsidR="00052352" w:rsidRPr="00EA1B9F" w:rsidRDefault="00052352" w:rsidP="00EA1B9F">
                            <w:pPr>
                              <w:jc w:val="center"/>
                              <w:rPr>
                                <w:rFonts w:ascii="Sylfaen" w:hAnsi="Sylfaen"/>
                                <w:lang w:val="hy-AM"/>
                              </w:rPr>
                            </w:pPr>
                            <w:r>
                              <w:rPr>
                                <w:rFonts w:ascii="Sylfaen" w:hAnsi="Sylfaen"/>
                                <w:lang w:val="hy-AM"/>
                              </w:rPr>
                              <w:t>Նշանակվում է քննության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DA15A3" id="Oval 10" o:spid="_x0000_s1028" style="position:absolute;left:0;text-align:left;margin-left:389.1pt;margin-top:21.25pt;width:115.8pt;height:9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8A7wIAALAGAAAOAAAAZHJzL2Uyb0RvYy54bWysVdtu2zAMfR+wfxD0vtpOnaQN6hRBig4D&#10;urZAO/RZkWVbgG6TlEv39aMkO0nXYMCG9sEVKZIiD8mTq+udFGjDrONaVbg4yzFiiuqaq7bCP55v&#10;v1xg5DxRNRFasQq/Moev558/XW3NjI10p0XNLIIgys22psKd92aWZY52TBJ3pg1TcNloK4kH0bZZ&#10;bckWokuRjfJ8km21rY3VlDkH2pt0iecxftMw6h+axjGPRIUhNx+/Nn5X4ZvNr8istcR0nPZpkP/I&#10;QhKu4NF9qBviCVpb/i6U5NRqpxt/RrXMdNNwymINUE2R/1HNU0cMi7UAOM7sYXIfF5bebx4t4jX0&#10;DuBRREKPHjZEIBABm61xMzB5Mo+2lxwcQ6G7xsrwH0pAu4jn6x5PtvOIgrIop/lkAnEp3BWjSXk5&#10;ilGzg7uxzn9lWqJwqDATghsXaiYzsrlzHl4F68GqR7i+5UIgq/0L910ECcIn+B34RCuHjAac8qh2&#10;tl0thUVQWIXLcjpallEv1vK7rpO6KHL4SwPhiD/o8/Fe77nyyXoy7ZWQXR89Ztq649eD5z9kcPTS&#10;2wzOT2QwHZR/zSAW9REpXJ5I4SJED4idSAFU7dAMwRUigRDGJTiAC3KUCAZDN3jDBsamBvCEQtsK&#10;T87HYXAIcEIjiIejNODgVIsRES2QDfU2NVcLvnc+1ek+wWOzMFA3xHWpmS5cpc5L7oGPBJcVvki5&#10;Jm+hQmosMko/lmE30jaEk9+tdnGPRiFQ0Kx0/Qq7BWMa6kTO0FsOz94R5x+JBZYBJTCnf4BPIzTU&#10;rPsTRp22v07pgz0sP9xitAXWAkB+rollGIlvCsb9sihLCOujUI6nIxDs8c3q+Eat5VLDRhQxu3gM&#10;9l4Mx8Zq+QIEuwivwhVRFN5O0PfC0ic2BYqmbLGIZkBthvg79WTosJgB8OfdC7Gm33QPJHGvB4Z7&#10;t+3JNmCu9GLtdcMjFRxwhaELAtBi2rtE4YF3j+Vodfihmf8GAAD//wMAUEsDBBQABgAIAAAAIQCd&#10;qOe54AAAAAsBAAAPAAAAZHJzL2Rvd25yZXYueG1sTI/LTsMwEEX3SPyDNUhsELWbPlJCnAqQWHTZ&#10;UrGe2sYJxHYUO23ar2e6guVoju49t1yPrmVH08cmeAnTiQBmvAq68VbC/uP9cQUsJvQa2+CNhLOJ&#10;sK5ub0osdDj5rTnukmUU4mOBEuqUuoLzqGrjME5CZzz9vkLvMNHZW657PFG4a3kmxJI7bDw11NiZ&#10;t9qon93gqOTysLcLVJtBfc9ezzOLm8vnUsr7u/HlGVgyY/qD4apP6lCR0yEMXkfWSsjzVUaohHm2&#10;AHYFhHiiMQcJ2XyaA69K/n9D9QsAAP//AwBQSwECLQAUAAYACAAAACEAtoM4kv4AAADhAQAAEwAA&#10;AAAAAAAAAAAAAAAAAAAAW0NvbnRlbnRfVHlwZXNdLnhtbFBLAQItABQABgAIAAAAIQA4/SH/1gAA&#10;AJQBAAALAAAAAAAAAAAAAAAAAC8BAABfcmVscy8ucmVsc1BLAQItABQABgAIAAAAIQCNki8A7wIA&#10;ALAGAAAOAAAAAAAAAAAAAAAAAC4CAABkcnMvZTJvRG9jLnhtbFBLAQItABQABgAIAAAAIQCdqOe5&#10;4AAAAAsBAAAPAAAAAAAAAAAAAAAAAEkFAABkcnMvZG93bnJldi54bWxQSwUGAAAAAAQABADzAAAA&#10;VgYAAAAA&#10;" fillcolor="#a8b7df" strokecolor="#4472c4" strokeweight=".5pt">
                <v:fill color2="#879ed7" rotate="t" colors="0 #a8b7df;.5 #9aabd9;1 #879ed7" focus="100%" type="gradient">
                  <o:fill v:ext="view" type="gradientUnscaled"/>
                </v:fill>
                <v:stroke joinstyle="miter"/>
                <v:textbox>
                  <w:txbxContent>
                    <w:p w14:paraId="66CA852F" w14:textId="62EB3FBB" w:rsidR="00052352" w:rsidRPr="00EA1B9F" w:rsidRDefault="00052352" w:rsidP="00EA1B9F">
                      <w:pPr>
                        <w:jc w:val="center"/>
                        <w:rPr>
                          <w:rFonts w:ascii="Sylfaen" w:hAnsi="Sylfaen"/>
                          <w:lang w:val="hy-AM"/>
                        </w:rPr>
                      </w:pPr>
                      <w:r>
                        <w:rPr>
                          <w:rFonts w:ascii="Sylfaen" w:hAnsi="Sylfaen"/>
                          <w:lang w:val="hy-AM"/>
                        </w:rPr>
                        <w:t>Նշանակվում է քննության</w:t>
                      </w:r>
                    </w:p>
                  </w:txbxContent>
                </v:textbox>
              </v:oval>
            </w:pict>
          </mc:Fallback>
        </mc:AlternateContent>
      </w: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69504" behindDoc="0" locked="0" layoutInCell="1" allowOverlap="1" wp14:anchorId="5CE24561" wp14:editId="4930517B">
                <wp:simplePos x="0" y="0"/>
                <wp:positionH relativeFrom="column">
                  <wp:posOffset>3173730</wp:posOffset>
                </wp:positionH>
                <wp:positionV relativeFrom="paragraph">
                  <wp:posOffset>318135</wp:posOffset>
                </wp:positionV>
                <wp:extent cx="1303020" cy="1219200"/>
                <wp:effectExtent l="0" t="0" r="11430" b="19050"/>
                <wp:wrapNone/>
                <wp:docPr id="9" name="Rectangle 9"/>
                <wp:cNvGraphicFramePr/>
                <a:graphic xmlns:a="http://schemas.openxmlformats.org/drawingml/2006/main">
                  <a:graphicData uri="http://schemas.microsoft.com/office/word/2010/wordprocessingShape">
                    <wps:wsp>
                      <wps:cNvSpPr/>
                      <wps:spPr>
                        <a:xfrm>
                          <a:off x="0" y="0"/>
                          <a:ext cx="1303020" cy="12192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7CFB2110" w14:textId="6172D592" w:rsidR="00052352" w:rsidRDefault="00052352" w:rsidP="00762B8B">
                            <w:pPr>
                              <w:jc w:val="center"/>
                              <w:rPr>
                                <w:rFonts w:ascii="Sylfaen" w:hAnsi="Sylfaen"/>
                                <w:lang w:val="hy-AM"/>
                              </w:rPr>
                            </w:pPr>
                            <w:r>
                              <w:rPr>
                                <w:rFonts w:ascii="Sylfaen" w:hAnsi="Sylfaen"/>
                                <w:lang w:val="hy-AM"/>
                              </w:rPr>
                              <w:t xml:space="preserve">Գործերի ընտրության կոմիտե </w:t>
                            </w:r>
                          </w:p>
                          <w:p w14:paraId="0D781D3B" w14:textId="4C310119" w:rsidR="00052352" w:rsidRPr="00762B8B" w:rsidRDefault="00052352" w:rsidP="00762B8B">
                            <w:pPr>
                              <w:jc w:val="center"/>
                              <w:rPr>
                                <w:rFonts w:ascii="Sylfaen" w:hAnsi="Sylfaen"/>
                                <w:lang w:val="ru-RU"/>
                              </w:rPr>
                            </w:pPr>
                            <w:r>
                              <w:rPr>
                                <w:rFonts w:ascii="Sylfaen" w:hAnsi="Sylfaen"/>
                                <w:lang w:val="ru-RU"/>
                              </w:rPr>
                              <w:t>(</w:t>
                            </w:r>
                            <w:r>
                              <w:rPr>
                                <w:rFonts w:ascii="Sylfaen" w:hAnsi="Sylfaen"/>
                              </w:rPr>
                              <w:t>5</w:t>
                            </w:r>
                            <w:r>
                              <w:rPr>
                                <w:rFonts w:ascii="Sylfaen" w:hAnsi="Sylfaen"/>
                                <w:lang w:val="hy-AM"/>
                              </w:rPr>
                              <w:t xml:space="preserve"> անդամ</w:t>
                            </w:r>
                            <w:r>
                              <w:rPr>
                                <w:rFonts w:ascii="Sylfaen" w:hAnsi="Sylfaen"/>
                                <w:lang w:val="ru-RU"/>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E24561" id="Rectangle 9" o:spid="_x0000_s1029" style="position:absolute;left:0;text-align:left;margin-left:249.9pt;margin-top:25.05pt;width:102.6pt;height:9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C+YZQIAACkFAAAOAAAAZHJzL2Uyb0RvYy54bWysVG1P2zAQ/j5p/8Hy95GmZRutSFFVxDQJ&#10;AQImPruO3UZzfN7ZbdL9+p2dFxBD2jTti3POvT/3nM8v2tqwg0JfgS14fjLhTFkJZWW3Bf/2ePXh&#10;jDMfhC2FAasKflSeXyzfvztv3EJNYQemVMgoiPWLxhV8F4JbZJmXO1ULfwJOWVJqwFoEuuI2K1E0&#10;FL022XQy+ZQ1gKVDkMp7+nvZKfkyxddayXCrtVeBmYJTbSGdmM5NPLPluVhsUbhdJfsyxD9UUYvK&#10;UtIx1KUIgu2x+i1UXUkEDzqcSKgz0LqSKvVA3eSTV9087IRTqRcCx7sRJv//wsqbwx2yqiz4nDMr&#10;ahrRPYEm7NYoNo/wNM4vyOrB3WF/8yTGXluNdfxSF6xNkB5HSFUbmKSf+Wwym0wJeUm6fJrPaWgx&#10;avbs7tCHLwpqFoWCI6VPUIrDtQ+d6WBCfrGcroAkhaNRsQZj75WmPmLK5J0YpNYG2UHQ7IWUyoa8&#10;T52so5uujBkdp3927O2jq0rsGp3/IuvokTKDDaNzXVnAt7KX34eSdWc/IND1HSEI7aZNA5wN09pA&#10;eaShInRs905eVQTttfDhTiDRm8ZBKxtu6dAGmoJDL3G2A/z51v9oT6wjLWcNrUvB/Y+9QMWZ+WqJ&#10;j/P89DTuV7qcfvwcR44vNZuXGruv10BTyelxcDKJ0T6YQdQI9RNt9ipmJZWwknIXXAYcLuvQrTG9&#10;DVKtVsmMdsqJcG0fnBx4EKnz2D4JdD2/AlHzBobVEotXNOts44QsrPYBdJU4GJHucO0nQPuYWNy/&#10;HXHhX96T1fMLt/wFAAD//wMAUEsDBBQABgAIAAAAIQDeJaqa3wAAAAoBAAAPAAAAZHJzL2Rvd25y&#10;ZXYueG1sTI/BTsMwEETvSPyDtUjcqJ2opTTEqQCJAyAOddu7myxJhL2OYrcNf89yKsfVjt68KdeT&#10;d+KEY+wDachmCgRSHZqeWg277evdA4iYLDXWBUINPxhhXV1flbZowpk2eDKpFQyhWFgNXUpDIWWs&#10;O/Q2zsKAxL+vMHqb+Bxb2Yz2zHDvZK7UvfS2J27o7IAvHdbf5ug1LAya9BzVZv/5sdwOO+Pe5Pte&#10;69ub6ekRRMIpXcLwp8/qULHTIRypicJpmK9WrJ4YpjIQHFiqBY87aMjneQayKuX/CdUvAAAA//8D&#10;AFBLAQItABQABgAIAAAAIQC2gziS/gAAAOEBAAATAAAAAAAAAAAAAAAAAAAAAABbQ29udGVudF9U&#10;eXBlc10ueG1sUEsBAi0AFAAGAAgAAAAhADj9If/WAAAAlAEAAAsAAAAAAAAAAAAAAAAALwEAAF9y&#10;ZWxzLy5yZWxzUEsBAi0AFAAGAAgAAAAhAHbQL5hlAgAAKQUAAA4AAAAAAAAAAAAAAAAALgIAAGRy&#10;cy9lMm9Eb2MueG1sUEsBAi0AFAAGAAgAAAAhAN4lqprfAAAACgEAAA8AAAAAAAAAAAAAAAAAvwQA&#10;AGRycy9kb3ducmV2LnhtbFBLBQYAAAAABAAEAPMAAADLBQAAAAA=&#10;" fillcolor="#82a0d7 [2164]" strokecolor="#4472c4 [3204]" strokeweight=".5pt">
                <v:fill color2="#678ccf [2612]" rotate="t" colors="0 #a8b7df;.5 #9aabd9;1 #879ed7" focus="100%" type="gradient">
                  <o:fill v:ext="view" type="gradientUnscaled"/>
                </v:fill>
                <v:textbox>
                  <w:txbxContent>
                    <w:p w14:paraId="7CFB2110" w14:textId="6172D592" w:rsidR="00052352" w:rsidRDefault="00052352" w:rsidP="00762B8B">
                      <w:pPr>
                        <w:jc w:val="center"/>
                        <w:rPr>
                          <w:rFonts w:ascii="Sylfaen" w:hAnsi="Sylfaen"/>
                          <w:lang w:val="hy-AM"/>
                        </w:rPr>
                      </w:pPr>
                      <w:r>
                        <w:rPr>
                          <w:rFonts w:ascii="Sylfaen" w:hAnsi="Sylfaen"/>
                          <w:lang w:val="hy-AM"/>
                        </w:rPr>
                        <w:t xml:space="preserve">Գործերի ընտրության կոմիտե </w:t>
                      </w:r>
                    </w:p>
                    <w:p w14:paraId="0D781D3B" w14:textId="4C310119" w:rsidR="00052352" w:rsidRPr="00762B8B" w:rsidRDefault="00052352" w:rsidP="00762B8B">
                      <w:pPr>
                        <w:jc w:val="center"/>
                        <w:rPr>
                          <w:rFonts w:ascii="Sylfaen" w:hAnsi="Sylfaen"/>
                          <w:lang w:val="ru-RU"/>
                        </w:rPr>
                      </w:pPr>
                      <w:r>
                        <w:rPr>
                          <w:rFonts w:ascii="Sylfaen" w:hAnsi="Sylfaen"/>
                          <w:lang w:val="ru-RU"/>
                        </w:rPr>
                        <w:t>(</w:t>
                      </w:r>
                      <w:r>
                        <w:rPr>
                          <w:rFonts w:ascii="Sylfaen" w:hAnsi="Sylfaen"/>
                        </w:rPr>
                        <w:t>5</w:t>
                      </w:r>
                      <w:r>
                        <w:rPr>
                          <w:rFonts w:ascii="Sylfaen" w:hAnsi="Sylfaen"/>
                          <w:lang w:val="hy-AM"/>
                        </w:rPr>
                        <w:t xml:space="preserve"> անդամ</w:t>
                      </w:r>
                      <w:r>
                        <w:rPr>
                          <w:rFonts w:ascii="Sylfaen" w:hAnsi="Sylfaen"/>
                          <w:lang w:val="ru-RU"/>
                        </w:rPr>
                        <w:t>)</w:t>
                      </w:r>
                    </w:p>
                  </w:txbxContent>
                </v:textbox>
              </v:rect>
            </w:pict>
          </mc:Fallback>
        </mc:AlternateContent>
      </w: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66432" behindDoc="0" locked="0" layoutInCell="1" allowOverlap="1" wp14:anchorId="0ED707E4" wp14:editId="053B33E8">
                <wp:simplePos x="0" y="0"/>
                <wp:positionH relativeFrom="column">
                  <wp:posOffset>1348740</wp:posOffset>
                </wp:positionH>
                <wp:positionV relativeFrom="paragraph">
                  <wp:posOffset>269875</wp:posOffset>
                </wp:positionV>
                <wp:extent cx="1402080" cy="1257300"/>
                <wp:effectExtent l="0" t="0" r="26670" b="19050"/>
                <wp:wrapNone/>
                <wp:docPr id="7" name="Oval 7"/>
                <wp:cNvGraphicFramePr/>
                <a:graphic xmlns:a="http://schemas.openxmlformats.org/drawingml/2006/main">
                  <a:graphicData uri="http://schemas.microsoft.com/office/word/2010/wordprocessingShape">
                    <wps:wsp>
                      <wps:cNvSpPr/>
                      <wps:spPr>
                        <a:xfrm>
                          <a:off x="0" y="0"/>
                          <a:ext cx="1402080" cy="1257300"/>
                        </a:xfrm>
                        <a:prstGeom prst="ellipse">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66506B67" w14:textId="74D13DC5" w:rsidR="00052352" w:rsidRPr="00EA1B9F" w:rsidRDefault="00052352" w:rsidP="00EA1B9F">
                            <w:pPr>
                              <w:jc w:val="center"/>
                              <w:rPr>
                                <w:rFonts w:ascii="Sylfaen" w:hAnsi="Sylfaen"/>
                                <w:lang w:val="hy-AM"/>
                              </w:rPr>
                            </w:pPr>
                            <w:r w:rsidRPr="00EA1B9F">
                              <w:rPr>
                                <w:rFonts w:ascii="Sylfaen" w:hAnsi="Sylfaen"/>
                                <w:lang w:val="hy-AM"/>
                              </w:rPr>
                              <w:t xml:space="preserve">ՖԲ-ն գործը համարում է բարդ կամ կարևոր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D707E4" id="Oval 7" o:spid="_x0000_s1030" style="position:absolute;left:0;text-align:left;margin-left:106.2pt;margin-top:21.25pt;width:110.4pt;height: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8Kd8gIAAK4GAAAOAAAAZHJzL2Uyb0RvYy54bWysVU1PGzEQvVfqf7B8L7sbNiREbFAURFWJ&#10;AhJUnB2vd9eSv2o72dBf37G9+aCkh1ZwWOzxzPjN88zL1fVWCrRh1nGtKlyc5RgxRXXNVVvhH8+3&#10;X6YYOU9UTYRWrMKvzOHr+edPV72ZsZHutKiZRZBEuVlvKtx5b2ZZ5mjHJHFn2jAFh422knjY2jar&#10;LekhuxTZKM8vsl7b2lhNmXNgvUmHeB7zNw2j/qFpHPNIVBiw+fi18bsK32x+RWatJabjdIBB/gOF&#10;JFzBpftUN8QTtLb8XSrJqdVON/6MapnppuGUxRqgmiL/o5qnjhgWawFynNnT5D4uLb3fPFrE6wpP&#10;MFJEwhM9bIhAk8BMb9wMHJ7Mox12DpahzG1jZfgPBaBtZPN1zybbekTBWJT5KJ8C6RTOitF4cp5H&#10;vrNDuLHOf2VaorCoMBOCGxcqJjOyuXMebgXvndfAb33LhUBW+xfuu0gRpE/kO4iJXg4ZDSzl0exs&#10;u1oKi6CuCpflZLQso12s5XddJ3NR5PCX2sERf7Dn473dc+WT98VkMAK6IXtE2rrj20PkPyA4uukt&#10;AuBtQHZAEMjcsfl3BLGoj4BweQLCNGQPjJ0gAUzt7jEEV4gEORiXEAAhyFEiGLTcLhrmLz5qIE8o&#10;1Ff44nwcGoeAIjSCeFhKAwFOtRgR0YLUUG/T42rB98GnXnoAeOwWGuqGuC49pgtH6eUl96BGgssK&#10;TxPWFC1UgMaingxtGWYjTUNY+e1qG6eoDImCZaXrV5gsaNNQJ3KG3nK49o44/0gsaAwYQTf9A3wa&#10;oaFmPaww6rT9dcoe/GH04RSjHjQLCPm5JpZhJL4paPfLoiwhrY+bcjwZwcYen6yOT9RaLjVMRBHR&#10;xWXw92K3bKyWLyCvi3ArHBFF4e5E/bBZ+qSlINCULRbRDYTNEH+nngzdDWYg/Hn7QqwZJt2DSNzr&#10;nb69m/bkGzhXerH2uuFRCg68QtOFDYhimrsk4EF1j/fR6/AzM/8NAAD//wMAUEsDBBQABgAIAAAA&#10;IQBhPo223gAAAAoBAAAPAAAAZHJzL2Rvd25yZXYueG1sTI/BTsMwEETvSPyDtUhcEHXqJFUV4lSA&#10;xKFHSsV5a7tOILaj2GnTfj3LCY6reZp5W29m17OTGWMXvITlIgNmvAq681bC/uPtcQ0sJvQa++CN&#10;hIuJsGlub2qsdDj7d3PaJcuoxMcKJbQpDRXnUbXGYVyEwXjKjmF0mOgcLdcjnqnc9Vxk2Yo77Dwt&#10;tDiY19ao793kaOT6sLclqu2kvvKXS25xe/1cSXl/Nz8/AUtmTn8w/OqTOjTkdAiT15H1EsRSFIRK&#10;KEQJjIAizwWwAyVFVgJvav7/heYHAAD//wMAUEsBAi0AFAAGAAgAAAAhALaDOJL+AAAA4QEAABMA&#10;AAAAAAAAAAAAAAAAAAAAAFtDb250ZW50X1R5cGVzXS54bWxQSwECLQAUAAYACAAAACEAOP0h/9YA&#10;AACUAQAACwAAAAAAAAAAAAAAAAAvAQAAX3JlbHMvLnJlbHNQSwECLQAUAAYACAAAACEAGGPCnfIC&#10;AACuBgAADgAAAAAAAAAAAAAAAAAuAgAAZHJzL2Uyb0RvYy54bWxQSwECLQAUAAYACAAAACEAYT6N&#10;tt4AAAAKAQAADwAAAAAAAAAAAAAAAABMBQAAZHJzL2Rvd25yZXYueG1sUEsFBgAAAAAEAAQA8wAA&#10;AFcGAAAAAA==&#10;" fillcolor="#a8b7df" strokecolor="#4472c4" strokeweight=".5pt">
                <v:fill color2="#879ed7" rotate="t" colors="0 #a8b7df;.5 #9aabd9;1 #879ed7" focus="100%" type="gradient">
                  <o:fill v:ext="view" type="gradientUnscaled"/>
                </v:fill>
                <v:stroke joinstyle="miter"/>
                <v:textbox>
                  <w:txbxContent>
                    <w:p w14:paraId="66506B67" w14:textId="74D13DC5" w:rsidR="00052352" w:rsidRPr="00EA1B9F" w:rsidRDefault="00052352" w:rsidP="00EA1B9F">
                      <w:pPr>
                        <w:jc w:val="center"/>
                        <w:rPr>
                          <w:rFonts w:ascii="Sylfaen" w:hAnsi="Sylfaen"/>
                          <w:lang w:val="hy-AM"/>
                        </w:rPr>
                      </w:pPr>
                      <w:r w:rsidRPr="00EA1B9F">
                        <w:rPr>
                          <w:rFonts w:ascii="Sylfaen" w:hAnsi="Sylfaen"/>
                          <w:lang w:val="hy-AM"/>
                        </w:rPr>
                        <w:t xml:space="preserve">ՖԲ-ն գործը համարում է բարդ կամ կարևոր </w:t>
                      </w:r>
                    </w:p>
                  </w:txbxContent>
                </v:textbox>
              </v:oval>
            </w:pict>
          </mc:Fallback>
        </mc:AlternateContent>
      </w: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62336" behindDoc="0" locked="0" layoutInCell="1" allowOverlap="1" wp14:anchorId="421AF80A" wp14:editId="7514CAF8">
                <wp:simplePos x="0" y="0"/>
                <wp:positionH relativeFrom="column">
                  <wp:posOffset>-491490</wp:posOffset>
                </wp:positionH>
                <wp:positionV relativeFrom="paragraph">
                  <wp:posOffset>272415</wp:posOffset>
                </wp:positionV>
                <wp:extent cx="1402080" cy="1257300"/>
                <wp:effectExtent l="0" t="0" r="26670" b="19050"/>
                <wp:wrapNone/>
                <wp:docPr id="5" name="Oval 5"/>
                <wp:cNvGraphicFramePr/>
                <a:graphic xmlns:a="http://schemas.openxmlformats.org/drawingml/2006/main">
                  <a:graphicData uri="http://schemas.microsoft.com/office/word/2010/wordprocessingShape">
                    <wps:wsp>
                      <wps:cNvSpPr/>
                      <wps:spPr>
                        <a:xfrm>
                          <a:off x="0" y="0"/>
                          <a:ext cx="1402080" cy="1257300"/>
                        </a:xfrm>
                        <a:prstGeom prst="ellipse">
                          <a:avLst/>
                        </a:prstGeom>
                      </wps:spPr>
                      <wps:style>
                        <a:lnRef idx="1">
                          <a:schemeClr val="accent1"/>
                        </a:lnRef>
                        <a:fillRef idx="2">
                          <a:schemeClr val="accent1"/>
                        </a:fillRef>
                        <a:effectRef idx="1">
                          <a:schemeClr val="accent1"/>
                        </a:effectRef>
                        <a:fontRef idx="minor">
                          <a:schemeClr val="dk1"/>
                        </a:fontRef>
                      </wps:style>
                      <wps:txbx>
                        <w:txbxContent>
                          <w:p w14:paraId="7873A23B" w14:textId="5C10857E" w:rsidR="00052352" w:rsidRPr="00EA1B9F" w:rsidRDefault="00052352" w:rsidP="00EA1B9F">
                            <w:pPr>
                              <w:jc w:val="center"/>
                              <w:rPr>
                                <w:rFonts w:ascii="Sylfaen" w:hAnsi="Sylfaen"/>
                                <w:lang w:val="hy-AM"/>
                              </w:rPr>
                            </w:pPr>
                            <w:r>
                              <w:rPr>
                                <w:rFonts w:ascii="Sylfaen" w:hAnsi="Sylfaen"/>
                                <w:lang w:val="hy-AM"/>
                              </w:rPr>
                              <w:t>ՖԲ-ն ջնջում է կամ թողնում է կոնտենտը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1AF80A" id="Oval 5" o:spid="_x0000_s1031" style="position:absolute;left:0;text-align:left;margin-left:-38.7pt;margin-top:21.45pt;width:110.4pt;height: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48JZQIAACcFAAAOAAAAZHJzL2Uyb0RvYy54bWysVNtOGzEQfa/Uf7D8XnY3TQqN2KAIRFUJ&#10;AQIqnh2vTazaHtd2spt+fcfeC6ggtar64vXs3M+c8elZZzTZCx8U2JpWRyUlwnJolH2q6beHyw8n&#10;lITIbMM0WFHTgwj0bPX+3WnrlmIGW9CN8ASD2LBsXU23MbplUQS+FYaFI3DColKCNyyi6J+KxrMW&#10;oxtdzMryU9GCb5wHLkLAvxe9kq5yfCkFjzdSBhGJrinWFvPp87lJZ7E6Zcsnz9xW8aEM9g9VGKYs&#10;Jp1CXbDIyM6rV6GM4h4CyHjEwRQgpeIi94DdVOVv3dxvmRO5FwQnuAmm8P/C8uv9rSeqqemCEssM&#10;juhmzzRZJGRaF5ZocO9u/SAFvKY2O+lN+mIDpMtoHiY0RRcJx5/VvJyVJwg6R101Wxx/LDPexbO7&#10;8yF+EWBIutRUaK1cSB2zJdtfhYhZ0Xq0QiFV1NeQb/GgRTLW9k5I7CJlzd6ZP+Jce4LN1JRxLmys&#10;Uk8YL1snN6m0nhxnf3Yc7JOryNyanP8i6+SRM4ONk7NRFvxb2ZvvY8mytx8R6PtOEMRu0w3jG0a0&#10;geaAI/XQcz04fqkQ3SsW4i3zSG6cCC5svMFDamhrCsONki34n2/9T/bIOdRS0uKy1DT82DEvKNFf&#10;LbLxczWfp+3KwnxxPEPBv9RsXmrszpwDTqXCp8HxfE32UY9X6cE84l6vU1ZUMcsxd0159KNwHvsl&#10;xpeBi/U6m+FGORav7L3jIw8SdR66R+bdQLGI7LyGcbFe0ay3TROysN5FkCpzMCHd4zpMALcxU2l4&#10;OdK6v5Sz1fP7tvoFAAD//wMAUEsDBBQABgAIAAAAIQCq4kRA4AAAAAoBAAAPAAAAZHJzL2Rvd25y&#10;ZXYueG1sTI/BTsMwDIbvSLxDZCQuaEsoFVtL0wkhgZDQJDZ24ZY1pqmWOKXJ1vL2ZCc42v70+/ur&#10;1eQsO+EQOk8SbucCGFLjdUethN3H82wJLERFWllPKOEHA6zqy4tKldqPtMHTNrYshVAolQQTY19y&#10;HhqDToW575HS7csPTsU0Di3XgxpTuLM8E+KeO9VR+mBUj08Gm8P26CSQLrQd8/Xr59t3NC83Rtj3&#10;zUHK66vp8QFYxCn+wXDWT+pQJ6e9P5IOzEqYLRZ5QiXkWQHsDOR3abGXkOWiAF5X/H+F+hcAAP//&#10;AwBQSwECLQAUAAYACAAAACEAtoM4kv4AAADhAQAAEwAAAAAAAAAAAAAAAAAAAAAAW0NvbnRlbnRf&#10;VHlwZXNdLnhtbFBLAQItABQABgAIAAAAIQA4/SH/1gAAAJQBAAALAAAAAAAAAAAAAAAAAC8BAABf&#10;cmVscy8ucmVsc1BLAQItABQABgAIAAAAIQBCD48JZQIAACcFAAAOAAAAAAAAAAAAAAAAAC4CAABk&#10;cnMvZTJvRG9jLnhtbFBLAQItABQABgAIAAAAIQCq4kRA4AAAAAoBAAAPAAAAAAAAAAAAAAAAAL8E&#10;AABkcnMvZG93bnJldi54bWxQSwUGAAAAAAQABADzAAAAzAUAAAAA&#10;" fillcolor="#82a0d7 [2164]" strokecolor="#4472c4 [3204]" strokeweight=".5pt">
                <v:fill color2="#678ccf [2612]" rotate="t" colors="0 #a8b7df;.5 #9aabd9;1 #879ed7" focus="100%" type="gradient">
                  <o:fill v:ext="view" type="gradientUnscaled"/>
                </v:fill>
                <v:stroke joinstyle="miter"/>
                <v:textbox>
                  <w:txbxContent>
                    <w:p w14:paraId="7873A23B" w14:textId="5C10857E" w:rsidR="00052352" w:rsidRPr="00EA1B9F" w:rsidRDefault="00052352" w:rsidP="00EA1B9F">
                      <w:pPr>
                        <w:jc w:val="center"/>
                        <w:rPr>
                          <w:rFonts w:ascii="Sylfaen" w:hAnsi="Sylfaen"/>
                          <w:lang w:val="hy-AM"/>
                        </w:rPr>
                      </w:pPr>
                      <w:r>
                        <w:rPr>
                          <w:rFonts w:ascii="Sylfaen" w:hAnsi="Sylfaen"/>
                          <w:lang w:val="hy-AM"/>
                        </w:rPr>
                        <w:t>ՖԲ-ն ջնջում է կամ թողնում է կոնտենտը</w:t>
                      </w:r>
                    </w:p>
                  </w:txbxContent>
                </v:textbox>
              </v:oval>
            </w:pict>
          </mc:Fallback>
        </mc:AlternateContent>
      </w:r>
    </w:p>
    <w:p w14:paraId="21D31902" w14:textId="7C08D680" w:rsidR="00EA1B9F" w:rsidRPr="001E69A1" w:rsidRDefault="00EA1B9F" w:rsidP="00B73D7A">
      <w:pPr>
        <w:widowControl w:val="0"/>
        <w:ind w:firstLine="567"/>
        <w:jc w:val="both"/>
        <w:rPr>
          <w:rFonts w:ascii="GHEA Grapalat" w:hAnsi="GHEA Grapalat" w:cs="Times New Roman"/>
          <w:spacing w:val="-4"/>
          <w:sz w:val="24"/>
          <w:szCs w:val="24"/>
          <w:lang w:val="hy-AM"/>
        </w:rPr>
      </w:pPr>
    </w:p>
    <w:p w14:paraId="6D6B6D44" w14:textId="1F310B29" w:rsidR="00EA1B9F" w:rsidRPr="001E69A1" w:rsidRDefault="00762B8B"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8720" behindDoc="0" locked="0" layoutInCell="1" allowOverlap="1" wp14:anchorId="3785DC77" wp14:editId="1459915A">
                <wp:simplePos x="0" y="0"/>
                <wp:positionH relativeFrom="column">
                  <wp:posOffset>4476750</wp:posOffset>
                </wp:positionH>
                <wp:positionV relativeFrom="paragraph">
                  <wp:posOffset>245745</wp:posOffset>
                </wp:positionV>
                <wp:extent cx="388620" cy="0"/>
                <wp:effectExtent l="0" t="76200" r="11430" b="95250"/>
                <wp:wrapNone/>
                <wp:docPr id="17" name="Straight Arrow Connector 17"/>
                <wp:cNvGraphicFramePr/>
                <a:graphic xmlns:a="http://schemas.openxmlformats.org/drawingml/2006/main">
                  <a:graphicData uri="http://schemas.microsoft.com/office/word/2010/wordprocessingShape">
                    <wps:wsp>
                      <wps:cNvCnPr/>
                      <wps:spPr>
                        <a:xfrm>
                          <a:off x="0" y="0"/>
                          <a:ext cx="3886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E385F7" id="Straight Arrow Connector 17" o:spid="_x0000_s1026" type="#_x0000_t32" style="position:absolute;margin-left:352.5pt;margin-top:19.35pt;width:30.6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Hn1AEAAAEEAAAOAAAAZHJzL2Uyb0RvYy54bWysU9uO0zAQfUfiHyy/07RFWqq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3snRVCe7+ie&#10;UNlDT+I9YhzELobAPkYUnMJ+DSmvGbYLe7ysctpjEX8y6MuXZYlT9fg8eQwnEpo3365WN0u+CX09&#10;ap5wCTN9guhF+WllvvCYCCyqxer4ORN3ZuAVUJq6UCIp6z6ETtA5sRJCq8LBQaHN6SWlKfRHwvWP&#10;zg5G+DcwbARTHNvUEYSdQ3FUPDxKawi0mCpxdoEZ69wEnFd+/wRe8gsU6nj+D3hC1M4x0AT2NkT8&#10;W3c6XSmbMf/qwKi7WPAYu3O9ymoNz1n16vImyiD/uq7wp5e7/QkAAP//AwBQSwMEFAAGAAgAAAAh&#10;AGAc7RjeAAAACQEAAA8AAABkcnMvZG93bnJldi54bWxMj8FOwzAQRO9I/QdrK3GjDkEkbYhTVZXo&#10;EUThQG9uvLWjxusodpPA12PEoRxnZzT7plxPtmUD9r5xJOB+kQBDqp1qSAv4eH++WwLzQZKSrSMU&#10;8IUe1tXsppSFciO94bAPmsUS8oUUYELoCs59bdBKv3AdUvROrrcyRNlrrno5xnLb8jRJMm5lQ/GD&#10;kR1uDdbn/cUKeNWfg01p1/DT6vC90y/qbMYgxO182jwBCziFaxh+8SM6VJHp6C6kPGsF5Mlj3BIE&#10;PCxzYDGQZ1kK7Ph34FXJ/y+ofgAAAP//AwBQSwECLQAUAAYACAAAACEAtoM4kv4AAADhAQAAEwAA&#10;AAAAAAAAAAAAAAAAAAAAW0NvbnRlbnRfVHlwZXNdLnhtbFBLAQItABQABgAIAAAAIQA4/SH/1gAA&#10;AJQBAAALAAAAAAAAAAAAAAAAAC8BAABfcmVscy8ucmVsc1BLAQItABQABgAIAAAAIQAdrnHn1AEA&#10;AAEEAAAOAAAAAAAAAAAAAAAAAC4CAABkcnMvZTJvRG9jLnhtbFBLAQItABQABgAIAAAAIQBgHO0Y&#10;3gAAAAkBAAAPAAAAAAAAAAAAAAAAAC4EAABkcnMvZG93bnJldi54bWxQSwUGAAAAAAQABADzAAAA&#10;OQUAAAAA&#10;" strokecolor="#4472c4 [3204]" strokeweight=".5pt">
                <v:stroke endarrow="block" joinstyle="miter"/>
              </v:shape>
            </w:pict>
          </mc:Fallback>
        </mc:AlternateContent>
      </w: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6672" behindDoc="0" locked="0" layoutInCell="1" allowOverlap="1" wp14:anchorId="3BE802FF" wp14:editId="786FD6F1">
                <wp:simplePos x="0" y="0"/>
                <wp:positionH relativeFrom="column">
                  <wp:posOffset>2747010</wp:posOffset>
                </wp:positionH>
                <wp:positionV relativeFrom="paragraph">
                  <wp:posOffset>245745</wp:posOffset>
                </wp:positionV>
                <wp:extent cx="281940" cy="0"/>
                <wp:effectExtent l="0" t="76200" r="22860" b="95250"/>
                <wp:wrapNone/>
                <wp:docPr id="15" name="Straight Arrow Connector 15"/>
                <wp:cNvGraphicFramePr/>
                <a:graphic xmlns:a="http://schemas.openxmlformats.org/drawingml/2006/main">
                  <a:graphicData uri="http://schemas.microsoft.com/office/word/2010/wordprocessingShape">
                    <wps:wsp>
                      <wps:cNvCnPr/>
                      <wps:spPr>
                        <a:xfrm>
                          <a:off x="0" y="0"/>
                          <a:ext cx="2819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CD6F62" id="Straight Arrow Connector 15" o:spid="_x0000_s1026" type="#_x0000_t32" style="position:absolute;margin-left:216.3pt;margin-top:19.35pt;width:22.2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VT1AEAAAEEAAAOAAAAZHJzL2Uyb0RvYy54bWysU9uO0zAQfUfiHyy/07QVoKVqukJd4AVB&#10;xcIHeJ1xY8k3jYem/XvGTppFC0IC8TKJ7Tkz5xyPt7dn78QJMNsYWrlaLKWAoGNnw7GV376+f3Ej&#10;RSYVOuVigFZeIMvb3fNn2yFtYB376DpAwUVC3gyplT1R2jRN1j14lRcxQeBDE9Er4iUemw7VwNW9&#10;a9bL5etmiNgljBpy5t278VDuan1jQNNnYzKQcK1kblQj1vhQYrPbqs0RVeqtnmiof2DhlQ3cdC51&#10;p0iJ72h/KeWtxpijoYWOvonGWA1VA6tZLZ+oue9VgqqFzclptin/v7L60+mAwnZ8d6+kCMrzHd0T&#10;KnvsSbxFjIPYxxDYx4iCU9ivIeUNw/bhgNMqpwMW8WeDvnxZljhXjy+zx3AmoXlzfbN685JvQl+P&#10;mkdcwkwfIHpRflqZJx4zgVW1WJ0+ZuLODLwCSlMXSiRl3bvQCbokVkJoVTg6KLQ5vaQ0hf5IuP7R&#10;xcEI/wKGjWCKY5s6grB3KE6Kh0dpDYFWcyXOLjBjnZuBy8rvj8Apv0ChjuffgGdE7RwDzWBvQ8Tf&#10;dafzlbIZ868OjLqLBQ+xu9SrrNbwnFWvpjdRBvnndYU/vtzdDwAAAP//AwBQSwMEFAAGAAgAAAAh&#10;APPex/jdAAAACQEAAA8AAABkcnMvZG93bnJldi54bWxMj8FOwzAMhu9IvENkJG4spZvWrTSdEBI7&#10;ghgc2C1rvKZa41RN1haeHiMO42j70+/vLzaTa8WAfWg8KbifJSCQKm8aqhV8vD/frUCEqMno1hMq&#10;+MIAm/L6qtC58SO94bCLteAQCrlWYGPscilDZdHpMPMdEt+Ovnc68tjX0vR65HDXyjRJltLphviD&#10;1R0+WaxOu7NT8Fp/Di6lbSOP6/33tn4xJztGpW5vpscHEBGneIHhV5/VoWSngz+TCaJVsJinS0YV&#10;zFcZCAYWWcblDn8LWRbyf4PyBwAA//8DAFBLAQItABQABgAIAAAAIQC2gziS/gAAAOEBAAATAAAA&#10;AAAAAAAAAAAAAAAAAABbQ29udGVudF9UeXBlc10ueG1sUEsBAi0AFAAGAAgAAAAhADj9If/WAAAA&#10;lAEAAAsAAAAAAAAAAAAAAAAALwEAAF9yZWxzLy5yZWxzUEsBAi0AFAAGAAgAAAAhAIqyFVPUAQAA&#10;AQQAAA4AAAAAAAAAAAAAAAAALgIAAGRycy9lMm9Eb2MueG1sUEsBAi0AFAAGAAgAAAAhAPPex/jd&#10;AAAACQEAAA8AAAAAAAAAAAAAAAAALgQAAGRycy9kb3ducmV2LnhtbFBLBQYAAAAABAAEAPMAAAA4&#10;BQAAAAA=&#10;" strokecolor="#4472c4 [3204]" strokeweight=".5pt">
                <v:stroke endarrow="block" joinstyle="miter"/>
              </v:shape>
            </w:pict>
          </mc:Fallback>
        </mc:AlternateContent>
      </w:r>
      <w:r w:rsidR="00EA1B9F"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3600" behindDoc="0" locked="0" layoutInCell="1" allowOverlap="1" wp14:anchorId="6185A681" wp14:editId="4A20B6C4">
                <wp:simplePos x="0" y="0"/>
                <wp:positionH relativeFrom="column">
                  <wp:posOffset>910590</wp:posOffset>
                </wp:positionH>
                <wp:positionV relativeFrom="paragraph">
                  <wp:posOffset>245745</wp:posOffset>
                </wp:positionV>
                <wp:extent cx="342900" cy="0"/>
                <wp:effectExtent l="0" t="76200" r="19050" b="95250"/>
                <wp:wrapNone/>
                <wp:docPr id="12" name="Straight Arrow Connector 12"/>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1D21C5" id="Straight Arrow Connector 12" o:spid="_x0000_s1026" type="#_x0000_t32" style="position:absolute;margin-left:71.7pt;margin-top:19.35pt;width:27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v0wEAAAEEAAAOAAAAZHJzL2Uyb0RvYy54bWysU9uO0zAQfUfiHyy/06QFIaiarlAXeEFQ&#10;sfABXmfcWPJN46Fp/56x02YRIKRd8TKJ7Tkz5xyPNzcn78QRMNsYOrlctFJA0LG34dDJ798+vHgj&#10;RSYVeuVigE6eIcub7fNnmzGtYRWH6HpAwUVCXo+pkwNRWjdN1gN4lRcxQeBDE9Er4iUemh7VyNW9&#10;a1Zt+7oZI/YJo4acefd2OpTbWt8Y0PTFmAwkXCeZG9WINd6X2Gw3an1AlQarLzTUE1h4ZQM3nUvd&#10;KlLiB9o/SnmrMeZoaKGjb6IxVkPVwGqW7W9q7gaVoGphc3Kabcr/r6z+fNyjsD3f3UqKoDzf0R2h&#10;soeBxDvEOIpdDIF9jCg4hf0aU14zbBf2eFnltMci/mTQly/LEqfq8Xn2GE4kNG++fLV62/JN6OtR&#10;84BLmOkjRC/KTyfzhcdMYFktVsdPmbgzA6+A0tSFEklZ9z70gs6JlRBaFQ4OCm1OLylNoT8Rrn90&#10;djDBv4JhI5ji1KaOIOwciqPi4VFaQ6DlXImzC8xY52ZgW/n9E3jJL1Co4/kY8IyonWOgGextiPi3&#10;7nS6UjZT/tWBSXex4D7253qV1Rqes+rV5U2UQf51XeEPL3f7EwAA//8DAFBLAwQUAAYACAAAACEA&#10;JXP/L9wAAAAJAQAADwAAAGRycy9kb3ducmV2LnhtbEyPzU7DMBCE70i8g7VI3KjTH9E2jVMhJHoE&#10;UTjAzY23dtR4HcVuEnh6tuIAx5n9NDtTbEffiB67WAdSMJ1kIJCqYGqyCt7fnu5WIGLSZHQTCBV8&#10;YYRteX1V6NyEgV6x3ycrOIRirhW4lNpcylg59DpOQovEt2PovE4sOytNpwcO942cZdm99Lom/uB0&#10;i48Oq9P+7BW82I/ez2hXy+P683tnn83JDUmp25vxYQMi4Zj+YLjU5+pQcqdDOJOJomG9mC8YVTBf&#10;LUFcgPWSjcOvIctC/l9Q/gAAAP//AwBQSwECLQAUAAYACAAAACEAtoM4kv4AAADhAQAAEwAAAAAA&#10;AAAAAAAAAAAAAAAAW0NvbnRlbnRfVHlwZXNdLnhtbFBLAQItABQABgAIAAAAIQA4/SH/1gAAAJQB&#10;AAALAAAAAAAAAAAAAAAAAC8BAABfcmVscy8ucmVsc1BLAQItABQABgAIAAAAIQAb+gXv0wEAAAEE&#10;AAAOAAAAAAAAAAAAAAAAAC4CAABkcnMvZTJvRG9jLnhtbFBLAQItABQABgAIAAAAIQAlc/8v3AAA&#10;AAkBAAAPAAAAAAAAAAAAAAAAAC0EAABkcnMvZG93bnJldi54bWxQSwUGAAAAAAQABADzAAAANgUA&#10;AAAA&#10;" strokecolor="#4472c4 [3204]" strokeweight=".5pt">
                <v:stroke endarrow="block" joinstyle="miter"/>
              </v:shape>
            </w:pict>
          </mc:Fallback>
        </mc:AlternateContent>
      </w:r>
    </w:p>
    <w:p w14:paraId="6C68BF3D" w14:textId="097D6A85" w:rsidR="00EA1B9F" w:rsidRPr="001E69A1" w:rsidRDefault="00EA1B9F" w:rsidP="00B73D7A">
      <w:pPr>
        <w:widowControl w:val="0"/>
        <w:ind w:firstLine="567"/>
        <w:jc w:val="both"/>
        <w:rPr>
          <w:rFonts w:ascii="GHEA Grapalat" w:hAnsi="GHEA Grapalat" w:cs="Times New Roman"/>
          <w:spacing w:val="-4"/>
          <w:sz w:val="24"/>
          <w:szCs w:val="24"/>
          <w:lang w:val="hy-AM"/>
        </w:rPr>
      </w:pPr>
    </w:p>
    <w:p w14:paraId="2B6C1E66" w14:textId="1292A6AE" w:rsidR="00EA1B9F" w:rsidRPr="001E69A1" w:rsidRDefault="00762B8B"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7696" behindDoc="0" locked="0" layoutInCell="1" allowOverlap="1" wp14:anchorId="1F11227A" wp14:editId="62C6BC90">
                <wp:simplePos x="0" y="0"/>
                <wp:positionH relativeFrom="column">
                  <wp:posOffset>2807970</wp:posOffset>
                </wp:positionH>
                <wp:positionV relativeFrom="paragraph">
                  <wp:posOffset>257175</wp:posOffset>
                </wp:positionV>
                <wp:extent cx="2331720" cy="929640"/>
                <wp:effectExtent l="0" t="38100" r="49530" b="22860"/>
                <wp:wrapNone/>
                <wp:docPr id="16" name="Straight Arrow Connector 16"/>
                <wp:cNvGraphicFramePr/>
                <a:graphic xmlns:a="http://schemas.openxmlformats.org/drawingml/2006/main">
                  <a:graphicData uri="http://schemas.microsoft.com/office/word/2010/wordprocessingShape">
                    <wps:wsp>
                      <wps:cNvCnPr/>
                      <wps:spPr>
                        <a:xfrm flipV="1">
                          <a:off x="0" y="0"/>
                          <a:ext cx="2331720" cy="929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E5F69" id="Straight Arrow Connector 16" o:spid="_x0000_s1026" type="#_x0000_t32" style="position:absolute;margin-left:221.1pt;margin-top:20.25pt;width:183.6pt;height:73.2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v14QEAABEEAAAOAAAAZHJzL2Uyb0RvYy54bWysU02PEzEMvSPxH6Lc6bRdVNiq0xXqAhcE&#10;FQvcsxmnEylfckyn/fc4mXZAgJBAXKJ8+D37PTubu5N34giYbQytXMzmUkDQsbPh0MrPn948eylF&#10;JhU65WKAVp4hy7vt0yebIa1hGfvoOkDBJCGvh9TKniitmybrHrzKs5gg8KOJ6BXxEQ9Nh2pgdu+a&#10;5Xy+aoaIXcKoIWe+vR8f5bbyGwOaPhiTgYRrJddGdcW6Ppa12W7U+oAq9VZfylD/UIVXNnDSiepe&#10;kRJf0f5C5a3GmKOhmY6+icZYDVUDq1nMf1Lz0KsEVQubk9NkU/5/tPr9cY/Cdty7lRRBee7RA6Gy&#10;h57EK8Q4iF0MgX2MKDiE/RpSXjNsF/Z4OeW0xyL+ZNAL42z6wnTVDhYoTtXt8+Q2nEhovlze3Cxe&#10;LLkpmt9ul7er57UdzchT+BJmegvRi7JpZb7UNRU05lDHd5m4EgZeAQXsQllJWfc6dILOiZURWhUO&#10;DooMDi8hTZEzCqg7OjsY4R/BsDFc6JimjiTsHIqj4mFSWkOgxcTE0QVmrHMTcF49+CPwEl+gUMf1&#10;b8ATomaOgSawtyHi77LT6VqyGeOvDoy6iwWPsTvX1lZreO6qV5c/Ugb7x3OFf//J228AAAD//wMA&#10;UEsDBBQABgAIAAAAIQCUcv5W4AAAAAoBAAAPAAAAZHJzL2Rvd25yZXYueG1sTI9NT4NAEIbvJv6H&#10;zZh4s7sSbABZGj/KwR6aWE3T4wIjoOwsYbct/nvHk95mMk/eed58NdtBnHDyvSMNtwsFAql2TU+t&#10;hve38iYB4YOhxgyOUMM3elgVlxe5yRp3plc87UIrOIR8ZjR0IYyZlL7u0Bq/cCMS3z7cZE3gdWpl&#10;M5kzh9tBRkotpTU98YfOjPjUYf21O1pOeSkf0/Xn9pBsnjd2X5W2XadW6+ur+eEeRMA5/MHwq8/q&#10;ULBT5Y7UeDFoiOMoYpQHdQeCgUSlMYiKyWSZgixy+b9C8QMAAP//AwBQSwECLQAUAAYACAAAACEA&#10;toM4kv4AAADhAQAAEwAAAAAAAAAAAAAAAAAAAAAAW0NvbnRlbnRfVHlwZXNdLnhtbFBLAQItABQA&#10;BgAIAAAAIQA4/SH/1gAAAJQBAAALAAAAAAAAAAAAAAAAAC8BAABfcmVscy8ucmVsc1BLAQItABQA&#10;BgAIAAAAIQD3+Fv14QEAABEEAAAOAAAAAAAAAAAAAAAAAC4CAABkcnMvZTJvRG9jLnhtbFBLAQIt&#10;ABQABgAIAAAAIQCUcv5W4AAAAAoBAAAPAAAAAAAAAAAAAAAAADsEAABkcnMvZG93bnJldi54bWxQ&#10;SwUGAAAAAAQABADzAAAASAUAAAAA&#10;" strokecolor="#4472c4 [3204]" strokeweight=".5pt">
                <v:stroke endarrow="block" joinstyle="miter"/>
              </v:shape>
            </w:pict>
          </mc:Fallback>
        </mc:AlternateContent>
      </w:r>
      <w:r w:rsidR="00EA1B9F"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74624" behindDoc="0" locked="0" layoutInCell="1" allowOverlap="1" wp14:anchorId="68F79202" wp14:editId="13B78975">
                <wp:simplePos x="0" y="0"/>
                <wp:positionH relativeFrom="column">
                  <wp:posOffset>567690</wp:posOffset>
                </wp:positionH>
                <wp:positionV relativeFrom="paragraph">
                  <wp:posOffset>135255</wp:posOffset>
                </wp:positionV>
                <wp:extent cx="655320" cy="655320"/>
                <wp:effectExtent l="0" t="0" r="49530" b="49530"/>
                <wp:wrapNone/>
                <wp:docPr id="13" name="Straight Arrow Connector 13"/>
                <wp:cNvGraphicFramePr/>
                <a:graphic xmlns:a="http://schemas.openxmlformats.org/drawingml/2006/main">
                  <a:graphicData uri="http://schemas.microsoft.com/office/word/2010/wordprocessingShape">
                    <wps:wsp>
                      <wps:cNvCnPr/>
                      <wps:spPr>
                        <a:xfrm>
                          <a:off x="0" y="0"/>
                          <a:ext cx="655320" cy="6553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96795C" id="Straight Arrow Connector 13" o:spid="_x0000_s1026" type="#_x0000_t32" style="position:absolute;margin-left:44.7pt;margin-top:10.65pt;width:51.6pt;height:51.6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VA1gEAAAYEAAAOAAAAZHJzL2Uyb0RvYy54bWysU9uO0zAQfUfiHyy/07Rd7QpVTVeoC7wg&#10;qFj4AK8zbiz5pvHQtH/P2EmzCBASiJeJHc+ZOed4vL0/eydOgNnG0MrVYikFBB07G46t/Prl3avX&#10;UmRSoVMuBmjlBbK83718sR3SBtaxj64DFFwk5M2QWtkTpU3TZN2DV3kREwQ+NBG9It7iselQDVzd&#10;u2a9XN41Q8QuYdSQM/99GA/lrtY3BjR9MiYDCddK5kY1Yo1PJTa7rdocUaXe6omG+gcWXtnATedS&#10;D4qU+Ib2l1Leaow5Glro6JtojNVQNbCa1fInNY+9SlC1sDk5zTbl/1dWfzwdUNiO7+5GiqA839Ej&#10;obLHnsQbxDiIfQyBfYwoOIX9GlLeMGwfDjjtcjpgEX826MuXZYlz9fgyewxnEpp/3t3e3qz5JjQf&#10;TWuu0jyDE2Z6D9GLsmhlnsjMLFbVZ3X6kGkEXgGlswslkrLubegEXRLLIbQqHB0U7tynpDRFw8i6&#10;rujiYIR/BsNuMM+xTZ1D2DsUJ8UTpLSGQKu5EmcXmLHOzcBl5fdH4JRfoFBn9G/AM6J2joFmsLch&#10;4u+60/lK2Yz5VwdG3cWCp9hd6n1Wa3jYqlfTwyjT/OO+wp+f7+47AAAA//8DAFBLAwQUAAYACAAA&#10;ACEA7fGh9N4AAAAJAQAADwAAAGRycy9kb3ducmV2LnhtbEyPwU7DMBBE70j8g7WVuFGnplRNGqdC&#10;SPQIonCAmxtv7ajxOordJPD1uCd6m9WMZt6W28m1bMA+NJ4kLOYZMKTa64aMhM+Pl/s1sBAVadV6&#10;Qgk/GGBb3d6UqtB+pHcc9tGwVEKhUBJsjF3BeagtOhXmvkNK3tH3TsV09obrXo2p3LVcZNmKO9VQ&#10;WrCqw2eL9Wl/dhLezNfgBO0afsy/f3fmVZ/sGKW8m01PG2ARp/gfhgt+QocqMR38mXRgrYR1vkxJ&#10;CWLxAOzi52IF7JCEWD4Cr0p+/UH1BwAA//8DAFBLAQItABQABgAIAAAAIQC2gziS/gAAAOEBAAAT&#10;AAAAAAAAAAAAAAAAAAAAAABbQ29udGVudF9UeXBlc10ueG1sUEsBAi0AFAAGAAgAAAAhADj9If/W&#10;AAAAlAEAAAsAAAAAAAAAAAAAAAAALwEAAF9yZWxzLy5yZWxzUEsBAi0AFAAGAAgAAAAhADE2dUDW&#10;AQAABgQAAA4AAAAAAAAAAAAAAAAALgIAAGRycy9lMm9Eb2MueG1sUEsBAi0AFAAGAAgAAAAhAO3x&#10;ofTeAAAACQEAAA8AAAAAAAAAAAAAAAAAMAQAAGRycy9kb3ducmV2LnhtbFBLBQYAAAAABAAEAPMA&#10;AAA7BQAAAAA=&#10;" strokecolor="#4472c4 [3204]" strokeweight=".5pt">
                <v:stroke endarrow="block" joinstyle="miter"/>
              </v:shape>
            </w:pict>
          </mc:Fallback>
        </mc:AlternateContent>
      </w:r>
    </w:p>
    <w:p w14:paraId="27A2FA0A" w14:textId="325F1824" w:rsidR="00EA1B9F" w:rsidRPr="001E69A1" w:rsidRDefault="00EA1B9F" w:rsidP="00B73D7A">
      <w:pPr>
        <w:widowControl w:val="0"/>
        <w:ind w:firstLine="567"/>
        <w:jc w:val="both"/>
        <w:rPr>
          <w:rFonts w:ascii="GHEA Grapalat" w:hAnsi="GHEA Grapalat" w:cs="Times New Roman"/>
          <w:spacing w:val="-4"/>
          <w:sz w:val="24"/>
          <w:szCs w:val="24"/>
          <w:lang w:val="hy-AM"/>
        </w:rPr>
      </w:pPr>
    </w:p>
    <w:p w14:paraId="052DF400" w14:textId="2D73F133" w:rsidR="00EA1B9F" w:rsidRPr="001E69A1" w:rsidRDefault="00EA1B9F"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noProof/>
          <w:spacing w:val="-4"/>
          <w:sz w:val="24"/>
          <w:szCs w:val="24"/>
          <w:lang w:val="hy-AM"/>
        </w:rPr>
        <mc:AlternateContent>
          <mc:Choice Requires="wps">
            <w:drawing>
              <wp:anchor distT="0" distB="0" distL="114300" distR="114300" simplePos="0" relativeHeight="251668480" behindDoc="0" locked="0" layoutInCell="1" allowOverlap="1" wp14:anchorId="13F7B949" wp14:editId="6B30830D">
                <wp:simplePos x="0" y="0"/>
                <wp:positionH relativeFrom="column">
                  <wp:posOffset>1341120</wp:posOffset>
                </wp:positionH>
                <wp:positionV relativeFrom="paragraph">
                  <wp:posOffset>32385</wp:posOffset>
                </wp:positionV>
                <wp:extent cx="1402080" cy="1257300"/>
                <wp:effectExtent l="0" t="0" r="26670" b="19050"/>
                <wp:wrapNone/>
                <wp:docPr id="8" name="Oval 8"/>
                <wp:cNvGraphicFramePr/>
                <a:graphic xmlns:a="http://schemas.openxmlformats.org/drawingml/2006/main">
                  <a:graphicData uri="http://schemas.microsoft.com/office/word/2010/wordprocessingShape">
                    <wps:wsp>
                      <wps:cNvSpPr/>
                      <wps:spPr>
                        <a:xfrm>
                          <a:off x="0" y="0"/>
                          <a:ext cx="1402080" cy="1257300"/>
                        </a:xfrm>
                        <a:prstGeom prst="ellipse">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0343EBB5" w14:textId="2F1A8FAC" w:rsidR="00052352" w:rsidRPr="00EA1B9F" w:rsidRDefault="00052352" w:rsidP="00EA1B9F">
                            <w:pPr>
                              <w:jc w:val="center"/>
                              <w:rPr>
                                <w:rFonts w:ascii="Sylfaen" w:hAnsi="Sylfaen"/>
                                <w:lang w:val="hy-AM"/>
                              </w:rPr>
                            </w:pPr>
                            <w:r>
                              <w:rPr>
                                <w:rFonts w:ascii="Sylfaen" w:hAnsi="Sylfaen"/>
                                <w:lang w:val="hy-AM"/>
                              </w:rPr>
                              <w:t>ՖԲ-ն  գործը համարում է հրատապ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F7B949" id="Oval 8" o:spid="_x0000_s1032" style="position:absolute;left:0;text-align:left;margin-left:105.6pt;margin-top:2.55pt;width:110.4pt;height: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W8QIAAK4GAAAOAAAAZHJzL2Uyb0RvYy54bWysVclu2zAQvRfoPxC8N5IceYkROTAcpCiQ&#10;NgGSImeaoiQC3ErSS/r1HZKS7TbuoUVyUMjZOPNm5vn6Zi8F2jLruFYVLi5yjJiiuuaqrfD357tP&#10;M4ycJ6omQitW4Vfm8M3i44frnZmzke60qJlFEES5+c5UuPPezLPM0Y5J4i60YQqUjbaSeLjaNqst&#10;2UF0KbJRnk+ynba1sZoy50B6m5R4EeM3DaP+oWkc80hUGHLz8Wvjdx2+2eKazFtLTMdpnwb5jywk&#10;4QoePYS6JZ6gjeVvQklOrXa68RdUy0w3Dacs1gDVFPkf1Tx1xLBYC4DjzAEm935h6bfto0W8rjA0&#10;ShEJLXrYEoFmAZmdcXMweDKPtr85OIYy942V4T8UgPYRzdcDmmzvEQVhUeajfAagU9AVo/H0Mo94&#10;Z0d3Y53/zLRE4VBhJgQ3LlRM5mR77zy8CtaDVY9vfceFQFb7F+67CBGET+A78IlWDhkNKOVR7Gy7&#10;XgmLoK4Kl+V0tCqjXGzkV10ncVHk8JfGwRF/lOfjg9xz5ZP1ZNoLIbs+esy0daevB89/yODkpd8z&#10;ANz6zI4ZBDAHNP+eQSzqPVK4OpPCLEQPiJ0BAUTt0AzBFSKBDsYlOIALcpQIBiM3eMP+xaYG8IRC&#10;uwpPLsdhcAgwQiOIh6M04OBUixERLVAN9TY1Vwt+cD7X6T7BU7MwULfEdamZLqhS5yX3wEaCS1iH&#10;lGvyFiqkxiKf9GMZdiNtQzj5/Xoft2gSAgXJWtevsFkwpqFO5Ay94/DsPXH+kVjgGBACb/oH+DRC&#10;Q826P2HUafvznDzYw+qDFqMdcBYA8mNDLMNIfFEw7ldFWUJYHy/leDqCiz3VrE81aiNXGjaiiNnF&#10;Y7D3Yjg2VssXoNdleBVURFF4O0HfX1Y+cSkQNGXLZTQDYjPE36snQ4fFDIA/71+INf2meyCJb3rg&#10;tzfbnmwD5kovN143PFLBEVcYunABUkx7lwg8sO7pPVodf2YWvwAAAP//AwBQSwMEFAAGAAgAAAAh&#10;ALACk0HcAAAACQEAAA8AAABkcnMvZG93bnJldi54bWxMj8tOwzAQRfdI/IM1SGwQdR60QiFOBUgs&#10;uqRUrKe2cQLxOIqdNu3XM6zo8upc3Ue9nn0vDnaMXSAF+SIDYUkH05FTsPt4u38EEROSwT6QVXCy&#10;EdbN9VWNlQlHereHbXKCQyhWqKBNaaikjLq1HuMiDJaYfYXRY2I5OmlGPHK472WRZSvpsSNuaHGw&#10;r63VP9vJc8n5bueWqDeT/i5fTqXDzflzpdTtzfz8BCLZOf2b4W8+T4eGN+3DRCaKXkGR5wVbFSxz&#10;EMwfyoK/7RlkZQ6yqeXlg+YXAAD//wMAUEsBAi0AFAAGAAgAAAAhALaDOJL+AAAA4QEAABMAAAAA&#10;AAAAAAAAAAAAAAAAAFtDb250ZW50X1R5cGVzXS54bWxQSwECLQAUAAYACAAAACEAOP0h/9YAAACU&#10;AQAACwAAAAAAAAAAAAAAAAAvAQAAX3JlbHMvLnJlbHNQSwECLQAUAAYACAAAACEAIP23FvECAACu&#10;BgAADgAAAAAAAAAAAAAAAAAuAgAAZHJzL2Uyb0RvYy54bWxQSwECLQAUAAYACAAAACEAsAKTQdwA&#10;AAAJAQAADwAAAAAAAAAAAAAAAABLBQAAZHJzL2Rvd25yZXYueG1sUEsFBgAAAAAEAAQA8wAAAFQG&#10;AAAAAA==&#10;" fillcolor="#a8b7df" strokecolor="#4472c4" strokeweight=".5pt">
                <v:fill color2="#879ed7" rotate="t" colors="0 #a8b7df;.5 #9aabd9;1 #879ed7" focus="100%" type="gradient">
                  <o:fill v:ext="view" type="gradientUnscaled"/>
                </v:fill>
                <v:stroke joinstyle="miter"/>
                <v:textbox>
                  <w:txbxContent>
                    <w:p w14:paraId="0343EBB5" w14:textId="2F1A8FAC" w:rsidR="00052352" w:rsidRPr="00EA1B9F" w:rsidRDefault="00052352" w:rsidP="00EA1B9F">
                      <w:pPr>
                        <w:jc w:val="center"/>
                        <w:rPr>
                          <w:rFonts w:ascii="Sylfaen" w:hAnsi="Sylfaen"/>
                          <w:lang w:val="hy-AM"/>
                        </w:rPr>
                      </w:pPr>
                      <w:r>
                        <w:rPr>
                          <w:rFonts w:ascii="Sylfaen" w:hAnsi="Sylfaen"/>
                          <w:lang w:val="hy-AM"/>
                        </w:rPr>
                        <w:t>ՖԲ-ն  գործը համարում է հրատապ</w:t>
                      </w:r>
                    </w:p>
                  </w:txbxContent>
                </v:textbox>
              </v:oval>
            </w:pict>
          </mc:Fallback>
        </mc:AlternateContent>
      </w:r>
    </w:p>
    <w:p w14:paraId="59D1C8A6" w14:textId="708B5CCC" w:rsidR="00EA1B9F" w:rsidRPr="001E69A1" w:rsidRDefault="00EA1B9F" w:rsidP="00B73D7A">
      <w:pPr>
        <w:widowControl w:val="0"/>
        <w:ind w:firstLine="567"/>
        <w:jc w:val="both"/>
        <w:rPr>
          <w:rFonts w:ascii="GHEA Grapalat" w:hAnsi="GHEA Grapalat" w:cs="Times New Roman"/>
          <w:spacing w:val="-4"/>
          <w:sz w:val="24"/>
          <w:szCs w:val="24"/>
          <w:lang w:val="hy-AM"/>
        </w:rPr>
      </w:pPr>
    </w:p>
    <w:p w14:paraId="3192A22A" w14:textId="7A327FE9" w:rsidR="00EA1B9F" w:rsidRPr="001E69A1" w:rsidRDefault="00EA1B9F" w:rsidP="00B73D7A">
      <w:pPr>
        <w:widowControl w:val="0"/>
        <w:ind w:firstLine="567"/>
        <w:jc w:val="both"/>
        <w:rPr>
          <w:rFonts w:ascii="GHEA Grapalat" w:hAnsi="GHEA Grapalat" w:cs="Times New Roman"/>
          <w:spacing w:val="-4"/>
          <w:sz w:val="24"/>
          <w:szCs w:val="24"/>
          <w:lang w:val="hy-AM"/>
        </w:rPr>
      </w:pPr>
    </w:p>
    <w:p w14:paraId="630A3A48" w14:textId="1A6AB6E6" w:rsidR="00EA1B9F" w:rsidRPr="001E69A1" w:rsidRDefault="00EA1B9F" w:rsidP="00B73D7A">
      <w:pPr>
        <w:widowControl w:val="0"/>
        <w:ind w:firstLine="567"/>
        <w:jc w:val="both"/>
        <w:rPr>
          <w:rFonts w:ascii="GHEA Grapalat" w:hAnsi="GHEA Grapalat" w:cs="Times New Roman"/>
          <w:spacing w:val="-4"/>
          <w:sz w:val="24"/>
          <w:szCs w:val="24"/>
          <w:lang w:val="hy-AM"/>
        </w:rPr>
      </w:pPr>
    </w:p>
    <w:p w14:paraId="58A32C38" w14:textId="77777777" w:rsidR="002D38BC" w:rsidRPr="001E69A1" w:rsidRDefault="002D38BC" w:rsidP="00B73D7A">
      <w:pPr>
        <w:widowControl w:val="0"/>
        <w:jc w:val="both"/>
        <w:rPr>
          <w:rFonts w:ascii="GHEA Grapalat" w:hAnsi="GHEA Grapalat" w:cs="Times New Roman"/>
          <w:spacing w:val="-4"/>
          <w:sz w:val="24"/>
          <w:szCs w:val="24"/>
          <w:lang w:val="hy-AM"/>
        </w:rPr>
      </w:pPr>
    </w:p>
    <w:p w14:paraId="5A7AE6C3" w14:textId="40BA01FF" w:rsidR="00EA1B9F" w:rsidRPr="001E69A1" w:rsidRDefault="002D38BC" w:rsidP="00B73D7A">
      <w:pPr>
        <w:widowControl w:val="0"/>
        <w:ind w:firstLine="567"/>
        <w:jc w:val="both"/>
        <w:rPr>
          <w:rFonts w:ascii="GHEA Grapalat" w:hAnsi="GHEA Grapalat" w:cs="Times New Roman"/>
          <w:spacing w:val="-4"/>
          <w:sz w:val="24"/>
          <w:szCs w:val="24"/>
          <w:lang w:val="hy-AM"/>
        </w:rPr>
      </w:pPr>
      <w:r w:rsidRPr="001E69A1">
        <w:rPr>
          <w:rFonts w:ascii="GHEA Grapalat" w:hAnsi="GHEA Grapalat" w:cs="Times New Roman"/>
          <w:spacing w:val="-4"/>
          <w:sz w:val="24"/>
          <w:szCs w:val="24"/>
          <w:lang w:val="hy-AM"/>
        </w:rPr>
        <w:t xml:space="preserve">ՖԲ-ն ստանձնել է պատասխանատվություն իրականացնել </w:t>
      </w:r>
      <w:r w:rsidR="004D0B82" w:rsidRPr="001E69A1">
        <w:rPr>
          <w:rFonts w:ascii="GHEA Grapalat" w:hAnsi="GHEA Grapalat"/>
          <w:spacing w:val="-4"/>
          <w:sz w:val="24"/>
          <w:szCs w:val="24"/>
          <w:lang w:val="hy-AM"/>
        </w:rPr>
        <w:t xml:space="preserve">Վերահսկիչ խորհրդի </w:t>
      </w:r>
      <w:r w:rsidRPr="001E69A1">
        <w:rPr>
          <w:rFonts w:ascii="GHEA Grapalat" w:hAnsi="GHEA Grapalat" w:cs="Times New Roman"/>
          <w:spacing w:val="-4"/>
          <w:sz w:val="24"/>
          <w:szCs w:val="24"/>
          <w:lang w:val="hy-AM"/>
        </w:rPr>
        <w:t>կողմից կայացված անկախ որոշումների կատարումը, ինչպես նաև հետևել որոշումների բովանդակային կատարմանը</w:t>
      </w:r>
      <w:r w:rsidRPr="001E69A1">
        <w:rPr>
          <w:rStyle w:val="FootnoteReference"/>
          <w:rFonts w:ascii="GHEA Grapalat" w:hAnsi="GHEA Grapalat" w:cs="Times New Roman"/>
          <w:spacing w:val="-4"/>
          <w:sz w:val="24"/>
          <w:szCs w:val="24"/>
          <w:lang w:val="hy-AM"/>
        </w:rPr>
        <w:footnoteReference w:id="64"/>
      </w:r>
      <w:r w:rsidRPr="001E69A1">
        <w:rPr>
          <w:rFonts w:ascii="GHEA Grapalat" w:hAnsi="GHEA Grapalat" w:cs="Times New Roman"/>
          <w:spacing w:val="-4"/>
          <w:sz w:val="24"/>
          <w:szCs w:val="24"/>
          <w:lang w:val="hy-AM"/>
        </w:rPr>
        <w:t xml:space="preserve">։ </w:t>
      </w:r>
    </w:p>
    <w:p w14:paraId="484E5182" w14:textId="2D8B235D" w:rsidR="004D0B82" w:rsidRPr="001E69A1" w:rsidRDefault="004D0B82" w:rsidP="00B73D7A">
      <w:pPr>
        <w:widowControl w:val="0"/>
        <w:ind w:firstLine="567"/>
        <w:jc w:val="both"/>
        <w:rPr>
          <w:rFonts w:ascii="GHEA Grapalat" w:hAnsi="GHEA Grapalat"/>
          <w:sz w:val="24"/>
          <w:szCs w:val="24"/>
          <w:lang w:val="hy-AM"/>
        </w:rPr>
      </w:pPr>
      <w:r w:rsidRPr="001E69A1">
        <w:rPr>
          <w:rFonts w:ascii="GHEA Grapalat" w:hAnsi="GHEA Grapalat"/>
          <w:spacing w:val="-4"/>
          <w:sz w:val="24"/>
          <w:szCs w:val="24"/>
          <w:lang w:val="hy-AM"/>
        </w:rPr>
        <w:t xml:space="preserve">Վերահսկիչ խորհրդի </w:t>
      </w:r>
      <w:r w:rsidR="002D38BC" w:rsidRPr="001E69A1">
        <w:rPr>
          <w:rFonts w:ascii="GHEA Grapalat" w:hAnsi="GHEA Grapalat" w:cs="Times New Roman"/>
          <w:spacing w:val="-4"/>
          <w:sz w:val="24"/>
          <w:szCs w:val="24"/>
          <w:lang w:val="hy-AM"/>
        </w:rPr>
        <w:t xml:space="preserve">կողմից առաջին որոշումներից է </w:t>
      </w:r>
      <w:r w:rsidRPr="001E69A1">
        <w:rPr>
          <w:rFonts w:ascii="GHEA Grapalat" w:hAnsi="GHEA Grapalat" w:cs="Times New Roman"/>
          <w:spacing w:val="-4"/>
          <w:sz w:val="24"/>
          <w:szCs w:val="24"/>
          <w:lang w:val="hy-AM"/>
        </w:rPr>
        <w:t>հանդիսանում 2021թ</w:t>
      </w:r>
      <w:r w:rsidRPr="001E69A1">
        <w:rPr>
          <w:rFonts w:ascii="Cambria Math" w:hAnsi="Cambria Math" w:cs="Cambria Math"/>
          <w:spacing w:val="-4"/>
          <w:sz w:val="24"/>
          <w:szCs w:val="24"/>
          <w:lang w:val="hy-AM"/>
        </w:rPr>
        <w:t>․</w:t>
      </w:r>
      <w:r w:rsidRPr="001E69A1">
        <w:rPr>
          <w:rFonts w:ascii="GHEA Grapalat" w:hAnsi="GHEA Grapalat" w:cs="Times New Roman"/>
          <w:spacing w:val="-4"/>
          <w:sz w:val="24"/>
          <w:szCs w:val="24"/>
          <w:lang w:val="hy-AM"/>
        </w:rPr>
        <w:t xml:space="preserve"> հունվարի 28-ին հրապարակված որոշումը</w:t>
      </w:r>
      <w:r w:rsidRPr="001E69A1">
        <w:rPr>
          <w:rStyle w:val="FootnoteReference"/>
          <w:rFonts w:ascii="GHEA Grapalat" w:hAnsi="GHEA Grapalat" w:cs="Times New Roman"/>
          <w:spacing w:val="-4"/>
          <w:sz w:val="24"/>
          <w:szCs w:val="24"/>
          <w:lang w:val="hy-AM"/>
        </w:rPr>
        <w:footnoteReference w:id="65"/>
      </w:r>
      <w:r w:rsidRPr="001E69A1">
        <w:rPr>
          <w:rFonts w:ascii="GHEA Grapalat" w:hAnsi="GHEA Grapalat" w:cs="Times New Roman"/>
          <w:spacing w:val="-4"/>
          <w:sz w:val="24"/>
          <w:szCs w:val="24"/>
          <w:lang w:val="hy-AM"/>
        </w:rPr>
        <w:t>, որը վերաբերվում է հայ օգտատիրոջ կողմից 2020թ</w:t>
      </w:r>
      <w:r w:rsidRPr="001E69A1">
        <w:rPr>
          <w:rFonts w:ascii="Cambria Math" w:hAnsi="Cambria Math" w:cs="Cambria Math"/>
          <w:spacing w:val="-4"/>
          <w:sz w:val="24"/>
          <w:szCs w:val="24"/>
          <w:lang w:val="hy-AM"/>
        </w:rPr>
        <w:t>․</w:t>
      </w:r>
      <w:r w:rsidRPr="001E69A1">
        <w:rPr>
          <w:rFonts w:ascii="GHEA Grapalat" w:hAnsi="GHEA Grapalat" w:cs="Times New Roman"/>
          <w:spacing w:val="-4"/>
          <w:sz w:val="24"/>
          <w:szCs w:val="24"/>
          <w:lang w:val="hy-AM"/>
        </w:rPr>
        <w:t xml:space="preserve"> նոյեմբերին կատարված գրառման հետ, ով ըստ որոշման՝ «</w:t>
      </w:r>
      <w:r w:rsidRPr="001E69A1">
        <w:rPr>
          <w:rFonts w:ascii="GHEA Grapalat" w:hAnsi="GHEA Grapalat"/>
          <w:sz w:val="24"/>
          <w:szCs w:val="24"/>
          <w:lang w:val="hy-AM"/>
        </w:rPr>
        <w:t xml:space="preserve"> (....) Ադրբեջանցիներին նկարագրելու համար օգտատերն օգտագործել է «тазики» («տազիկի») բառը, հայտնելով, որ նրանք քոչվոր են և չունեն պատմություն՝ համեմատ հայերին»։</w:t>
      </w:r>
      <w:r w:rsidR="00C93EDF" w:rsidRPr="001E69A1">
        <w:rPr>
          <w:rFonts w:ascii="GHEA Grapalat" w:hAnsi="GHEA Grapalat"/>
          <w:sz w:val="24"/>
          <w:szCs w:val="24"/>
          <w:lang w:val="hy-AM"/>
        </w:rPr>
        <w:t xml:space="preserve"> ՖԲ-ն հեռացրել է գրառումը ատելության խոսքին վերաբերող համայնքի սկզբունքների խախտման համար՝ ազգային պատկանելիության հիմքով մարդկանց խմբին վիրավորելու համար։ Վերահսկիչ խորհրդի կողմից պատվիրված </w:t>
      </w:r>
      <w:r w:rsidRPr="001E69A1">
        <w:rPr>
          <w:rFonts w:ascii="GHEA Grapalat" w:hAnsi="GHEA Grapalat"/>
          <w:sz w:val="24"/>
          <w:szCs w:val="24"/>
          <w:lang w:val="hy-AM"/>
        </w:rPr>
        <w:t>անկախ լեզվաբանական վերլուծությունը հաստատ</w:t>
      </w:r>
      <w:r w:rsidR="00C93EDF" w:rsidRPr="001E69A1">
        <w:rPr>
          <w:rFonts w:ascii="GHEA Grapalat" w:hAnsi="GHEA Grapalat"/>
          <w:sz w:val="24"/>
          <w:szCs w:val="24"/>
          <w:lang w:val="hy-AM"/>
        </w:rPr>
        <w:t xml:space="preserve">ել </w:t>
      </w:r>
      <w:r w:rsidRPr="001E69A1">
        <w:rPr>
          <w:rFonts w:ascii="GHEA Grapalat" w:hAnsi="GHEA Grapalat"/>
          <w:sz w:val="24"/>
          <w:szCs w:val="24"/>
          <w:lang w:val="hy-AM"/>
        </w:rPr>
        <w:t>է ֆեյսբուքյան մասնագետների կողմից «тазики» բառի՝ որպես ապամարդկայնացնող հայհոյանք ընդդեմ ազգային ծագման</w:t>
      </w:r>
      <w:r w:rsidR="00C93EDF" w:rsidRPr="001E69A1">
        <w:rPr>
          <w:rFonts w:ascii="GHEA Grapalat" w:hAnsi="GHEA Grapalat"/>
          <w:sz w:val="24"/>
          <w:szCs w:val="24"/>
          <w:lang w:val="hy-AM"/>
        </w:rPr>
        <w:t xml:space="preserve"> որոշումը, որի հիման վրա, ինչպես նաև հիմնվելով շուրջ 35 երկրներից ստացված կարծիքների վրա Վերահսկիչ խորհուրդը որոշել է, որ գրառումը </w:t>
      </w:r>
      <w:r w:rsidRPr="001E69A1">
        <w:rPr>
          <w:rFonts w:ascii="GHEA Grapalat" w:hAnsi="GHEA Grapalat"/>
          <w:sz w:val="24"/>
          <w:szCs w:val="24"/>
          <w:lang w:val="hy-AM"/>
        </w:rPr>
        <w:t xml:space="preserve">խախտել է Ֆեյսբուքի </w:t>
      </w:r>
      <w:r w:rsidRPr="001E69A1">
        <w:rPr>
          <w:rFonts w:ascii="GHEA Grapalat" w:hAnsi="GHEA Grapalat"/>
          <w:sz w:val="24"/>
          <w:szCs w:val="24"/>
          <w:lang w:val="hy-AM"/>
        </w:rPr>
        <w:lastRenderedPageBreak/>
        <w:t>Համայնքի սկզբունքները։ Խորհուրդը համար</w:t>
      </w:r>
      <w:r w:rsidR="00D14BE9" w:rsidRPr="001E69A1">
        <w:rPr>
          <w:rFonts w:ascii="GHEA Grapalat" w:hAnsi="GHEA Grapalat"/>
          <w:sz w:val="24"/>
          <w:szCs w:val="24"/>
          <w:lang w:val="hy-AM"/>
        </w:rPr>
        <w:t>ել</w:t>
      </w:r>
      <w:r w:rsidRPr="001E69A1">
        <w:rPr>
          <w:rFonts w:ascii="GHEA Grapalat" w:hAnsi="GHEA Grapalat"/>
          <w:sz w:val="24"/>
          <w:szCs w:val="24"/>
          <w:lang w:val="hy-AM"/>
        </w:rPr>
        <w:t xml:space="preserve"> է նաև, որ </w:t>
      </w:r>
      <w:r w:rsidR="00D75297" w:rsidRPr="001E69A1">
        <w:rPr>
          <w:rFonts w:ascii="GHEA Grapalat" w:hAnsi="GHEA Grapalat"/>
          <w:sz w:val="24"/>
          <w:szCs w:val="24"/>
          <w:lang w:val="hy-AM"/>
        </w:rPr>
        <w:t>բովանդակությունը</w:t>
      </w:r>
      <w:r w:rsidRPr="001E69A1">
        <w:rPr>
          <w:rFonts w:ascii="GHEA Grapalat" w:hAnsi="GHEA Grapalat"/>
          <w:sz w:val="24"/>
          <w:szCs w:val="24"/>
          <w:lang w:val="hy-AM"/>
        </w:rPr>
        <w:t xml:space="preserve"> հեռացնելու Ֆեյսբուքի որոշումը համահունչ է ընկերության արժեքներին։ </w:t>
      </w:r>
    </w:p>
    <w:p w14:paraId="59EB338F" w14:textId="43279223" w:rsidR="00F076A3" w:rsidRPr="001E69A1" w:rsidRDefault="008702C2" w:rsidP="00B73D7A">
      <w:pPr>
        <w:widowControl w:val="0"/>
        <w:ind w:firstLine="567"/>
        <w:jc w:val="both"/>
        <w:rPr>
          <w:rFonts w:ascii="GHEA Grapalat" w:hAnsi="GHEA Grapalat"/>
          <w:sz w:val="24"/>
          <w:szCs w:val="24"/>
          <w:lang w:val="hy-AM"/>
        </w:rPr>
      </w:pPr>
      <w:r w:rsidRPr="001E69A1">
        <w:rPr>
          <w:rFonts w:ascii="GHEA Grapalat" w:hAnsi="GHEA Grapalat"/>
          <w:sz w:val="24"/>
          <w:szCs w:val="24"/>
          <w:lang w:val="hy-AM"/>
        </w:rPr>
        <w:t xml:space="preserve">ՖԲ-ի կողմից նաև յուրաքանչյուր կիսամյակ հրապարակվում է </w:t>
      </w:r>
      <w:r w:rsidR="00F076A3" w:rsidRPr="001E69A1">
        <w:rPr>
          <w:rFonts w:ascii="GHEA Grapalat" w:hAnsi="GHEA Grapalat"/>
          <w:sz w:val="24"/>
          <w:szCs w:val="24"/>
          <w:lang w:val="hy-AM"/>
        </w:rPr>
        <w:t xml:space="preserve">երկու տեսակ հարցումների վերաբերյալ վիճակագրություն՝ </w:t>
      </w:r>
    </w:p>
    <w:p w14:paraId="601E1C2F" w14:textId="1D6643A0" w:rsidR="00F076A3" w:rsidRPr="001E69A1" w:rsidRDefault="00F076A3" w:rsidP="00F076A3">
      <w:pPr>
        <w:pStyle w:val="ListParagraph"/>
        <w:widowControl w:val="0"/>
        <w:numPr>
          <w:ilvl w:val="0"/>
          <w:numId w:val="29"/>
        </w:numPr>
        <w:ind w:left="1440" w:hanging="720"/>
        <w:jc w:val="both"/>
        <w:rPr>
          <w:rFonts w:ascii="GHEA Grapalat" w:hAnsi="GHEA Grapalat"/>
          <w:sz w:val="24"/>
          <w:szCs w:val="24"/>
          <w:lang w:val="hy-AM"/>
        </w:rPr>
      </w:pPr>
      <w:r w:rsidRPr="001E69A1">
        <w:rPr>
          <w:rFonts w:ascii="GHEA Grapalat" w:hAnsi="GHEA Grapalat"/>
          <w:sz w:val="24"/>
          <w:szCs w:val="24"/>
          <w:lang w:val="hy-AM"/>
        </w:rPr>
        <w:t>Բովանդակության սահմանափակումների</w:t>
      </w:r>
      <w:r w:rsidRPr="001E69A1">
        <w:rPr>
          <w:rStyle w:val="FootnoteReference"/>
          <w:rFonts w:ascii="GHEA Grapalat" w:hAnsi="GHEA Grapalat"/>
          <w:sz w:val="24"/>
          <w:szCs w:val="24"/>
          <w:lang w:val="hy-AM"/>
        </w:rPr>
        <w:footnoteReference w:id="66"/>
      </w:r>
    </w:p>
    <w:p w14:paraId="19A0EB5B" w14:textId="24EFF7C2" w:rsidR="00F076A3" w:rsidRPr="001E69A1" w:rsidRDefault="00F076A3" w:rsidP="00F076A3">
      <w:pPr>
        <w:pStyle w:val="ListParagraph"/>
        <w:widowControl w:val="0"/>
        <w:numPr>
          <w:ilvl w:val="0"/>
          <w:numId w:val="29"/>
        </w:numPr>
        <w:ind w:left="1440" w:hanging="720"/>
        <w:jc w:val="both"/>
        <w:rPr>
          <w:rFonts w:ascii="GHEA Grapalat" w:hAnsi="GHEA Grapalat"/>
          <w:sz w:val="24"/>
          <w:szCs w:val="24"/>
          <w:lang w:val="hy-AM"/>
        </w:rPr>
      </w:pPr>
      <w:r w:rsidRPr="001E69A1">
        <w:rPr>
          <w:rFonts w:ascii="GHEA Grapalat" w:hAnsi="GHEA Grapalat"/>
          <w:sz w:val="24"/>
          <w:szCs w:val="24"/>
          <w:lang w:val="hy-AM"/>
        </w:rPr>
        <w:t>Պետական մարմինների կողմից օգտատիրոջ տվյալների վերաբերյալ հարցումների</w:t>
      </w:r>
      <w:r w:rsidRPr="001E69A1">
        <w:rPr>
          <w:rStyle w:val="FootnoteReference"/>
          <w:rFonts w:ascii="GHEA Grapalat" w:hAnsi="GHEA Grapalat"/>
          <w:sz w:val="24"/>
          <w:szCs w:val="24"/>
          <w:lang w:val="hy-AM"/>
        </w:rPr>
        <w:footnoteReference w:id="67"/>
      </w:r>
    </w:p>
    <w:p w14:paraId="449B885E" w14:textId="3FD59584" w:rsidR="00F076A3" w:rsidRPr="001E69A1" w:rsidRDefault="00F076A3" w:rsidP="00F076A3">
      <w:pPr>
        <w:pStyle w:val="ListParagraph"/>
        <w:widowControl w:val="0"/>
        <w:ind w:left="1440"/>
        <w:jc w:val="both"/>
        <w:rPr>
          <w:rFonts w:ascii="GHEA Grapalat" w:hAnsi="GHEA Grapalat"/>
          <w:sz w:val="24"/>
          <w:szCs w:val="24"/>
          <w:lang w:val="hy-AM"/>
        </w:rPr>
      </w:pPr>
    </w:p>
    <w:p w14:paraId="57E71673" w14:textId="31FFFFCF" w:rsidR="00F076A3" w:rsidRPr="001E69A1" w:rsidRDefault="00F076A3" w:rsidP="00474A30">
      <w:pPr>
        <w:widowControl w:val="0"/>
        <w:ind w:firstLine="720"/>
        <w:jc w:val="both"/>
        <w:rPr>
          <w:rFonts w:ascii="GHEA Grapalat" w:hAnsi="GHEA Grapalat"/>
          <w:sz w:val="24"/>
          <w:szCs w:val="24"/>
          <w:lang w:val="hy-AM"/>
        </w:rPr>
      </w:pPr>
      <w:r w:rsidRPr="001E69A1">
        <w:rPr>
          <w:rFonts w:ascii="GHEA Grapalat" w:hAnsi="GHEA Grapalat" w:cs="Times New Roman"/>
          <w:sz w:val="24"/>
          <w:szCs w:val="24"/>
          <w:lang w:val="hy-AM"/>
        </w:rPr>
        <w:t xml:space="preserve"> Բ</w:t>
      </w:r>
      <w:r w:rsidRPr="001E69A1">
        <w:rPr>
          <w:rFonts w:ascii="GHEA Grapalat" w:hAnsi="GHEA Grapalat"/>
          <w:sz w:val="24"/>
          <w:szCs w:val="24"/>
          <w:lang w:val="hy-AM"/>
        </w:rPr>
        <w:t>ովանդակության սահմանափակումները ՖԲ-ի կողմից կիրառվում են այն դեպքերում, երբ ՖԲ-ին հայտնում են, որ վերջինիս կողմից ղեկավարվող հարթակներում առկա է ներպետական օրենսդրության խախտում, որը թեկուզև չի խախտում ՖԲ-ի ստանդարտները</w:t>
      </w:r>
      <w:r w:rsidR="00C23160" w:rsidRPr="001E69A1">
        <w:rPr>
          <w:rFonts w:ascii="GHEA Grapalat" w:hAnsi="GHEA Grapalat"/>
          <w:sz w:val="24"/>
          <w:szCs w:val="24"/>
          <w:lang w:val="hy-AM"/>
        </w:rPr>
        <w:t>.</w:t>
      </w:r>
      <w:r w:rsidRPr="001E69A1">
        <w:rPr>
          <w:rFonts w:ascii="GHEA Grapalat" w:hAnsi="GHEA Grapalat"/>
          <w:sz w:val="24"/>
          <w:szCs w:val="24"/>
          <w:lang w:val="hy-AM"/>
        </w:rPr>
        <w:t xml:space="preserve"> այդ դեպքում ՖԲ-ն</w:t>
      </w:r>
      <w:r w:rsidR="00474A30" w:rsidRPr="001E69A1">
        <w:rPr>
          <w:rFonts w:ascii="GHEA Grapalat" w:hAnsi="GHEA Grapalat"/>
          <w:sz w:val="24"/>
          <w:szCs w:val="24"/>
          <w:lang w:val="hy-AM"/>
        </w:rPr>
        <w:t xml:space="preserve"> կարող է սահմանափակել կոնտենտը տվյալ երկրի տարածքում։ Նշենք, որ ՖԲ-ին կարող են դիմել դատարանները, կառավարությունը, ոչ պետական մարմինները, ՖԲ-ի օգտատերերը և քաղաքացիական հասարակության անդամները։ </w:t>
      </w:r>
    </w:p>
    <w:p w14:paraId="190E6BC6" w14:textId="45056E42" w:rsidR="00474A30" w:rsidRPr="001E69A1" w:rsidRDefault="00474A30" w:rsidP="00474A30">
      <w:pPr>
        <w:widowControl w:val="0"/>
        <w:ind w:firstLine="720"/>
        <w:jc w:val="both"/>
        <w:rPr>
          <w:rFonts w:ascii="GHEA Grapalat" w:hAnsi="GHEA Grapalat"/>
          <w:sz w:val="24"/>
          <w:szCs w:val="24"/>
          <w:lang w:val="hy-AM"/>
        </w:rPr>
      </w:pPr>
      <w:r w:rsidRPr="001E69A1">
        <w:rPr>
          <w:rFonts w:ascii="GHEA Grapalat" w:hAnsi="GHEA Grapalat"/>
          <w:sz w:val="24"/>
          <w:szCs w:val="24"/>
          <w:lang w:val="hy-AM"/>
        </w:rPr>
        <w:t>Պետական մարմինների կողմից օգտատիրոջ տվյալների վերաբերյալ հարցումների վիճակագրությամբ ՖԲ-ն ներկայացնում է կոնկրետ կիսամյակների պարբերականությամբ</w:t>
      </w:r>
      <w:r w:rsidR="00C23160" w:rsidRPr="001E69A1">
        <w:rPr>
          <w:rFonts w:ascii="GHEA Grapalat" w:hAnsi="GHEA Grapalat"/>
          <w:sz w:val="24"/>
          <w:szCs w:val="24"/>
          <w:lang w:val="hy-AM"/>
        </w:rPr>
        <w:t>`</w:t>
      </w:r>
      <w:r w:rsidRPr="001E69A1">
        <w:rPr>
          <w:rFonts w:ascii="GHEA Grapalat" w:hAnsi="GHEA Grapalat"/>
          <w:sz w:val="24"/>
          <w:szCs w:val="24"/>
          <w:lang w:val="hy-AM"/>
        </w:rPr>
        <w:t xml:space="preserve"> պետական մարմինները որքան անգամ են դիմել ՖԲ-ին որևէ օգտատիրոջ վերաբերյալ տեղեկատվություն ստանալու համար։ </w:t>
      </w:r>
    </w:p>
    <w:p w14:paraId="236BB523" w14:textId="3DA7E667" w:rsidR="00474A30" w:rsidRPr="001E69A1" w:rsidRDefault="00474A30" w:rsidP="00474A30">
      <w:pPr>
        <w:widowControl w:val="0"/>
        <w:ind w:firstLine="720"/>
        <w:jc w:val="both"/>
        <w:rPr>
          <w:rFonts w:ascii="GHEA Grapalat" w:hAnsi="GHEA Grapalat"/>
          <w:sz w:val="24"/>
          <w:szCs w:val="24"/>
          <w:lang w:val="hy-AM"/>
        </w:rPr>
      </w:pPr>
      <w:r w:rsidRPr="001E69A1">
        <w:rPr>
          <w:rFonts w:ascii="GHEA Grapalat" w:hAnsi="GHEA Grapalat"/>
          <w:sz w:val="24"/>
          <w:szCs w:val="24"/>
          <w:lang w:val="hy-AM"/>
        </w:rPr>
        <w:t>Ի տաբերություն Պետական մարմինների կողմից օգտատիրոջ տվյալների վերաբերյալ հարցումների, որը տեղի է ունենում բավականին հաճախ (իրավական հարցումները 2020 թվականի առաջին կիսամյակին կազմել են թվով 20 հատ), բովանդակության սահմանափակումների վերաբերյալ հարցումներ Հայաստանից ՖԲ-ն գրեթե չի ստանում, մասնավորապես ուսումնասիրելով 2019 և 2020 թվականները, տեսնում ենք, որ բովանդակության սահմանափակումների վերաբերյալ հարցումներ Հայաստանից առկա չեն</w:t>
      </w:r>
      <w:r w:rsidR="00B70F00" w:rsidRPr="001E69A1">
        <w:rPr>
          <w:rStyle w:val="FootnoteReference"/>
          <w:rFonts w:ascii="GHEA Grapalat" w:hAnsi="GHEA Grapalat"/>
          <w:sz w:val="24"/>
          <w:szCs w:val="24"/>
          <w:lang w:val="hy-AM"/>
        </w:rPr>
        <w:footnoteReference w:id="68"/>
      </w:r>
      <w:r w:rsidRPr="001E69A1">
        <w:rPr>
          <w:rFonts w:ascii="GHEA Grapalat" w:hAnsi="GHEA Grapalat"/>
          <w:sz w:val="24"/>
          <w:szCs w:val="24"/>
          <w:lang w:val="hy-AM"/>
        </w:rPr>
        <w:t>։ Պասիվության պատճառ կարող է հանդիսանալ հասարակության համար</w:t>
      </w:r>
      <w:r w:rsidR="00B70F00" w:rsidRPr="001E69A1">
        <w:rPr>
          <w:rFonts w:ascii="GHEA Grapalat" w:hAnsi="GHEA Grapalat"/>
          <w:sz w:val="24"/>
          <w:szCs w:val="24"/>
          <w:lang w:val="hy-AM"/>
        </w:rPr>
        <w:t xml:space="preserve"> (Դատարաններ, պետական մարմիններ, քաղաքացիական հասարակության անդամներ և այլն)</w:t>
      </w:r>
      <w:r w:rsidRPr="001E69A1">
        <w:rPr>
          <w:rFonts w:ascii="GHEA Grapalat" w:hAnsi="GHEA Grapalat"/>
          <w:sz w:val="24"/>
          <w:szCs w:val="24"/>
          <w:lang w:val="hy-AM"/>
        </w:rPr>
        <w:t xml:space="preserve"> գործիքակազմ</w:t>
      </w:r>
      <w:r w:rsidR="00B70F00" w:rsidRPr="001E69A1">
        <w:rPr>
          <w:rFonts w:ascii="GHEA Grapalat" w:hAnsi="GHEA Grapalat"/>
          <w:sz w:val="24"/>
          <w:szCs w:val="24"/>
          <w:lang w:val="hy-AM"/>
        </w:rPr>
        <w:t>երի</w:t>
      </w:r>
      <w:r w:rsidRPr="001E69A1">
        <w:rPr>
          <w:rFonts w:ascii="GHEA Grapalat" w:hAnsi="GHEA Grapalat"/>
          <w:sz w:val="24"/>
          <w:szCs w:val="24"/>
          <w:lang w:val="hy-AM"/>
        </w:rPr>
        <w:t xml:space="preserve"> վերաբերյալ </w:t>
      </w:r>
      <w:r w:rsidRPr="001E69A1">
        <w:rPr>
          <w:rFonts w:ascii="GHEA Grapalat" w:hAnsi="GHEA Grapalat"/>
          <w:sz w:val="24"/>
          <w:szCs w:val="24"/>
          <w:lang w:val="hy-AM"/>
        </w:rPr>
        <w:lastRenderedPageBreak/>
        <w:t xml:space="preserve">նվազ տեղեկացվածությունը։   </w:t>
      </w:r>
    </w:p>
    <w:p w14:paraId="5571C219" w14:textId="4DD86ABF" w:rsidR="00C93EDF" w:rsidRPr="001E69A1" w:rsidRDefault="00C93EDF" w:rsidP="00474A30">
      <w:pPr>
        <w:widowControl w:val="0"/>
        <w:ind w:firstLine="720"/>
        <w:jc w:val="both"/>
        <w:rPr>
          <w:rFonts w:ascii="GHEA Grapalat" w:hAnsi="GHEA Grapalat"/>
          <w:sz w:val="24"/>
          <w:szCs w:val="24"/>
          <w:lang w:val="hy-AM"/>
        </w:rPr>
      </w:pPr>
      <w:r w:rsidRPr="001E69A1">
        <w:rPr>
          <w:rFonts w:ascii="GHEA Grapalat" w:hAnsi="GHEA Grapalat"/>
          <w:sz w:val="24"/>
          <w:szCs w:val="24"/>
          <w:lang w:val="hy-AM"/>
        </w:rPr>
        <w:t>Այսպիսով</w:t>
      </w:r>
      <w:r w:rsidR="00D75297" w:rsidRPr="001E69A1">
        <w:rPr>
          <w:rFonts w:ascii="GHEA Grapalat" w:hAnsi="GHEA Grapalat"/>
          <w:sz w:val="24"/>
          <w:szCs w:val="24"/>
          <w:lang w:val="hy-AM"/>
        </w:rPr>
        <w:t>՝</w:t>
      </w:r>
      <w:r w:rsidRPr="001E69A1">
        <w:rPr>
          <w:rFonts w:ascii="GHEA Grapalat" w:hAnsi="GHEA Grapalat"/>
          <w:sz w:val="24"/>
          <w:szCs w:val="24"/>
          <w:lang w:val="hy-AM"/>
        </w:rPr>
        <w:t xml:space="preserve"> կարող ենք եզրահանգել, որ ՖԲ-ում (այդ թվում սոցիալական ցանցի կազմում գործող այլ հարթակներում, օրինակ՝ Instagram-ում) առկա է որոշակի գործիքակազմ, որի արդյունքում հնարավոր է </w:t>
      </w:r>
      <w:r w:rsidR="00847BAC" w:rsidRPr="001E69A1">
        <w:rPr>
          <w:rFonts w:ascii="GHEA Grapalat" w:hAnsi="GHEA Grapalat"/>
          <w:sz w:val="24"/>
          <w:szCs w:val="24"/>
          <w:lang w:val="hy-AM"/>
        </w:rPr>
        <w:t xml:space="preserve">ձեռնարկել </w:t>
      </w:r>
      <w:r w:rsidRPr="001E69A1">
        <w:rPr>
          <w:rFonts w:ascii="GHEA Grapalat" w:hAnsi="GHEA Grapalat"/>
          <w:sz w:val="24"/>
          <w:szCs w:val="24"/>
          <w:lang w:val="hy-AM"/>
        </w:rPr>
        <w:t>ատելության խոսքի կարգավորման նպատակով</w:t>
      </w:r>
      <w:r w:rsidR="008702C2" w:rsidRPr="001E69A1">
        <w:rPr>
          <w:rFonts w:ascii="GHEA Grapalat" w:hAnsi="GHEA Grapalat"/>
          <w:sz w:val="24"/>
          <w:szCs w:val="24"/>
          <w:lang w:val="hy-AM"/>
        </w:rPr>
        <w:t xml:space="preserve"> արդյունավետ</w:t>
      </w:r>
      <w:r w:rsidRPr="001E69A1">
        <w:rPr>
          <w:rFonts w:ascii="GHEA Grapalat" w:hAnsi="GHEA Grapalat"/>
          <w:sz w:val="24"/>
          <w:szCs w:val="24"/>
          <w:lang w:val="hy-AM"/>
        </w:rPr>
        <w:t xml:space="preserve"> </w:t>
      </w:r>
      <w:r w:rsidR="00847BAC" w:rsidRPr="001E69A1">
        <w:rPr>
          <w:rFonts w:ascii="GHEA Grapalat" w:hAnsi="GHEA Grapalat"/>
          <w:sz w:val="24"/>
          <w:szCs w:val="24"/>
          <w:lang w:val="hy-AM"/>
        </w:rPr>
        <w:t xml:space="preserve">գործողություններ։ </w:t>
      </w:r>
    </w:p>
    <w:p w14:paraId="28FD312D" w14:textId="04E95968" w:rsidR="00D54BBA" w:rsidRPr="001E69A1" w:rsidRDefault="00847BAC" w:rsidP="00B73D7A">
      <w:pPr>
        <w:widowControl w:val="0"/>
        <w:spacing w:after="0"/>
        <w:ind w:firstLine="567"/>
        <w:jc w:val="both"/>
        <w:rPr>
          <w:rFonts w:ascii="GHEA Grapalat" w:hAnsi="GHEA Grapalat"/>
          <w:sz w:val="24"/>
          <w:szCs w:val="24"/>
          <w:lang w:val="hy-AM"/>
        </w:rPr>
      </w:pPr>
      <w:r w:rsidRPr="001E69A1">
        <w:rPr>
          <w:rFonts w:ascii="GHEA Grapalat" w:hAnsi="GHEA Grapalat"/>
          <w:sz w:val="24"/>
          <w:szCs w:val="24"/>
          <w:lang w:val="hy-AM"/>
        </w:rPr>
        <w:t>Կ</w:t>
      </w:r>
      <w:r w:rsidR="006C168B" w:rsidRPr="001E69A1">
        <w:rPr>
          <w:rFonts w:ascii="GHEA Grapalat" w:hAnsi="GHEA Grapalat"/>
          <w:sz w:val="24"/>
          <w:szCs w:val="24"/>
          <w:lang w:val="hy-AM"/>
        </w:rPr>
        <w:t xml:space="preserve">ամավոր սխեմաներից </w:t>
      </w:r>
      <w:r w:rsidRPr="001E69A1">
        <w:rPr>
          <w:rFonts w:ascii="GHEA Grapalat" w:hAnsi="GHEA Grapalat"/>
          <w:sz w:val="24"/>
          <w:szCs w:val="24"/>
          <w:lang w:val="hy-AM"/>
        </w:rPr>
        <w:t>է հանդիսանում</w:t>
      </w:r>
      <w:r w:rsidR="006C168B" w:rsidRPr="001E69A1">
        <w:rPr>
          <w:rFonts w:ascii="GHEA Grapalat" w:hAnsi="GHEA Grapalat"/>
          <w:sz w:val="24"/>
          <w:szCs w:val="24"/>
          <w:lang w:val="hy-AM"/>
        </w:rPr>
        <w:t xml:space="preserve"> ԵՄ կամավոր վարքագծի կանոնագիրք</w:t>
      </w:r>
      <w:r w:rsidRPr="001E69A1">
        <w:rPr>
          <w:rFonts w:ascii="GHEA Grapalat" w:hAnsi="GHEA Grapalat"/>
          <w:sz w:val="24"/>
          <w:szCs w:val="24"/>
          <w:lang w:val="hy-AM"/>
        </w:rPr>
        <w:t>ը</w:t>
      </w:r>
      <w:r w:rsidR="006C168B" w:rsidRPr="001E69A1">
        <w:rPr>
          <w:rFonts w:ascii="GHEA Grapalat" w:hAnsi="GHEA Grapalat"/>
          <w:sz w:val="24"/>
          <w:szCs w:val="24"/>
          <w:vertAlign w:val="superscript"/>
        </w:rPr>
        <w:footnoteReference w:id="69"/>
      </w:r>
      <w:r w:rsidR="00C93EDF" w:rsidRPr="001E69A1">
        <w:rPr>
          <w:rFonts w:ascii="GHEA Grapalat" w:hAnsi="GHEA Grapalat"/>
          <w:sz w:val="24"/>
          <w:szCs w:val="24"/>
          <w:lang w:val="hy-AM"/>
        </w:rPr>
        <w:t xml:space="preserve">, որը ընդունվել է </w:t>
      </w:r>
      <w:r w:rsidR="006C168B" w:rsidRPr="001E69A1">
        <w:rPr>
          <w:rFonts w:ascii="GHEA Grapalat" w:hAnsi="GHEA Grapalat"/>
          <w:sz w:val="24"/>
          <w:szCs w:val="24"/>
          <w:lang w:val="hy-AM"/>
        </w:rPr>
        <w:t>2016</w:t>
      </w:r>
      <w:r w:rsidR="00C93EDF" w:rsidRPr="001E69A1">
        <w:rPr>
          <w:rFonts w:ascii="GHEA Grapalat" w:hAnsi="GHEA Grapalat"/>
          <w:sz w:val="24"/>
          <w:szCs w:val="24"/>
          <w:lang w:val="hy-AM"/>
        </w:rPr>
        <w:t>թ</w:t>
      </w:r>
      <w:r w:rsidR="00C93EDF" w:rsidRPr="001E69A1">
        <w:rPr>
          <w:rFonts w:ascii="Cambria Math" w:hAnsi="Cambria Math" w:cs="Cambria Math"/>
          <w:sz w:val="24"/>
          <w:szCs w:val="24"/>
          <w:lang w:val="hy-AM"/>
        </w:rPr>
        <w:t>․</w:t>
      </w:r>
      <w:r w:rsidR="00C93EDF" w:rsidRPr="001E69A1">
        <w:rPr>
          <w:rFonts w:ascii="GHEA Grapalat" w:hAnsi="GHEA Grapalat" w:cs="Times New Roman"/>
          <w:sz w:val="24"/>
          <w:szCs w:val="24"/>
          <w:lang w:val="hy-AM"/>
        </w:rPr>
        <w:t xml:space="preserve"> </w:t>
      </w:r>
      <w:r w:rsidR="006C168B" w:rsidRPr="001E69A1">
        <w:rPr>
          <w:rFonts w:ascii="GHEA Grapalat" w:hAnsi="GHEA Grapalat"/>
          <w:sz w:val="24"/>
          <w:szCs w:val="24"/>
          <w:lang w:val="hy-AM"/>
        </w:rPr>
        <w:t>Եվրոպական հանձնաժողովի կողմից՝ սոցիալական ցանցերի որոշ հսկա օպերատորների հետ ձեռք բերված համաձայնության հիման վրա, ինչպիսիք են</w:t>
      </w:r>
      <w:r w:rsidR="00C93EDF" w:rsidRPr="001E69A1">
        <w:rPr>
          <w:rFonts w:ascii="GHEA Grapalat" w:hAnsi="GHEA Grapalat"/>
          <w:sz w:val="24"/>
          <w:szCs w:val="24"/>
          <w:lang w:val="hy-AM"/>
        </w:rPr>
        <w:t>՝</w:t>
      </w:r>
      <w:r w:rsidR="006C168B" w:rsidRPr="001E69A1">
        <w:rPr>
          <w:rFonts w:ascii="GHEA Grapalat" w:hAnsi="GHEA Grapalat"/>
          <w:sz w:val="24"/>
          <w:szCs w:val="24"/>
          <w:lang w:val="hy-AM"/>
        </w:rPr>
        <w:t xml:space="preserve"> «Facebook»-ը, «Twitter»-ը եւ «YouTube»-ը: </w:t>
      </w:r>
      <w:r w:rsidR="00663AF4" w:rsidRPr="001E69A1">
        <w:rPr>
          <w:rFonts w:ascii="GHEA Grapalat" w:hAnsi="GHEA Grapalat"/>
          <w:sz w:val="24"/>
          <w:szCs w:val="24"/>
          <w:lang w:val="hy-AM"/>
        </w:rPr>
        <w:t>Դրա արդյունքում</w:t>
      </w:r>
      <w:r w:rsidR="00C93EDF" w:rsidRPr="001E69A1">
        <w:rPr>
          <w:rFonts w:ascii="GHEA Grapalat" w:hAnsi="GHEA Grapalat"/>
          <w:sz w:val="24"/>
          <w:szCs w:val="24"/>
          <w:lang w:val="hy-AM"/>
        </w:rPr>
        <w:t>՝</w:t>
      </w:r>
      <w:r w:rsidR="00663AF4" w:rsidRPr="001E69A1">
        <w:rPr>
          <w:rFonts w:ascii="GHEA Grapalat" w:hAnsi="GHEA Grapalat"/>
          <w:sz w:val="24"/>
          <w:szCs w:val="24"/>
          <w:lang w:val="hy-AM"/>
        </w:rPr>
        <w:t xml:space="preserve"> ս</w:t>
      </w:r>
      <w:r w:rsidR="006C168B" w:rsidRPr="001E69A1">
        <w:rPr>
          <w:rFonts w:ascii="GHEA Grapalat" w:hAnsi="GHEA Grapalat"/>
          <w:sz w:val="24"/>
          <w:szCs w:val="24"/>
          <w:lang w:val="hy-AM"/>
        </w:rPr>
        <w:t xml:space="preserve">տեղծվեց Կամավոր վարքագծի կանոնագիրք, որի պահանջներն օպերատորները խոստացան պահպանել: Այս կազմակերպությունները բողոքների ընթացակարգերի միջոցով օպերատորների ուշադրությունը հրավիրում են ենթադրյալ անօրինական նյութերի վրա, որից հետո  գնահատվում է, թե ինչպես են  օպերատորները արձագանքում դիմումին։ </w:t>
      </w:r>
    </w:p>
    <w:p w14:paraId="1E49A6C4" w14:textId="510BB397" w:rsidR="00860219" w:rsidRPr="001E69A1" w:rsidRDefault="006C168B" w:rsidP="00B73D7A">
      <w:pPr>
        <w:widowControl w:val="0"/>
        <w:spacing w:after="0"/>
        <w:ind w:firstLine="567"/>
        <w:jc w:val="both"/>
        <w:rPr>
          <w:rFonts w:ascii="GHEA Grapalat" w:hAnsi="GHEA Grapalat"/>
          <w:sz w:val="24"/>
          <w:szCs w:val="24"/>
          <w:lang w:val="hy-AM"/>
        </w:rPr>
      </w:pPr>
      <w:r w:rsidRPr="001E69A1">
        <w:rPr>
          <w:rFonts w:ascii="GHEA Grapalat" w:hAnsi="GHEA Grapalat"/>
          <w:sz w:val="24"/>
          <w:szCs w:val="24"/>
          <w:lang w:val="hy-AM"/>
        </w:rPr>
        <w:t xml:space="preserve">Վարքագծի </w:t>
      </w:r>
      <w:r w:rsidR="00D54BBA" w:rsidRPr="001E69A1">
        <w:rPr>
          <w:rFonts w:ascii="GHEA Grapalat" w:hAnsi="GHEA Grapalat"/>
          <w:sz w:val="24"/>
          <w:szCs w:val="24"/>
          <w:lang w:val="hy-AM"/>
        </w:rPr>
        <w:t xml:space="preserve">այդ </w:t>
      </w:r>
      <w:r w:rsidRPr="001E69A1">
        <w:rPr>
          <w:rFonts w:ascii="GHEA Grapalat" w:hAnsi="GHEA Grapalat"/>
          <w:sz w:val="24"/>
          <w:szCs w:val="24"/>
          <w:lang w:val="hy-AM"/>
        </w:rPr>
        <w:t>կանոնագիրքը հիմնականում համապատասխանում էր 2000թ</w:t>
      </w:r>
      <w:r w:rsidR="003D09CB" w:rsidRPr="001E69A1">
        <w:rPr>
          <w:rFonts w:ascii="Cambria Math" w:hAnsi="Cambria Math" w:cs="Cambria Math"/>
          <w:sz w:val="24"/>
          <w:szCs w:val="24"/>
          <w:lang w:val="hy-AM"/>
        </w:rPr>
        <w:t>․</w:t>
      </w:r>
      <w:r w:rsidRPr="001E69A1">
        <w:rPr>
          <w:rFonts w:ascii="GHEA Grapalat" w:hAnsi="GHEA Grapalat"/>
          <w:sz w:val="24"/>
          <w:szCs w:val="24"/>
          <w:vertAlign w:val="superscript"/>
        </w:rPr>
        <w:footnoteReference w:id="70"/>
      </w:r>
      <w:r w:rsidRPr="001E69A1">
        <w:rPr>
          <w:rFonts w:ascii="GHEA Grapalat" w:hAnsi="GHEA Grapalat"/>
          <w:sz w:val="24"/>
          <w:szCs w:val="24"/>
          <w:lang w:val="hy-AM"/>
        </w:rPr>
        <w:t xml:space="preserve"> հաստատված «Էլեկտրոնային առեւտրի մասին» ԵՄ հրահանգի</w:t>
      </w:r>
      <w:r w:rsidR="00D54BBA" w:rsidRPr="001E69A1">
        <w:rPr>
          <w:rFonts w:ascii="GHEA Grapalat" w:hAnsi="GHEA Grapalat"/>
          <w:sz w:val="24"/>
          <w:szCs w:val="24"/>
          <w:lang w:val="hy-AM"/>
        </w:rPr>
        <w:t>ն</w:t>
      </w:r>
      <w:r w:rsidRPr="001E69A1">
        <w:rPr>
          <w:rFonts w:ascii="GHEA Grapalat" w:hAnsi="GHEA Grapalat"/>
          <w:sz w:val="24"/>
          <w:szCs w:val="24"/>
          <w:lang w:val="hy-AM"/>
        </w:rPr>
        <w:t>, որն օպերատորներին պաշտպանում է իրենց հարթակներում հայտնվող նյութերի համար պատասխանատվությունից, երբ վերջիններս ծանուցված չեն եղել դրանց անօրինական բնույթի մասին: Ուստի օպերատորների համար սահմանված չէ իրենց հարթակներում անօրինական նյութեր ակտիվորեն որոնելու որեւէ պարտականություն, թեեւ նրանցից պահանջվում է միջոցներ ձեռնարկել այն պահից</w:t>
      </w:r>
      <w:r w:rsidR="00663AF4" w:rsidRPr="001E69A1">
        <w:rPr>
          <w:rFonts w:ascii="GHEA Grapalat" w:hAnsi="GHEA Grapalat"/>
          <w:sz w:val="24"/>
          <w:szCs w:val="24"/>
          <w:lang w:val="hy-AM"/>
        </w:rPr>
        <w:t xml:space="preserve"> սկսած</w:t>
      </w:r>
      <w:r w:rsidRPr="001E69A1">
        <w:rPr>
          <w:rFonts w:ascii="GHEA Grapalat" w:hAnsi="GHEA Grapalat"/>
          <w:sz w:val="24"/>
          <w:szCs w:val="24"/>
          <w:lang w:val="hy-AM"/>
        </w:rPr>
        <w:t>, երբ տեղեկա</w:t>
      </w:r>
      <w:r w:rsidR="00663AF4" w:rsidRPr="001E69A1">
        <w:rPr>
          <w:rFonts w:ascii="GHEA Grapalat" w:hAnsi="GHEA Grapalat"/>
          <w:sz w:val="24"/>
          <w:szCs w:val="24"/>
          <w:lang w:val="hy-AM"/>
        </w:rPr>
        <w:t>ցվում են</w:t>
      </w:r>
      <w:r w:rsidR="003D09CB" w:rsidRPr="001E69A1">
        <w:rPr>
          <w:rFonts w:ascii="GHEA Grapalat" w:hAnsi="GHEA Grapalat"/>
          <w:sz w:val="24"/>
          <w:szCs w:val="24"/>
          <w:lang w:val="hy-AM"/>
        </w:rPr>
        <w:t xml:space="preserve"> </w:t>
      </w:r>
      <w:r w:rsidRPr="001E69A1">
        <w:rPr>
          <w:rFonts w:ascii="GHEA Grapalat" w:hAnsi="GHEA Grapalat"/>
          <w:sz w:val="24"/>
          <w:szCs w:val="24"/>
          <w:lang w:val="hy-AM"/>
        </w:rPr>
        <w:t xml:space="preserve">իրենց հարթակում անօրինական նյութի առկայության մասին: </w:t>
      </w:r>
      <w:r w:rsidR="00663AF4" w:rsidRPr="001E69A1">
        <w:rPr>
          <w:rFonts w:ascii="GHEA Grapalat" w:hAnsi="GHEA Grapalat"/>
          <w:sz w:val="24"/>
          <w:szCs w:val="24"/>
          <w:lang w:val="hy-AM"/>
        </w:rPr>
        <w:t xml:space="preserve">Այս ընթացակարգը </w:t>
      </w:r>
      <w:r w:rsidRPr="001E69A1">
        <w:rPr>
          <w:rFonts w:ascii="GHEA Grapalat" w:hAnsi="GHEA Grapalat"/>
          <w:sz w:val="24"/>
          <w:szCs w:val="24"/>
          <w:lang w:val="hy-AM"/>
        </w:rPr>
        <w:t xml:space="preserve">հայտնի է որպես «ծանուցում եւ հեռացում» </w:t>
      </w:r>
      <w:r w:rsidR="00663AF4" w:rsidRPr="001E69A1">
        <w:rPr>
          <w:rFonts w:ascii="GHEA Grapalat" w:hAnsi="GHEA Grapalat"/>
          <w:sz w:val="24"/>
          <w:szCs w:val="24"/>
          <w:lang w:val="hy-AM"/>
        </w:rPr>
        <w:t xml:space="preserve">(Notice and take down) </w:t>
      </w:r>
      <w:r w:rsidRPr="001E69A1">
        <w:rPr>
          <w:rFonts w:ascii="GHEA Grapalat" w:hAnsi="GHEA Grapalat"/>
          <w:sz w:val="24"/>
          <w:szCs w:val="24"/>
          <w:lang w:val="hy-AM"/>
        </w:rPr>
        <w:t>ընթացակարգ:</w:t>
      </w:r>
    </w:p>
    <w:p w14:paraId="6F9067E3" w14:textId="043E8CEC" w:rsidR="006C168B" w:rsidRPr="001E69A1" w:rsidRDefault="00933361" w:rsidP="00B73D7A">
      <w:pPr>
        <w:widowControl w:val="0"/>
        <w:ind w:firstLine="567"/>
        <w:jc w:val="both"/>
        <w:rPr>
          <w:rFonts w:ascii="GHEA Grapalat" w:hAnsi="GHEA Grapalat"/>
          <w:sz w:val="24"/>
          <w:szCs w:val="24"/>
          <w:lang w:val="hy-AM"/>
        </w:rPr>
      </w:pPr>
      <w:r w:rsidRPr="001E69A1">
        <w:rPr>
          <w:rFonts w:ascii="GHEA Grapalat" w:hAnsi="GHEA Grapalat"/>
          <w:sz w:val="24"/>
          <w:szCs w:val="24"/>
          <w:lang w:val="hy-AM"/>
        </w:rPr>
        <w:t xml:space="preserve">«Համեմատական ուսումնասիրություն՝ ատելության խոսքի օրենքների և ՀՀ օրենսդրության վերաբերյալ» հետազոտությամբ </w:t>
      </w:r>
      <w:r w:rsidRPr="001E69A1">
        <w:rPr>
          <w:rStyle w:val="FootnoteReference"/>
          <w:rFonts w:ascii="GHEA Grapalat" w:hAnsi="GHEA Grapalat"/>
          <w:sz w:val="24"/>
          <w:szCs w:val="24"/>
          <w:lang w:val="hy-AM"/>
        </w:rPr>
        <w:footnoteReference w:id="71"/>
      </w:r>
      <w:r w:rsidRPr="001E69A1">
        <w:rPr>
          <w:rFonts w:ascii="GHEA Grapalat" w:hAnsi="GHEA Grapalat"/>
          <w:sz w:val="24"/>
          <w:szCs w:val="24"/>
          <w:lang w:val="hy-AM"/>
        </w:rPr>
        <w:t xml:space="preserve"> ուսումնասիրվել էր Գերմանիայում ատելության խոսքի կարգավորման գործընթացները։ </w:t>
      </w:r>
      <w:r w:rsidR="006C168B" w:rsidRPr="001E69A1">
        <w:rPr>
          <w:rFonts w:ascii="GHEA Grapalat" w:hAnsi="GHEA Grapalat"/>
          <w:sz w:val="24"/>
          <w:szCs w:val="24"/>
          <w:lang w:val="hy-AM"/>
        </w:rPr>
        <w:t>2017</w:t>
      </w:r>
      <w:r w:rsidR="006C168B" w:rsidRPr="001E69A1">
        <w:rPr>
          <w:rFonts w:ascii="Calibri" w:hAnsi="Calibri" w:cs="Calibri"/>
          <w:sz w:val="24"/>
          <w:szCs w:val="24"/>
          <w:lang w:val="hy-AM"/>
        </w:rPr>
        <w:t> </w:t>
      </w:r>
      <w:r w:rsidR="006C168B" w:rsidRPr="001E69A1">
        <w:rPr>
          <w:rFonts w:ascii="GHEA Grapalat" w:hAnsi="GHEA Grapalat"/>
          <w:sz w:val="24"/>
          <w:szCs w:val="24"/>
          <w:lang w:val="hy-AM"/>
        </w:rPr>
        <w:t xml:space="preserve">թվականին Գերմանիայի կառավարությունն ընդունել է Ցանցերում օրենքի կիրառման ակտը (հայտնի է որպես NetzDG օրենք), որով խոշոր տուգանքներ են սահմանվում սոցիալական ցանցերի </w:t>
      </w:r>
      <w:r w:rsidR="006C168B" w:rsidRPr="001E69A1">
        <w:rPr>
          <w:rFonts w:ascii="GHEA Grapalat" w:hAnsi="GHEA Grapalat"/>
          <w:sz w:val="24"/>
          <w:szCs w:val="24"/>
          <w:lang w:val="hy-AM"/>
        </w:rPr>
        <w:lastRenderedPageBreak/>
        <w:t xml:space="preserve">օպերատորների համար, եթե վերջիններս իրենց հարթակներից բավականաչափ արագ չեն հեռացնում ատելության խոսքը: Այս օրենքը ներմուծվեց այն պատճառով, որ Գերմանիայի կառավարությունը կարծում էր, որ ինքնակարգավորումը եւ Կամավոր վարքագծի կանոնագրքերը բավարար չեն ստիպելու համար այդ ընկերություններին լրջորեն ստանձնել անօրինական նյութերի համար իրենց պատասխանատվությունը: Այսպիսով, Գերմանիայի մոտեցումը, ըստ էության,  «ծանուցել և հեռացնել» ընթացակարգի առավել արդյունավետ կիրառումն է։ </w:t>
      </w:r>
      <w:r w:rsidRPr="001E69A1">
        <w:rPr>
          <w:rFonts w:ascii="GHEA Grapalat" w:hAnsi="GHEA Grapalat"/>
          <w:sz w:val="24"/>
          <w:szCs w:val="24"/>
          <w:lang w:val="hy-AM"/>
        </w:rPr>
        <w:t xml:space="preserve">Օրենքը </w:t>
      </w:r>
      <w:r w:rsidR="006C168B" w:rsidRPr="001E69A1">
        <w:rPr>
          <w:rFonts w:ascii="GHEA Grapalat" w:hAnsi="GHEA Grapalat"/>
          <w:sz w:val="24"/>
          <w:szCs w:val="24"/>
          <w:lang w:val="hy-AM"/>
        </w:rPr>
        <w:t>կիրառվում է 2 միլիոն կամ ավելի օգտատեր ունեցող ընկերությունների նկատմամբ եւ հստակորեն ուղղված է այնպիսի համացանցային հսկաներին, ինչպիսիք են «Facebook»-ը եւ «Twitter»-ը:</w:t>
      </w:r>
      <w:r w:rsidRPr="001E69A1">
        <w:rPr>
          <w:rFonts w:ascii="GHEA Grapalat" w:hAnsi="GHEA Grapalat"/>
          <w:sz w:val="24"/>
          <w:szCs w:val="24"/>
          <w:lang w:val="hy-AM"/>
        </w:rPr>
        <w:t xml:space="preserve"> Օրենքով սահմանվում էր երկու պարտավորություն</w:t>
      </w:r>
      <w:r w:rsidRPr="001E69A1">
        <w:rPr>
          <w:rFonts w:ascii="Cambria Math" w:hAnsi="Cambria Math" w:cs="Cambria Math"/>
          <w:sz w:val="24"/>
          <w:szCs w:val="24"/>
          <w:lang w:val="hy-AM"/>
        </w:rPr>
        <w:t>․</w:t>
      </w:r>
      <w:r w:rsidRPr="001E69A1">
        <w:rPr>
          <w:rFonts w:ascii="GHEA Grapalat" w:hAnsi="GHEA Grapalat" w:cs="Times New Roman"/>
          <w:sz w:val="24"/>
          <w:szCs w:val="24"/>
          <w:lang w:val="hy-AM"/>
        </w:rPr>
        <w:t xml:space="preserve"> </w:t>
      </w:r>
      <w:r w:rsidR="006C168B" w:rsidRPr="001E69A1">
        <w:rPr>
          <w:rFonts w:ascii="GHEA Grapalat" w:hAnsi="GHEA Grapalat"/>
          <w:sz w:val="24"/>
          <w:szCs w:val="24"/>
          <w:lang w:val="hy-AM"/>
        </w:rPr>
        <w:t xml:space="preserve">առաջինը՝ բողոքների քննության վերաբերյալ հաշվետվություն ներկայացնելու պարտավորություն (բաժին 2), եւ երկրորդը՝ բողոքների քննության արդյունավետ եւ թափանցիկ ընթացակարգ ապահովելու պարտավորություն (բաժին 3): </w:t>
      </w:r>
    </w:p>
    <w:p w14:paraId="1879452B" w14:textId="00F2A0A6" w:rsidR="00491D02" w:rsidRPr="001E69A1" w:rsidRDefault="006C168B" w:rsidP="00B73D7A">
      <w:pPr>
        <w:widowControl w:val="0"/>
        <w:ind w:firstLine="567"/>
        <w:jc w:val="both"/>
        <w:rPr>
          <w:rFonts w:ascii="GHEA Grapalat" w:hAnsi="GHEA Grapalat"/>
          <w:sz w:val="24"/>
          <w:szCs w:val="24"/>
          <w:lang w:val="hy-AM"/>
        </w:rPr>
      </w:pPr>
      <w:r w:rsidRPr="001E69A1">
        <w:rPr>
          <w:rFonts w:ascii="GHEA Grapalat" w:hAnsi="GHEA Grapalat"/>
          <w:sz w:val="24"/>
          <w:szCs w:val="24"/>
          <w:lang w:val="hy-AM"/>
        </w:rPr>
        <w:t xml:space="preserve">Թեեւ Գերմանիայի օրենսդրությունը, անշուշտ, արդյունավետ է եղել, </w:t>
      </w:r>
      <w:r w:rsidR="00933361" w:rsidRPr="001E69A1">
        <w:rPr>
          <w:rFonts w:ascii="GHEA Grapalat" w:hAnsi="GHEA Grapalat"/>
          <w:sz w:val="24"/>
          <w:szCs w:val="24"/>
          <w:lang w:val="hy-AM"/>
        </w:rPr>
        <w:t>սակայն</w:t>
      </w:r>
      <w:r w:rsidRPr="001E69A1">
        <w:rPr>
          <w:rFonts w:ascii="GHEA Grapalat" w:hAnsi="GHEA Grapalat"/>
          <w:sz w:val="24"/>
          <w:szCs w:val="24"/>
          <w:lang w:val="hy-AM"/>
        </w:rPr>
        <w:t xml:space="preserve"> այն ակնհայտորեն չի լուծել առցանց ատելության հետ կապված խնդիրները: </w:t>
      </w:r>
      <w:r w:rsidR="00933361" w:rsidRPr="001E69A1">
        <w:rPr>
          <w:rFonts w:ascii="GHEA Grapalat" w:hAnsi="GHEA Grapalat"/>
          <w:sz w:val="24"/>
          <w:szCs w:val="24"/>
          <w:lang w:val="hy-AM"/>
        </w:rPr>
        <w:t xml:space="preserve">Այդուհանդերձ, դեռեւս կան մտահոգություններ արտահայտվելու ազատության վերաբերյալ, եւ երբ Ֆրանսիայի խորհրդարանն ընդունեց նմանատիպ օրենք (այսպես կոչված «Ավիայի օրենք»-ը), դա Սահմանադրական դատարանի կողմից համարվեց անհամատեղելի ազատ արտահայտվելու իրավունքի հետ: </w:t>
      </w:r>
    </w:p>
    <w:p w14:paraId="5096EE04" w14:textId="1AD6E26E" w:rsidR="002C496A" w:rsidRPr="001E69A1" w:rsidRDefault="00D14BE9" w:rsidP="00B73D7A">
      <w:pPr>
        <w:widowControl w:val="0"/>
        <w:ind w:firstLine="567"/>
        <w:jc w:val="both"/>
        <w:rPr>
          <w:rFonts w:ascii="GHEA Grapalat" w:eastAsiaTheme="majorEastAsia" w:hAnsi="GHEA Grapalat" w:cstheme="majorBidi"/>
          <w:sz w:val="24"/>
          <w:szCs w:val="24"/>
          <w:lang w:val="hy-AM"/>
        </w:rPr>
      </w:pPr>
      <w:r w:rsidRPr="001E69A1">
        <w:rPr>
          <w:rFonts w:ascii="GHEA Grapalat" w:eastAsiaTheme="majorEastAsia" w:hAnsi="GHEA Grapalat" w:cstheme="majorBidi"/>
          <w:sz w:val="24"/>
          <w:szCs w:val="24"/>
          <w:lang w:val="hy-AM"/>
        </w:rPr>
        <w:t xml:space="preserve">Ծրագրային հավելվածներում ատելության խոսքի կարգավորումը ունի իր առանձնահատկությունները։ Մասնավորապես ծրագրային հավելվածների մեծամասնությունը տվյալների փոխանակումը իրականացնում է գաղտնագրման (encryption) հիման վրա, որի արդյունքում անհնարին է դարձնում ցանցի օպերատորների կողմից մոդերացիան։ Իսկ ինչ վերաբերվում է դոմենային տիրույթին, ապա այս ծրագրային հավելվածների ոլորտը հիմնականում չի առնչվում այդ տիրույթի հետ։ </w:t>
      </w:r>
      <w:r w:rsidR="002C496A" w:rsidRPr="001E69A1">
        <w:rPr>
          <w:rFonts w:ascii="GHEA Grapalat" w:eastAsiaTheme="majorEastAsia" w:hAnsi="GHEA Grapalat" w:cstheme="majorBidi"/>
          <w:sz w:val="24"/>
          <w:szCs w:val="24"/>
          <w:lang w:val="hy-AM"/>
        </w:rPr>
        <w:t xml:space="preserve">Գործնականում կիրառվում է ծրագրային հավելվածների սահմանափակման երկու միջոցներ՝ արգելքի սահմանումը կոնկրետ </w:t>
      </w:r>
      <w:r w:rsidR="00D75297" w:rsidRPr="001E69A1">
        <w:rPr>
          <w:rFonts w:ascii="GHEA Grapalat" w:eastAsiaTheme="majorEastAsia" w:hAnsi="GHEA Grapalat" w:cstheme="majorBidi"/>
          <w:sz w:val="24"/>
          <w:szCs w:val="24"/>
          <w:lang w:val="hy-AM"/>
        </w:rPr>
        <w:t>տարածաշրջանում</w:t>
      </w:r>
      <w:r w:rsidR="002C496A" w:rsidRPr="001E69A1">
        <w:rPr>
          <w:rFonts w:ascii="GHEA Grapalat" w:eastAsiaTheme="majorEastAsia" w:hAnsi="GHEA Grapalat" w:cstheme="majorBidi"/>
          <w:sz w:val="24"/>
          <w:szCs w:val="24"/>
          <w:lang w:val="hy-AM"/>
        </w:rPr>
        <w:t xml:space="preserve"> կամ այդ ծրագրային հավելվածի հեռացումը ներբեռնման հարթակներից: Վերջինիս կիրառության օրինակ է հանդիսանում </w:t>
      </w:r>
      <w:r w:rsidR="002E1587" w:rsidRPr="001E69A1">
        <w:rPr>
          <w:rFonts w:ascii="GHEA Grapalat" w:eastAsiaTheme="majorEastAsia" w:hAnsi="GHEA Grapalat" w:cstheme="majorBidi"/>
          <w:sz w:val="24"/>
          <w:szCs w:val="24"/>
          <w:lang w:val="hy-AM"/>
        </w:rPr>
        <w:t xml:space="preserve">զանգվածային լրատվության միջոցներում տարածվող այն տեղեկատվությունը, համաձայն որի՝ </w:t>
      </w:r>
      <w:r w:rsidR="002C496A" w:rsidRPr="001E69A1">
        <w:rPr>
          <w:rFonts w:ascii="GHEA Grapalat" w:eastAsiaTheme="majorEastAsia" w:hAnsi="GHEA Grapalat" w:cstheme="majorBidi"/>
          <w:sz w:val="24"/>
          <w:szCs w:val="24"/>
          <w:lang w:val="hy-AM"/>
        </w:rPr>
        <w:t>«Parler» ծրագրային հավելվածը</w:t>
      </w:r>
      <w:r w:rsidR="002E1587" w:rsidRPr="001E69A1">
        <w:rPr>
          <w:rFonts w:ascii="GHEA Grapalat" w:eastAsiaTheme="majorEastAsia" w:hAnsi="GHEA Grapalat" w:cstheme="majorBidi"/>
          <w:sz w:val="24"/>
          <w:szCs w:val="24"/>
          <w:lang w:val="hy-AM"/>
        </w:rPr>
        <w:t xml:space="preserve"> </w:t>
      </w:r>
      <w:r w:rsidR="002C496A" w:rsidRPr="001E69A1">
        <w:rPr>
          <w:rFonts w:ascii="GHEA Grapalat" w:eastAsiaTheme="majorEastAsia" w:hAnsi="GHEA Grapalat" w:cstheme="majorBidi"/>
          <w:sz w:val="24"/>
          <w:szCs w:val="24"/>
          <w:lang w:val="hy-AM"/>
        </w:rPr>
        <w:t xml:space="preserve">ատելության խոսքի տարածման հիմքով արգելափակվել է «Play Store» (Google) և «App Store» (Apple) հարթակներում իսկ «Amazon Web Services» հոսթինգային ծառայությունը դադարեցրել է հոսթինք </w:t>
      </w:r>
      <w:r w:rsidR="002C496A" w:rsidRPr="001E69A1">
        <w:rPr>
          <w:rFonts w:ascii="GHEA Grapalat" w:eastAsiaTheme="majorEastAsia" w:hAnsi="GHEA Grapalat" w:cstheme="majorBidi"/>
          <w:sz w:val="24"/>
          <w:szCs w:val="24"/>
          <w:lang w:val="hy-AM"/>
        </w:rPr>
        <w:lastRenderedPageBreak/>
        <w:t>ծառայությունը</w:t>
      </w:r>
      <w:r w:rsidR="002C496A" w:rsidRPr="001E69A1">
        <w:rPr>
          <w:rStyle w:val="FootnoteReference"/>
          <w:rFonts w:ascii="GHEA Grapalat" w:eastAsiaTheme="majorEastAsia" w:hAnsi="GHEA Grapalat" w:cstheme="majorBidi"/>
          <w:sz w:val="24"/>
          <w:szCs w:val="24"/>
          <w:lang w:val="hy-AM"/>
        </w:rPr>
        <w:footnoteReference w:id="72"/>
      </w:r>
      <w:r w:rsidR="002C496A" w:rsidRPr="001E69A1">
        <w:rPr>
          <w:rFonts w:ascii="GHEA Grapalat" w:eastAsiaTheme="majorEastAsia" w:hAnsi="GHEA Grapalat" w:cstheme="majorBidi"/>
          <w:sz w:val="24"/>
          <w:szCs w:val="24"/>
          <w:lang w:val="hy-AM"/>
        </w:rPr>
        <w:t xml:space="preserve">։ </w:t>
      </w:r>
      <w:r w:rsidR="002C514F" w:rsidRPr="001E69A1">
        <w:rPr>
          <w:rFonts w:ascii="GHEA Grapalat" w:eastAsiaTheme="majorEastAsia" w:hAnsi="GHEA Grapalat" w:cstheme="majorBidi"/>
          <w:sz w:val="24"/>
          <w:szCs w:val="24"/>
          <w:lang w:val="hy-AM"/>
        </w:rPr>
        <w:t xml:space="preserve">Արգելափակման հիմնավորումն այն էր, որ ծրագրային հավելվածը չէր ներդրել բավարար կառուցակարգեր արգելված կոնտենտի դեմ պայքարի համար։ </w:t>
      </w:r>
    </w:p>
    <w:p w14:paraId="585CE786" w14:textId="7D6A1737" w:rsidR="001D01BD" w:rsidRDefault="002C514F" w:rsidP="00B73D7A">
      <w:pPr>
        <w:widowControl w:val="0"/>
        <w:ind w:firstLine="567"/>
        <w:jc w:val="both"/>
        <w:rPr>
          <w:rFonts w:ascii="GHEA Grapalat" w:eastAsiaTheme="majorEastAsia" w:hAnsi="GHEA Grapalat" w:cstheme="majorBidi"/>
          <w:sz w:val="24"/>
          <w:szCs w:val="24"/>
          <w:lang w:val="hy-AM"/>
        </w:rPr>
      </w:pPr>
      <w:r w:rsidRPr="001E69A1">
        <w:rPr>
          <w:rFonts w:ascii="GHEA Grapalat" w:eastAsiaTheme="majorEastAsia" w:hAnsi="GHEA Grapalat" w:cstheme="majorBidi"/>
          <w:sz w:val="24"/>
          <w:szCs w:val="24"/>
          <w:lang w:val="hy-AM"/>
        </w:rPr>
        <w:t>Որոշ ծրագրային հավելվածներ խոսքի ազատության երաշխավորման նպատակով իրենց կանոններում չեն ներառել ատելության խոսքի կարգավորման վերաբերյալ դրույթներ, օրինակ՝ «Telegram»-</w:t>
      </w:r>
      <w:r w:rsidR="001D01BD" w:rsidRPr="001E69A1">
        <w:rPr>
          <w:rFonts w:ascii="GHEA Grapalat" w:eastAsiaTheme="majorEastAsia" w:hAnsi="GHEA Grapalat" w:cstheme="majorBidi"/>
          <w:sz w:val="24"/>
          <w:szCs w:val="24"/>
          <w:lang w:val="hy-AM"/>
        </w:rPr>
        <w:t>ը</w:t>
      </w:r>
      <w:r w:rsidRPr="001E69A1">
        <w:rPr>
          <w:rStyle w:val="FootnoteReference"/>
          <w:rFonts w:ascii="GHEA Grapalat" w:eastAsiaTheme="majorEastAsia" w:hAnsi="GHEA Grapalat" w:cstheme="majorBidi"/>
          <w:sz w:val="24"/>
          <w:szCs w:val="24"/>
          <w:lang w:val="hy-AM"/>
        </w:rPr>
        <w:footnoteReference w:id="73"/>
      </w:r>
      <w:r w:rsidRPr="001E69A1">
        <w:rPr>
          <w:rFonts w:ascii="GHEA Grapalat" w:eastAsiaTheme="majorEastAsia" w:hAnsi="GHEA Grapalat" w:cstheme="majorBidi"/>
          <w:sz w:val="24"/>
          <w:szCs w:val="24"/>
          <w:lang w:val="hy-AM"/>
        </w:rPr>
        <w:t xml:space="preserve">։ Սակայն նկատվում է, որ «Parler» ծրագրային հավելվածի նախադեպը հիմք հանդիսացավ, որ այդպիսի հավելվածների կառավարիչները հնարավոր վտանգից ելնելով ավելի խորությամբ քննեն ատելության խոսքի կարգավորման և </w:t>
      </w:r>
      <w:r w:rsidR="000A4F6C" w:rsidRPr="001E69A1">
        <w:rPr>
          <w:rFonts w:ascii="GHEA Grapalat" w:eastAsiaTheme="majorEastAsia" w:hAnsi="GHEA Grapalat" w:cstheme="majorBidi"/>
          <w:sz w:val="24"/>
          <w:szCs w:val="24"/>
          <w:lang w:val="hy-AM"/>
        </w:rPr>
        <w:t xml:space="preserve">հարթակներում </w:t>
      </w:r>
      <w:r w:rsidRPr="001E69A1">
        <w:rPr>
          <w:rFonts w:ascii="GHEA Grapalat" w:eastAsiaTheme="majorEastAsia" w:hAnsi="GHEA Grapalat" w:cstheme="majorBidi"/>
          <w:sz w:val="24"/>
          <w:szCs w:val="24"/>
          <w:lang w:val="hy-AM"/>
        </w:rPr>
        <w:t>մոդերացիայի հետ կապված հարցերը։ Մասնավորապես</w:t>
      </w:r>
      <w:r w:rsidR="001D01BD" w:rsidRPr="001E69A1">
        <w:rPr>
          <w:rFonts w:ascii="GHEA Grapalat" w:eastAsiaTheme="majorEastAsia" w:hAnsi="GHEA Grapalat" w:cstheme="majorBidi"/>
          <w:sz w:val="24"/>
          <w:szCs w:val="24"/>
          <w:lang w:val="hy-AM"/>
        </w:rPr>
        <w:t>՝</w:t>
      </w:r>
      <w:r w:rsidRPr="001E69A1">
        <w:rPr>
          <w:rFonts w:ascii="GHEA Grapalat" w:eastAsiaTheme="majorEastAsia" w:hAnsi="GHEA Grapalat" w:cstheme="majorBidi"/>
          <w:sz w:val="24"/>
          <w:szCs w:val="24"/>
          <w:lang w:val="hy-AM"/>
        </w:rPr>
        <w:t xml:space="preserve"> </w:t>
      </w:r>
      <w:r w:rsidR="001D01BD" w:rsidRPr="001E69A1">
        <w:rPr>
          <w:rFonts w:ascii="GHEA Grapalat" w:eastAsiaTheme="majorEastAsia" w:hAnsi="GHEA Grapalat" w:cstheme="majorBidi"/>
          <w:sz w:val="24"/>
          <w:szCs w:val="24"/>
          <w:lang w:val="hy-AM"/>
        </w:rPr>
        <w:t>«</w:t>
      </w:r>
      <w:r w:rsidR="001D01BD" w:rsidRPr="001E69A1">
        <w:rPr>
          <w:rFonts w:ascii="GHEA Grapalat" w:hAnsi="GHEA Grapalat"/>
          <w:sz w:val="24"/>
          <w:szCs w:val="24"/>
          <w:lang w:val="hy-AM"/>
        </w:rPr>
        <w:t>THE COALITION FOR A SAFER WEB</w:t>
      </w:r>
      <w:r w:rsidR="001D01BD" w:rsidRPr="001E69A1">
        <w:rPr>
          <w:rFonts w:ascii="GHEA Grapalat" w:hAnsi="GHEA Grapalat" w:cstheme="minorHAnsi"/>
          <w:sz w:val="24"/>
          <w:szCs w:val="24"/>
          <w:lang w:val="hy-AM"/>
        </w:rPr>
        <w:t>»</w:t>
      </w:r>
      <w:r w:rsidR="001D01BD" w:rsidRPr="001E69A1">
        <w:rPr>
          <w:rFonts w:ascii="GHEA Grapalat" w:eastAsiaTheme="majorEastAsia" w:hAnsi="GHEA Grapalat" w:cstheme="majorBidi"/>
          <w:sz w:val="24"/>
          <w:szCs w:val="24"/>
          <w:lang w:val="hy-AM"/>
        </w:rPr>
        <w:t xml:space="preserve"> </w:t>
      </w:r>
      <w:r w:rsidRPr="001E69A1">
        <w:rPr>
          <w:rFonts w:ascii="GHEA Grapalat" w:eastAsiaTheme="majorEastAsia" w:hAnsi="GHEA Grapalat" w:cstheme="majorBidi"/>
          <w:sz w:val="24"/>
          <w:szCs w:val="24"/>
          <w:lang w:val="hy-AM"/>
        </w:rPr>
        <w:t>ոչ առևտրային կազմակերպու</w:t>
      </w:r>
      <w:r w:rsidR="001D01BD" w:rsidRPr="001E69A1">
        <w:rPr>
          <w:rFonts w:ascii="GHEA Grapalat" w:eastAsiaTheme="majorEastAsia" w:hAnsi="GHEA Grapalat" w:cstheme="majorBidi"/>
          <w:sz w:val="24"/>
          <w:szCs w:val="24"/>
          <w:lang w:val="hy-AM"/>
        </w:rPr>
        <w:t xml:space="preserve">թյունը </w:t>
      </w:r>
      <w:r w:rsidRPr="001E69A1">
        <w:rPr>
          <w:rFonts w:ascii="GHEA Grapalat" w:eastAsiaTheme="majorEastAsia" w:hAnsi="GHEA Grapalat" w:cstheme="majorBidi"/>
          <w:sz w:val="24"/>
          <w:szCs w:val="24"/>
          <w:lang w:val="hy-AM"/>
        </w:rPr>
        <w:t xml:space="preserve">ԱՄՆ-ում դիմել է </w:t>
      </w:r>
      <w:r w:rsidR="001D01BD" w:rsidRPr="001E69A1">
        <w:rPr>
          <w:rFonts w:ascii="GHEA Grapalat" w:eastAsiaTheme="majorEastAsia" w:hAnsi="GHEA Grapalat" w:cstheme="majorBidi"/>
          <w:sz w:val="24"/>
          <w:szCs w:val="24"/>
          <w:lang w:val="hy-AM"/>
        </w:rPr>
        <w:t xml:space="preserve">Կալիֆոռնիայի </w:t>
      </w:r>
      <w:r w:rsidRPr="001E69A1">
        <w:rPr>
          <w:rFonts w:ascii="GHEA Grapalat" w:eastAsiaTheme="majorEastAsia" w:hAnsi="GHEA Grapalat" w:cstheme="majorBidi"/>
          <w:sz w:val="24"/>
          <w:szCs w:val="24"/>
          <w:lang w:val="hy-AM"/>
        </w:rPr>
        <w:t>դատարան ընդդեմ «Apple»-ի, որպեսզի վերջինս արգելափակի «Telegram»-ը «App Store» հարթակում, ինչպես դա իրականացվեց «Parler» ծրագրային հավելվածի դեպքում</w:t>
      </w:r>
      <w:r w:rsidRPr="001E69A1">
        <w:rPr>
          <w:rStyle w:val="FootnoteReference"/>
          <w:rFonts w:ascii="GHEA Grapalat" w:eastAsiaTheme="majorEastAsia" w:hAnsi="GHEA Grapalat" w:cstheme="majorBidi"/>
          <w:sz w:val="24"/>
          <w:szCs w:val="24"/>
          <w:lang w:val="hy-AM"/>
        </w:rPr>
        <w:footnoteReference w:id="74"/>
      </w:r>
      <w:r w:rsidRPr="001E69A1">
        <w:rPr>
          <w:rFonts w:ascii="GHEA Grapalat" w:eastAsiaTheme="majorEastAsia" w:hAnsi="GHEA Grapalat" w:cstheme="majorBidi"/>
          <w:sz w:val="24"/>
          <w:szCs w:val="24"/>
          <w:lang w:val="hy-AM"/>
        </w:rPr>
        <w:t xml:space="preserve">։ </w:t>
      </w:r>
      <w:r w:rsidR="001D01BD" w:rsidRPr="001E69A1">
        <w:rPr>
          <w:rFonts w:ascii="GHEA Grapalat" w:eastAsiaTheme="majorEastAsia" w:hAnsi="GHEA Grapalat" w:cstheme="majorBidi"/>
          <w:sz w:val="24"/>
          <w:szCs w:val="24"/>
          <w:lang w:val="hy-AM"/>
        </w:rPr>
        <w:t xml:space="preserve"> Հայցվորը նշել է, որ «Apple»-ը անտեսել է այն հանգամանքը, որ «Telegram»-ը չի ապահովում ծրագրային հավելվածում ատելության խոսքի վերաբերյալ «Apple»-ի կանոնները և Կալիֆոռնիայի օրենքները (Կալիֆոռնիայի քրեական օրենսգրքի 422</w:t>
      </w:r>
      <w:r w:rsidR="001D01BD" w:rsidRPr="001E69A1">
        <w:rPr>
          <w:rFonts w:ascii="Cambria Math" w:eastAsiaTheme="majorEastAsia" w:hAnsi="Cambria Math" w:cs="Cambria Math"/>
          <w:sz w:val="24"/>
          <w:szCs w:val="24"/>
          <w:lang w:val="hy-AM"/>
        </w:rPr>
        <w:t>․</w:t>
      </w:r>
      <w:r w:rsidR="001D01BD" w:rsidRPr="001E69A1">
        <w:rPr>
          <w:rFonts w:ascii="GHEA Grapalat" w:eastAsiaTheme="majorEastAsia" w:hAnsi="GHEA Grapalat" w:cs="Times New Roman"/>
          <w:sz w:val="24"/>
          <w:szCs w:val="24"/>
          <w:lang w:val="hy-AM"/>
        </w:rPr>
        <w:t>6-րդ հոդվածի հիմքով</w:t>
      </w:r>
      <w:r w:rsidR="001D01BD" w:rsidRPr="001E69A1">
        <w:rPr>
          <w:rFonts w:ascii="GHEA Grapalat" w:eastAsiaTheme="majorEastAsia" w:hAnsi="GHEA Grapalat" w:cstheme="majorBidi"/>
          <w:sz w:val="24"/>
          <w:szCs w:val="24"/>
          <w:lang w:val="hy-AM"/>
        </w:rPr>
        <w:t xml:space="preserve">)։  </w:t>
      </w:r>
    </w:p>
    <w:p w14:paraId="0FB29AA6" w14:textId="0CE79719" w:rsidR="007B3C7E" w:rsidRPr="0060782D" w:rsidRDefault="007B3C7E" w:rsidP="00B73D7A">
      <w:pPr>
        <w:widowControl w:val="0"/>
        <w:ind w:firstLine="567"/>
        <w:jc w:val="both"/>
        <w:rPr>
          <w:rFonts w:ascii="GHEA Grapalat" w:eastAsiaTheme="majorEastAsia" w:hAnsi="GHEA Grapalat" w:cstheme="majorBidi"/>
          <w:sz w:val="24"/>
          <w:szCs w:val="24"/>
          <w:lang w:val="hy-AM"/>
        </w:rPr>
      </w:pPr>
      <w:r w:rsidRPr="0060782D">
        <w:rPr>
          <w:rFonts w:ascii="GHEA Grapalat" w:eastAsiaTheme="majorEastAsia" w:hAnsi="GHEA Grapalat" w:cstheme="majorBidi"/>
          <w:sz w:val="24"/>
          <w:szCs w:val="24"/>
          <w:lang w:val="hy-AM"/>
        </w:rPr>
        <w:t>Ինքնակարգավորման կառուցակարգերը հիմնականում բավականին արդյունավետ կիրառվում են այն դեպքերում, երբ դրանք գործում են որոշակի կարգավորումների շրջանակներում։ Կարգավորումները հնարավորություն են տալիս վերահսկել ատելության խոսքի դեմ պայքարի ինքնակարգավորման կառուցակարգերի համաչափությունը դրանց կիրառման արդյունավետությունը։ Սակայն կարգավորումը պարտադիր չէ, որ պետք է լինի պե</w:t>
      </w:r>
      <w:r w:rsidR="0060782D" w:rsidRPr="0060782D">
        <w:rPr>
          <w:rFonts w:ascii="GHEA Grapalat" w:eastAsiaTheme="majorEastAsia" w:hAnsi="GHEA Grapalat" w:cstheme="majorBidi"/>
          <w:sz w:val="24"/>
          <w:szCs w:val="24"/>
          <w:lang w:val="hy-AM"/>
        </w:rPr>
        <w:t>տության կողմից</w:t>
      </w:r>
      <w:r w:rsidR="0060782D" w:rsidRPr="0060782D">
        <w:rPr>
          <w:rFonts w:ascii="Times New Roman" w:eastAsiaTheme="majorEastAsia" w:hAnsi="Times New Roman" w:cs="Times New Roman"/>
          <w:sz w:val="24"/>
          <w:szCs w:val="24"/>
          <w:lang w:val="hy-AM"/>
        </w:rPr>
        <w:t>․</w:t>
      </w:r>
      <w:r w:rsidRPr="0060782D">
        <w:rPr>
          <w:rFonts w:ascii="GHEA Grapalat" w:eastAsiaTheme="majorEastAsia" w:hAnsi="GHEA Grapalat" w:cstheme="majorBidi"/>
          <w:sz w:val="24"/>
          <w:szCs w:val="24"/>
          <w:lang w:val="hy-AM"/>
        </w:rPr>
        <w:t xml:space="preserve"> մասնավորապես</w:t>
      </w:r>
      <w:r w:rsidR="0060782D" w:rsidRPr="0060782D">
        <w:rPr>
          <w:rFonts w:ascii="GHEA Grapalat" w:eastAsiaTheme="majorEastAsia" w:hAnsi="GHEA Grapalat" w:cstheme="majorBidi"/>
          <w:sz w:val="24"/>
          <w:szCs w:val="24"/>
          <w:lang w:val="hy-AM"/>
        </w:rPr>
        <w:t>՝</w:t>
      </w:r>
      <w:r w:rsidRPr="0060782D">
        <w:rPr>
          <w:rFonts w:ascii="GHEA Grapalat" w:eastAsiaTheme="majorEastAsia" w:hAnsi="GHEA Grapalat" w:cstheme="majorBidi"/>
          <w:sz w:val="24"/>
          <w:szCs w:val="24"/>
          <w:lang w:val="hy-AM"/>
        </w:rPr>
        <w:t xml:space="preserve"> որպես օրինակ կարող ենք վկայակոչել անդրազգային «Google» </w:t>
      </w:r>
      <w:r w:rsidR="00A61631" w:rsidRPr="0060782D">
        <w:rPr>
          <w:rFonts w:ascii="GHEA Grapalat" w:eastAsiaTheme="majorEastAsia" w:hAnsi="GHEA Grapalat" w:cstheme="majorBidi"/>
          <w:sz w:val="24"/>
          <w:szCs w:val="24"/>
          <w:lang w:val="hy-AM"/>
        </w:rPr>
        <w:t xml:space="preserve">և </w:t>
      </w:r>
      <w:r w:rsidRPr="0060782D">
        <w:rPr>
          <w:rFonts w:ascii="GHEA Grapalat" w:eastAsiaTheme="majorEastAsia" w:hAnsi="GHEA Grapalat" w:cstheme="majorBidi"/>
          <w:sz w:val="24"/>
          <w:szCs w:val="24"/>
          <w:lang w:val="hy-AM"/>
        </w:rPr>
        <w:t xml:space="preserve">«Apple» կազմակերպությունների կողմից սահմանվող կարգավորումները, որոնք ստիպում են իրենց հարթակներից օգտվող անձանց ապահովել ատելության խոսքի դեմ պայքարի արդյունավետ կարգավորումները։ Այդ կազմակերպությունները ոչ միայն </w:t>
      </w:r>
      <w:r w:rsidR="00A61631" w:rsidRPr="0060782D">
        <w:rPr>
          <w:rFonts w:ascii="GHEA Grapalat" w:eastAsiaTheme="majorEastAsia" w:hAnsi="GHEA Grapalat" w:cstheme="majorBidi"/>
          <w:sz w:val="24"/>
          <w:szCs w:val="24"/>
          <w:lang w:val="hy-AM"/>
        </w:rPr>
        <w:t xml:space="preserve">ունակ են սահմանափակել կոնտենտը համացանցում կամ որոշակի տարաշրջանում, այլև կարող են սահամանափակել կոնտենտը տարածող անձի գործունեությունը ստիպելով վերջինիս աշխատել որոշակի ինքնակարգավորման շրջանակներում։ Նմանօրինակ դեպք կարող ենք հիշատակել «Telegram»-ի դեպքում, երբ «Google» և «Apple» կազմակերպությունները հրաժարվեցին ապահովել իրենց «Google play» և «Apple store» հարթակներով «Telegram»-ի ծրագրային </w:t>
      </w:r>
      <w:r w:rsidR="00A61631" w:rsidRPr="0060782D">
        <w:rPr>
          <w:rFonts w:ascii="GHEA Grapalat" w:eastAsiaTheme="majorEastAsia" w:hAnsi="GHEA Grapalat" w:cstheme="majorBidi"/>
          <w:sz w:val="24"/>
          <w:szCs w:val="24"/>
          <w:lang w:val="hy-AM"/>
        </w:rPr>
        <w:lastRenderedPageBreak/>
        <w:t>թարմացումները, որի արդյունքում՝ վերջինս սկսեց արգելափակել այն ալիքները, որոնցում տարածվում էր ատելության խոսք</w:t>
      </w:r>
      <w:r w:rsidR="003C40FD" w:rsidRPr="0060782D">
        <w:rPr>
          <w:rStyle w:val="FootnoteReference"/>
          <w:rFonts w:ascii="GHEA Grapalat" w:eastAsiaTheme="majorEastAsia" w:hAnsi="GHEA Grapalat" w:cstheme="majorBidi"/>
          <w:sz w:val="24"/>
          <w:szCs w:val="24"/>
          <w:lang w:val="hy-AM"/>
        </w:rPr>
        <w:footnoteReference w:id="75"/>
      </w:r>
      <w:r w:rsidR="00A61631" w:rsidRPr="0060782D">
        <w:rPr>
          <w:rFonts w:ascii="GHEA Grapalat" w:eastAsiaTheme="majorEastAsia" w:hAnsi="GHEA Grapalat" w:cstheme="majorBidi"/>
          <w:sz w:val="24"/>
          <w:szCs w:val="24"/>
          <w:lang w:val="hy-AM"/>
        </w:rPr>
        <w:t xml:space="preserve">։ </w:t>
      </w:r>
    </w:p>
    <w:p w14:paraId="7DB9596E" w14:textId="12501918" w:rsidR="007D50CB" w:rsidRPr="001E69A1" w:rsidRDefault="007D50CB" w:rsidP="00B73D7A">
      <w:pPr>
        <w:widowControl w:val="0"/>
        <w:ind w:firstLine="567"/>
        <w:jc w:val="both"/>
        <w:rPr>
          <w:rFonts w:ascii="GHEA Grapalat" w:eastAsiaTheme="majorEastAsia" w:hAnsi="GHEA Grapalat" w:cstheme="majorBidi"/>
          <w:sz w:val="24"/>
          <w:szCs w:val="24"/>
          <w:lang w:val="hy-AM"/>
        </w:rPr>
      </w:pPr>
      <w:r w:rsidRPr="001E69A1">
        <w:rPr>
          <w:rFonts w:ascii="GHEA Grapalat" w:eastAsiaTheme="majorEastAsia" w:hAnsi="GHEA Grapalat" w:cstheme="majorBidi"/>
          <w:sz w:val="24"/>
          <w:szCs w:val="24"/>
          <w:lang w:val="hy-AM"/>
        </w:rPr>
        <w:t>Ծրագրային հավելվածներից բացի որոշակի վերահսկողական սահմանափակում առկա է նաև հոսթինգային ծառայությունների ոլորտում։ Նշենք, որ հոսթինգային ծառայություններ են հանդիսանում կազմակերպությունների կողմից համացանցում օգտատիրոջ տվյալների պահպանման ծառայությունները։ Հաշվի առնելով այդ ծառայությունների բազմազանությունը և դրանց ընդգրկվածությունը կիրառելի է ծրագրային հավելվածների վերաբերյալ վերոգրյալ գործիքակազմերը</w:t>
      </w:r>
      <w:r w:rsidRPr="001E69A1">
        <w:rPr>
          <w:rFonts w:ascii="Cambria Math" w:eastAsiaTheme="majorEastAsia" w:hAnsi="Cambria Math" w:cs="Cambria Math"/>
          <w:sz w:val="24"/>
          <w:szCs w:val="24"/>
          <w:lang w:val="hy-AM"/>
        </w:rPr>
        <w:t>․</w:t>
      </w:r>
      <w:r w:rsidRPr="001E69A1">
        <w:rPr>
          <w:rFonts w:ascii="GHEA Grapalat" w:eastAsiaTheme="majorEastAsia" w:hAnsi="GHEA Grapalat" w:cs="Times New Roman"/>
          <w:sz w:val="24"/>
          <w:szCs w:val="24"/>
          <w:lang w:val="hy-AM"/>
        </w:rPr>
        <w:t xml:space="preserve"> </w:t>
      </w:r>
      <w:r w:rsidRPr="001E69A1">
        <w:rPr>
          <w:rFonts w:ascii="GHEA Grapalat" w:eastAsiaTheme="majorEastAsia" w:hAnsi="GHEA Grapalat" w:cstheme="majorBidi"/>
          <w:sz w:val="24"/>
          <w:szCs w:val="24"/>
          <w:lang w:val="hy-AM"/>
        </w:rPr>
        <w:t xml:space="preserve">օպերատորների և դոմենային տիրույթի վերաբերյալ կարգավորումները այստեղ նույնպես կիրառելի չեն։  </w:t>
      </w:r>
    </w:p>
    <w:p w14:paraId="6C9AE9D6" w14:textId="1E59F7DA" w:rsidR="00933361" w:rsidRPr="001E69A1" w:rsidRDefault="00933361" w:rsidP="00B73D7A">
      <w:pPr>
        <w:widowControl w:val="0"/>
        <w:ind w:firstLine="567"/>
        <w:jc w:val="both"/>
        <w:rPr>
          <w:rFonts w:ascii="GHEA Grapalat" w:eastAsiaTheme="majorEastAsia" w:hAnsi="GHEA Grapalat" w:cstheme="majorBidi"/>
          <w:b/>
          <w:bCs/>
          <w:sz w:val="24"/>
          <w:szCs w:val="24"/>
          <w:lang w:val="hy-AM"/>
        </w:rPr>
      </w:pPr>
      <w:r w:rsidRPr="001E69A1">
        <w:rPr>
          <w:rFonts w:ascii="GHEA Grapalat" w:eastAsiaTheme="majorEastAsia" w:hAnsi="GHEA Grapalat" w:cstheme="majorBidi"/>
          <w:b/>
          <w:bCs/>
          <w:sz w:val="24"/>
          <w:szCs w:val="24"/>
          <w:lang w:val="hy-AM"/>
        </w:rPr>
        <w:t xml:space="preserve">Այսպիսով, </w:t>
      </w:r>
      <w:r w:rsidR="002C514F" w:rsidRPr="001E69A1">
        <w:rPr>
          <w:rFonts w:ascii="GHEA Grapalat" w:eastAsiaTheme="majorEastAsia" w:hAnsi="GHEA Grapalat" w:cstheme="majorBidi"/>
          <w:b/>
          <w:bCs/>
          <w:sz w:val="24"/>
          <w:szCs w:val="24"/>
          <w:lang w:val="hy-AM"/>
        </w:rPr>
        <w:t xml:space="preserve">վերլուծելով վերոգրյալը, </w:t>
      </w:r>
      <w:r w:rsidRPr="001E69A1">
        <w:rPr>
          <w:rFonts w:ascii="GHEA Grapalat" w:eastAsiaTheme="majorEastAsia" w:hAnsi="GHEA Grapalat" w:cstheme="majorBidi"/>
          <w:b/>
          <w:bCs/>
          <w:sz w:val="24"/>
          <w:szCs w:val="24"/>
          <w:lang w:val="hy-AM"/>
        </w:rPr>
        <w:t xml:space="preserve">կարող ենք </w:t>
      </w:r>
      <w:r w:rsidR="001D01BD" w:rsidRPr="001E69A1">
        <w:rPr>
          <w:rFonts w:ascii="GHEA Grapalat" w:eastAsiaTheme="majorEastAsia" w:hAnsi="GHEA Grapalat" w:cstheme="majorBidi"/>
          <w:b/>
          <w:bCs/>
          <w:sz w:val="24"/>
          <w:szCs w:val="24"/>
          <w:lang w:val="hy-AM"/>
        </w:rPr>
        <w:t>արձանագրել</w:t>
      </w:r>
      <w:r w:rsidRPr="001E69A1">
        <w:rPr>
          <w:rFonts w:ascii="GHEA Grapalat" w:eastAsiaTheme="majorEastAsia" w:hAnsi="GHEA Grapalat" w:cstheme="majorBidi"/>
          <w:b/>
          <w:bCs/>
          <w:sz w:val="24"/>
          <w:szCs w:val="24"/>
          <w:lang w:val="hy-AM"/>
        </w:rPr>
        <w:t xml:space="preserve">, որ </w:t>
      </w:r>
      <w:r w:rsidR="001D01BD" w:rsidRPr="001E69A1">
        <w:rPr>
          <w:rFonts w:ascii="GHEA Grapalat" w:eastAsiaTheme="majorEastAsia" w:hAnsi="GHEA Grapalat" w:cstheme="majorBidi"/>
          <w:b/>
          <w:bCs/>
          <w:sz w:val="24"/>
          <w:szCs w:val="24"/>
          <w:lang w:val="hy-AM"/>
        </w:rPr>
        <w:t xml:space="preserve">ատելության խոսքի կարգավորման դասական կառուցակարգերը </w:t>
      </w:r>
      <w:r w:rsidRPr="001E69A1">
        <w:rPr>
          <w:rFonts w:ascii="GHEA Grapalat" w:eastAsiaTheme="majorEastAsia" w:hAnsi="GHEA Grapalat" w:cstheme="majorBidi"/>
          <w:b/>
          <w:bCs/>
          <w:sz w:val="24"/>
          <w:szCs w:val="24"/>
          <w:lang w:val="hy-AM"/>
        </w:rPr>
        <w:t xml:space="preserve">սոցիալական ցանցերում </w:t>
      </w:r>
      <w:r w:rsidR="001D01BD" w:rsidRPr="001E69A1">
        <w:rPr>
          <w:rFonts w:ascii="GHEA Grapalat" w:eastAsiaTheme="majorEastAsia" w:hAnsi="GHEA Grapalat" w:cstheme="majorBidi"/>
          <w:b/>
          <w:bCs/>
          <w:sz w:val="24"/>
          <w:szCs w:val="24"/>
          <w:lang w:val="hy-AM"/>
        </w:rPr>
        <w:t xml:space="preserve">և ծրագրային հավելվածներում հիմնականում կիրառելի չեն։ Սակայն որոշ սոցիալական ցանցեր ունեն իրենց ներքին օգտագործման կանոնները, որոնցում մշակվել են և շարունակվում են կատարելագործվել ատելության խոսքի կարգավորման վերաբերյալ կանոնակարգեր, որոնք կարող են կիրառելի լինել գլոբալ առումով՝ չսահմանափակվելով կոնկրետ երկրների օրենսդրությամբ։ </w:t>
      </w:r>
      <w:r w:rsidR="00017C62" w:rsidRPr="001E69A1">
        <w:rPr>
          <w:rFonts w:ascii="GHEA Grapalat" w:eastAsiaTheme="majorEastAsia" w:hAnsi="GHEA Grapalat" w:cstheme="majorBidi"/>
          <w:b/>
          <w:bCs/>
          <w:sz w:val="24"/>
          <w:szCs w:val="24"/>
          <w:lang w:val="hy-AM"/>
        </w:rPr>
        <w:t>Հաշվի առնելով այն հանգամանքը, որ Հայաստանը չունի ատելության խոսքի կարգավորման նպատակով իրավական ազդեցության միջոցներ սոցիալական ցանցերի</w:t>
      </w:r>
      <w:r w:rsidR="00307523" w:rsidRPr="001E69A1">
        <w:rPr>
          <w:rFonts w:ascii="GHEA Grapalat" w:eastAsiaTheme="majorEastAsia" w:hAnsi="GHEA Grapalat" w:cstheme="majorBidi"/>
          <w:b/>
          <w:bCs/>
          <w:sz w:val="24"/>
          <w:szCs w:val="24"/>
          <w:lang w:val="hy-AM"/>
        </w:rPr>
        <w:t xml:space="preserve"> և ծրագրային հավելվածների նկատմամբ</w:t>
      </w:r>
      <w:r w:rsidR="00017C62" w:rsidRPr="001E69A1">
        <w:rPr>
          <w:rFonts w:ascii="GHEA Grapalat" w:eastAsiaTheme="majorEastAsia" w:hAnsi="GHEA Grapalat" w:cstheme="majorBidi"/>
          <w:b/>
          <w:bCs/>
          <w:sz w:val="24"/>
          <w:szCs w:val="24"/>
          <w:lang w:val="hy-AM"/>
        </w:rPr>
        <w:t xml:space="preserve">,  կարևորվում է արդեն իսկ առկա կառուցակարգերի  ակտիվ օգտագործումը, որպես մոդել՝ ատելության խոսքի կանխարգելման նպատակով։  </w:t>
      </w:r>
    </w:p>
    <w:p w14:paraId="3D1BFD26" w14:textId="77777777" w:rsidR="00307523" w:rsidRPr="001E69A1" w:rsidRDefault="00307523" w:rsidP="00B73D7A">
      <w:pPr>
        <w:pStyle w:val="ListParagraph"/>
        <w:ind w:left="0" w:firstLine="720"/>
        <w:jc w:val="both"/>
        <w:rPr>
          <w:rFonts w:ascii="GHEA Grapalat" w:hAnsi="GHEA Grapalat"/>
          <w:color w:val="000000"/>
          <w:sz w:val="24"/>
          <w:szCs w:val="24"/>
          <w:shd w:val="clear" w:color="auto" w:fill="FFFFFF"/>
          <w:lang w:val="hy-AM"/>
        </w:rPr>
      </w:pPr>
    </w:p>
    <w:p w14:paraId="79522B0F" w14:textId="46833A1F" w:rsidR="007622E8" w:rsidRPr="00E1765C" w:rsidRDefault="002C0005" w:rsidP="00E1765C">
      <w:pPr>
        <w:pStyle w:val="Heading2"/>
        <w:numPr>
          <w:ilvl w:val="0"/>
          <w:numId w:val="40"/>
        </w:numPr>
        <w:ind w:left="450" w:hanging="450"/>
        <w:rPr>
          <w:rFonts w:ascii="GHEA Grapalat" w:hAnsi="GHEA Grapalat"/>
          <w:b/>
          <w:bCs/>
          <w:lang w:val="hy-AM"/>
        </w:rPr>
      </w:pPr>
      <w:bookmarkStart w:id="58" w:name="_Toc63973198"/>
      <w:r w:rsidRPr="00E1765C">
        <w:rPr>
          <w:rFonts w:ascii="GHEA Grapalat" w:hAnsi="GHEA Grapalat"/>
          <w:b/>
          <w:bCs/>
          <w:lang w:val="hy-AM"/>
        </w:rPr>
        <w:t>Ատելության խոսք</w:t>
      </w:r>
      <w:r w:rsidR="00A14376">
        <w:rPr>
          <w:rFonts w:ascii="GHEA Grapalat" w:hAnsi="GHEA Grapalat"/>
          <w:b/>
          <w:bCs/>
          <w:lang w:val="hy-AM"/>
        </w:rPr>
        <w:t>ը</w:t>
      </w:r>
      <w:r w:rsidR="0060782D">
        <w:rPr>
          <w:rFonts w:ascii="GHEA Grapalat" w:hAnsi="GHEA Grapalat"/>
          <w:b/>
          <w:bCs/>
          <w:lang w:val="hy-AM"/>
        </w:rPr>
        <w:t xml:space="preserve"> </w:t>
      </w:r>
      <w:r w:rsidR="00647BD5" w:rsidRPr="00E1765C">
        <w:rPr>
          <w:rFonts w:ascii="GHEA Grapalat" w:hAnsi="GHEA Grapalat"/>
          <w:b/>
          <w:bCs/>
          <w:lang w:val="hy-AM"/>
        </w:rPr>
        <w:t>դոմեն</w:t>
      </w:r>
      <w:r w:rsidRPr="00E1765C">
        <w:rPr>
          <w:rFonts w:ascii="GHEA Grapalat" w:hAnsi="GHEA Grapalat"/>
          <w:b/>
          <w:bCs/>
          <w:lang w:val="hy-AM"/>
        </w:rPr>
        <w:t>ային տիրույթում</w:t>
      </w:r>
      <w:bookmarkEnd w:id="58"/>
      <w:r w:rsidR="009A4DE3" w:rsidRPr="00E1765C">
        <w:rPr>
          <w:rFonts w:ascii="GHEA Grapalat" w:hAnsi="GHEA Grapalat"/>
          <w:b/>
          <w:bCs/>
          <w:lang w:val="hy-AM"/>
        </w:rPr>
        <w:t xml:space="preserve"> </w:t>
      </w:r>
    </w:p>
    <w:p w14:paraId="0D1E7E90" w14:textId="5D3883EF" w:rsidR="009A4DE3" w:rsidRPr="001E69A1" w:rsidRDefault="009A4DE3" w:rsidP="00B73D7A">
      <w:pPr>
        <w:pStyle w:val="ListParagraph"/>
        <w:tabs>
          <w:tab w:val="left" w:pos="720"/>
        </w:tabs>
        <w:jc w:val="both"/>
        <w:rPr>
          <w:rFonts w:ascii="GHEA Grapalat" w:hAnsi="GHEA Grapalat"/>
          <w:b/>
          <w:bCs/>
          <w:sz w:val="24"/>
          <w:szCs w:val="24"/>
          <w:lang w:val="hy-AM"/>
        </w:rPr>
      </w:pPr>
    </w:p>
    <w:p w14:paraId="0E0ABF44" w14:textId="533FC8FB" w:rsidR="00A84377" w:rsidRPr="001E69A1" w:rsidRDefault="00E738EE"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Հ</w:t>
      </w:r>
      <w:r w:rsidR="00E26A1B" w:rsidRPr="001E69A1">
        <w:rPr>
          <w:rFonts w:ascii="GHEA Grapalat" w:hAnsi="GHEA Grapalat"/>
          <w:sz w:val="24"/>
          <w:szCs w:val="24"/>
          <w:lang w:val="hy-AM"/>
        </w:rPr>
        <w:t xml:space="preserve">ետազոտության հաջորդ թեման վերաբերվում է Հայաստանի </w:t>
      </w:r>
      <w:r w:rsidR="00647BD5" w:rsidRPr="001E69A1">
        <w:rPr>
          <w:rFonts w:ascii="GHEA Grapalat" w:hAnsi="GHEA Grapalat"/>
          <w:sz w:val="24"/>
          <w:szCs w:val="24"/>
          <w:lang w:val="hy-AM"/>
        </w:rPr>
        <w:t>դոմեն</w:t>
      </w:r>
      <w:r w:rsidR="00E26A1B" w:rsidRPr="001E69A1">
        <w:rPr>
          <w:rFonts w:ascii="GHEA Grapalat" w:hAnsi="GHEA Grapalat"/>
          <w:sz w:val="24"/>
          <w:szCs w:val="24"/>
          <w:lang w:val="hy-AM"/>
        </w:rPr>
        <w:t xml:space="preserve">ային տիրույթում ատելության խոսքի կանխարգելմանը։ </w:t>
      </w:r>
      <w:r w:rsidR="00647BD5" w:rsidRPr="001E69A1">
        <w:rPr>
          <w:rFonts w:ascii="GHEA Grapalat" w:hAnsi="GHEA Grapalat"/>
          <w:sz w:val="24"/>
          <w:szCs w:val="24"/>
          <w:lang w:val="hy-AM"/>
        </w:rPr>
        <w:t>Դոմեն</w:t>
      </w:r>
      <w:r w:rsidR="00E26A1B" w:rsidRPr="001E69A1">
        <w:rPr>
          <w:rFonts w:ascii="GHEA Grapalat" w:hAnsi="GHEA Grapalat"/>
          <w:sz w:val="24"/>
          <w:szCs w:val="24"/>
          <w:lang w:val="hy-AM"/>
        </w:rPr>
        <w:t xml:space="preserve">ային տիրույթը որպես առանձին իրավակարգավորումների համալիր կարևոր նշանակություն ունի սույն հետազոտության համար, քանի որ հանդիսանում է այսպես կոչված «բանալին» </w:t>
      </w:r>
      <w:r w:rsidR="00E26A1B" w:rsidRPr="001E69A1">
        <w:rPr>
          <w:rFonts w:ascii="GHEA Grapalat" w:hAnsi="GHEA Grapalat"/>
          <w:sz w:val="24"/>
          <w:szCs w:val="24"/>
          <w:lang w:val="hy-AM"/>
        </w:rPr>
        <w:lastRenderedPageBreak/>
        <w:t>ինտերնետային կայքերում տեղեկատվության հասանելիության համար։</w:t>
      </w:r>
      <w:r w:rsidR="00A84377" w:rsidRPr="001E69A1">
        <w:rPr>
          <w:rFonts w:ascii="GHEA Grapalat" w:hAnsi="GHEA Grapalat"/>
          <w:sz w:val="24"/>
          <w:szCs w:val="24"/>
          <w:lang w:val="hy-AM"/>
        </w:rPr>
        <w:t xml:space="preserve"> Ի տարբերություն էլեկտրոնային հաղորդակցության, ոլորտը որևէ ազդեցություն չունի համացանցի կոնտենտի բովանդակության հետ, այլ միայն կառավարում է կոնտենտի հասանելիությունը ապահովող դոմենային տիրույթը։ Այսինքն, անկախ դոմենի առկայությունից, կոնտենտը կարող է գոյություն ունենալ, սակայն հասանելի չլինել լայն հասարակությանը, իսկ հեռահաղորդակցության ոլորտը ապահովում է կոնտենտի հասանելիությունը համացանցի միջոցով։</w:t>
      </w:r>
    </w:p>
    <w:p w14:paraId="3DB72D8D" w14:textId="40B94385" w:rsidR="00E26A1B" w:rsidRPr="001E69A1" w:rsidRDefault="00E26A1B"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 xml:space="preserve"> Հետազոտական կարևոր նշանակություն ունի այն հանգամանքը, որ այս ոլորտը էլեկտրոնային հաղորդակցության այն հազվադեպ ոլորտներից է, որտեղ պետությունը  իրավական կարգավորում չի նախատեսել։ Մենք վստահությամբ կարող ենք ասել, որ հայկական </w:t>
      </w:r>
      <w:r w:rsidR="00647BD5" w:rsidRPr="001E69A1">
        <w:rPr>
          <w:rFonts w:ascii="GHEA Grapalat" w:hAnsi="GHEA Grapalat"/>
          <w:sz w:val="24"/>
          <w:szCs w:val="24"/>
          <w:lang w:val="hy-AM"/>
        </w:rPr>
        <w:t>դոմեն</w:t>
      </w:r>
      <w:r w:rsidRPr="001E69A1">
        <w:rPr>
          <w:rFonts w:ascii="GHEA Grapalat" w:hAnsi="GHEA Grapalat"/>
          <w:sz w:val="24"/>
          <w:szCs w:val="24"/>
          <w:lang w:val="hy-AM"/>
        </w:rPr>
        <w:t>ային տիրույթ</w:t>
      </w:r>
      <w:r w:rsidR="00E738EE" w:rsidRPr="001E69A1">
        <w:rPr>
          <w:rFonts w:ascii="GHEA Grapalat" w:hAnsi="GHEA Grapalat"/>
          <w:sz w:val="24"/>
          <w:szCs w:val="24"/>
          <w:lang w:val="hy-AM"/>
        </w:rPr>
        <w:t xml:space="preserve">ի առանցքային դերակատարները </w:t>
      </w:r>
      <w:r w:rsidR="00B96E3E" w:rsidRPr="001E69A1">
        <w:rPr>
          <w:rFonts w:ascii="GHEA Grapalat" w:hAnsi="GHEA Grapalat"/>
          <w:sz w:val="24"/>
          <w:szCs w:val="24"/>
          <w:lang w:val="hy-AM"/>
        </w:rPr>
        <w:t xml:space="preserve">(.am և </w:t>
      </w:r>
      <w:r w:rsidR="00B96E3E" w:rsidRPr="001E69A1">
        <w:rPr>
          <w:rFonts w:ascii="Cambria Math" w:hAnsi="Cambria Math" w:cs="Cambria Math"/>
          <w:sz w:val="24"/>
          <w:szCs w:val="24"/>
          <w:lang w:val="hy-AM"/>
        </w:rPr>
        <w:t>․</w:t>
      </w:r>
      <w:r w:rsidR="00B96E3E" w:rsidRPr="001E69A1">
        <w:rPr>
          <w:rFonts w:ascii="GHEA Grapalat" w:hAnsi="GHEA Grapalat" w:cs="Times New Roman"/>
          <w:sz w:val="24"/>
          <w:szCs w:val="24"/>
          <w:lang w:val="hy-AM"/>
        </w:rPr>
        <w:t xml:space="preserve">հայ </w:t>
      </w:r>
      <w:r w:rsidR="00647BD5" w:rsidRPr="001E69A1">
        <w:rPr>
          <w:rFonts w:ascii="GHEA Grapalat" w:hAnsi="GHEA Grapalat" w:cs="Times New Roman"/>
          <w:sz w:val="24"/>
          <w:szCs w:val="24"/>
          <w:lang w:val="hy-AM"/>
        </w:rPr>
        <w:t>դոմեն</w:t>
      </w:r>
      <w:r w:rsidR="00D75297" w:rsidRPr="001E69A1">
        <w:rPr>
          <w:rFonts w:ascii="GHEA Grapalat" w:hAnsi="GHEA Grapalat" w:cs="Times New Roman"/>
          <w:sz w:val="24"/>
          <w:szCs w:val="24"/>
          <w:lang w:val="hy-AM"/>
        </w:rPr>
        <w:t>ն</w:t>
      </w:r>
      <w:r w:rsidR="00B96E3E" w:rsidRPr="001E69A1">
        <w:rPr>
          <w:rFonts w:ascii="GHEA Grapalat" w:hAnsi="GHEA Grapalat" w:cs="Times New Roman"/>
          <w:sz w:val="24"/>
          <w:szCs w:val="24"/>
          <w:lang w:val="hy-AM"/>
        </w:rPr>
        <w:t>եր</w:t>
      </w:r>
      <w:r w:rsidR="00B96E3E" w:rsidRPr="001E69A1">
        <w:rPr>
          <w:rFonts w:ascii="GHEA Grapalat" w:hAnsi="GHEA Grapalat"/>
          <w:sz w:val="24"/>
          <w:szCs w:val="24"/>
          <w:lang w:val="hy-AM"/>
        </w:rPr>
        <w:t>)</w:t>
      </w:r>
      <w:r w:rsidRPr="001E69A1">
        <w:rPr>
          <w:rFonts w:ascii="GHEA Grapalat" w:hAnsi="GHEA Grapalat"/>
          <w:sz w:val="24"/>
          <w:szCs w:val="24"/>
          <w:lang w:val="hy-AM"/>
        </w:rPr>
        <w:t xml:space="preserve"> </w:t>
      </w:r>
      <w:r w:rsidR="00E738EE" w:rsidRPr="001E69A1">
        <w:rPr>
          <w:rFonts w:ascii="GHEA Grapalat" w:hAnsi="GHEA Grapalat"/>
          <w:sz w:val="24"/>
          <w:szCs w:val="24"/>
          <w:lang w:val="hy-AM"/>
        </w:rPr>
        <w:t xml:space="preserve">տեղեկությունների, տվյալների հաղորդակցման </w:t>
      </w:r>
      <w:r w:rsidRPr="001E69A1">
        <w:rPr>
          <w:rFonts w:ascii="GHEA Grapalat" w:hAnsi="GHEA Grapalat"/>
          <w:sz w:val="24"/>
          <w:szCs w:val="24"/>
          <w:lang w:val="hy-AM"/>
        </w:rPr>
        <w:t xml:space="preserve">իր </w:t>
      </w:r>
      <w:r w:rsidR="00E738EE" w:rsidRPr="001E69A1">
        <w:rPr>
          <w:rFonts w:ascii="GHEA Grapalat" w:hAnsi="GHEA Grapalat"/>
          <w:sz w:val="24"/>
          <w:szCs w:val="24"/>
          <w:lang w:val="hy-AM"/>
        </w:rPr>
        <w:t xml:space="preserve">աշխարհագրական սփռվածությամբ, բովանդակային բազմազանությամբ ու հասարակական լայն մատչելիությամբ </w:t>
      </w:r>
      <w:r w:rsidRPr="001E69A1">
        <w:rPr>
          <w:rFonts w:ascii="GHEA Grapalat" w:hAnsi="GHEA Grapalat"/>
          <w:sz w:val="24"/>
          <w:szCs w:val="24"/>
          <w:lang w:val="hy-AM"/>
        </w:rPr>
        <w:t xml:space="preserve"> կարող </w:t>
      </w:r>
      <w:r w:rsidR="00E738EE" w:rsidRPr="001E69A1">
        <w:rPr>
          <w:rFonts w:ascii="GHEA Grapalat" w:hAnsi="GHEA Grapalat"/>
          <w:sz w:val="24"/>
          <w:szCs w:val="24"/>
          <w:lang w:val="hy-AM"/>
        </w:rPr>
        <w:t>են</w:t>
      </w:r>
      <w:r w:rsidRPr="001E69A1">
        <w:rPr>
          <w:rFonts w:ascii="GHEA Grapalat" w:hAnsi="GHEA Grapalat"/>
          <w:sz w:val="24"/>
          <w:szCs w:val="24"/>
          <w:lang w:val="hy-AM"/>
        </w:rPr>
        <w:t xml:space="preserve"> դասվել որպես հանրային նշանակությ</w:t>
      </w:r>
      <w:r w:rsidR="00E738EE" w:rsidRPr="001E69A1">
        <w:rPr>
          <w:rFonts w:ascii="GHEA Grapalat" w:hAnsi="GHEA Grapalat"/>
          <w:sz w:val="24"/>
          <w:szCs w:val="24"/>
          <w:lang w:val="hy-AM"/>
        </w:rPr>
        <w:t xml:space="preserve">ան </w:t>
      </w:r>
      <w:r w:rsidRPr="001E69A1">
        <w:rPr>
          <w:rFonts w:ascii="GHEA Grapalat" w:hAnsi="GHEA Grapalat"/>
          <w:sz w:val="24"/>
          <w:szCs w:val="24"/>
          <w:lang w:val="hy-AM"/>
        </w:rPr>
        <w:t xml:space="preserve"> ծառայություններ</w:t>
      </w:r>
      <w:r w:rsidR="00E738EE" w:rsidRPr="001E69A1">
        <w:rPr>
          <w:rFonts w:ascii="GHEA Grapalat" w:hAnsi="GHEA Grapalat"/>
          <w:sz w:val="24"/>
          <w:szCs w:val="24"/>
          <w:lang w:val="hy-AM"/>
        </w:rPr>
        <w:t xml:space="preserve"> մատուցողներ՝ հատկապես հաշվի առնելով, որ իրականացնում են</w:t>
      </w:r>
      <w:r w:rsidRPr="001E69A1">
        <w:rPr>
          <w:rFonts w:ascii="GHEA Grapalat" w:hAnsi="GHEA Grapalat"/>
          <w:sz w:val="24"/>
          <w:szCs w:val="24"/>
          <w:lang w:val="hy-AM"/>
        </w:rPr>
        <w:t xml:space="preserve"> Հայաստանում գործող տասնյակ հազարավոր կայքերի (այդ թվում պետական, իրավապահ և անվտանգային)</w:t>
      </w:r>
      <w:r w:rsidR="00B96E3E" w:rsidRPr="001E69A1">
        <w:rPr>
          <w:rFonts w:ascii="GHEA Grapalat" w:hAnsi="GHEA Grapalat"/>
          <w:sz w:val="24"/>
          <w:szCs w:val="24"/>
          <w:lang w:val="hy-AM"/>
        </w:rPr>
        <w:t xml:space="preserve"> </w:t>
      </w:r>
      <w:r w:rsidR="00647BD5" w:rsidRPr="001E69A1">
        <w:rPr>
          <w:rFonts w:ascii="GHEA Grapalat" w:hAnsi="GHEA Grapalat"/>
          <w:sz w:val="24"/>
          <w:szCs w:val="24"/>
          <w:lang w:val="hy-AM"/>
        </w:rPr>
        <w:t>դոմեն</w:t>
      </w:r>
      <w:r w:rsidR="00B96E3E" w:rsidRPr="001E69A1">
        <w:rPr>
          <w:rFonts w:ascii="GHEA Grapalat" w:hAnsi="GHEA Grapalat"/>
          <w:sz w:val="24"/>
          <w:szCs w:val="24"/>
          <w:lang w:val="hy-AM"/>
        </w:rPr>
        <w:t>ային տիրույթների կառավարումը։</w:t>
      </w:r>
      <w:r w:rsidR="00E738EE" w:rsidRPr="001E69A1">
        <w:rPr>
          <w:rFonts w:ascii="GHEA Grapalat" w:hAnsi="GHEA Grapalat"/>
          <w:sz w:val="24"/>
          <w:szCs w:val="24"/>
          <w:lang w:val="hy-AM"/>
        </w:rPr>
        <w:t xml:space="preserve"> </w:t>
      </w:r>
    </w:p>
    <w:p w14:paraId="60D78922" w14:textId="77777777" w:rsidR="00416742" w:rsidRPr="001E69A1" w:rsidRDefault="00416742" w:rsidP="00B73D7A">
      <w:pPr>
        <w:pStyle w:val="ListParagraph"/>
        <w:ind w:left="0" w:firstLine="720"/>
        <w:jc w:val="both"/>
        <w:rPr>
          <w:rFonts w:ascii="GHEA Grapalat" w:hAnsi="GHEA Grapalat"/>
          <w:sz w:val="24"/>
          <w:szCs w:val="24"/>
          <w:lang w:val="hy-AM"/>
        </w:rPr>
      </w:pPr>
    </w:p>
    <w:p w14:paraId="46E28DE8" w14:textId="281221DD" w:rsidR="00E26A1B" w:rsidRPr="00E1765C" w:rsidRDefault="00707CCF" w:rsidP="00E42B06">
      <w:pPr>
        <w:pStyle w:val="Heading3"/>
        <w:numPr>
          <w:ilvl w:val="1"/>
          <w:numId w:val="40"/>
        </w:numPr>
        <w:ind w:left="720"/>
        <w:rPr>
          <w:rFonts w:ascii="GHEA Grapalat" w:hAnsi="GHEA Grapalat"/>
          <w:b/>
          <w:bCs/>
          <w:sz w:val="24"/>
          <w:szCs w:val="24"/>
          <w:lang w:val="hy-AM"/>
        </w:rPr>
      </w:pPr>
      <w:bookmarkStart w:id="59" w:name="_Toc63973199"/>
      <w:r w:rsidRPr="00E1765C">
        <w:rPr>
          <w:rStyle w:val="Heading3Char"/>
          <w:rFonts w:ascii="GHEA Grapalat" w:hAnsi="GHEA Grapalat"/>
          <w:b/>
          <w:bCs/>
          <w:sz w:val="24"/>
          <w:szCs w:val="24"/>
          <w:lang w:val="hy-AM"/>
        </w:rPr>
        <w:t>Դոմենային տիրույթի վերաբերյալ պետական հայեցակարգերը</w:t>
      </w:r>
      <w:r w:rsidR="003103CC" w:rsidRPr="00E1765C">
        <w:rPr>
          <w:rStyle w:val="Heading3Char"/>
          <w:rFonts w:ascii="Cambria Math" w:hAnsi="Cambria Math" w:cs="Cambria Math"/>
          <w:b/>
          <w:bCs/>
          <w:sz w:val="24"/>
          <w:szCs w:val="24"/>
          <w:lang w:val="hy-AM"/>
        </w:rPr>
        <w:t>․</w:t>
      </w:r>
      <w:bookmarkEnd w:id="59"/>
    </w:p>
    <w:p w14:paraId="1A53B8E6" w14:textId="77777777" w:rsidR="00416742" w:rsidRPr="001E69A1" w:rsidRDefault="00416742" w:rsidP="00B73D7A">
      <w:pPr>
        <w:pStyle w:val="ListParagraph"/>
        <w:ind w:left="1440"/>
        <w:jc w:val="both"/>
        <w:rPr>
          <w:rFonts w:ascii="GHEA Grapalat" w:hAnsi="GHEA Grapalat"/>
          <w:sz w:val="24"/>
          <w:szCs w:val="24"/>
          <w:lang w:val="hy-AM"/>
        </w:rPr>
      </w:pPr>
    </w:p>
    <w:p w14:paraId="01C3FB6E" w14:textId="07A12A48" w:rsidR="00BB5765" w:rsidRPr="001E69A1" w:rsidRDefault="00E26A1B"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 xml:space="preserve">Հայաստանի կառավարության կողմից դեռևս 2014 թվական «Ինտերնետ կառավարման սկզբունքներին հավանություն տալու մասին» քաղվածքով </w:t>
      </w:r>
      <w:r w:rsidRPr="001E69A1">
        <w:rPr>
          <w:rStyle w:val="FootnoteReference"/>
          <w:rFonts w:ascii="GHEA Grapalat" w:hAnsi="GHEA Grapalat"/>
          <w:sz w:val="24"/>
          <w:szCs w:val="24"/>
          <w:lang w:val="hy-AM"/>
        </w:rPr>
        <w:footnoteReference w:id="76"/>
      </w:r>
      <w:r w:rsidRPr="001E69A1">
        <w:rPr>
          <w:rFonts w:ascii="GHEA Grapalat" w:hAnsi="GHEA Grapalat"/>
          <w:sz w:val="24"/>
          <w:szCs w:val="24"/>
          <w:lang w:val="hy-AM"/>
        </w:rPr>
        <w:t xml:space="preserve"> սահմանվ</w:t>
      </w:r>
      <w:r w:rsidR="00BB5765" w:rsidRPr="001E69A1">
        <w:rPr>
          <w:rFonts w:ascii="GHEA Grapalat" w:hAnsi="GHEA Grapalat"/>
          <w:sz w:val="24"/>
          <w:szCs w:val="24"/>
          <w:lang w:val="hy-AM"/>
        </w:rPr>
        <w:t xml:space="preserve">ած ինտերնետ կառավարման սկզբունքներում հաստատվել է </w:t>
      </w:r>
      <w:r w:rsidR="00647BD5" w:rsidRPr="001E69A1">
        <w:rPr>
          <w:rFonts w:ascii="GHEA Grapalat" w:hAnsi="GHEA Grapalat"/>
          <w:sz w:val="24"/>
          <w:szCs w:val="24"/>
          <w:lang w:val="hy-AM"/>
        </w:rPr>
        <w:t>դոմեն</w:t>
      </w:r>
      <w:r w:rsidR="00BB5765" w:rsidRPr="001E69A1">
        <w:rPr>
          <w:rFonts w:ascii="GHEA Grapalat" w:hAnsi="GHEA Grapalat"/>
          <w:sz w:val="24"/>
          <w:szCs w:val="24"/>
          <w:lang w:val="hy-AM"/>
        </w:rPr>
        <w:t>ային անվանումների լայն տարածման և</w:t>
      </w:r>
      <w:r w:rsidRPr="001E69A1">
        <w:rPr>
          <w:rFonts w:ascii="GHEA Grapalat" w:hAnsi="GHEA Grapalat"/>
          <w:sz w:val="24"/>
          <w:szCs w:val="24"/>
          <w:lang w:val="hy-AM"/>
        </w:rPr>
        <w:t xml:space="preserve"> </w:t>
      </w:r>
      <w:r w:rsidR="00BB5765" w:rsidRPr="001E69A1">
        <w:rPr>
          <w:rFonts w:ascii="GHEA Grapalat" w:hAnsi="GHEA Grapalat"/>
          <w:sz w:val="24"/>
          <w:szCs w:val="24"/>
          <w:lang w:val="hy-AM"/>
        </w:rPr>
        <w:t>դ</w:t>
      </w:r>
      <w:r w:rsidR="00BB5765" w:rsidRPr="001E69A1">
        <w:rPr>
          <w:rFonts w:ascii="GHEA Grapalat" w:eastAsia="Times New Roman" w:hAnsi="GHEA Grapalat" w:cs="Times New Roman"/>
          <w:color w:val="000000"/>
          <w:sz w:val="24"/>
          <w:szCs w:val="24"/>
          <w:lang w:val="hy-AM"/>
        </w:rPr>
        <w:t>ոմենային անվանումների համակարգի անվտանգության ընդլայն</w:t>
      </w:r>
      <w:r w:rsidR="00E738EE" w:rsidRPr="001E69A1">
        <w:rPr>
          <w:rFonts w:ascii="GHEA Grapalat" w:eastAsia="Times New Roman" w:hAnsi="GHEA Grapalat" w:cs="Times New Roman"/>
          <w:color w:val="000000"/>
          <w:sz w:val="24"/>
          <w:szCs w:val="24"/>
          <w:lang w:val="hy-AM"/>
        </w:rPr>
        <w:t>ման</w:t>
      </w:r>
      <w:r w:rsidR="00BB5765" w:rsidRPr="001E69A1">
        <w:rPr>
          <w:rFonts w:ascii="GHEA Grapalat" w:eastAsia="Times New Roman" w:hAnsi="GHEA Grapalat" w:cs="Times New Roman"/>
          <w:color w:val="000000"/>
          <w:sz w:val="24"/>
          <w:szCs w:val="24"/>
          <w:lang w:val="hy-AM"/>
        </w:rPr>
        <w:t xml:space="preserve"> (DNSSEC) արձանագրության տարածման սատարման սկզբունքները։</w:t>
      </w:r>
      <w:r w:rsidR="00757D11" w:rsidRPr="001E69A1">
        <w:rPr>
          <w:rFonts w:ascii="GHEA Grapalat" w:eastAsia="Times New Roman" w:hAnsi="GHEA Grapalat" w:cs="Times New Roman"/>
          <w:color w:val="000000"/>
          <w:sz w:val="24"/>
          <w:szCs w:val="24"/>
          <w:lang w:val="hy-AM"/>
        </w:rPr>
        <w:t xml:space="preserve"> </w:t>
      </w:r>
    </w:p>
    <w:p w14:paraId="506250F2" w14:textId="48C78EC3" w:rsidR="00757D11" w:rsidRPr="001E69A1" w:rsidRDefault="00757D11" w:rsidP="00B73D7A">
      <w:pPr>
        <w:pStyle w:val="ListParagraph"/>
        <w:ind w:left="0"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Կառավարությունը, որպես </w:t>
      </w:r>
      <w:r w:rsidR="00647BD5" w:rsidRPr="001E69A1">
        <w:rPr>
          <w:rFonts w:ascii="GHEA Grapalat" w:eastAsia="Times New Roman" w:hAnsi="GHEA Grapalat" w:cs="Times New Roman"/>
          <w:color w:val="000000"/>
          <w:sz w:val="24"/>
          <w:szCs w:val="24"/>
          <w:lang w:val="hy-AM"/>
        </w:rPr>
        <w:t>դոմեն</w:t>
      </w:r>
      <w:r w:rsidRPr="001E69A1">
        <w:rPr>
          <w:rFonts w:ascii="GHEA Grapalat" w:eastAsia="Times New Roman" w:hAnsi="GHEA Grapalat" w:cs="Times New Roman"/>
          <w:color w:val="000000"/>
          <w:sz w:val="24"/>
          <w:szCs w:val="24"/>
          <w:lang w:val="hy-AM"/>
        </w:rPr>
        <w:t>ային անվանումների լայն տարածման նկարագիր սահմանել է ներքոգրյալ 5 նպատակները</w:t>
      </w:r>
      <w:r w:rsidRPr="001E69A1">
        <w:rPr>
          <w:rFonts w:ascii="Cambria Math" w:eastAsia="Times New Roman" w:hAnsi="Cambria Math" w:cs="Cambria Math"/>
          <w:color w:val="000000"/>
          <w:sz w:val="24"/>
          <w:szCs w:val="24"/>
          <w:lang w:val="hy-AM"/>
        </w:rPr>
        <w:t>․</w:t>
      </w:r>
    </w:p>
    <w:p w14:paraId="10F9F2DA" w14:textId="77777777" w:rsidR="00BB5765" w:rsidRPr="00E1765C" w:rsidRDefault="00BB5765" w:rsidP="00B73D7A">
      <w:pPr>
        <w:shd w:val="clear" w:color="auto" w:fill="FFFFFF"/>
        <w:spacing w:after="0"/>
        <w:ind w:left="720" w:firstLine="720"/>
        <w:jc w:val="both"/>
        <w:rPr>
          <w:rFonts w:ascii="GHEA Grapalat" w:eastAsia="Times New Roman" w:hAnsi="GHEA Grapalat" w:cs="Times New Roman"/>
          <w:i/>
          <w:iCs/>
          <w:color w:val="000000"/>
          <w:sz w:val="22"/>
          <w:szCs w:val="22"/>
          <w:lang w:val="hy-AM"/>
        </w:rPr>
      </w:pPr>
      <w:r w:rsidRPr="00E1765C">
        <w:rPr>
          <w:rFonts w:ascii="GHEA Grapalat" w:eastAsia="Times New Roman" w:hAnsi="GHEA Grapalat" w:cs="Times New Roman"/>
          <w:i/>
          <w:iCs/>
          <w:color w:val="000000"/>
          <w:sz w:val="22"/>
          <w:szCs w:val="22"/>
          <w:lang w:val="hy-AM"/>
        </w:rPr>
        <w:t xml:space="preserve">1) Դոմենային անվանումների գրանցման և օգտագործման համար բարենպաստ պայմանների ստեղծում՝ որպես համահայկական համագործակցության </w:t>
      </w:r>
      <w:r w:rsidRPr="00E1765C">
        <w:rPr>
          <w:rFonts w:ascii="GHEA Grapalat" w:eastAsia="Times New Roman" w:hAnsi="GHEA Grapalat" w:cs="Times New Roman"/>
          <w:i/>
          <w:iCs/>
          <w:color w:val="000000"/>
          <w:sz w:val="22"/>
          <w:szCs w:val="22"/>
          <w:lang w:val="hy-AM"/>
        </w:rPr>
        <w:lastRenderedPageBreak/>
        <w:t>ցանցի ստեղծման հիմք` նվազեցնելով վարչարարությունը և ապահովելով նվազագույն արգելքներ:</w:t>
      </w:r>
    </w:p>
    <w:p w14:paraId="5FE6522F" w14:textId="77777777" w:rsidR="00BB5765" w:rsidRPr="00E1765C" w:rsidRDefault="00BB5765" w:rsidP="00B73D7A">
      <w:pPr>
        <w:shd w:val="clear" w:color="auto" w:fill="FFFFFF"/>
        <w:spacing w:after="0"/>
        <w:ind w:left="720" w:firstLine="720"/>
        <w:jc w:val="both"/>
        <w:rPr>
          <w:rFonts w:ascii="GHEA Grapalat" w:eastAsia="Times New Roman" w:hAnsi="GHEA Grapalat" w:cs="Times New Roman"/>
          <w:i/>
          <w:iCs/>
          <w:color w:val="000000"/>
          <w:sz w:val="22"/>
          <w:szCs w:val="22"/>
          <w:lang w:val="hy-AM"/>
        </w:rPr>
      </w:pPr>
      <w:r w:rsidRPr="00E1765C">
        <w:rPr>
          <w:rFonts w:ascii="Calibri" w:eastAsia="Times New Roman" w:hAnsi="Calibri" w:cs="Calibri"/>
          <w:i/>
          <w:iCs/>
          <w:color w:val="000000"/>
          <w:sz w:val="22"/>
          <w:szCs w:val="22"/>
          <w:lang w:val="hy-AM"/>
        </w:rPr>
        <w:t> </w:t>
      </w:r>
      <w:r w:rsidRPr="00E1765C">
        <w:rPr>
          <w:rFonts w:ascii="GHEA Grapalat" w:eastAsia="Times New Roman" w:hAnsi="GHEA Grapalat" w:cs="Times New Roman"/>
          <w:i/>
          <w:iCs/>
          <w:color w:val="000000"/>
          <w:sz w:val="22"/>
          <w:szCs w:val="22"/>
          <w:lang w:val="hy-AM"/>
        </w:rPr>
        <w:t xml:space="preserve">2) </w:t>
      </w:r>
      <w:r w:rsidRPr="00E1765C">
        <w:rPr>
          <w:rFonts w:ascii="GHEA Grapalat" w:eastAsia="Times New Roman" w:hAnsi="GHEA Grapalat" w:cs="GHEA Grapalat"/>
          <w:i/>
          <w:iCs/>
          <w:color w:val="000000"/>
          <w:sz w:val="22"/>
          <w:szCs w:val="22"/>
          <w:lang w:val="hy-AM"/>
        </w:rPr>
        <w:t>Բա</w:t>
      </w:r>
      <w:r w:rsidRPr="00E1765C">
        <w:rPr>
          <w:rFonts w:ascii="GHEA Grapalat" w:eastAsia="Times New Roman" w:hAnsi="GHEA Grapalat" w:cs="Times New Roman"/>
          <w:i/>
          <w:iCs/>
          <w:color w:val="000000"/>
          <w:sz w:val="22"/>
          <w:szCs w:val="22"/>
          <w:lang w:val="hy-AM"/>
        </w:rPr>
        <w:t>րենպաստ պայմանների ստեղծում Հայաստանի Հանրապետության տարածքում կայքերի տեղակայման (հօstiոg) համար` որպես համահայկական համագործակցության ցանցի հիմքային հանգույցների բազմություն` ապահովելով Հայաստանի Հանրապետության մասնագետների ներգրավվածությունը այդ հանգույցների ստեղծման, պահպանման, անվտանգության ապահովման, զարգացման և նորամուծությունների կիրառման գործընթացում:</w:t>
      </w:r>
    </w:p>
    <w:p w14:paraId="21EBCFBC" w14:textId="77777777" w:rsidR="00BB5765" w:rsidRPr="00E1765C" w:rsidRDefault="00BB5765" w:rsidP="00B73D7A">
      <w:pPr>
        <w:shd w:val="clear" w:color="auto" w:fill="FFFFFF"/>
        <w:spacing w:after="0"/>
        <w:ind w:left="720" w:firstLine="720"/>
        <w:jc w:val="both"/>
        <w:rPr>
          <w:rFonts w:ascii="GHEA Grapalat" w:eastAsia="Times New Roman" w:hAnsi="GHEA Grapalat" w:cs="Times New Roman"/>
          <w:b/>
          <w:bCs/>
          <w:i/>
          <w:iCs/>
          <w:color w:val="000000"/>
          <w:sz w:val="22"/>
          <w:szCs w:val="22"/>
          <w:lang w:val="hy-AM"/>
        </w:rPr>
      </w:pPr>
      <w:r w:rsidRPr="00E1765C">
        <w:rPr>
          <w:rFonts w:ascii="GHEA Grapalat" w:eastAsia="Times New Roman" w:hAnsi="GHEA Grapalat" w:cs="Times New Roman"/>
          <w:b/>
          <w:bCs/>
          <w:i/>
          <w:iCs/>
          <w:color w:val="000000"/>
          <w:sz w:val="22"/>
          <w:szCs w:val="22"/>
          <w:lang w:val="hy-AM"/>
        </w:rPr>
        <w:t>3) Հանրության լայն շերտերի ներգրավմամբ պետական-հասարակական համագործակցության շրջանակներում դոմենային անվանումների նպատակային օգտագործում՝ բացառելով դրանց ոչ պատշաճ օգտագործումը սահմանադրական կարգի տապալմանը ուղղված հանրային կոչերի, ահաբեկչության, ազգամիջյան գժտություն սերմանելու, պոռնկագրական նյութերի տարածման և թրաֆիկինգի համար: Լայնորեն օգտագործել ինչպես ազգային, այնպես էլ միջազգային համագործակցության, տեղեկատվության փոխանակման միջոցները նման մարտահրավերների դեմ պայքարի ընթացքում:</w:t>
      </w:r>
    </w:p>
    <w:p w14:paraId="6E8D2008" w14:textId="4C91A653" w:rsidR="00BB5765" w:rsidRPr="00E1765C" w:rsidRDefault="00BB5765" w:rsidP="00B73D7A">
      <w:pPr>
        <w:shd w:val="clear" w:color="auto" w:fill="FFFFFF"/>
        <w:spacing w:after="0"/>
        <w:ind w:left="720" w:firstLine="720"/>
        <w:jc w:val="both"/>
        <w:rPr>
          <w:rFonts w:ascii="GHEA Grapalat" w:eastAsia="Times New Roman" w:hAnsi="GHEA Grapalat" w:cs="Times New Roman"/>
          <w:b/>
          <w:bCs/>
          <w:i/>
          <w:iCs/>
          <w:color w:val="000000"/>
          <w:sz w:val="22"/>
          <w:szCs w:val="22"/>
          <w:lang w:val="hy-AM"/>
        </w:rPr>
      </w:pPr>
      <w:r w:rsidRPr="00E1765C">
        <w:rPr>
          <w:rFonts w:ascii="GHEA Grapalat" w:eastAsia="Times New Roman" w:hAnsi="GHEA Grapalat" w:cs="Times New Roman"/>
          <w:b/>
          <w:bCs/>
          <w:i/>
          <w:iCs/>
          <w:color w:val="000000"/>
          <w:sz w:val="22"/>
          <w:szCs w:val="22"/>
          <w:lang w:val="hy-AM"/>
        </w:rPr>
        <w:t>4) Դոմենային անվանումների հետ կապված վիճահարույց խնդիրների լուծումների մշակում՝ հիմնվելով Հայաստանի Հանրապետության օրենսդրության վրա, դատական կամ արբիտրաժային որոշումների հիման վրա` չկի</w:t>
      </w:r>
      <w:r w:rsidR="00E42B06" w:rsidRPr="00E1765C">
        <w:rPr>
          <w:rFonts w:ascii="GHEA Grapalat" w:eastAsia="Times New Roman" w:hAnsi="GHEA Grapalat" w:cs="Times New Roman"/>
          <w:b/>
          <w:bCs/>
          <w:i/>
          <w:iCs/>
          <w:color w:val="000000"/>
          <w:sz w:val="22"/>
          <w:szCs w:val="22"/>
          <w:lang w:val="hy-AM"/>
        </w:rPr>
        <w:t>ր</w:t>
      </w:r>
      <w:r w:rsidRPr="00E1765C">
        <w:rPr>
          <w:rFonts w:ascii="GHEA Grapalat" w:eastAsia="Times New Roman" w:hAnsi="GHEA Grapalat" w:cs="Times New Roman"/>
          <w:b/>
          <w:bCs/>
          <w:i/>
          <w:iCs/>
          <w:color w:val="000000"/>
          <w:sz w:val="22"/>
          <w:szCs w:val="22"/>
          <w:lang w:val="hy-AM"/>
        </w:rPr>
        <w:t>առելով վարչարարական սահմանափակումներ:</w:t>
      </w:r>
    </w:p>
    <w:p w14:paraId="3712D0B6" w14:textId="77777777" w:rsidR="00BB5765" w:rsidRPr="00E1765C" w:rsidRDefault="00BB5765" w:rsidP="00B73D7A">
      <w:pPr>
        <w:shd w:val="clear" w:color="auto" w:fill="FFFFFF"/>
        <w:spacing w:after="0"/>
        <w:ind w:left="720" w:firstLine="720"/>
        <w:jc w:val="both"/>
        <w:rPr>
          <w:rFonts w:ascii="GHEA Grapalat" w:eastAsia="Times New Roman" w:hAnsi="GHEA Grapalat" w:cs="Times New Roman"/>
          <w:i/>
          <w:iCs/>
          <w:color w:val="000000"/>
          <w:sz w:val="22"/>
          <w:szCs w:val="22"/>
          <w:lang w:val="hy-AM"/>
        </w:rPr>
      </w:pPr>
      <w:r w:rsidRPr="00E1765C">
        <w:rPr>
          <w:rFonts w:ascii="GHEA Grapalat" w:eastAsia="Times New Roman" w:hAnsi="GHEA Grapalat" w:cs="Times New Roman"/>
          <w:i/>
          <w:iCs/>
          <w:color w:val="000000"/>
          <w:sz w:val="22"/>
          <w:szCs w:val="22"/>
          <w:lang w:val="hy-AM"/>
        </w:rPr>
        <w:t>5) Դոմենային անվանումների ազգային այբուբենով համակարգի ներդրում, ինչը հանդիսանում է դոմենային անվանումների համակարգման քաղաքականության կարևոր նպատակ: Այդ համակարգը նպատակահարմար է լայնածավալ կիրառել լատինատառ դոմենային անվանումների օգտագործմամբ Հայաստանի Հանրապետության հիմնական տեղեկատվական ռեսուրսների ձևավորումից հետո` ինչը թույլ կտա պատշաճ կերպով ներկայացնել Հայաստանի Հանրապետությանը համաշխարհային Ինտերնետ հանրությանը, որն այսօր օգտագործում է հիմնականում, լատինատառ ստեղնաշարեր:</w:t>
      </w:r>
    </w:p>
    <w:p w14:paraId="44211F5C" w14:textId="7EA2CE6E" w:rsidR="00BB5765" w:rsidRPr="001E69A1" w:rsidRDefault="00BB5765" w:rsidP="00B73D7A">
      <w:pPr>
        <w:pStyle w:val="ListParagraph"/>
        <w:ind w:left="0" w:firstLine="720"/>
        <w:jc w:val="both"/>
        <w:rPr>
          <w:rFonts w:ascii="GHEA Grapalat" w:hAnsi="GHEA Grapalat"/>
          <w:sz w:val="24"/>
          <w:szCs w:val="24"/>
          <w:lang w:val="hy-AM"/>
        </w:rPr>
      </w:pPr>
    </w:p>
    <w:p w14:paraId="46D64BB8" w14:textId="19892814" w:rsidR="00472D06" w:rsidRPr="001E69A1" w:rsidRDefault="00472D06" w:rsidP="00B73D7A">
      <w:pPr>
        <w:pStyle w:val="ListParagraph"/>
        <w:ind w:left="0" w:firstLine="720"/>
        <w:jc w:val="both"/>
        <w:rPr>
          <w:rFonts w:ascii="GHEA Grapalat" w:hAnsi="GHEA Grapalat"/>
          <w:sz w:val="24"/>
          <w:szCs w:val="24"/>
          <w:lang w:val="hy-AM"/>
        </w:rPr>
      </w:pPr>
      <w:r w:rsidRPr="001E69A1">
        <w:rPr>
          <w:rFonts w:ascii="GHEA Grapalat" w:hAnsi="GHEA Grapalat"/>
          <w:sz w:val="24"/>
          <w:szCs w:val="24"/>
          <w:lang w:val="hy-AM"/>
        </w:rPr>
        <w:t xml:space="preserve">Հայեցակարգում սահմանվել է, որ ինտերնետ կարգավորումը նպատակահարմար է կիրառել միայն այն դեպքում, երբ առանց կարգավորման վտանգ է սպառնում հայկական ինտերնետ միջավայրի գոյությանը։ Նշենք, որ ինտերնետ միջավայր </w:t>
      </w:r>
      <w:r w:rsidR="00E738EE" w:rsidRPr="001E69A1">
        <w:rPr>
          <w:rFonts w:ascii="GHEA Grapalat" w:hAnsi="GHEA Grapalat"/>
          <w:sz w:val="24"/>
          <w:szCs w:val="24"/>
          <w:lang w:val="hy-AM"/>
        </w:rPr>
        <w:t xml:space="preserve">ասելով </w:t>
      </w:r>
      <w:r w:rsidRPr="001E69A1">
        <w:rPr>
          <w:rFonts w:ascii="GHEA Grapalat" w:hAnsi="GHEA Grapalat"/>
          <w:sz w:val="24"/>
          <w:szCs w:val="24"/>
          <w:lang w:val="hy-AM"/>
        </w:rPr>
        <w:t xml:space="preserve">նկատի է առնվում Հայաստանի </w:t>
      </w:r>
      <w:r w:rsidR="00647BD5" w:rsidRPr="001E69A1">
        <w:rPr>
          <w:rFonts w:ascii="GHEA Grapalat" w:hAnsi="GHEA Grapalat"/>
          <w:sz w:val="24"/>
          <w:szCs w:val="24"/>
          <w:lang w:val="hy-AM"/>
        </w:rPr>
        <w:t>դոմեն</w:t>
      </w:r>
      <w:r w:rsidRPr="001E69A1">
        <w:rPr>
          <w:rFonts w:ascii="GHEA Grapalat" w:hAnsi="GHEA Grapalat"/>
          <w:sz w:val="24"/>
          <w:szCs w:val="24"/>
          <w:lang w:val="hy-AM"/>
        </w:rPr>
        <w:t xml:space="preserve">ային տիրույթը, դրա բովանդակությունը և այլն։ </w:t>
      </w:r>
    </w:p>
    <w:p w14:paraId="6F8B56EB" w14:textId="3591AC64" w:rsidR="00BB5765" w:rsidRPr="001E69A1" w:rsidRDefault="00472D06"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Պետությունը</w:t>
      </w:r>
      <w:r w:rsidR="00E42B06" w:rsidRPr="001E69A1">
        <w:rPr>
          <w:rFonts w:ascii="GHEA Grapalat" w:hAnsi="GHEA Grapalat"/>
          <w:sz w:val="24"/>
          <w:szCs w:val="24"/>
          <w:lang w:val="hy-AM"/>
        </w:rPr>
        <w:t>, որպես հայեցակարգ</w:t>
      </w:r>
      <w:r w:rsidR="00A84377" w:rsidRPr="001E69A1">
        <w:rPr>
          <w:rFonts w:ascii="GHEA Grapalat" w:hAnsi="GHEA Grapalat"/>
          <w:sz w:val="24"/>
          <w:szCs w:val="24"/>
          <w:lang w:val="hy-AM"/>
        </w:rPr>
        <w:t xml:space="preserve"> արձանագրել է</w:t>
      </w:r>
      <w:r w:rsidR="00791403" w:rsidRPr="001E69A1">
        <w:rPr>
          <w:rFonts w:ascii="GHEA Grapalat" w:hAnsi="GHEA Grapalat"/>
          <w:sz w:val="24"/>
          <w:szCs w:val="24"/>
          <w:lang w:val="hy-AM"/>
        </w:rPr>
        <w:t xml:space="preserve"> </w:t>
      </w:r>
      <w:r w:rsidR="00BB5765" w:rsidRPr="001E69A1">
        <w:rPr>
          <w:rFonts w:ascii="GHEA Grapalat" w:hAnsi="GHEA Grapalat"/>
          <w:color w:val="000000"/>
          <w:sz w:val="24"/>
          <w:szCs w:val="24"/>
          <w:shd w:val="clear" w:color="auto" w:fill="FFFFFF"/>
          <w:lang w:val="hy-AM"/>
        </w:rPr>
        <w:t>պետական-մասնավոր հատվածի համագործակցությամբ միջոցներ ձեռնարկել</w:t>
      </w:r>
      <w:r w:rsidR="00A84377" w:rsidRPr="001E69A1">
        <w:rPr>
          <w:rFonts w:ascii="GHEA Grapalat" w:hAnsi="GHEA Grapalat"/>
          <w:color w:val="000000"/>
          <w:sz w:val="24"/>
          <w:szCs w:val="24"/>
          <w:shd w:val="clear" w:color="auto" w:fill="FFFFFF"/>
          <w:lang w:val="hy-AM"/>
        </w:rPr>
        <w:t>ու անհրաժեշտությունը, որպեսզի</w:t>
      </w:r>
      <w:r w:rsidR="00BB5765" w:rsidRPr="001E69A1">
        <w:rPr>
          <w:rFonts w:ascii="GHEA Grapalat" w:hAnsi="GHEA Grapalat"/>
          <w:color w:val="000000"/>
          <w:sz w:val="24"/>
          <w:szCs w:val="24"/>
          <w:shd w:val="clear" w:color="auto" w:fill="FFFFFF"/>
          <w:lang w:val="hy-AM"/>
        </w:rPr>
        <w:t xml:space="preserve"> կանխ</w:t>
      </w:r>
      <w:r w:rsidR="00A84377" w:rsidRPr="001E69A1">
        <w:rPr>
          <w:rFonts w:ascii="GHEA Grapalat" w:hAnsi="GHEA Grapalat"/>
          <w:color w:val="000000"/>
          <w:sz w:val="24"/>
          <w:szCs w:val="24"/>
          <w:shd w:val="clear" w:color="auto" w:fill="FFFFFF"/>
          <w:lang w:val="hy-AM"/>
        </w:rPr>
        <w:t>վի</w:t>
      </w:r>
      <w:r w:rsidR="00BB5765" w:rsidRPr="001E69A1">
        <w:rPr>
          <w:rFonts w:ascii="GHEA Grapalat" w:hAnsi="GHEA Grapalat"/>
          <w:color w:val="000000"/>
          <w:sz w:val="24"/>
          <w:szCs w:val="24"/>
          <w:shd w:val="clear" w:color="auto" w:fill="FFFFFF"/>
          <w:lang w:val="hy-AM"/>
        </w:rPr>
        <w:t xml:space="preserve"> ահաբեկչությ</w:t>
      </w:r>
      <w:r w:rsidR="00A84377" w:rsidRPr="001E69A1">
        <w:rPr>
          <w:rFonts w:ascii="GHEA Grapalat" w:hAnsi="GHEA Grapalat"/>
          <w:color w:val="000000"/>
          <w:sz w:val="24"/>
          <w:szCs w:val="24"/>
          <w:shd w:val="clear" w:color="auto" w:fill="FFFFFF"/>
          <w:lang w:val="hy-AM"/>
        </w:rPr>
        <w:t>ան</w:t>
      </w:r>
      <w:r w:rsidR="00BB5765" w:rsidRPr="001E69A1">
        <w:rPr>
          <w:rFonts w:ascii="GHEA Grapalat" w:hAnsi="GHEA Grapalat"/>
          <w:color w:val="000000"/>
          <w:sz w:val="24"/>
          <w:szCs w:val="24"/>
          <w:shd w:val="clear" w:color="auto" w:fill="FFFFFF"/>
          <w:lang w:val="hy-AM"/>
        </w:rPr>
        <w:t xml:space="preserve">, սահմանադրական կարգի տապալմանն ուղղված </w:t>
      </w:r>
      <w:r w:rsidR="00BB5765" w:rsidRPr="001E69A1">
        <w:rPr>
          <w:rFonts w:ascii="GHEA Grapalat" w:hAnsi="GHEA Grapalat"/>
          <w:color w:val="000000"/>
          <w:sz w:val="24"/>
          <w:szCs w:val="24"/>
          <w:shd w:val="clear" w:color="auto" w:fill="FFFFFF"/>
          <w:lang w:val="hy-AM"/>
        </w:rPr>
        <w:lastRenderedPageBreak/>
        <w:t>հանրային կոչեր</w:t>
      </w:r>
      <w:r w:rsidR="00A84377" w:rsidRPr="001E69A1">
        <w:rPr>
          <w:rFonts w:ascii="GHEA Grapalat" w:hAnsi="GHEA Grapalat"/>
          <w:color w:val="000000"/>
          <w:sz w:val="24"/>
          <w:szCs w:val="24"/>
          <w:shd w:val="clear" w:color="auto" w:fill="FFFFFF"/>
          <w:lang w:val="hy-AM"/>
        </w:rPr>
        <w:t>ի</w:t>
      </w:r>
      <w:r w:rsidR="00BB5765" w:rsidRPr="001E69A1">
        <w:rPr>
          <w:rFonts w:ascii="GHEA Grapalat" w:hAnsi="GHEA Grapalat"/>
          <w:color w:val="000000"/>
          <w:sz w:val="24"/>
          <w:szCs w:val="24"/>
          <w:shd w:val="clear" w:color="auto" w:fill="FFFFFF"/>
          <w:lang w:val="hy-AM"/>
        </w:rPr>
        <w:t>, պոռնկագրությ</w:t>
      </w:r>
      <w:r w:rsidR="00A84377" w:rsidRPr="001E69A1">
        <w:rPr>
          <w:rFonts w:ascii="GHEA Grapalat" w:hAnsi="GHEA Grapalat"/>
          <w:color w:val="000000"/>
          <w:sz w:val="24"/>
          <w:szCs w:val="24"/>
          <w:shd w:val="clear" w:color="auto" w:fill="FFFFFF"/>
          <w:lang w:val="hy-AM"/>
        </w:rPr>
        <w:t>ան</w:t>
      </w:r>
      <w:r w:rsidR="00BB5765" w:rsidRPr="001E69A1">
        <w:rPr>
          <w:rFonts w:ascii="GHEA Grapalat" w:hAnsi="GHEA Grapalat"/>
          <w:color w:val="000000"/>
          <w:sz w:val="24"/>
          <w:szCs w:val="24"/>
          <w:shd w:val="clear" w:color="auto" w:fill="FFFFFF"/>
          <w:lang w:val="hy-AM"/>
        </w:rPr>
        <w:t>, թրաֆիքինգ</w:t>
      </w:r>
      <w:r w:rsidR="00A84377" w:rsidRPr="001E69A1">
        <w:rPr>
          <w:rFonts w:ascii="GHEA Grapalat" w:hAnsi="GHEA Grapalat"/>
          <w:color w:val="000000"/>
          <w:sz w:val="24"/>
          <w:szCs w:val="24"/>
          <w:shd w:val="clear" w:color="auto" w:fill="FFFFFF"/>
          <w:lang w:val="hy-AM"/>
        </w:rPr>
        <w:t>ի</w:t>
      </w:r>
      <w:r w:rsidR="00BB5765" w:rsidRPr="001E69A1">
        <w:rPr>
          <w:rFonts w:ascii="GHEA Grapalat" w:hAnsi="GHEA Grapalat"/>
          <w:color w:val="000000"/>
          <w:sz w:val="24"/>
          <w:szCs w:val="24"/>
          <w:shd w:val="clear" w:color="auto" w:fill="FFFFFF"/>
          <w:lang w:val="hy-AM"/>
        </w:rPr>
        <w:t>, ազգամիջյան գժտության քարոզ</w:t>
      </w:r>
      <w:r w:rsidR="00A84377" w:rsidRPr="001E69A1">
        <w:rPr>
          <w:rFonts w:ascii="GHEA Grapalat" w:hAnsi="GHEA Grapalat"/>
          <w:color w:val="000000"/>
          <w:sz w:val="24"/>
          <w:szCs w:val="24"/>
          <w:shd w:val="clear" w:color="auto" w:fill="FFFFFF"/>
          <w:lang w:val="hy-AM"/>
        </w:rPr>
        <w:t xml:space="preserve">ման </w:t>
      </w:r>
      <w:r w:rsidR="00BB5765" w:rsidRPr="001E69A1">
        <w:rPr>
          <w:rFonts w:ascii="GHEA Grapalat" w:hAnsi="GHEA Grapalat"/>
          <w:color w:val="000000"/>
          <w:sz w:val="24"/>
          <w:szCs w:val="24"/>
          <w:shd w:val="clear" w:color="auto" w:fill="FFFFFF"/>
          <w:lang w:val="hy-AM"/>
        </w:rPr>
        <w:t xml:space="preserve">նպատակներ հետապնդող էլեկտրոնային հաղորդագրությունների և վնասաբեր ծրագրերի տարածումը հայկական </w:t>
      </w:r>
      <w:r w:rsidR="00647BD5" w:rsidRPr="001E69A1">
        <w:rPr>
          <w:rFonts w:ascii="GHEA Grapalat" w:hAnsi="GHEA Grapalat"/>
          <w:color w:val="000000"/>
          <w:sz w:val="24"/>
          <w:szCs w:val="24"/>
          <w:shd w:val="clear" w:color="auto" w:fill="FFFFFF"/>
          <w:lang w:val="hy-AM"/>
        </w:rPr>
        <w:t>դոմեն</w:t>
      </w:r>
      <w:r w:rsidR="00BB5765" w:rsidRPr="001E69A1">
        <w:rPr>
          <w:rFonts w:ascii="GHEA Grapalat" w:hAnsi="GHEA Grapalat"/>
          <w:color w:val="000000"/>
          <w:sz w:val="24"/>
          <w:szCs w:val="24"/>
          <w:shd w:val="clear" w:color="auto" w:fill="FFFFFF"/>
          <w:lang w:val="hy-AM"/>
        </w:rPr>
        <w:t>ային տիրույթում</w:t>
      </w:r>
      <w:r w:rsidRPr="001E69A1">
        <w:rPr>
          <w:rFonts w:ascii="GHEA Grapalat" w:hAnsi="GHEA Grapalat"/>
          <w:color w:val="000000"/>
          <w:sz w:val="24"/>
          <w:szCs w:val="24"/>
          <w:shd w:val="clear" w:color="auto" w:fill="FFFFFF"/>
          <w:lang w:val="hy-AM"/>
        </w:rPr>
        <w:t>։</w:t>
      </w:r>
    </w:p>
    <w:p w14:paraId="05343EEE" w14:textId="2EC384C2" w:rsidR="007C0DB9" w:rsidRPr="001E69A1" w:rsidRDefault="007C0DB9" w:rsidP="00B73D7A">
      <w:pPr>
        <w:pStyle w:val="ListParagraph"/>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Որպես պետական-մասնավոր հատվածի համագործակցություն որոշվել է դիտարկել Ինտերնետ Կառավարման Հանձնաժողովը (</w:t>
      </w:r>
      <w:r w:rsidR="003F538A" w:rsidRPr="001E69A1">
        <w:rPr>
          <w:rFonts w:ascii="GHEA Grapalat" w:hAnsi="GHEA Grapalat"/>
          <w:color w:val="000000"/>
          <w:sz w:val="24"/>
          <w:szCs w:val="24"/>
          <w:shd w:val="clear" w:color="auto" w:fill="FFFFFF"/>
          <w:lang w:val="hy-AM"/>
        </w:rPr>
        <w:t>ԻԿՀ</w:t>
      </w:r>
      <w:r w:rsidRPr="001E69A1">
        <w:rPr>
          <w:rFonts w:ascii="GHEA Grapalat" w:hAnsi="GHEA Grapalat"/>
          <w:color w:val="000000"/>
          <w:sz w:val="24"/>
          <w:szCs w:val="24"/>
          <w:shd w:val="clear" w:color="auto" w:fill="FFFFFF"/>
          <w:lang w:val="hy-AM"/>
        </w:rPr>
        <w:t xml:space="preserve">), որի գործունեության, լիազորությունների և իրականացված գործառույթների վերաբերյալ մանրամասն վերլուծություն ենք իրականացրել վերոգրյալում։ </w:t>
      </w:r>
    </w:p>
    <w:p w14:paraId="23A3736D" w14:textId="09CFFAFE" w:rsidR="00A74A47" w:rsidRPr="001E69A1" w:rsidRDefault="007C0DB9" w:rsidP="00B73D7A">
      <w:pPr>
        <w:pStyle w:val="ListParagraph"/>
        <w:tabs>
          <w:tab w:val="left" w:pos="900"/>
          <w:tab w:val="left" w:pos="99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Այսպիսով, պետք է արձանագրել</w:t>
      </w:r>
      <w:r w:rsidR="00791403" w:rsidRPr="001E69A1">
        <w:rPr>
          <w:rFonts w:ascii="GHEA Grapalat" w:hAnsi="GHEA Grapalat"/>
          <w:color w:val="000000"/>
          <w:sz w:val="24"/>
          <w:szCs w:val="24"/>
          <w:shd w:val="clear" w:color="auto" w:fill="FFFFFF"/>
          <w:lang w:val="hy-AM"/>
        </w:rPr>
        <w:t xml:space="preserve"> հետևյալը</w:t>
      </w:r>
      <w:r w:rsidR="00791403" w:rsidRPr="001E69A1">
        <w:rPr>
          <w:rFonts w:ascii="Cambria Math" w:hAnsi="Cambria Math" w:cs="Cambria Math"/>
          <w:color w:val="000000"/>
          <w:sz w:val="24"/>
          <w:szCs w:val="24"/>
          <w:shd w:val="clear" w:color="auto" w:fill="FFFFFF"/>
          <w:lang w:val="hy-AM"/>
        </w:rPr>
        <w:t>․</w:t>
      </w:r>
      <w:r w:rsidR="00791403" w:rsidRPr="001E69A1">
        <w:rPr>
          <w:rFonts w:ascii="GHEA Grapalat" w:hAnsi="GHEA Grapalat"/>
          <w:color w:val="000000"/>
          <w:sz w:val="24"/>
          <w:szCs w:val="24"/>
          <w:shd w:val="clear" w:color="auto" w:fill="FFFFFF"/>
          <w:lang w:val="hy-AM"/>
        </w:rPr>
        <w:t xml:space="preserve"> </w:t>
      </w:r>
      <w:r w:rsidRPr="001E69A1">
        <w:rPr>
          <w:rFonts w:ascii="GHEA Grapalat" w:hAnsi="GHEA Grapalat"/>
          <w:b/>
          <w:bCs/>
          <w:color w:val="000000"/>
          <w:sz w:val="24"/>
          <w:szCs w:val="24"/>
          <w:shd w:val="clear" w:color="auto" w:fill="FFFFFF"/>
          <w:lang w:val="hy-AM"/>
        </w:rPr>
        <w:t xml:space="preserve">պետական միջամտության և կարգավորման տեսանկյունից հայկական </w:t>
      </w:r>
      <w:r w:rsidR="00647BD5" w:rsidRPr="001E69A1">
        <w:rPr>
          <w:rFonts w:ascii="GHEA Grapalat" w:hAnsi="GHEA Grapalat"/>
          <w:b/>
          <w:bCs/>
          <w:color w:val="000000"/>
          <w:sz w:val="24"/>
          <w:szCs w:val="24"/>
          <w:shd w:val="clear" w:color="auto" w:fill="FFFFFF"/>
          <w:lang w:val="hy-AM"/>
        </w:rPr>
        <w:t>դոմեն</w:t>
      </w:r>
      <w:r w:rsidRPr="001E69A1">
        <w:rPr>
          <w:rFonts w:ascii="GHEA Grapalat" w:hAnsi="GHEA Grapalat"/>
          <w:b/>
          <w:bCs/>
          <w:color w:val="000000"/>
          <w:sz w:val="24"/>
          <w:szCs w:val="24"/>
          <w:shd w:val="clear" w:color="auto" w:fill="FFFFFF"/>
          <w:lang w:val="hy-AM"/>
        </w:rPr>
        <w:t xml:space="preserve">ային տիրույթը արմատապես տարբերվում է էլեկտրոնային հաղորդակցության ցանցից։ Էլեկտրոնային հաղորդակցության ցանցում պետությունը իր կարգավորման մեխանիզմները ներդրել է քաղաքականություն մշակող նախարարության, կարգավորող մարմնի՝ Հանրային ծառայությունները կարգավորող հանձնաժողովի և վերջինիս տրված լիցենզիաների միջոցով, իսկ հայկական </w:t>
      </w:r>
      <w:r w:rsidR="00647BD5" w:rsidRPr="001E69A1">
        <w:rPr>
          <w:rFonts w:ascii="GHEA Grapalat" w:hAnsi="GHEA Grapalat"/>
          <w:b/>
          <w:bCs/>
          <w:color w:val="000000"/>
          <w:sz w:val="24"/>
          <w:szCs w:val="24"/>
          <w:shd w:val="clear" w:color="auto" w:fill="FFFFFF"/>
          <w:lang w:val="hy-AM"/>
        </w:rPr>
        <w:t>դոմեն</w:t>
      </w:r>
      <w:r w:rsidRPr="001E69A1">
        <w:rPr>
          <w:rFonts w:ascii="GHEA Grapalat" w:hAnsi="GHEA Grapalat"/>
          <w:b/>
          <w:bCs/>
          <w:color w:val="000000"/>
          <w:sz w:val="24"/>
          <w:szCs w:val="24"/>
          <w:shd w:val="clear" w:color="auto" w:fill="FFFFFF"/>
          <w:lang w:val="hy-AM"/>
        </w:rPr>
        <w:t>ային տիրույթում պետությունը, բացառությամբ իրավաբանական պարտադիր ուժ չունեցող հուշագրերի, չունի որևէ միջամտության օղակ</w:t>
      </w:r>
      <w:r w:rsidR="00250E5B" w:rsidRPr="001E69A1">
        <w:rPr>
          <w:rFonts w:ascii="GHEA Grapalat" w:hAnsi="GHEA Grapalat"/>
          <w:b/>
          <w:bCs/>
          <w:color w:val="000000"/>
          <w:sz w:val="24"/>
          <w:szCs w:val="24"/>
          <w:shd w:val="clear" w:color="auto" w:fill="FFFFFF"/>
          <w:lang w:val="hy-AM"/>
        </w:rPr>
        <w:t>, բացառությամբ տնտեսական մրցակցության պաշտպանության</w:t>
      </w:r>
      <w:r w:rsidR="00250E5B" w:rsidRPr="001E69A1">
        <w:rPr>
          <w:rFonts w:ascii="GHEA Grapalat" w:hAnsi="GHEA Grapalat"/>
          <w:color w:val="000000"/>
          <w:sz w:val="24"/>
          <w:szCs w:val="24"/>
          <w:shd w:val="clear" w:color="auto" w:fill="FFFFFF"/>
          <w:lang w:val="hy-AM"/>
        </w:rPr>
        <w:t xml:space="preserve"> (Տնտեսական մրցակցության պաշտպանության պետական հանձնաժողովի գործառույթների շրջանակներում) գործիքակազմի։ </w:t>
      </w:r>
      <w:r w:rsidR="00A03EBB" w:rsidRPr="001E69A1">
        <w:rPr>
          <w:rFonts w:ascii="GHEA Grapalat" w:hAnsi="GHEA Grapalat"/>
          <w:color w:val="000000"/>
          <w:sz w:val="24"/>
          <w:szCs w:val="24"/>
          <w:shd w:val="clear" w:color="auto" w:fill="FFFFFF"/>
          <w:lang w:val="hy-AM"/>
        </w:rPr>
        <w:t xml:space="preserve">Այնինչ դոմենային ոլորտը էական և կարևոր նշանակություն ունի ատելության խոսքի կարգավորման շրջանակներում։ </w:t>
      </w:r>
    </w:p>
    <w:p w14:paraId="15DECF2D" w14:textId="15361377" w:rsidR="00250E5B" w:rsidRPr="001E69A1" w:rsidRDefault="00250E5B" w:rsidP="00B73D7A">
      <w:pPr>
        <w:pStyle w:val="ListParagraph"/>
        <w:tabs>
          <w:tab w:val="left" w:pos="900"/>
          <w:tab w:val="left" w:pos="990"/>
        </w:tabs>
        <w:ind w:left="0" w:firstLine="720"/>
        <w:jc w:val="both"/>
        <w:rPr>
          <w:rFonts w:ascii="GHEA Grapalat" w:hAnsi="GHEA Grapalat"/>
          <w:color w:val="000000"/>
          <w:sz w:val="24"/>
          <w:szCs w:val="24"/>
          <w:shd w:val="clear" w:color="auto" w:fill="FFFFFF"/>
          <w:lang w:val="hy-AM"/>
        </w:rPr>
      </w:pPr>
    </w:p>
    <w:p w14:paraId="569573E7" w14:textId="67AF6604" w:rsidR="00250E5B" w:rsidRPr="00E1765C" w:rsidRDefault="00647BD5" w:rsidP="00E42B06">
      <w:pPr>
        <w:pStyle w:val="Heading3"/>
        <w:numPr>
          <w:ilvl w:val="1"/>
          <w:numId w:val="40"/>
        </w:numPr>
        <w:tabs>
          <w:tab w:val="center" w:pos="720"/>
        </w:tabs>
        <w:ind w:left="720"/>
        <w:rPr>
          <w:rFonts w:ascii="GHEA Grapalat" w:hAnsi="GHEA Grapalat"/>
          <w:b/>
          <w:bCs/>
          <w:shd w:val="clear" w:color="auto" w:fill="FFFFFF"/>
          <w:lang w:val="hy-AM"/>
        </w:rPr>
      </w:pPr>
      <w:bookmarkStart w:id="60" w:name="_Toc63973200"/>
      <w:r w:rsidRPr="00E1765C">
        <w:rPr>
          <w:rFonts w:ascii="GHEA Grapalat" w:hAnsi="GHEA Grapalat"/>
          <w:b/>
          <w:bCs/>
          <w:shd w:val="clear" w:color="auto" w:fill="FFFFFF"/>
          <w:lang w:val="hy-AM"/>
        </w:rPr>
        <w:t>Դոմեն</w:t>
      </w:r>
      <w:r w:rsidR="00250E5B" w:rsidRPr="00E1765C">
        <w:rPr>
          <w:rFonts w:ascii="GHEA Grapalat" w:hAnsi="GHEA Grapalat"/>
          <w:b/>
          <w:bCs/>
          <w:shd w:val="clear" w:color="auto" w:fill="FFFFFF"/>
          <w:lang w:val="hy-AM"/>
        </w:rPr>
        <w:t xml:space="preserve">ային տիրույթի դերակատարները </w:t>
      </w:r>
      <w:r w:rsidR="00A14376">
        <w:rPr>
          <w:rFonts w:ascii="GHEA Grapalat" w:hAnsi="GHEA Grapalat"/>
          <w:b/>
          <w:bCs/>
          <w:shd w:val="clear" w:color="auto" w:fill="FFFFFF"/>
          <w:lang w:val="hy-AM"/>
        </w:rPr>
        <w:t>և</w:t>
      </w:r>
      <w:r w:rsidR="00250E5B" w:rsidRPr="00E1765C">
        <w:rPr>
          <w:rFonts w:ascii="GHEA Grapalat" w:hAnsi="GHEA Grapalat"/>
          <w:b/>
          <w:bCs/>
          <w:shd w:val="clear" w:color="auto" w:fill="FFFFFF"/>
          <w:lang w:val="hy-AM"/>
        </w:rPr>
        <w:t xml:space="preserve"> նրանց գործառույթները</w:t>
      </w:r>
      <w:bookmarkEnd w:id="60"/>
    </w:p>
    <w:p w14:paraId="00FF9A11" w14:textId="5C8EE7C0" w:rsidR="00250E5B" w:rsidRPr="001E69A1" w:rsidRDefault="00250E5B" w:rsidP="00B73D7A">
      <w:pPr>
        <w:pStyle w:val="ListParagraph"/>
        <w:tabs>
          <w:tab w:val="left" w:pos="900"/>
          <w:tab w:val="left" w:pos="990"/>
        </w:tabs>
        <w:jc w:val="both"/>
        <w:rPr>
          <w:rFonts w:ascii="GHEA Grapalat" w:hAnsi="GHEA Grapalat"/>
          <w:color w:val="000000"/>
          <w:sz w:val="24"/>
          <w:szCs w:val="24"/>
          <w:shd w:val="clear" w:color="auto" w:fill="FFFFFF"/>
          <w:lang w:val="hy-AM"/>
        </w:rPr>
      </w:pPr>
    </w:p>
    <w:p w14:paraId="07331BC4" w14:textId="2A1FA716" w:rsidR="009A6E47" w:rsidRPr="001E69A1" w:rsidRDefault="005D7566" w:rsidP="00B73D7A">
      <w:pPr>
        <w:pStyle w:val="ListParagraph"/>
        <w:tabs>
          <w:tab w:val="left" w:pos="900"/>
          <w:tab w:val="left" w:pos="99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Այս բաժնում </w:t>
      </w:r>
      <w:r w:rsidR="003103CC" w:rsidRPr="001E69A1">
        <w:rPr>
          <w:rFonts w:ascii="GHEA Grapalat" w:hAnsi="GHEA Grapalat"/>
          <w:color w:val="000000"/>
          <w:sz w:val="24"/>
          <w:szCs w:val="24"/>
          <w:shd w:val="clear" w:color="auto" w:fill="FFFFFF"/>
          <w:lang w:val="hy-AM"/>
        </w:rPr>
        <w:t xml:space="preserve">ուսումնասիրում </w:t>
      </w:r>
      <w:r w:rsidR="00250E5B" w:rsidRPr="001E69A1">
        <w:rPr>
          <w:rFonts w:ascii="GHEA Grapalat" w:hAnsi="GHEA Grapalat"/>
          <w:color w:val="000000"/>
          <w:sz w:val="24"/>
          <w:szCs w:val="24"/>
          <w:shd w:val="clear" w:color="auto" w:fill="FFFFFF"/>
          <w:lang w:val="hy-AM"/>
        </w:rPr>
        <w:t xml:space="preserve">ենք հայկական </w:t>
      </w:r>
      <w:r w:rsidR="00647BD5" w:rsidRPr="001E69A1">
        <w:rPr>
          <w:rFonts w:ascii="GHEA Grapalat" w:hAnsi="GHEA Grapalat"/>
          <w:color w:val="000000"/>
          <w:sz w:val="24"/>
          <w:szCs w:val="24"/>
          <w:shd w:val="clear" w:color="auto" w:fill="FFFFFF"/>
          <w:lang w:val="hy-AM"/>
        </w:rPr>
        <w:t>դոմեն</w:t>
      </w:r>
      <w:r w:rsidR="00250E5B" w:rsidRPr="001E69A1">
        <w:rPr>
          <w:rFonts w:ascii="GHEA Grapalat" w:hAnsi="GHEA Grapalat"/>
          <w:color w:val="000000"/>
          <w:sz w:val="24"/>
          <w:szCs w:val="24"/>
          <w:shd w:val="clear" w:color="auto" w:fill="FFFFFF"/>
          <w:lang w:val="hy-AM"/>
        </w:rPr>
        <w:t xml:space="preserve">ային տիրույթի դերակատարներին և վերլուծում ենք նրանց գործառույթների և ատելության խոսքի կանխարգելման միջև հնարավոր կապը։ </w:t>
      </w:r>
      <w:r w:rsidR="00647BD5" w:rsidRPr="001E69A1">
        <w:rPr>
          <w:rFonts w:ascii="GHEA Grapalat" w:hAnsi="GHEA Grapalat"/>
          <w:color w:val="000000"/>
          <w:sz w:val="24"/>
          <w:szCs w:val="24"/>
          <w:shd w:val="clear" w:color="auto" w:fill="FFFFFF"/>
          <w:lang w:val="hy-AM"/>
        </w:rPr>
        <w:t>Դոմեն</w:t>
      </w:r>
      <w:r w:rsidR="00250E5B" w:rsidRPr="001E69A1">
        <w:rPr>
          <w:rFonts w:ascii="GHEA Grapalat" w:hAnsi="GHEA Grapalat"/>
          <w:color w:val="000000"/>
          <w:sz w:val="24"/>
          <w:szCs w:val="24"/>
          <w:shd w:val="clear" w:color="auto" w:fill="FFFFFF"/>
          <w:lang w:val="hy-AM"/>
        </w:rPr>
        <w:t>ային տիրույթում կոնտենտի (բովանդակության) վերաբերյալ վերլուծության ընթացքում պետք է հաշվի առնել այն հանգամանքը</w:t>
      </w:r>
      <w:r w:rsidR="009A6E47" w:rsidRPr="001E69A1">
        <w:rPr>
          <w:rFonts w:ascii="GHEA Grapalat" w:hAnsi="GHEA Grapalat"/>
          <w:color w:val="000000"/>
          <w:sz w:val="24"/>
          <w:szCs w:val="24"/>
          <w:shd w:val="clear" w:color="auto" w:fill="FFFFFF"/>
          <w:lang w:val="hy-AM"/>
        </w:rPr>
        <w:t xml:space="preserve">, որ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 xml:space="preserve">ային հասցեների տրամադրման, ռեգիստրի վարման և ընդհանրապես օգտագործման ընթացքում առկա չէ ծրագրային կամ տեխնիկական կապ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ի և կայքում առկա տեղեկատվության միջև</w:t>
      </w:r>
      <w:r w:rsidRPr="001E69A1">
        <w:rPr>
          <w:rFonts w:ascii="Cambria Math" w:hAnsi="Cambria Math" w:cs="Cambria Math"/>
          <w:color w:val="000000"/>
          <w:sz w:val="24"/>
          <w:szCs w:val="24"/>
          <w:shd w:val="clear" w:color="auto" w:fill="FFFFFF"/>
          <w:lang w:val="hy-AM"/>
        </w:rPr>
        <w:t>․</w:t>
      </w:r>
      <w:r w:rsidR="009A6E47" w:rsidRPr="001E69A1">
        <w:rPr>
          <w:rFonts w:ascii="GHEA Grapalat" w:hAnsi="GHEA Grapalat"/>
          <w:color w:val="000000"/>
          <w:sz w:val="24"/>
          <w:szCs w:val="24"/>
          <w:shd w:val="clear" w:color="auto" w:fill="FFFFFF"/>
          <w:lang w:val="hy-AM"/>
        </w:rPr>
        <w:t xml:space="preserve">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 xml:space="preserve">ը հանդիսանում է զուտ «բանալի» բաժանորդի կողմից կայքում առկա տեղեկատվությանը հասանելիություն ապահովելու համար։ Հաշվի առնելով այն հանգամանքը, որ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 xml:space="preserve">ային տիրույթը նաև հնարավարություն է տալիս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 xml:space="preserve">ը արգելափակելով անհասանելի դարձնել էլեկտրոնային հրապարակված տեղեկատվությունը, այդ թվում վիճելի կոնտենտը, </w:t>
      </w:r>
      <w:r w:rsidR="00647BD5" w:rsidRPr="001E69A1">
        <w:rPr>
          <w:rFonts w:ascii="GHEA Grapalat" w:hAnsi="GHEA Grapalat"/>
          <w:color w:val="000000"/>
          <w:sz w:val="24"/>
          <w:szCs w:val="24"/>
          <w:shd w:val="clear" w:color="auto" w:fill="FFFFFF"/>
          <w:lang w:val="hy-AM"/>
        </w:rPr>
        <w:t>դոմեն</w:t>
      </w:r>
      <w:r w:rsidR="009A6E47" w:rsidRPr="001E69A1">
        <w:rPr>
          <w:rFonts w:ascii="GHEA Grapalat" w:hAnsi="GHEA Grapalat"/>
          <w:color w:val="000000"/>
          <w:sz w:val="24"/>
          <w:szCs w:val="24"/>
          <w:shd w:val="clear" w:color="auto" w:fill="FFFFFF"/>
          <w:lang w:val="hy-AM"/>
        </w:rPr>
        <w:t xml:space="preserve">ային տիրույթը նույնպես դարձել </w:t>
      </w:r>
      <w:r w:rsidRPr="001E69A1">
        <w:rPr>
          <w:rFonts w:ascii="GHEA Grapalat" w:hAnsi="GHEA Grapalat"/>
          <w:color w:val="000000"/>
          <w:sz w:val="24"/>
          <w:szCs w:val="24"/>
          <w:shd w:val="clear" w:color="auto" w:fill="FFFFFF"/>
          <w:lang w:val="hy-AM"/>
        </w:rPr>
        <w:t xml:space="preserve">է </w:t>
      </w:r>
      <w:r w:rsidR="009A6E47" w:rsidRPr="001E69A1">
        <w:rPr>
          <w:rFonts w:ascii="GHEA Grapalat" w:hAnsi="GHEA Grapalat"/>
          <w:color w:val="000000"/>
          <w:sz w:val="24"/>
          <w:szCs w:val="24"/>
          <w:shd w:val="clear" w:color="auto" w:fill="FFFFFF"/>
          <w:lang w:val="hy-AM"/>
        </w:rPr>
        <w:t>հետազոտության առարկա</w:t>
      </w:r>
      <w:r w:rsidR="008D7365" w:rsidRPr="001E69A1">
        <w:rPr>
          <w:rFonts w:ascii="GHEA Grapalat" w:hAnsi="GHEA Grapalat"/>
          <w:color w:val="000000"/>
          <w:sz w:val="24"/>
          <w:szCs w:val="24"/>
          <w:shd w:val="clear" w:color="auto" w:fill="FFFFFF"/>
          <w:lang w:val="hy-AM"/>
        </w:rPr>
        <w:t xml:space="preserve">։ </w:t>
      </w:r>
    </w:p>
    <w:p w14:paraId="5C62819C" w14:textId="4C70F49F" w:rsidR="008D7365" w:rsidRPr="001E69A1" w:rsidRDefault="008D7365" w:rsidP="00B73D7A">
      <w:pPr>
        <w:pStyle w:val="ListParagraph"/>
        <w:tabs>
          <w:tab w:val="left" w:pos="900"/>
          <w:tab w:val="left" w:pos="99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lastRenderedPageBreak/>
        <w:t xml:space="preserve">Միջազգային մակարդակում </w:t>
      </w:r>
      <w:r w:rsidR="00647BD5" w:rsidRPr="001E69A1">
        <w:rPr>
          <w:rFonts w:ascii="GHEA Grapalat" w:hAnsi="GHEA Grapalat"/>
          <w:color w:val="000000"/>
          <w:sz w:val="24"/>
          <w:szCs w:val="24"/>
          <w:shd w:val="clear" w:color="auto" w:fill="FFFFFF"/>
          <w:lang w:val="hy-AM"/>
        </w:rPr>
        <w:t>դոմեն</w:t>
      </w:r>
      <w:r w:rsidRPr="001E69A1">
        <w:rPr>
          <w:rFonts w:ascii="GHEA Grapalat" w:hAnsi="GHEA Grapalat"/>
          <w:color w:val="000000"/>
          <w:sz w:val="24"/>
          <w:szCs w:val="24"/>
          <w:shd w:val="clear" w:color="auto" w:fill="FFFFFF"/>
          <w:lang w:val="hy-AM"/>
        </w:rPr>
        <w:t>ային տիրույթների կառավարման պատվիրակումը իրականացվում է  «Internet Corporation for Assigned Names and Numbers» (կրճատ՝ ICANN)</w:t>
      </w:r>
      <w:r w:rsidRPr="001E69A1">
        <w:rPr>
          <w:rStyle w:val="FootnoteReference"/>
          <w:rFonts w:ascii="GHEA Grapalat" w:hAnsi="GHEA Grapalat"/>
          <w:color w:val="000000"/>
          <w:sz w:val="24"/>
          <w:szCs w:val="24"/>
          <w:shd w:val="clear" w:color="auto" w:fill="FFFFFF"/>
          <w:lang w:val="hy-AM"/>
        </w:rPr>
        <w:footnoteReference w:id="77"/>
      </w:r>
      <w:r w:rsidRPr="001E69A1">
        <w:rPr>
          <w:rFonts w:ascii="GHEA Grapalat" w:hAnsi="GHEA Grapalat"/>
          <w:color w:val="000000"/>
          <w:sz w:val="24"/>
          <w:szCs w:val="24"/>
          <w:shd w:val="clear" w:color="auto" w:fill="FFFFFF"/>
          <w:lang w:val="hy-AM"/>
        </w:rPr>
        <w:t xml:space="preserve"> </w:t>
      </w:r>
      <w:r w:rsidR="00E42B06" w:rsidRPr="001E69A1">
        <w:rPr>
          <w:rFonts w:ascii="GHEA Grapalat" w:hAnsi="GHEA Grapalat"/>
          <w:color w:val="000000"/>
          <w:sz w:val="24"/>
          <w:szCs w:val="24"/>
          <w:shd w:val="clear" w:color="auto" w:fill="FFFFFF"/>
          <w:lang w:val="hy-AM"/>
        </w:rPr>
        <w:t>միջազգային</w:t>
      </w:r>
      <w:r w:rsidRPr="001E69A1">
        <w:rPr>
          <w:rFonts w:ascii="GHEA Grapalat" w:hAnsi="GHEA Grapalat"/>
          <w:color w:val="000000"/>
          <w:sz w:val="24"/>
          <w:szCs w:val="24"/>
          <w:shd w:val="clear" w:color="auto" w:fill="FFFFFF"/>
          <w:lang w:val="hy-AM"/>
        </w:rPr>
        <w:t xml:space="preserve"> կազմակերպության կողմից: ICANN կազմակերպությունը շահույթ չհետապնդող կազմակերպություն է, որը հիմնադրվել է </w:t>
      </w:r>
      <w:r w:rsidR="00647BD5" w:rsidRPr="001E69A1">
        <w:rPr>
          <w:rFonts w:ascii="GHEA Grapalat" w:hAnsi="GHEA Grapalat"/>
          <w:color w:val="000000"/>
          <w:sz w:val="24"/>
          <w:szCs w:val="24"/>
          <w:shd w:val="clear" w:color="auto" w:fill="FFFFFF"/>
          <w:lang w:val="hy-AM"/>
        </w:rPr>
        <w:t>դոմեն</w:t>
      </w:r>
      <w:r w:rsidRPr="001E69A1">
        <w:rPr>
          <w:rFonts w:ascii="GHEA Grapalat" w:hAnsi="GHEA Grapalat"/>
          <w:color w:val="000000"/>
          <w:sz w:val="24"/>
          <w:szCs w:val="24"/>
          <w:shd w:val="clear" w:color="auto" w:fill="FFFFFF"/>
          <w:lang w:val="hy-AM"/>
        </w:rPr>
        <w:t>ային և IP հասցեների և ինտերնետի տարածվածության հետ կախված հարցերի կարգավորման նպատակով։ Պաշտոնապես 2016թ</w:t>
      </w:r>
      <w:r w:rsidRPr="001E69A1">
        <w:rPr>
          <w:rFonts w:ascii="Cambria Math" w:hAnsi="Cambria Math" w:cs="Cambria Math"/>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հոկտեմբերի 1-ից այդ կազմակերպությունը համարվում է անկախ միջազգային կազմակերպություն</w:t>
      </w:r>
      <w:r w:rsidRPr="001E69A1">
        <w:rPr>
          <w:rStyle w:val="FootnoteReference"/>
          <w:rFonts w:ascii="GHEA Grapalat" w:hAnsi="GHEA Grapalat" w:cs="Times New Roman"/>
          <w:color w:val="000000"/>
          <w:sz w:val="24"/>
          <w:szCs w:val="24"/>
          <w:shd w:val="clear" w:color="auto" w:fill="FFFFFF"/>
          <w:lang w:val="hy-AM"/>
        </w:rPr>
        <w:footnoteReference w:id="78"/>
      </w:r>
      <w:r w:rsidRPr="001E69A1">
        <w:rPr>
          <w:rFonts w:ascii="GHEA Grapalat" w:hAnsi="GHEA Grapalat" w:cs="Times New Roman"/>
          <w:color w:val="000000"/>
          <w:sz w:val="24"/>
          <w:szCs w:val="24"/>
          <w:shd w:val="clear" w:color="auto" w:fill="FFFFFF"/>
          <w:lang w:val="hy-AM"/>
        </w:rPr>
        <w:t xml:space="preserve">։  Հայաստանի Բարձր տեխնոլոգիական արդյունաբերության </w:t>
      </w:r>
      <w:r w:rsidR="00BD31E0" w:rsidRPr="001E69A1">
        <w:rPr>
          <w:rFonts w:ascii="GHEA Grapalat" w:hAnsi="GHEA Grapalat" w:cs="Times New Roman"/>
          <w:color w:val="000000"/>
          <w:sz w:val="24"/>
          <w:szCs w:val="24"/>
          <w:shd w:val="clear" w:color="auto" w:fill="FFFFFF"/>
          <w:lang w:val="hy-AM"/>
        </w:rPr>
        <w:t xml:space="preserve">նախարարությունը </w:t>
      </w:r>
      <w:r w:rsidRPr="001E69A1">
        <w:rPr>
          <w:rFonts w:ascii="GHEA Grapalat" w:hAnsi="GHEA Grapalat"/>
          <w:color w:val="000000"/>
          <w:sz w:val="24"/>
          <w:szCs w:val="24"/>
          <w:shd w:val="clear" w:color="auto" w:fill="FFFFFF"/>
          <w:lang w:val="hy-AM"/>
        </w:rPr>
        <w:t xml:space="preserve">հանդիսանում է այդ կազմակերպության </w:t>
      </w:r>
      <w:r w:rsidRPr="001E69A1">
        <w:rPr>
          <w:rFonts w:ascii="GHEA Grapalat" w:hAnsi="GHEA Grapalat" w:cstheme="minorHAnsi"/>
          <w:color w:val="000000"/>
          <w:sz w:val="24"/>
          <w:szCs w:val="24"/>
          <w:shd w:val="clear" w:color="auto" w:fill="FFFFFF"/>
          <w:lang w:val="hy-AM"/>
        </w:rPr>
        <w:t>«Կառավարական խորհրդատվարական կոմիտեի</w:t>
      </w:r>
      <w:r w:rsidRPr="001E69A1">
        <w:rPr>
          <w:rFonts w:ascii="GHEA Grapalat" w:hAnsi="GHEA Grapalat" w:cs="Calibri"/>
          <w:color w:val="000000"/>
          <w:sz w:val="24"/>
          <w:szCs w:val="24"/>
          <w:shd w:val="clear" w:color="auto" w:fill="FFFFFF"/>
          <w:lang w:val="hy-AM"/>
        </w:rPr>
        <w:t>» անդամ</w:t>
      </w:r>
      <w:r w:rsidRPr="001E69A1">
        <w:rPr>
          <w:rStyle w:val="FootnoteReference"/>
          <w:rFonts w:ascii="GHEA Grapalat" w:hAnsi="GHEA Grapalat"/>
          <w:color w:val="000000"/>
          <w:sz w:val="24"/>
          <w:szCs w:val="24"/>
          <w:shd w:val="clear" w:color="auto" w:fill="FFFFFF"/>
          <w:lang w:val="hy-AM"/>
        </w:rPr>
        <w:footnoteReference w:id="79"/>
      </w:r>
      <w:r w:rsidRPr="001E69A1">
        <w:rPr>
          <w:rFonts w:ascii="GHEA Grapalat" w:hAnsi="GHEA Grapalat" w:cs="Calibri"/>
          <w:color w:val="000000"/>
          <w:sz w:val="24"/>
          <w:szCs w:val="24"/>
          <w:shd w:val="clear" w:color="auto" w:fill="FFFFFF"/>
          <w:lang w:val="hy-AM"/>
        </w:rPr>
        <w:t xml:space="preserve">։ Հայաստանի Հանրապետության, ի դեմս իրավասու մարմնի իրավանախորդ ՀՀ տրանսպորտի, կապի և տեղեկատվական տեխնոլոգիաների նախարարության </w:t>
      </w:r>
      <w:r w:rsidR="00BD31E0" w:rsidRPr="001E69A1">
        <w:rPr>
          <w:rFonts w:ascii="GHEA Grapalat" w:hAnsi="GHEA Grapalat" w:cs="Calibri"/>
          <w:color w:val="000000"/>
          <w:sz w:val="24"/>
          <w:szCs w:val="24"/>
          <w:shd w:val="clear" w:color="auto" w:fill="FFFFFF"/>
          <w:lang w:val="hy-AM"/>
        </w:rPr>
        <w:t xml:space="preserve">և </w:t>
      </w:r>
      <w:r w:rsidR="004A6B9A" w:rsidRPr="001E69A1">
        <w:rPr>
          <w:rFonts w:ascii="GHEA Grapalat" w:hAnsi="GHEA Grapalat" w:cs="Calibri"/>
          <w:color w:val="000000"/>
          <w:sz w:val="24"/>
          <w:szCs w:val="24"/>
          <w:shd w:val="clear" w:color="auto" w:fill="FFFFFF"/>
          <w:lang w:val="hy-AM"/>
        </w:rPr>
        <w:t>«</w:t>
      </w:r>
      <w:r w:rsidR="00BD31E0" w:rsidRPr="001E69A1">
        <w:rPr>
          <w:rFonts w:ascii="GHEA Grapalat" w:hAnsi="GHEA Grapalat"/>
          <w:color w:val="000000"/>
          <w:sz w:val="24"/>
          <w:szCs w:val="24"/>
          <w:shd w:val="clear" w:color="auto" w:fill="FFFFFF"/>
          <w:lang w:val="hy-AM"/>
        </w:rPr>
        <w:t>ICANN</w:t>
      </w:r>
      <w:r w:rsidR="004A6B9A" w:rsidRPr="001E69A1">
        <w:rPr>
          <w:rFonts w:ascii="GHEA Grapalat" w:hAnsi="GHEA Grapalat"/>
          <w:color w:val="000000"/>
          <w:sz w:val="24"/>
          <w:szCs w:val="24"/>
          <w:shd w:val="clear" w:color="auto" w:fill="FFFFFF"/>
          <w:lang w:val="hy-AM"/>
        </w:rPr>
        <w:t>»</w:t>
      </w:r>
      <w:r w:rsidR="00BD31E0" w:rsidRPr="001E69A1">
        <w:rPr>
          <w:rFonts w:ascii="GHEA Grapalat" w:hAnsi="GHEA Grapalat"/>
          <w:color w:val="000000"/>
          <w:sz w:val="24"/>
          <w:szCs w:val="24"/>
          <w:shd w:val="clear" w:color="auto" w:fill="FFFFFF"/>
          <w:lang w:val="hy-AM"/>
        </w:rPr>
        <w:t xml:space="preserve"> կազմակերպության միջև</w:t>
      </w:r>
      <w:r w:rsidR="004A6B9A" w:rsidRPr="001E69A1">
        <w:rPr>
          <w:rFonts w:ascii="GHEA Grapalat" w:hAnsi="GHEA Grapalat"/>
          <w:color w:val="000000"/>
          <w:sz w:val="24"/>
          <w:szCs w:val="24"/>
          <w:shd w:val="clear" w:color="auto" w:fill="FFFFFF"/>
          <w:lang w:val="hy-AM"/>
        </w:rPr>
        <w:t xml:space="preserve"> 2017թ</w:t>
      </w:r>
      <w:r w:rsidR="004A6B9A" w:rsidRPr="001E69A1">
        <w:rPr>
          <w:rFonts w:ascii="Cambria Math" w:hAnsi="Cambria Math" w:cs="Cambria Math"/>
          <w:color w:val="000000"/>
          <w:sz w:val="24"/>
          <w:szCs w:val="24"/>
          <w:shd w:val="clear" w:color="auto" w:fill="FFFFFF"/>
          <w:lang w:val="hy-AM"/>
        </w:rPr>
        <w:t>․</w:t>
      </w:r>
      <w:r w:rsidR="004A6B9A" w:rsidRPr="001E69A1">
        <w:rPr>
          <w:rFonts w:ascii="GHEA Grapalat" w:hAnsi="GHEA Grapalat" w:cs="Times New Roman"/>
          <w:color w:val="000000"/>
          <w:sz w:val="24"/>
          <w:szCs w:val="24"/>
          <w:shd w:val="clear" w:color="auto" w:fill="FFFFFF"/>
          <w:lang w:val="hy-AM"/>
        </w:rPr>
        <w:t xml:space="preserve"> դեկտեմբերի 17-ին</w:t>
      </w:r>
      <w:r w:rsidR="004A6B9A" w:rsidRPr="001E69A1">
        <w:rPr>
          <w:rFonts w:ascii="GHEA Grapalat" w:hAnsi="GHEA Grapalat"/>
          <w:color w:val="000000"/>
          <w:sz w:val="24"/>
          <w:szCs w:val="24"/>
          <w:shd w:val="clear" w:color="auto" w:fill="FFFFFF"/>
          <w:lang w:val="hy-AM"/>
        </w:rPr>
        <w:t xml:space="preserve"> ստորագրվել է հուշագիր</w:t>
      </w:r>
      <w:r w:rsidR="004A6B9A" w:rsidRPr="001E69A1">
        <w:rPr>
          <w:rStyle w:val="FootnoteReference"/>
          <w:rFonts w:ascii="GHEA Grapalat" w:hAnsi="GHEA Grapalat"/>
          <w:color w:val="000000"/>
          <w:sz w:val="24"/>
          <w:szCs w:val="24"/>
          <w:shd w:val="clear" w:color="auto" w:fill="FFFFFF"/>
          <w:lang w:val="hy-AM"/>
        </w:rPr>
        <w:footnoteReference w:id="80"/>
      </w:r>
      <w:r w:rsidR="004A6B9A" w:rsidRPr="001E69A1">
        <w:rPr>
          <w:rFonts w:ascii="GHEA Grapalat" w:hAnsi="GHEA Grapalat"/>
          <w:color w:val="000000"/>
          <w:sz w:val="24"/>
          <w:szCs w:val="24"/>
          <w:shd w:val="clear" w:color="auto" w:fill="FFFFFF"/>
          <w:lang w:val="hy-AM"/>
        </w:rPr>
        <w:t xml:space="preserve">։ </w:t>
      </w:r>
    </w:p>
    <w:p w14:paraId="04AAD38A" w14:textId="19DD1559" w:rsidR="00B74DCE" w:rsidRPr="001E69A1" w:rsidRDefault="004A6B9A" w:rsidP="00B73D7A">
      <w:pPr>
        <w:pStyle w:val="ListParagraph"/>
        <w:tabs>
          <w:tab w:val="left" w:pos="900"/>
          <w:tab w:val="left" w:pos="990"/>
        </w:tabs>
        <w:ind w:left="0" w:firstLine="720"/>
        <w:jc w:val="both"/>
        <w:rPr>
          <w:rFonts w:ascii="GHEA Grapalat" w:hAnsi="GHEA Grapalat"/>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Նախարարության և </w:t>
      </w:r>
      <w:r w:rsidRPr="001E69A1">
        <w:rPr>
          <w:rFonts w:ascii="GHEA Grapalat" w:hAnsi="GHEA Grapalat" w:cs="Calibri"/>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ICANN» կազմակերպության միջև կնքված հուշագրում նախարարության կողմից կոնտակտային անձ է համարվում «Ինտերնետ </w:t>
      </w:r>
      <w:r w:rsidR="00584CDE" w:rsidRPr="001E69A1">
        <w:rPr>
          <w:rFonts w:ascii="GHEA Grapalat" w:hAnsi="GHEA Grapalat"/>
          <w:color w:val="000000"/>
          <w:sz w:val="24"/>
          <w:szCs w:val="24"/>
          <w:shd w:val="clear" w:color="auto" w:fill="FFFFFF"/>
          <w:lang w:val="hy-AM"/>
        </w:rPr>
        <w:t>Հանրություն</w:t>
      </w:r>
      <w:r w:rsidRPr="001E69A1">
        <w:rPr>
          <w:rFonts w:ascii="GHEA Grapalat" w:hAnsi="GHEA Grapalat"/>
          <w:color w:val="000000"/>
          <w:sz w:val="24"/>
          <w:szCs w:val="24"/>
          <w:shd w:val="clear" w:color="auto" w:fill="FFFFFF"/>
          <w:lang w:val="hy-AM"/>
        </w:rPr>
        <w:t>» ՀԿ-ն (</w:t>
      </w:r>
      <w:r w:rsidR="00CE780E" w:rsidRPr="001E69A1">
        <w:rPr>
          <w:rFonts w:ascii="GHEA Grapalat" w:hAnsi="GHEA Grapalat"/>
          <w:color w:val="000000"/>
          <w:sz w:val="24"/>
          <w:szCs w:val="24"/>
          <w:shd w:val="clear" w:color="auto" w:fill="FFFFFF"/>
          <w:lang w:val="hy-AM"/>
        </w:rPr>
        <w:t xml:space="preserve">կրճատ՝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 xml:space="preserve">): </w:t>
      </w:r>
      <w:r w:rsidR="00A03EBB" w:rsidRPr="001E69A1">
        <w:rPr>
          <w:rFonts w:ascii="GHEA Grapalat" w:hAnsi="GHEA Grapalat"/>
          <w:color w:val="000000"/>
          <w:sz w:val="24"/>
          <w:szCs w:val="24"/>
          <w:shd w:val="clear" w:color="auto" w:fill="FFFFFF"/>
          <w:lang w:val="hy-AM"/>
        </w:rPr>
        <w:t>ԻՀ-ն</w:t>
      </w:r>
      <w:r w:rsidRPr="001E69A1">
        <w:rPr>
          <w:rFonts w:ascii="GHEA Grapalat" w:hAnsi="GHEA Grapalat"/>
          <w:color w:val="000000"/>
          <w:sz w:val="24"/>
          <w:szCs w:val="24"/>
          <w:shd w:val="clear" w:color="auto" w:fill="FFFFFF"/>
          <w:lang w:val="hy-AM"/>
        </w:rPr>
        <w:t xml:space="preserve"> հասարակական կազմակերպություն է, որին </w:t>
      </w:r>
      <w:r w:rsidRPr="001E69A1">
        <w:rPr>
          <w:rFonts w:ascii="GHEA Grapalat" w:hAnsi="GHEA Grapalat"/>
          <w:sz w:val="24"/>
          <w:szCs w:val="24"/>
          <w:lang w:val="hy-AM"/>
        </w:rPr>
        <w:t>«ICANN» կազմակերպությունը պատվիրակել է կառավարել «.am» և «.հայ» վերին մակարդակի դոմենային անունների տիրույթները։</w:t>
      </w:r>
      <w:r w:rsidR="00C541B7" w:rsidRPr="001E69A1">
        <w:rPr>
          <w:rFonts w:ascii="GHEA Grapalat" w:hAnsi="GHEA Grapalat"/>
          <w:sz w:val="24"/>
          <w:szCs w:val="24"/>
          <w:lang w:val="hy-AM"/>
        </w:rPr>
        <w:t xml:space="preserve"> «ICANN» կազմակերպության կողմից </w:t>
      </w:r>
      <w:r w:rsidR="00A03EBB" w:rsidRPr="001E69A1">
        <w:rPr>
          <w:rFonts w:ascii="GHEA Grapalat" w:hAnsi="GHEA Grapalat"/>
          <w:color w:val="000000"/>
          <w:sz w:val="24"/>
          <w:szCs w:val="24"/>
          <w:shd w:val="clear" w:color="auto" w:fill="FFFFFF"/>
          <w:lang w:val="hy-AM"/>
        </w:rPr>
        <w:t>ԻՀ-ի</w:t>
      </w:r>
      <w:r w:rsidR="00C541B7" w:rsidRPr="001E69A1">
        <w:rPr>
          <w:rFonts w:ascii="GHEA Grapalat" w:hAnsi="GHEA Grapalat"/>
          <w:color w:val="000000"/>
          <w:sz w:val="24"/>
          <w:szCs w:val="24"/>
          <w:shd w:val="clear" w:color="auto" w:fill="FFFFFF"/>
          <w:lang w:val="hy-AM"/>
        </w:rPr>
        <w:t xml:space="preserve"> պատվիրակման հարաբերությունները կարգավորվում են կողմերի միջև կնքված 25</w:t>
      </w:r>
      <w:r w:rsidR="00C541B7" w:rsidRPr="001E69A1">
        <w:rPr>
          <w:rFonts w:ascii="Cambria Math" w:hAnsi="Cambria Math" w:cs="Cambria Math"/>
          <w:color w:val="000000"/>
          <w:sz w:val="24"/>
          <w:szCs w:val="24"/>
          <w:shd w:val="clear" w:color="auto" w:fill="FFFFFF"/>
          <w:lang w:val="hy-AM"/>
        </w:rPr>
        <w:t>․</w:t>
      </w:r>
      <w:r w:rsidR="00C541B7" w:rsidRPr="001E69A1">
        <w:rPr>
          <w:rFonts w:ascii="GHEA Grapalat" w:hAnsi="GHEA Grapalat" w:cs="Times New Roman"/>
          <w:color w:val="000000"/>
          <w:sz w:val="24"/>
          <w:szCs w:val="24"/>
          <w:shd w:val="clear" w:color="auto" w:fill="FFFFFF"/>
          <w:lang w:val="hy-AM"/>
        </w:rPr>
        <w:t>06</w:t>
      </w:r>
      <w:r w:rsidR="00C541B7" w:rsidRPr="001E69A1">
        <w:rPr>
          <w:rFonts w:ascii="Cambria Math" w:hAnsi="Cambria Math" w:cs="Cambria Math"/>
          <w:color w:val="000000"/>
          <w:sz w:val="24"/>
          <w:szCs w:val="24"/>
          <w:shd w:val="clear" w:color="auto" w:fill="FFFFFF"/>
          <w:lang w:val="hy-AM"/>
        </w:rPr>
        <w:t>․</w:t>
      </w:r>
      <w:r w:rsidR="00C541B7" w:rsidRPr="001E69A1">
        <w:rPr>
          <w:rFonts w:ascii="GHEA Grapalat" w:hAnsi="GHEA Grapalat" w:cs="Times New Roman"/>
          <w:color w:val="000000"/>
          <w:sz w:val="24"/>
          <w:szCs w:val="24"/>
          <w:shd w:val="clear" w:color="auto" w:fill="FFFFFF"/>
          <w:lang w:val="hy-AM"/>
        </w:rPr>
        <w:t>2015թ</w:t>
      </w:r>
      <w:r w:rsidR="00C541B7" w:rsidRPr="001E69A1">
        <w:rPr>
          <w:rFonts w:ascii="Cambria Math" w:hAnsi="Cambria Math" w:cs="Cambria Math"/>
          <w:color w:val="000000"/>
          <w:sz w:val="24"/>
          <w:szCs w:val="24"/>
          <w:shd w:val="clear" w:color="auto" w:fill="FFFFFF"/>
          <w:lang w:val="hy-AM"/>
        </w:rPr>
        <w:t>․</w:t>
      </w:r>
      <w:r w:rsidR="00C541B7" w:rsidRPr="001E69A1">
        <w:rPr>
          <w:rFonts w:ascii="GHEA Grapalat" w:hAnsi="GHEA Grapalat" w:cs="Times New Roman"/>
          <w:color w:val="000000"/>
          <w:sz w:val="24"/>
          <w:szCs w:val="24"/>
          <w:shd w:val="clear" w:color="auto" w:fill="FFFFFF"/>
          <w:lang w:val="hy-AM"/>
        </w:rPr>
        <w:t xml:space="preserve"> փաստաթղթով</w:t>
      </w:r>
      <w:r w:rsidR="00C541B7" w:rsidRPr="001E69A1">
        <w:rPr>
          <w:rFonts w:ascii="GHEA Grapalat" w:hAnsi="GHEA Grapalat"/>
          <w:color w:val="000000"/>
          <w:sz w:val="24"/>
          <w:szCs w:val="24"/>
          <w:shd w:val="clear" w:color="auto" w:fill="FFFFFF"/>
          <w:lang w:val="hy-AM"/>
        </w:rPr>
        <w:t xml:space="preserve"> </w:t>
      </w:r>
      <w:r w:rsidR="00C541B7" w:rsidRPr="001E69A1">
        <w:rPr>
          <w:rStyle w:val="FootnoteReference"/>
          <w:rFonts w:ascii="GHEA Grapalat" w:hAnsi="GHEA Grapalat"/>
          <w:color w:val="000000"/>
          <w:sz w:val="24"/>
          <w:szCs w:val="24"/>
          <w:shd w:val="clear" w:color="auto" w:fill="FFFFFF"/>
          <w:lang w:val="hy-AM"/>
        </w:rPr>
        <w:footnoteReference w:id="81"/>
      </w:r>
      <w:r w:rsidR="00620483" w:rsidRPr="001E69A1">
        <w:rPr>
          <w:rFonts w:ascii="GHEA Grapalat" w:hAnsi="GHEA Grapalat"/>
          <w:color w:val="000000"/>
          <w:sz w:val="24"/>
          <w:szCs w:val="24"/>
          <w:shd w:val="clear" w:color="auto" w:fill="FFFFFF"/>
          <w:lang w:val="hy-AM"/>
        </w:rPr>
        <w:t xml:space="preserve">: </w:t>
      </w:r>
      <w:r w:rsidR="00A03EBB" w:rsidRPr="001E69A1">
        <w:rPr>
          <w:rFonts w:ascii="GHEA Grapalat" w:hAnsi="GHEA Grapalat"/>
          <w:color w:val="000000"/>
          <w:sz w:val="24"/>
          <w:szCs w:val="24"/>
          <w:shd w:val="clear" w:color="auto" w:fill="FFFFFF"/>
          <w:lang w:val="hy-AM"/>
        </w:rPr>
        <w:t>ԻՀ-</w:t>
      </w:r>
      <w:r w:rsidR="00620483" w:rsidRPr="001E69A1">
        <w:rPr>
          <w:rFonts w:ascii="GHEA Grapalat" w:hAnsi="GHEA Grapalat"/>
          <w:color w:val="000000"/>
          <w:sz w:val="24"/>
          <w:szCs w:val="24"/>
          <w:shd w:val="clear" w:color="auto" w:fill="FFFFFF"/>
          <w:lang w:val="hy-AM"/>
        </w:rPr>
        <w:t xml:space="preserve">ի </w:t>
      </w:r>
      <w:r w:rsidR="00B74DCE" w:rsidRPr="001E69A1">
        <w:rPr>
          <w:rFonts w:ascii="GHEA Grapalat" w:hAnsi="GHEA Grapalat"/>
          <w:color w:val="000000"/>
          <w:sz w:val="24"/>
          <w:szCs w:val="24"/>
          <w:shd w:val="clear" w:color="auto" w:fill="FFFFFF"/>
          <w:lang w:val="hy-AM"/>
        </w:rPr>
        <w:t xml:space="preserve">կանոնադրական գործունեության </w:t>
      </w:r>
      <w:r w:rsidR="00620483" w:rsidRPr="001E69A1">
        <w:rPr>
          <w:rFonts w:ascii="GHEA Grapalat" w:hAnsi="GHEA Grapalat"/>
          <w:color w:val="000000"/>
          <w:sz w:val="24"/>
          <w:szCs w:val="24"/>
          <w:shd w:val="clear" w:color="auto" w:fill="FFFFFF"/>
          <w:lang w:val="hy-AM"/>
        </w:rPr>
        <w:t xml:space="preserve">առարկան </w:t>
      </w:r>
      <w:r w:rsidR="00620483" w:rsidRPr="001E69A1">
        <w:rPr>
          <w:rFonts w:ascii="GHEA Grapalat" w:hAnsi="GHEA Grapalat"/>
          <w:sz w:val="24"/>
          <w:szCs w:val="24"/>
          <w:lang w:val="hy-AM"/>
        </w:rPr>
        <w:t>«.am» և «.հայ» վերին մակարդակի դոմենային անունների տիրույթներ</w:t>
      </w:r>
      <w:r w:rsidR="005D7566" w:rsidRPr="001E69A1">
        <w:rPr>
          <w:rFonts w:ascii="GHEA Grapalat" w:hAnsi="GHEA Grapalat"/>
          <w:sz w:val="24"/>
          <w:szCs w:val="24"/>
          <w:lang w:val="hy-AM"/>
        </w:rPr>
        <w:t>ի</w:t>
      </w:r>
      <w:r w:rsidR="00620483" w:rsidRPr="001E69A1">
        <w:rPr>
          <w:rFonts w:ascii="GHEA Grapalat" w:hAnsi="GHEA Grapalat"/>
          <w:sz w:val="24"/>
          <w:szCs w:val="24"/>
          <w:lang w:val="hy-AM"/>
        </w:rPr>
        <w:t xml:space="preserve"> </w:t>
      </w:r>
      <w:r w:rsidR="005D7566" w:rsidRPr="001E69A1">
        <w:rPr>
          <w:rFonts w:ascii="GHEA Grapalat" w:hAnsi="GHEA Grapalat"/>
          <w:color w:val="000000"/>
          <w:sz w:val="24"/>
          <w:szCs w:val="24"/>
          <w:shd w:val="clear" w:color="auto" w:fill="FFFFFF"/>
          <w:lang w:val="hy-AM"/>
        </w:rPr>
        <w:t xml:space="preserve">դա կառավարելն է, </w:t>
      </w:r>
      <w:r w:rsidR="00620483" w:rsidRPr="001E69A1">
        <w:rPr>
          <w:rFonts w:ascii="GHEA Grapalat" w:hAnsi="GHEA Grapalat"/>
          <w:sz w:val="24"/>
          <w:szCs w:val="24"/>
          <w:lang w:val="hy-AM"/>
        </w:rPr>
        <w:t>իսկ նպատակը Հայաստանում ինտերնետի զարգացմանը</w:t>
      </w:r>
      <w:r w:rsidR="00DB5BC7" w:rsidRPr="001E69A1">
        <w:rPr>
          <w:rFonts w:ascii="GHEA Grapalat" w:hAnsi="GHEA Grapalat"/>
          <w:sz w:val="24"/>
          <w:szCs w:val="24"/>
          <w:lang w:val="hy-AM"/>
        </w:rPr>
        <w:t xml:space="preserve"> </w:t>
      </w:r>
      <w:r w:rsidR="005D7566" w:rsidRPr="001E69A1">
        <w:rPr>
          <w:rFonts w:ascii="GHEA Grapalat" w:hAnsi="GHEA Grapalat"/>
          <w:sz w:val="24"/>
          <w:szCs w:val="24"/>
          <w:lang w:val="hy-AM"/>
        </w:rPr>
        <w:t>նպաստելն է</w:t>
      </w:r>
      <w:r w:rsidR="009C5424" w:rsidRPr="001E69A1">
        <w:rPr>
          <w:rStyle w:val="FootnoteReference"/>
          <w:rFonts w:ascii="GHEA Grapalat" w:hAnsi="GHEA Grapalat"/>
          <w:sz w:val="24"/>
          <w:szCs w:val="24"/>
          <w:lang w:val="hy-AM"/>
        </w:rPr>
        <w:footnoteReference w:id="82"/>
      </w:r>
      <w:r w:rsidR="00620483" w:rsidRPr="001E69A1">
        <w:rPr>
          <w:rFonts w:ascii="GHEA Grapalat" w:hAnsi="GHEA Grapalat"/>
          <w:sz w:val="24"/>
          <w:szCs w:val="24"/>
          <w:lang w:val="hy-AM"/>
        </w:rPr>
        <w:t xml:space="preserve">։ </w:t>
      </w:r>
      <w:r w:rsidR="00B74DCE" w:rsidRPr="001E69A1">
        <w:rPr>
          <w:rFonts w:ascii="GHEA Grapalat" w:hAnsi="GHEA Grapalat"/>
          <w:sz w:val="24"/>
          <w:szCs w:val="24"/>
          <w:lang w:val="hy-AM"/>
        </w:rPr>
        <w:t xml:space="preserve"> Նշենք նաև, որ </w:t>
      </w:r>
      <w:r w:rsidR="00A03EBB" w:rsidRPr="001E69A1">
        <w:rPr>
          <w:rFonts w:ascii="GHEA Grapalat" w:hAnsi="GHEA Grapalat"/>
          <w:sz w:val="24"/>
          <w:szCs w:val="24"/>
          <w:shd w:val="clear" w:color="auto" w:fill="FFFFFF"/>
          <w:lang w:val="hy-AM"/>
        </w:rPr>
        <w:t>ԻՀ-ն</w:t>
      </w:r>
      <w:r w:rsidR="00B74DCE" w:rsidRPr="001E69A1">
        <w:rPr>
          <w:rFonts w:ascii="GHEA Grapalat" w:hAnsi="GHEA Grapalat"/>
          <w:sz w:val="24"/>
          <w:szCs w:val="24"/>
          <w:shd w:val="clear" w:color="auto" w:fill="FFFFFF"/>
          <w:lang w:val="hy-AM"/>
        </w:rPr>
        <w:t xml:space="preserve"> հանդիսանում է նաև </w:t>
      </w:r>
      <w:r w:rsidR="00B74DCE" w:rsidRPr="001E69A1">
        <w:rPr>
          <w:rStyle w:val="Strong"/>
          <w:rFonts w:ascii="GHEA Grapalat" w:hAnsi="GHEA Grapalat"/>
          <w:b w:val="0"/>
          <w:bCs w:val="0"/>
          <w:sz w:val="24"/>
          <w:szCs w:val="24"/>
          <w:shd w:val="clear" w:color="auto" w:fill="FFFFFF"/>
          <w:lang w:val="hy-AM"/>
        </w:rPr>
        <w:t>Council of European</w:t>
      </w:r>
      <w:r w:rsidR="00B74DCE" w:rsidRPr="001E69A1">
        <w:rPr>
          <w:rFonts w:ascii="Calibri" w:hAnsi="Calibri" w:cs="Calibri"/>
          <w:b/>
          <w:bCs/>
          <w:sz w:val="24"/>
          <w:szCs w:val="24"/>
          <w:shd w:val="clear" w:color="auto" w:fill="FFFFFF"/>
          <w:lang w:val="hy-AM"/>
        </w:rPr>
        <w:t> </w:t>
      </w:r>
      <w:r w:rsidR="00B74DCE" w:rsidRPr="001E69A1">
        <w:rPr>
          <w:rFonts w:ascii="GHEA Grapalat" w:hAnsi="GHEA Grapalat"/>
          <w:sz w:val="24"/>
          <w:szCs w:val="24"/>
          <w:shd w:val="clear" w:color="auto" w:fill="FFFFFF"/>
          <w:lang w:val="hy-AM"/>
        </w:rPr>
        <w:t>National</w:t>
      </w:r>
      <w:r w:rsidR="00B74DCE" w:rsidRPr="001E69A1">
        <w:rPr>
          <w:rFonts w:ascii="Calibri" w:hAnsi="Calibri" w:cs="Calibri"/>
          <w:b/>
          <w:bCs/>
          <w:sz w:val="24"/>
          <w:szCs w:val="24"/>
          <w:shd w:val="clear" w:color="auto" w:fill="FFFFFF"/>
          <w:lang w:val="hy-AM"/>
        </w:rPr>
        <w:t> </w:t>
      </w:r>
      <w:r w:rsidR="00B74DCE" w:rsidRPr="001E69A1">
        <w:rPr>
          <w:rStyle w:val="Strong"/>
          <w:rFonts w:ascii="GHEA Grapalat" w:hAnsi="GHEA Grapalat"/>
          <w:b w:val="0"/>
          <w:bCs w:val="0"/>
          <w:sz w:val="24"/>
          <w:szCs w:val="24"/>
          <w:shd w:val="clear" w:color="auto" w:fill="FFFFFF"/>
          <w:lang w:val="hy-AM"/>
        </w:rPr>
        <w:t>Top</w:t>
      </w:r>
      <w:r w:rsidR="00B74DCE" w:rsidRPr="001E69A1">
        <w:rPr>
          <w:rFonts w:ascii="GHEA Grapalat" w:hAnsi="GHEA Grapalat"/>
          <w:b/>
          <w:bCs/>
          <w:sz w:val="24"/>
          <w:szCs w:val="24"/>
          <w:shd w:val="clear" w:color="auto" w:fill="FFFFFF"/>
          <w:lang w:val="hy-AM"/>
        </w:rPr>
        <w:t>-</w:t>
      </w:r>
      <w:r w:rsidR="00B74DCE" w:rsidRPr="001E69A1">
        <w:rPr>
          <w:rStyle w:val="Strong"/>
          <w:rFonts w:ascii="GHEA Grapalat" w:hAnsi="GHEA Grapalat"/>
          <w:b w:val="0"/>
          <w:bCs w:val="0"/>
          <w:sz w:val="24"/>
          <w:szCs w:val="24"/>
          <w:shd w:val="clear" w:color="auto" w:fill="FFFFFF"/>
          <w:lang w:val="hy-AM"/>
        </w:rPr>
        <w:t>Level Domain</w:t>
      </w:r>
      <w:r w:rsidR="00B74DCE" w:rsidRPr="001E69A1">
        <w:rPr>
          <w:rFonts w:ascii="Calibri" w:hAnsi="Calibri" w:cs="Calibri"/>
          <w:sz w:val="24"/>
          <w:szCs w:val="24"/>
          <w:shd w:val="clear" w:color="auto" w:fill="FFFFFF"/>
          <w:lang w:val="hy-AM"/>
        </w:rPr>
        <w:t> </w:t>
      </w:r>
      <w:r w:rsidR="00B74DCE" w:rsidRPr="001E69A1">
        <w:rPr>
          <w:rFonts w:ascii="GHEA Grapalat" w:hAnsi="GHEA Grapalat"/>
          <w:sz w:val="24"/>
          <w:szCs w:val="24"/>
          <w:shd w:val="clear" w:color="auto" w:fill="FFFFFF"/>
          <w:lang w:val="hy-AM"/>
        </w:rPr>
        <w:t>Registries (CENTR) միջազգային կազմակերպության անդամ</w:t>
      </w:r>
      <w:r w:rsidR="00B74DCE" w:rsidRPr="001E69A1">
        <w:rPr>
          <w:rStyle w:val="FootnoteReference"/>
          <w:rFonts w:ascii="GHEA Grapalat" w:hAnsi="GHEA Grapalat"/>
          <w:sz w:val="24"/>
          <w:szCs w:val="24"/>
          <w:shd w:val="clear" w:color="auto" w:fill="FFFFFF"/>
          <w:lang w:val="hy-AM"/>
        </w:rPr>
        <w:footnoteReference w:id="83"/>
      </w:r>
      <w:r w:rsidR="00B74DCE" w:rsidRPr="001E69A1">
        <w:rPr>
          <w:rFonts w:ascii="GHEA Grapalat" w:hAnsi="GHEA Grapalat"/>
          <w:sz w:val="24"/>
          <w:szCs w:val="24"/>
          <w:shd w:val="clear" w:color="auto" w:fill="FFFFFF"/>
          <w:lang w:val="hy-AM"/>
        </w:rPr>
        <w:t xml:space="preserve">, որը </w:t>
      </w:r>
      <w:r w:rsidR="00B74DCE" w:rsidRPr="001E69A1">
        <w:rPr>
          <w:rFonts w:ascii="GHEA Grapalat" w:hAnsi="GHEA Grapalat"/>
          <w:sz w:val="24"/>
          <w:szCs w:val="24"/>
          <w:shd w:val="clear" w:color="auto" w:fill="FFFFFF"/>
          <w:lang w:val="hy-AM"/>
        </w:rPr>
        <w:lastRenderedPageBreak/>
        <w:t xml:space="preserve">հանդիսանում է Եվրոպայի վերին մակարդակի ազգային </w:t>
      </w:r>
      <w:r w:rsidR="00647BD5" w:rsidRPr="001E69A1">
        <w:rPr>
          <w:rFonts w:ascii="GHEA Grapalat" w:hAnsi="GHEA Grapalat"/>
          <w:sz w:val="24"/>
          <w:szCs w:val="24"/>
          <w:shd w:val="clear" w:color="auto" w:fill="FFFFFF"/>
          <w:lang w:val="hy-AM"/>
        </w:rPr>
        <w:t>դոմեն</w:t>
      </w:r>
      <w:r w:rsidR="00B74DCE" w:rsidRPr="001E69A1">
        <w:rPr>
          <w:rFonts w:ascii="GHEA Grapalat" w:hAnsi="GHEA Grapalat"/>
          <w:sz w:val="24"/>
          <w:szCs w:val="24"/>
          <w:shd w:val="clear" w:color="auto" w:fill="FFFFFF"/>
          <w:lang w:val="hy-AM"/>
        </w:rPr>
        <w:t xml:space="preserve">ային տիրույթների եվրոպական խորհուրդը։ </w:t>
      </w:r>
      <w:r w:rsidR="00C1715C" w:rsidRPr="001E69A1">
        <w:rPr>
          <w:rFonts w:ascii="GHEA Grapalat" w:hAnsi="GHEA Grapalat"/>
          <w:sz w:val="24"/>
          <w:szCs w:val="24"/>
          <w:shd w:val="clear" w:color="auto" w:fill="FFFFFF"/>
          <w:lang w:val="hy-AM"/>
        </w:rPr>
        <w:t xml:space="preserve"> </w:t>
      </w:r>
    </w:p>
    <w:p w14:paraId="1D4A2CC3" w14:textId="6B3673F7" w:rsidR="00C1715C" w:rsidRPr="001E69A1" w:rsidRDefault="00C1715C" w:rsidP="00B73D7A">
      <w:pPr>
        <w:pStyle w:val="ListParagraph"/>
        <w:tabs>
          <w:tab w:val="left" w:pos="900"/>
          <w:tab w:val="left" w:pos="990"/>
        </w:tabs>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 xml:space="preserve">Հայաստանի Բարձր տեխնոլոգիական արդյունաբերության նախարարության և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ի միջև հարաբերությունները կարգավորվում են 2009թ</w:t>
      </w:r>
      <w:r w:rsidRPr="001E69A1">
        <w:rPr>
          <w:rFonts w:ascii="Cambria Math" w:hAnsi="Cambria Math" w:cs="Cambria Math"/>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հունիսի 11-ին կնքված համագործակցության համաձայնագրով</w:t>
      </w:r>
      <w:r w:rsidRPr="001E69A1">
        <w:rPr>
          <w:rStyle w:val="FootnoteReference"/>
          <w:rFonts w:ascii="GHEA Grapalat" w:hAnsi="GHEA Grapalat" w:cs="Times New Roman"/>
          <w:color w:val="000000"/>
          <w:sz w:val="24"/>
          <w:szCs w:val="24"/>
          <w:shd w:val="clear" w:color="auto" w:fill="FFFFFF"/>
          <w:lang w:val="hy-AM"/>
        </w:rPr>
        <w:footnoteReference w:id="84"/>
      </w:r>
      <w:r w:rsidR="008A7A5F">
        <w:rPr>
          <w:rFonts w:ascii="GHEA Grapalat" w:hAnsi="GHEA Grapalat" w:cs="Times New Roman"/>
          <w:color w:val="000000"/>
          <w:sz w:val="24"/>
          <w:szCs w:val="24"/>
          <w:shd w:val="clear" w:color="auto" w:fill="FFFFFF"/>
          <w:lang w:val="hy-AM"/>
        </w:rPr>
        <w:t>։</w:t>
      </w:r>
    </w:p>
    <w:p w14:paraId="6AAB78D2" w14:textId="06E5D69E" w:rsidR="003169DB" w:rsidRPr="001E69A1" w:rsidRDefault="00A03EBB" w:rsidP="00B73D7A">
      <w:pPr>
        <w:pStyle w:val="ListParagraph"/>
        <w:tabs>
          <w:tab w:val="left" w:pos="900"/>
          <w:tab w:val="left" w:pos="990"/>
        </w:tabs>
        <w:ind w:left="0" w:firstLine="720"/>
        <w:jc w:val="both"/>
        <w:rPr>
          <w:rFonts w:ascii="GHEA Grapalat" w:hAnsi="GHEA Grapalat" w:cs="Times New Roman"/>
          <w:sz w:val="24"/>
          <w:szCs w:val="24"/>
          <w:lang w:val="hy-AM"/>
        </w:rPr>
      </w:pPr>
      <w:r w:rsidRPr="001E69A1">
        <w:rPr>
          <w:rFonts w:ascii="GHEA Grapalat" w:hAnsi="GHEA Grapalat"/>
          <w:color w:val="000000"/>
          <w:sz w:val="24"/>
          <w:szCs w:val="24"/>
          <w:shd w:val="clear" w:color="auto" w:fill="FFFFFF"/>
          <w:lang w:val="hy-AM"/>
        </w:rPr>
        <w:t>ԻՀ-</w:t>
      </w:r>
      <w:r w:rsidR="003169DB" w:rsidRPr="001E69A1">
        <w:rPr>
          <w:rFonts w:ascii="GHEA Grapalat" w:hAnsi="GHEA Grapalat"/>
          <w:color w:val="000000"/>
          <w:sz w:val="24"/>
          <w:szCs w:val="24"/>
          <w:shd w:val="clear" w:color="auto" w:fill="FFFFFF"/>
          <w:lang w:val="hy-AM"/>
        </w:rPr>
        <w:t xml:space="preserve">ը հանդիսանալով </w:t>
      </w:r>
      <w:r w:rsidR="003169DB" w:rsidRPr="001E69A1">
        <w:rPr>
          <w:rFonts w:ascii="GHEA Grapalat" w:hAnsi="GHEA Grapalat"/>
          <w:sz w:val="24"/>
          <w:szCs w:val="24"/>
          <w:lang w:val="hy-AM"/>
        </w:rPr>
        <w:t xml:space="preserve">«.am» և «.հայ» </w:t>
      </w:r>
      <w:r w:rsidR="00647BD5" w:rsidRPr="001E69A1">
        <w:rPr>
          <w:rFonts w:ascii="GHEA Grapalat" w:hAnsi="GHEA Grapalat"/>
          <w:sz w:val="24"/>
          <w:szCs w:val="24"/>
          <w:lang w:val="hy-AM"/>
        </w:rPr>
        <w:t>դոմեն</w:t>
      </w:r>
      <w:r w:rsidR="00E42B06" w:rsidRPr="001E69A1">
        <w:rPr>
          <w:rFonts w:ascii="GHEA Grapalat" w:hAnsi="GHEA Grapalat"/>
          <w:sz w:val="24"/>
          <w:szCs w:val="24"/>
          <w:lang w:val="hy-AM"/>
        </w:rPr>
        <w:t>ն</w:t>
      </w:r>
      <w:r w:rsidR="003169DB" w:rsidRPr="001E69A1">
        <w:rPr>
          <w:rFonts w:ascii="GHEA Grapalat" w:hAnsi="GHEA Grapalat"/>
          <w:sz w:val="24"/>
          <w:szCs w:val="24"/>
          <w:lang w:val="hy-AM"/>
        </w:rPr>
        <w:t>երի կառավարիչը «Ինտերնետ տեխնոլոգիաների կ</w:t>
      </w:r>
      <w:r w:rsidR="00E42B06" w:rsidRPr="001E69A1">
        <w:rPr>
          <w:rFonts w:ascii="GHEA Grapalat" w:hAnsi="GHEA Grapalat"/>
          <w:sz w:val="24"/>
          <w:szCs w:val="24"/>
          <w:lang w:val="hy-AM"/>
        </w:rPr>
        <w:t>ե</w:t>
      </w:r>
      <w:r w:rsidR="003169DB" w:rsidRPr="001E69A1">
        <w:rPr>
          <w:rFonts w:ascii="GHEA Grapalat" w:hAnsi="GHEA Grapalat"/>
          <w:sz w:val="24"/>
          <w:szCs w:val="24"/>
          <w:lang w:val="hy-AM"/>
        </w:rPr>
        <w:t>նտրոն» ՍՊԸ-ին</w:t>
      </w:r>
      <w:r w:rsidR="00093D49" w:rsidRPr="001E69A1">
        <w:rPr>
          <w:rStyle w:val="FootnoteReference"/>
          <w:rFonts w:ascii="GHEA Grapalat" w:hAnsi="GHEA Grapalat"/>
          <w:sz w:val="24"/>
          <w:szCs w:val="24"/>
          <w:lang w:val="hy-AM"/>
        </w:rPr>
        <w:footnoteReference w:id="85"/>
      </w:r>
      <w:r w:rsidR="003169DB" w:rsidRPr="001E69A1">
        <w:rPr>
          <w:rFonts w:ascii="GHEA Grapalat" w:hAnsi="GHEA Grapalat"/>
          <w:sz w:val="24"/>
          <w:szCs w:val="24"/>
          <w:lang w:val="hy-AM"/>
        </w:rPr>
        <w:t xml:space="preserve"> պատվիրակել </w:t>
      </w:r>
      <w:r w:rsidR="005D7566" w:rsidRPr="001E69A1">
        <w:rPr>
          <w:rFonts w:ascii="GHEA Grapalat" w:hAnsi="GHEA Grapalat"/>
          <w:sz w:val="24"/>
          <w:szCs w:val="24"/>
          <w:lang w:val="hy-AM"/>
        </w:rPr>
        <w:t xml:space="preserve">է </w:t>
      </w:r>
      <w:r w:rsidR="003169DB" w:rsidRPr="001E69A1">
        <w:rPr>
          <w:rFonts w:ascii="GHEA Grapalat" w:hAnsi="GHEA Grapalat"/>
          <w:sz w:val="24"/>
          <w:szCs w:val="24"/>
          <w:lang w:val="hy-AM"/>
        </w:rPr>
        <w:t>իրականացնել ներքոգրյալ գործառնությունները</w:t>
      </w:r>
      <w:r w:rsidR="003169DB" w:rsidRPr="001E69A1">
        <w:rPr>
          <w:rFonts w:ascii="Cambria Math" w:hAnsi="Cambria Math" w:cs="Cambria Math"/>
          <w:sz w:val="24"/>
          <w:szCs w:val="24"/>
          <w:lang w:val="hy-AM"/>
        </w:rPr>
        <w:t>․</w:t>
      </w:r>
      <w:r w:rsidR="00093D49" w:rsidRPr="001E69A1">
        <w:rPr>
          <w:rFonts w:ascii="GHEA Grapalat" w:hAnsi="GHEA Grapalat" w:cs="Times New Roman"/>
          <w:sz w:val="24"/>
          <w:szCs w:val="24"/>
          <w:lang w:val="hy-AM"/>
        </w:rPr>
        <w:t xml:space="preserve"> </w:t>
      </w:r>
    </w:p>
    <w:p w14:paraId="501D914C" w14:textId="2AB38399" w:rsidR="003169DB" w:rsidRPr="001E69A1" w:rsidRDefault="00093D49" w:rsidP="00B73D7A">
      <w:pPr>
        <w:pStyle w:val="ListParagraph"/>
        <w:numPr>
          <w:ilvl w:val="0"/>
          <w:numId w:val="12"/>
        </w:numPr>
        <w:tabs>
          <w:tab w:val="left" w:pos="900"/>
          <w:tab w:val="left" w:pos="990"/>
        </w:tabs>
        <w:jc w:val="both"/>
        <w:rPr>
          <w:rFonts w:ascii="GHEA Grapalat" w:hAnsi="GHEA Grapalat" w:cs="Times New Roman"/>
          <w:sz w:val="24"/>
          <w:szCs w:val="24"/>
          <w:lang w:val="hy-AM"/>
        </w:rPr>
      </w:pPr>
      <w:r w:rsidRPr="001E69A1">
        <w:rPr>
          <w:rFonts w:ascii="GHEA Grapalat" w:hAnsi="GHEA Grapalat" w:cs="Times New Roman"/>
          <w:sz w:val="24"/>
          <w:szCs w:val="24"/>
          <w:lang w:val="hy-AM"/>
        </w:rPr>
        <w:t xml:space="preserve">Հանդիսանալ </w:t>
      </w:r>
      <w:r w:rsidR="003169DB" w:rsidRPr="001E69A1">
        <w:rPr>
          <w:rFonts w:ascii="GHEA Grapalat" w:eastAsia="Times New Roman" w:hAnsi="GHEA Grapalat" w:cs="Times New Roman"/>
          <w:color w:val="000000"/>
          <w:sz w:val="24"/>
          <w:szCs w:val="24"/>
          <w:lang w:val="hy-AM"/>
        </w:rPr>
        <w:t>«.am» և «.հայ» վերին մակարդակի դոմենային անունների տիրույթների ռեգիստրի առևտրային և տեխնիկական օպերատոր</w:t>
      </w:r>
      <w:r w:rsidRPr="001E69A1">
        <w:rPr>
          <w:rFonts w:ascii="Cambria Math" w:eastAsia="Times New Roman" w:hAnsi="Cambria Math" w:cs="Cambria Math"/>
          <w:color w:val="000000"/>
          <w:sz w:val="24"/>
          <w:szCs w:val="24"/>
          <w:lang w:val="hy-AM"/>
        </w:rPr>
        <w:t>․</w:t>
      </w:r>
    </w:p>
    <w:p w14:paraId="403DE022" w14:textId="64B4CB0B" w:rsidR="003169DB" w:rsidRPr="001E69A1" w:rsidRDefault="00093D49" w:rsidP="00B73D7A">
      <w:pPr>
        <w:pStyle w:val="ListParagraph"/>
        <w:numPr>
          <w:ilvl w:val="0"/>
          <w:numId w:val="12"/>
        </w:numPr>
        <w:tabs>
          <w:tab w:val="left" w:pos="900"/>
          <w:tab w:val="left" w:pos="990"/>
        </w:tabs>
        <w:jc w:val="both"/>
        <w:rPr>
          <w:rFonts w:ascii="GHEA Grapalat" w:hAnsi="GHEA Grapalat" w:cs="Times New Roman"/>
          <w:sz w:val="24"/>
          <w:szCs w:val="24"/>
          <w:lang w:val="hy-AM"/>
        </w:rPr>
      </w:pPr>
      <w:r w:rsidRPr="001E69A1">
        <w:rPr>
          <w:rFonts w:ascii="GHEA Grapalat" w:hAnsi="GHEA Grapalat" w:cs="Times New Roman"/>
          <w:sz w:val="24"/>
          <w:szCs w:val="24"/>
          <w:lang w:val="hy-AM"/>
        </w:rPr>
        <w:t xml:space="preserve">Մատուցել ռեգիստրարներին </w:t>
      </w:r>
      <w:r w:rsidR="003169DB" w:rsidRPr="001E69A1">
        <w:rPr>
          <w:rFonts w:ascii="GHEA Grapalat" w:eastAsia="Times New Roman" w:hAnsi="GHEA Grapalat" w:cs="Times New Roman"/>
          <w:color w:val="000000"/>
          <w:sz w:val="24"/>
          <w:szCs w:val="24"/>
          <w:lang w:val="hy-AM"/>
        </w:rPr>
        <w:t>Ռեգիստրի տվյալների շտեմարանին առցանց հասանելիության ապահովման ծառայություններ</w:t>
      </w:r>
      <w:r w:rsidRPr="001E69A1">
        <w:rPr>
          <w:rFonts w:ascii="Cambria Math" w:eastAsia="Times New Roman" w:hAnsi="Cambria Math" w:cs="Cambria Math"/>
          <w:color w:val="000000"/>
          <w:sz w:val="24"/>
          <w:szCs w:val="24"/>
          <w:lang w:val="hy-AM"/>
        </w:rPr>
        <w:t>․</w:t>
      </w:r>
    </w:p>
    <w:p w14:paraId="20CC43F5" w14:textId="2C71B2CA" w:rsidR="003169DB" w:rsidRPr="001E69A1" w:rsidRDefault="00093D49" w:rsidP="00B73D7A">
      <w:pPr>
        <w:pStyle w:val="ListParagraph"/>
        <w:numPr>
          <w:ilvl w:val="0"/>
          <w:numId w:val="12"/>
        </w:numPr>
        <w:tabs>
          <w:tab w:val="left" w:pos="900"/>
          <w:tab w:val="left" w:pos="990"/>
        </w:tabs>
        <w:jc w:val="both"/>
        <w:rPr>
          <w:rFonts w:ascii="GHEA Grapalat" w:hAnsi="GHEA Grapalat" w:cs="Times New Roman"/>
          <w:sz w:val="24"/>
          <w:szCs w:val="24"/>
          <w:lang w:val="hy-AM"/>
        </w:rPr>
      </w:pPr>
      <w:r w:rsidRPr="001E69A1">
        <w:rPr>
          <w:rFonts w:ascii="GHEA Grapalat" w:eastAsia="Times New Roman" w:hAnsi="GHEA Grapalat" w:cs="Times New Roman"/>
          <w:color w:val="000000"/>
          <w:sz w:val="24"/>
          <w:szCs w:val="24"/>
          <w:lang w:val="hy-AM"/>
        </w:rPr>
        <w:t xml:space="preserve">Ապահովել </w:t>
      </w:r>
      <w:r w:rsidR="003169DB" w:rsidRPr="001E69A1">
        <w:rPr>
          <w:rFonts w:ascii="GHEA Grapalat" w:eastAsia="Times New Roman" w:hAnsi="GHEA Grapalat" w:cs="Times New Roman"/>
          <w:color w:val="000000"/>
          <w:sz w:val="24"/>
          <w:szCs w:val="24"/>
          <w:lang w:val="hy-AM"/>
        </w:rPr>
        <w:t xml:space="preserve"> «.am» և «.հայ» դոմենային անունների տիրույթներում ծրագրային-ապարատային (ցանցային) համալիրի անխափան աշխատունակությունը</w:t>
      </w:r>
      <w:r w:rsidRPr="001E69A1">
        <w:rPr>
          <w:rFonts w:ascii="Cambria Math" w:eastAsia="Times New Roman" w:hAnsi="Cambria Math" w:cs="Cambria Math"/>
          <w:color w:val="000000"/>
          <w:sz w:val="24"/>
          <w:szCs w:val="24"/>
          <w:lang w:val="hy-AM"/>
        </w:rPr>
        <w:t>․</w:t>
      </w:r>
    </w:p>
    <w:p w14:paraId="5757CC0B" w14:textId="7DFCAD2E" w:rsidR="003169DB" w:rsidRPr="001E69A1" w:rsidRDefault="00093D49" w:rsidP="00B73D7A">
      <w:pPr>
        <w:pStyle w:val="ListParagraph"/>
        <w:numPr>
          <w:ilvl w:val="0"/>
          <w:numId w:val="12"/>
        </w:numPr>
        <w:tabs>
          <w:tab w:val="left" w:pos="900"/>
          <w:tab w:val="left" w:pos="990"/>
        </w:tabs>
        <w:jc w:val="both"/>
        <w:rPr>
          <w:rFonts w:ascii="GHEA Grapalat" w:hAnsi="GHEA Grapalat" w:cs="Times New Roman"/>
          <w:sz w:val="24"/>
          <w:szCs w:val="24"/>
          <w:lang w:val="hy-AM"/>
        </w:rPr>
      </w:pPr>
      <w:r w:rsidRPr="001E69A1">
        <w:rPr>
          <w:rFonts w:ascii="GHEA Grapalat" w:eastAsia="Times New Roman" w:hAnsi="GHEA Grapalat" w:cs="Times New Roman"/>
          <w:color w:val="000000"/>
          <w:sz w:val="24"/>
          <w:szCs w:val="24"/>
          <w:lang w:val="hy-AM"/>
        </w:rPr>
        <w:t>Տարածել</w:t>
      </w:r>
      <w:r w:rsidR="00C1715C" w:rsidRPr="001E69A1">
        <w:rPr>
          <w:rFonts w:ascii="GHEA Grapalat" w:eastAsia="Times New Roman" w:hAnsi="GHEA Grapalat" w:cs="Times New Roman"/>
          <w:color w:val="000000"/>
          <w:sz w:val="24"/>
          <w:szCs w:val="24"/>
          <w:lang w:val="hy-AM"/>
        </w:rPr>
        <w:t xml:space="preserve"> </w:t>
      </w:r>
      <w:r w:rsidR="003169DB" w:rsidRPr="001E69A1">
        <w:rPr>
          <w:rFonts w:ascii="GHEA Grapalat" w:eastAsia="Times New Roman" w:hAnsi="GHEA Grapalat" w:cs="Times New Roman"/>
          <w:color w:val="000000"/>
          <w:sz w:val="24"/>
          <w:szCs w:val="24"/>
          <w:lang w:val="hy-AM"/>
        </w:rPr>
        <w:t>Ռեգիստրի տվյալների շտեմարանում գրանցված դոմենային անուններն ինտերնետում օգտագործելու համար անհրաժեշտ տեղեկատվությունը</w:t>
      </w:r>
      <w:r w:rsidRPr="001E69A1">
        <w:rPr>
          <w:rFonts w:ascii="Cambria Math" w:eastAsia="Times New Roman" w:hAnsi="Cambria Math" w:cs="Cambria Math"/>
          <w:color w:val="000000"/>
          <w:sz w:val="24"/>
          <w:szCs w:val="24"/>
          <w:lang w:val="hy-AM"/>
        </w:rPr>
        <w:t>․</w:t>
      </w:r>
      <w:r w:rsidRPr="001E69A1">
        <w:rPr>
          <w:rFonts w:ascii="GHEA Grapalat" w:eastAsia="Times New Roman" w:hAnsi="GHEA Grapalat" w:cs="Times New Roman"/>
          <w:color w:val="000000"/>
          <w:sz w:val="24"/>
          <w:szCs w:val="24"/>
          <w:lang w:val="hy-AM"/>
        </w:rPr>
        <w:t xml:space="preserve"> </w:t>
      </w:r>
    </w:p>
    <w:p w14:paraId="73AA6A8F" w14:textId="7E739B59" w:rsidR="00EC6E01" w:rsidRPr="001E69A1" w:rsidRDefault="00093D49" w:rsidP="00B73D7A">
      <w:pPr>
        <w:tabs>
          <w:tab w:val="left" w:pos="720"/>
        </w:tabs>
        <w:ind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 xml:space="preserve">«Ինտերնետ տեխնոլոգիաների </w:t>
      </w:r>
      <w:r w:rsidR="00E42B06" w:rsidRPr="001E69A1">
        <w:rPr>
          <w:rFonts w:ascii="GHEA Grapalat" w:hAnsi="GHEA Grapalat"/>
          <w:sz w:val="24"/>
          <w:szCs w:val="24"/>
          <w:lang w:val="hy-AM"/>
        </w:rPr>
        <w:t>կենտրոն</w:t>
      </w:r>
      <w:r w:rsidRPr="001E69A1">
        <w:rPr>
          <w:rFonts w:ascii="GHEA Grapalat" w:hAnsi="GHEA Grapalat"/>
          <w:sz w:val="24"/>
          <w:szCs w:val="24"/>
          <w:lang w:val="hy-AM"/>
        </w:rPr>
        <w:t>» ՍՊԸ-ն առևտրային շահույթ հետապնդող կազմակերպություն է, որը Տնտեսական մրցակցության պաշտպանության 2009թ</w:t>
      </w:r>
      <w:r w:rsidRPr="001E69A1">
        <w:rPr>
          <w:rFonts w:ascii="Cambria Math" w:hAnsi="Cambria Math" w:cs="Cambria Math"/>
          <w:sz w:val="24"/>
          <w:szCs w:val="24"/>
          <w:lang w:val="hy-AM"/>
        </w:rPr>
        <w:t>․</w:t>
      </w:r>
      <w:r w:rsidRPr="001E69A1">
        <w:rPr>
          <w:rFonts w:ascii="GHEA Grapalat" w:hAnsi="GHEA Grapalat" w:cs="Times New Roman"/>
          <w:sz w:val="24"/>
          <w:szCs w:val="24"/>
          <w:lang w:val="hy-AM"/>
        </w:rPr>
        <w:t xml:space="preserve"> որոշմամբ ճանաչվել է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-ի հետ</w:t>
      </w:r>
      <w:r w:rsidR="006118DA" w:rsidRPr="001E69A1">
        <w:rPr>
          <w:rFonts w:ascii="GHEA Grapalat" w:hAnsi="GHEA Grapalat"/>
          <w:color w:val="000000"/>
          <w:sz w:val="24"/>
          <w:szCs w:val="24"/>
          <w:shd w:val="clear" w:color="auto" w:fill="FFFFFF"/>
          <w:lang w:val="hy-AM"/>
        </w:rPr>
        <w:t xml:space="preserve"> փոխկապակցված կազմակերպություն</w:t>
      </w:r>
      <w:r w:rsidRPr="001E69A1">
        <w:rPr>
          <w:rFonts w:ascii="Cambria Math" w:hAnsi="Cambria Math" w:cs="Cambria Math"/>
          <w:color w:val="000000"/>
          <w:sz w:val="24"/>
          <w:szCs w:val="24"/>
          <w:shd w:val="clear" w:color="auto" w:fill="FFFFFF"/>
          <w:lang w:val="hy-AM"/>
        </w:rPr>
        <w:t>․</w:t>
      </w:r>
      <w:r w:rsidRPr="001E69A1">
        <w:rPr>
          <w:rFonts w:ascii="GHEA Grapalat" w:hAnsi="GHEA Grapalat" w:cs="Times New Roman"/>
          <w:color w:val="000000"/>
          <w:sz w:val="24"/>
          <w:szCs w:val="24"/>
          <w:shd w:val="clear" w:color="auto" w:fill="FFFFFF"/>
          <w:lang w:val="hy-AM"/>
        </w:rPr>
        <w:t xml:space="preserve"> վերջին</w:t>
      </w:r>
      <w:r w:rsidR="00EC6E01" w:rsidRPr="001E69A1">
        <w:rPr>
          <w:rFonts w:ascii="GHEA Grapalat" w:hAnsi="GHEA Grapalat" w:cs="Times New Roman"/>
          <w:color w:val="000000"/>
          <w:sz w:val="24"/>
          <w:szCs w:val="24"/>
          <w:shd w:val="clear" w:color="auto" w:fill="FFFFFF"/>
          <w:lang w:val="hy-AM"/>
        </w:rPr>
        <w:t>ի</w:t>
      </w:r>
      <w:r w:rsidRPr="001E69A1">
        <w:rPr>
          <w:rFonts w:ascii="GHEA Grapalat" w:hAnsi="GHEA Grapalat" w:cs="Times New Roman"/>
          <w:color w:val="000000"/>
          <w:sz w:val="24"/>
          <w:szCs w:val="24"/>
          <w:shd w:val="clear" w:color="auto" w:fill="FFFFFF"/>
          <w:lang w:val="hy-AM"/>
        </w:rPr>
        <w:t xml:space="preserve">ս համաձայն հանդիսացել է </w:t>
      </w:r>
      <w:r w:rsidRPr="001E69A1">
        <w:rPr>
          <w:rFonts w:ascii="GHEA Grapalat" w:hAnsi="GHEA Grapalat"/>
          <w:sz w:val="24"/>
          <w:szCs w:val="24"/>
          <w:lang w:val="hy-AM"/>
        </w:rPr>
        <w:t xml:space="preserve">«Ինտերնետ տեխնոլոգիաների </w:t>
      </w:r>
      <w:r w:rsidR="00E42B06" w:rsidRPr="001E69A1">
        <w:rPr>
          <w:rFonts w:ascii="GHEA Grapalat" w:hAnsi="GHEA Grapalat"/>
          <w:sz w:val="24"/>
          <w:szCs w:val="24"/>
          <w:lang w:val="hy-AM"/>
        </w:rPr>
        <w:t>կենտրոն</w:t>
      </w:r>
      <w:r w:rsidRPr="001E69A1">
        <w:rPr>
          <w:rFonts w:ascii="GHEA Grapalat" w:hAnsi="GHEA Grapalat"/>
          <w:sz w:val="24"/>
          <w:szCs w:val="24"/>
          <w:lang w:val="hy-AM"/>
        </w:rPr>
        <w:t>» ՍՊԸ-ի հիմնադիրը</w:t>
      </w:r>
      <w:r w:rsidRPr="001E69A1">
        <w:rPr>
          <w:rStyle w:val="FootnoteReference"/>
          <w:rFonts w:ascii="GHEA Grapalat" w:hAnsi="GHEA Grapalat"/>
          <w:sz w:val="24"/>
          <w:szCs w:val="24"/>
          <w:lang w:val="hy-AM"/>
        </w:rPr>
        <w:footnoteReference w:id="86"/>
      </w:r>
      <w:r w:rsidRPr="001E69A1">
        <w:rPr>
          <w:rFonts w:ascii="GHEA Grapalat" w:hAnsi="GHEA Grapalat"/>
          <w:sz w:val="24"/>
          <w:szCs w:val="24"/>
          <w:lang w:val="hy-AM"/>
        </w:rPr>
        <w:t xml:space="preserve">։ </w:t>
      </w:r>
      <w:r w:rsidR="00EC6E01" w:rsidRPr="001E69A1">
        <w:rPr>
          <w:rFonts w:ascii="GHEA Grapalat" w:hAnsi="GHEA Grapalat"/>
          <w:sz w:val="24"/>
          <w:szCs w:val="24"/>
          <w:lang w:val="hy-AM"/>
        </w:rPr>
        <w:t xml:space="preserve"> Այժմ </w:t>
      </w:r>
      <w:r w:rsidR="00A03EBB" w:rsidRPr="001E69A1">
        <w:rPr>
          <w:rFonts w:ascii="GHEA Grapalat" w:hAnsi="GHEA Grapalat"/>
          <w:color w:val="000000"/>
          <w:sz w:val="24"/>
          <w:szCs w:val="24"/>
          <w:shd w:val="clear" w:color="auto" w:fill="FFFFFF"/>
          <w:lang w:val="hy-AM"/>
        </w:rPr>
        <w:t>ԻՀ-ն</w:t>
      </w:r>
      <w:r w:rsidR="00CF2BC6" w:rsidRPr="001E69A1">
        <w:rPr>
          <w:rFonts w:ascii="GHEA Grapalat" w:hAnsi="GHEA Grapalat"/>
          <w:color w:val="000000"/>
          <w:sz w:val="24"/>
          <w:szCs w:val="24"/>
          <w:shd w:val="clear" w:color="auto" w:fill="FFFFFF"/>
          <w:lang w:val="hy-AM"/>
        </w:rPr>
        <w:t xml:space="preserve"> </w:t>
      </w:r>
      <w:r w:rsidR="00EC6E01" w:rsidRPr="001E69A1">
        <w:rPr>
          <w:rFonts w:ascii="GHEA Grapalat" w:hAnsi="GHEA Grapalat"/>
          <w:color w:val="000000"/>
          <w:sz w:val="24"/>
          <w:szCs w:val="24"/>
          <w:shd w:val="clear" w:color="auto" w:fill="FFFFFF"/>
          <w:lang w:val="hy-AM"/>
        </w:rPr>
        <w:t xml:space="preserve">քննարկում է </w:t>
      </w:r>
      <w:r w:rsidR="00EC6E01" w:rsidRPr="001E69A1">
        <w:rPr>
          <w:rFonts w:ascii="GHEA Grapalat" w:hAnsi="GHEA Grapalat"/>
          <w:sz w:val="24"/>
          <w:szCs w:val="24"/>
          <w:lang w:val="hy-AM"/>
        </w:rPr>
        <w:t xml:space="preserve">«Ինտերնետ տեխնոլոգիաների </w:t>
      </w:r>
      <w:r w:rsidR="00E42B06" w:rsidRPr="001E69A1">
        <w:rPr>
          <w:rFonts w:ascii="GHEA Grapalat" w:hAnsi="GHEA Grapalat"/>
          <w:sz w:val="24"/>
          <w:szCs w:val="24"/>
          <w:lang w:val="hy-AM"/>
        </w:rPr>
        <w:t>կենտրոն</w:t>
      </w:r>
      <w:r w:rsidR="00EC6E01" w:rsidRPr="001E69A1">
        <w:rPr>
          <w:rFonts w:ascii="GHEA Grapalat" w:hAnsi="GHEA Grapalat"/>
          <w:sz w:val="24"/>
          <w:szCs w:val="24"/>
          <w:lang w:val="hy-AM"/>
        </w:rPr>
        <w:t xml:space="preserve">» ՍՊԸ-ի լուծարման հարցը, որի համաձայն՝ վերոգրյալ գործառույթները, այդ թվում՝ ձեռնարկատիրական գործունեությունը կիրականացնի արդեն </w:t>
      </w:r>
      <w:r w:rsidR="00A03EBB" w:rsidRPr="001E69A1">
        <w:rPr>
          <w:rFonts w:ascii="GHEA Grapalat" w:hAnsi="GHEA Grapalat"/>
          <w:color w:val="000000"/>
          <w:sz w:val="24"/>
          <w:szCs w:val="24"/>
          <w:shd w:val="clear" w:color="auto" w:fill="FFFFFF"/>
          <w:lang w:val="hy-AM"/>
        </w:rPr>
        <w:t>ԻՀ-ն</w:t>
      </w:r>
      <w:r w:rsidR="00EC6E01" w:rsidRPr="001E69A1">
        <w:rPr>
          <w:rStyle w:val="FootnoteReference"/>
          <w:rFonts w:ascii="GHEA Grapalat" w:hAnsi="GHEA Grapalat"/>
          <w:color w:val="000000"/>
          <w:sz w:val="24"/>
          <w:szCs w:val="24"/>
          <w:shd w:val="clear" w:color="auto" w:fill="FFFFFF"/>
          <w:lang w:val="hy-AM"/>
        </w:rPr>
        <w:footnoteReference w:id="87"/>
      </w:r>
      <w:r w:rsidR="00EC6E01" w:rsidRPr="001E69A1">
        <w:rPr>
          <w:rFonts w:ascii="GHEA Grapalat" w:hAnsi="GHEA Grapalat"/>
          <w:color w:val="000000"/>
          <w:sz w:val="24"/>
          <w:szCs w:val="24"/>
          <w:shd w:val="clear" w:color="auto" w:fill="FFFFFF"/>
          <w:lang w:val="hy-AM"/>
        </w:rPr>
        <w:t xml:space="preserve">։ </w:t>
      </w:r>
    </w:p>
    <w:p w14:paraId="261329EF" w14:textId="168F877E" w:rsidR="003C1638" w:rsidRPr="001E69A1" w:rsidRDefault="00242394" w:rsidP="00B73D7A">
      <w:pPr>
        <w:tabs>
          <w:tab w:val="left" w:pos="720"/>
        </w:tabs>
        <w:ind w:firstLine="720"/>
        <w:jc w:val="both"/>
        <w:rPr>
          <w:rFonts w:ascii="GHEA Grapalat" w:hAnsi="GHEA Grapalat"/>
          <w:sz w:val="24"/>
          <w:szCs w:val="24"/>
          <w:lang w:val="hy-AM"/>
        </w:rPr>
      </w:pPr>
      <w:r w:rsidRPr="001E69A1">
        <w:rPr>
          <w:rFonts w:ascii="GHEA Grapalat" w:hAnsi="GHEA Grapalat"/>
          <w:color w:val="000000"/>
          <w:sz w:val="24"/>
          <w:szCs w:val="24"/>
          <w:shd w:val="clear" w:color="auto" w:fill="FFFFFF"/>
          <w:lang w:val="hy-AM"/>
        </w:rPr>
        <w:t xml:space="preserve">Ռեգիստրի տեխնիկական օպերատորը հանդիսանում է </w:t>
      </w:r>
      <w:r w:rsidR="003C1638" w:rsidRPr="001E69A1">
        <w:rPr>
          <w:rFonts w:ascii="GHEA Grapalat" w:hAnsi="GHEA Grapalat"/>
          <w:color w:val="000000"/>
          <w:sz w:val="24"/>
          <w:szCs w:val="24"/>
          <w:shd w:val="clear" w:color="auto" w:fill="FFFFFF"/>
          <w:lang w:val="hy-AM"/>
        </w:rPr>
        <w:t xml:space="preserve"> </w:t>
      </w:r>
      <w:r w:rsidR="003C1638" w:rsidRPr="001E69A1">
        <w:rPr>
          <w:rFonts w:ascii="GHEA Grapalat" w:hAnsi="GHEA Grapalat"/>
          <w:sz w:val="24"/>
          <w:szCs w:val="24"/>
          <w:lang w:val="hy-AM"/>
        </w:rPr>
        <w:t xml:space="preserve">Հայաստանի ցանցային տեղեկատվական կենտրոն </w:t>
      </w:r>
      <w:r w:rsidRPr="001E69A1">
        <w:rPr>
          <w:rFonts w:ascii="GHEA Grapalat" w:hAnsi="GHEA Grapalat"/>
          <w:sz w:val="24"/>
          <w:szCs w:val="24"/>
          <w:lang w:val="hy-AM"/>
        </w:rPr>
        <w:t>(</w:t>
      </w:r>
      <w:r w:rsidR="003C1638" w:rsidRPr="001E69A1">
        <w:rPr>
          <w:rFonts w:ascii="GHEA Grapalat" w:hAnsi="GHEA Grapalat"/>
          <w:sz w:val="24"/>
          <w:szCs w:val="24"/>
          <w:lang w:val="hy-AM"/>
        </w:rPr>
        <w:t>AM NIC</w:t>
      </w:r>
      <w:r w:rsidRPr="001E69A1">
        <w:rPr>
          <w:rFonts w:ascii="GHEA Grapalat" w:hAnsi="GHEA Grapalat"/>
          <w:sz w:val="24"/>
          <w:szCs w:val="24"/>
          <w:lang w:val="hy-AM"/>
        </w:rPr>
        <w:t xml:space="preserve">), ով հանդիսանում է </w:t>
      </w:r>
      <w:r w:rsidR="003C1638" w:rsidRPr="001E69A1">
        <w:rPr>
          <w:rFonts w:ascii="GHEA Grapalat" w:hAnsi="GHEA Grapalat"/>
          <w:sz w:val="24"/>
          <w:szCs w:val="24"/>
          <w:lang w:val="hy-AM"/>
        </w:rPr>
        <w:t xml:space="preserve">Ռեգիստրի </w:t>
      </w:r>
      <w:r w:rsidR="003C1638" w:rsidRPr="001E69A1">
        <w:rPr>
          <w:rFonts w:ascii="GHEA Grapalat" w:hAnsi="GHEA Grapalat"/>
          <w:sz w:val="24"/>
          <w:szCs w:val="24"/>
          <w:lang w:val="hy-AM"/>
        </w:rPr>
        <w:lastRenderedPageBreak/>
        <w:t>կողմից լիազորված կազմակերպություն, որն ապահովում է «.am» և «.հայ» դոմենային անունների տիրույթներում ծրագրային</w:t>
      </w:r>
      <w:r w:rsidRPr="001E69A1">
        <w:rPr>
          <w:rFonts w:ascii="GHEA Grapalat" w:hAnsi="GHEA Grapalat"/>
          <w:sz w:val="24"/>
          <w:szCs w:val="24"/>
          <w:lang w:val="hy-AM"/>
        </w:rPr>
        <w:t xml:space="preserve"> </w:t>
      </w:r>
      <w:r w:rsidR="003C1638" w:rsidRPr="001E69A1">
        <w:rPr>
          <w:rFonts w:ascii="GHEA Grapalat" w:hAnsi="GHEA Grapalat"/>
          <w:sz w:val="24"/>
          <w:szCs w:val="24"/>
          <w:lang w:val="hy-AM"/>
        </w:rPr>
        <w:t>(ցանցային) համալիրի անխափան աշխատունակությունը, ինչպես նաև տարածում է Ռեգիստրի տվյալների շտեմարանում գրանցված դոմենային անուններն ինտերնետում օգտագործելու համար անհրաժեշտ տեղեկատվությունը</w:t>
      </w:r>
      <w:r w:rsidRPr="001E69A1">
        <w:rPr>
          <w:rStyle w:val="FootnoteReference"/>
          <w:rFonts w:ascii="GHEA Grapalat" w:hAnsi="GHEA Grapalat"/>
          <w:sz w:val="24"/>
          <w:szCs w:val="24"/>
          <w:lang w:val="hy-AM"/>
        </w:rPr>
        <w:footnoteReference w:id="88"/>
      </w:r>
      <w:r w:rsidR="003C1638" w:rsidRPr="001E69A1">
        <w:rPr>
          <w:rFonts w:ascii="GHEA Grapalat" w:hAnsi="GHEA Grapalat"/>
          <w:sz w:val="24"/>
          <w:szCs w:val="24"/>
          <w:lang w:val="hy-AM"/>
        </w:rPr>
        <w:t>.</w:t>
      </w:r>
      <w:r w:rsidRPr="001E69A1">
        <w:rPr>
          <w:rFonts w:ascii="GHEA Grapalat" w:hAnsi="GHEA Grapalat"/>
          <w:sz w:val="24"/>
          <w:szCs w:val="24"/>
          <w:lang w:val="hy-AM"/>
        </w:rPr>
        <w:t xml:space="preserve"> </w:t>
      </w:r>
    </w:p>
    <w:p w14:paraId="572EC736" w14:textId="2411C5DD" w:rsidR="00242394" w:rsidRPr="001E69A1" w:rsidRDefault="00647BD5" w:rsidP="00B73D7A">
      <w:pPr>
        <w:tabs>
          <w:tab w:val="left" w:pos="720"/>
        </w:tabs>
        <w:ind w:firstLine="720"/>
        <w:jc w:val="both"/>
        <w:rPr>
          <w:rFonts w:ascii="GHEA Grapalat" w:hAnsi="GHEA Grapalat"/>
          <w:sz w:val="24"/>
          <w:szCs w:val="24"/>
          <w:lang w:val="hy-AM"/>
        </w:rPr>
      </w:pPr>
      <w:r w:rsidRPr="001E69A1">
        <w:rPr>
          <w:rFonts w:ascii="GHEA Grapalat" w:hAnsi="GHEA Grapalat"/>
          <w:sz w:val="24"/>
          <w:szCs w:val="24"/>
          <w:lang w:val="hy-AM"/>
        </w:rPr>
        <w:t>Դոմեն</w:t>
      </w:r>
      <w:r w:rsidR="00242394" w:rsidRPr="001E69A1">
        <w:rPr>
          <w:rFonts w:ascii="GHEA Grapalat" w:hAnsi="GHEA Grapalat"/>
          <w:sz w:val="24"/>
          <w:szCs w:val="24"/>
          <w:lang w:val="hy-AM"/>
        </w:rPr>
        <w:t xml:space="preserve">ային տիրույթում հաջորդ մասնակիցների խումբն է ռեգիստրարները, որոնք «Ինտերնետ տեխնոլոգիաների </w:t>
      </w:r>
      <w:r w:rsidR="00E42B06" w:rsidRPr="001E69A1">
        <w:rPr>
          <w:rFonts w:ascii="GHEA Grapalat" w:hAnsi="GHEA Grapalat"/>
          <w:sz w:val="24"/>
          <w:szCs w:val="24"/>
          <w:lang w:val="hy-AM"/>
        </w:rPr>
        <w:t>կենտրոն</w:t>
      </w:r>
      <w:r w:rsidR="00242394" w:rsidRPr="001E69A1">
        <w:rPr>
          <w:rFonts w:ascii="GHEA Grapalat" w:hAnsi="GHEA Grapalat"/>
          <w:sz w:val="24"/>
          <w:szCs w:val="24"/>
          <w:lang w:val="hy-AM"/>
        </w:rPr>
        <w:t xml:space="preserve">» ՍՊԸ-ի հետ կնքված պայմանագրի հիման վրա </w:t>
      </w:r>
      <w:r w:rsidR="00FD6490" w:rsidRPr="001E69A1">
        <w:rPr>
          <w:rFonts w:ascii="GHEA Grapalat" w:hAnsi="GHEA Grapalat"/>
          <w:sz w:val="24"/>
          <w:szCs w:val="24"/>
          <w:lang w:val="hy-AM"/>
        </w:rPr>
        <w:t>«.am» և (կամ) «.հայ» դոմենային անունների տիրույթներում մատուցում է դոմենային անունների գրանցման ծառայություններ (իրականացնում է դոմենային անվան գրանցում և վերագրանցում Ռեգիստրի տվյալների շտեմարանում)</w:t>
      </w:r>
      <w:r w:rsidR="00242394" w:rsidRPr="001E69A1">
        <w:rPr>
          <w:rFonts w:ascii="GHEA Grapalat" w:hAnsi="GHEA Grapalat"/>
          <w:sz w:val="24"/>
          <w:szCs w:val="24"/>
          <w:lang w:val="hy-AM"/>
        </w:rPr>
        <w:t>։ Սույն հետազոտությունը կազմելու դրությա</w:t>
      </w:r>
      <w:r w:rsidR="00B454E5" w:rsidRPr="001E69A1">
        <w:rPr>
          <w:rFonts w:ascii="GHEA Grapalat" w:hAnsi="GHEA Grapalat"/>
          <w:sz w:val="24"/>
          <w:szCs w:val="24"/>
          <w:lang w:val="hy-AM"/>
        </w:rPr>
        <w:t xml:space="preserve">մբ </w:t>
      </w:r>
      <w:r w:rsidR="00242394" w:rsidRPr="001E69A1">
        <w:rPr>
          <w:rFonts w:ascii="GHEA Grapalat" w:hAnsi="GHEA Grapalat"/>
          <w:sz w:val="24"/>
          <w:szCs w:val="24"/>
          <w:lang w:val="hy-AM"/>
        </w:rPr>
        <w:t>ռեգիստրարներ</w:t>
      </w:r>
      <w:r w:rsidR="00B454E5" w:rsidRPr="001E69A1">
        <w:rPr>
          <w:rFonts w:ascii="GHEA Grapalat" w:hAnsi="GHEA Grapalat"/>
          <w:sz w:val="24"/>
          <w:szCs w:val="24"/>
          <w:lang w:val="hy-AM"/>
        </w:rPr>
        <w:t>ի թիվը կազմում է 48-ը</w:t>
      </w:r>
      <w:r w:rsidR="00B454E5" w:rsidRPr="001E69A1">
        <w:rPr>
          <w:rStyle w:val="FootnoteReference"/>
          <w:rFonts w:ascii="GHEA Grapalat" w:hAnsi="GHEA Grapalat"/>
          <w:sz w:val="24"/>
          <w:szCs w:val="24"/>
          <w:lang w:val="hy-AM"/>
        </w:rPr>
        <w:footnoteReference w:id="89"/>
      </w:r>
      <w:r w:rsidR="00B454E5" w:rsidRPr="001E69A1">
        <w:rPr>
          <w:rFonts w:ascii="GHEA Grapalat" w:hAnsi="GHEA Grapalat"/>
          <w:sz w:val="24"/>
          <w:szCs w:val="24"/>
          <w:lang w:val="hy-AM"/>
        </w:rPr>
        <w:t xml:space="preserve">։ </w:t>
      </w:r>
    </w:p>
    <w:p w14:paraId="66BB3F17" w14:textId="14DA0358" w:rsidR="00FD6490" w:rsidRDefault="00647BD5" w:rsidP="00B73D7A">
      <w:pPr>
        <w:tabs>
          <w:tab w:val="left" w:pos="720"/>
        </w:tabs>
        <w:ind w:firstLine="720"/>
        <w:jc w:val="both"/>
        <w:rPr>
          <w:rFonts w:ascii="GHEA Grapalat" w:hAnsi="GHEA Grapalat"/>
          <w:sz w:val="24"/>
          <w:szCs w:val="24"/>
          <w:lang w:val="hy-AM"/>
        </w:rPr>
      </w:pPr>
      <w:r w:rsidRPr="001E69A1">
        <w:rPr>
          <w:rFonts w:ascii="GHEA Grapalat" w:hAnsi="GHEA Grapalat"/>
          <w:sz w:val="24"/>
          <w:szCs w:val="24"/>
          <w:lang w:val="hy-AM"/>
        </w:rPr>
        <w:t>Դոմեն</w:t>
      </w:r>
      <w:r w:rsidR="00C04023" w:rsidRPr="001E69A1">
        <w:rPr>
          <w:rFonts w:ascii="GHEA Grapalat" w:hAnsi="GHEA Grapalat"/>
          <w:sz w:val="24"/>
          <w:szCs w:val="24"/>
          <w:lang w:val="hy-AM"/>
        </w:rPr>
        <w:t xml:space="preserve">ային տիրույթի վերջին մասնակիցը գրանցորդն է՝ </w:t>
      </w:r>
      <w:r w:rsidR="00FD6490" w:rsidRPr="001E69A1">
        <w:rPr>
          <w:rFonts w:ascii="GHEA Grapalat" w:hAnsi="GHEA Grapalat"/>
          <w:sz w:val="24"/>
          <w:szCs w:val="24"/>
          <w:lang w:val="hy-AM"/>
        </w:rPr>
        <w:t xml:space="preserve"> (Domain name holder)` քաղաքացիաիրավական պայմանագիր կնքելու իրավասությամբ օժտված սուբյեկտ, որը </w:t>
      </w:r>
      <w:r w:rsidR="00DB5BC7" w:rsidRPr="001E69A1">
        <w:rPr>
          <w:rFonts w:ascii="GHEA Grapalat" w:hAnsi="GHEA Grapalat"/>
          <w:sz w:val="24"/>
          <w:szCs w:val="24"/>
          <w:lang w:val="hy-AM"/>
        </w:rPr>
        <w:t>ռ</w:t>
      </w:r>
      <w:r w:rsidR="00FD6490" w:rsidRPr="001E69A1">
        <w:rPr>
          <w:rFonts w:ascii="GHEA Grapalat" w:hAnsi="GHEA Grapalat"/>
          <w:sz w:val="24"/>
          <w:szCs w:val="24"/>
          <w:lang w:val="hy-AM"/>
        </w:rPr>
        <w:t>եգիստրարի</w:t>
      </w:r>
      <w:r w:rsidR="00C04023" w:rsidRPr="001E69A1">
        <w:rPr>
          <w:rFonts w:ascii="GHEA Grapalat" w:hAnsi="GHEA Grapalat"/>
          <w:sz w:val="24"/>
          <w:szCs w:val="24"/>
          <w:lang w:val="hy-AM"/>
        </w:rPr>
        <w:t xml:space="preserve"> </w:t>
      </w:r>
      <w:r w:rsidR="00FD6490" w:rsidRPr="001E69A1">
        <w:rPr>
          <w:rFonts w:ascii="GHEA Grapalat" w:hAnsi="GHEA Grapalat"/>
          <w:sz w:val="24"/>
          <w:szCs w:val="24"/>
          <w:lang w:val="hy-AM"/>
        </w:rPr>
        <w:t>միջոցով Ռեգիստրի տվյալների շտեմարանում գրանցել է «.am» կամ «.հայ» դոմենային անուն</w:t>
      </w:r>
      <w:r w:rsidR="00C04023" w:rsidRPr="001E69A1">
        <w:rPr>
          <w:rFonts w:ascii="GHEA Grapalat" w:hAnsi="GHEA Grapalat"/>
          <w:sz w:val="24"/>
          <w:szCs w:val="24"/>
          <w:lang w:val="hy-AM"/>
        </w:rPr>
        <w:t xml:space="preserve">։ </w:t>
      </w:r>
    </w:p>
    <w:p w14:paraId="057FF811" w14:textId="2E59C10C" w:rsidR="00A03EBB" w:rsidRPr="001E69A1" w:rsidRDefault="00C04023" w:rsidP="00B73D7A">
      <w:pPr>
        <w:tabs>
          <w:tab w:val="left" w:pos="720"/>
        </w:tabs>
        <w:ind w:firstLine="720"/>
        <w:jc w:val="both"/>
        <w:rPr>
          <w:rFonts w:ascii="GHEA Grapalat" w:hAnsi="GHEA Grapalat" w:cs="Times New Roman"/>
          <w:sz w:val="24"/>
          <w:szCs w:val="24"/>
          <w:lang w:val="hy-AM"/>
        </w:rPr>
      </w:pPr>
      <w:r w:rsidRPr="001E69A1">
        <w:rPr>
          <w:rFonts w:ascii="GHEA Grapalat" w:hAnsi="GHEA Grapalat"/>
          <w:sz w:val="24"/>
          <w:szCs w:val="24"/>
          <w:lang w:val="hy-AM"/>
        </w:rPr>
        <w:t xml:space="preserve">Վերոգրյալից ելնելով, </w:t>
      </w:r>
      <w:r w:rsidR="00647BD5" w:rsidRPr="001E69A1">
        <w:rPr>
          <w:rFonts w:ascii="GHEA Grapalat" w:hAnsi="GHEA Grapalat"/>
          <w:sz w:val="24"/>
          <w:szCs w:val="24"/>
          <w:lang w:val="hy-AM"/>
        </w:rPr>
        <w:t>դոմեն</w:t>
      </w:r>
      <w:r w:rsidRPr="001E69A1">
        <w:rPr>
          <w:rFonts w:ascii="GHEA Grapalat" w:hAnsi="GHEA Grapalat"/>
          <w:sz w:val="24"/>
          <w:szCs w:val="24"/>
          <w:lang w:val="hy-AM"/>
        </w:rPr>
        <w:t>ային տիրույթի դերակատարների կառուցվածքը ավելի պատկերավոր դարձնելու համար, կարող ենք ուսումնասիրել ներքոգրյալը</w:t>
      </w:r>
      <w:r w:rsidRPr="001E69A1">
        <w:rPr>
          <w:rFonts w:ascii="Cambria Math" w:hAnsi="Cambria Math" w:cs="Cambria Math"/>
          <w:sz w:val="24"/>
          <w:szCs w:val="24"/>
          <w:lang w:val="hy-AM"/>
        </w:rPr>
        <w:t>․</w:t>
      </w:r>
    </w:p>
    <w:p w14:paraId="216514AE" w14:textId="444FA6BA" w:rsidR="00C04023" w:rsidRPr="001E69A1" w:rsidRDefault="00E1765C" w:rsidP="00B73D7A">
      <w:pPr>
        <w:tabs>
          <w:tab w:val="left" w:pos="720"/>
        </w:tabs>
        <w:ind w:firstLine="720"/>
        <w:jc w:val="both"/>
        <w:rPr>
          <w:rFonts w:ascii="GHEA Grapalat" w:hAnsi="GHEA Grapalat" w:cs="Times New Roman"/>
          <w:sz w:val="24"/>
          <w:szCs w:val="24"/>
          <w:lang w:val="hy-AM"/>
        </w:rPr>
      </w:pPr>
      <w:r w:rsidRPr="001E69A1">
        <w:rPr>
          <w:rFonts w:ascii="GHEA Grapalat" w:hAnsi="GHEA Grapalat" w:cs="Times New Roman"/>
          <w:noProof/>
          <w:sz w:val="24"/>
          <w:szCs w:val="24"/>
          <w:lang w:val="hy-AM"/>
        </w:rPr>
        <w:lastRenderedPageBreak/>
        <w:drawing>
          <wp:anchor distT="0" distB="0" distL="114300" distR="114300" simplePos="0" relativeHeight="251660288" behindDoc="0" locked="0" layoutInCell="1" allowOverlap="1" wp14:anchorId="0F25326C" wp14:editId="3E76BEE9">
            <wp:simplePos x="0" y="0"/>
            <wp:positionH relativeFrom="column">
              <wp:posOffset>-92976</wp:posOffset>
            </wp:positionH>
            <wp:positionV relativeFrom="paragraph">
              <wp:posOffset>536641</wp:posOffset>
            </wp:positionV>
            <wp:extent cx="5688557" cy="5306420"/>
            <wp:effectExtent l="57150" t="57150" r="45720" b="46990"/>
            <wp:wrapTopAndBottom/>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A03EBB" w:rsidRPr="001E69A1">
        <w:rPr>
          <w:rFonts w:ascii="GHEA Grapalat" w:hAnsi="GHEA Grapalat" w:cs="Times New Roman"/>
          <w:sz w:val="24"/>
          <w:szCs w:val="24"/>
          <w:lang w:val="hy-AM"/>
        </w:rPr>
        <w:t xml:space="preserve">Վերոգրյալից պարզ է դառնում, որ պետական մարմինները որևէ վերահսկողություն չունեն դոմենային տիրույթի նկատմամբ։ Ուսումնասիրությունը ցույց է տալիս, որ դոմենային տիրույթում  </w:t>
      </w:r>
      <w:r w:rsidR="00DE1436" w:rsidRPr="001E69A1">
        <w:rPr>
          <w:rFonts w:ascii="GHEA Grapalat" w:hAnsi="GHEA Grapalat" w:cs="Times New Roman"/>
          <w:sz w:val="24"/>
          <w:szCs w:val="24"/>
          <w:lang w:val="hy-AM"/>
        </w:rPr>
        <w:t>կառավարիչները հիմնականում հանդես են գալիս հասարակական կազմակերպություններ, շատ նվազ քանակությամբ դեպքերում հանդես են գալիս պետական մարմիններ</w:t>
      </w:r>
      <w:r w:rsidR="00DE1436" w:rsidRPr="001E69A1">
        <w:rPr>
          <w:rStyle w:val="FootnoteReference"/>
          <w:rFonts w:ascii="GHEA Grapalat" w:hAnsi="GHEA Grapalat" w:cs="Times New Roman"/>
          <w:sz w:val="24"/>
          <w:szCs w:val="24"/>
          <w:lang w:val="hy-AM"/>
        </w:rPr>
        <w:footnoteReference w:id="90"/>
      </w:r>
      <w:r w:rsidR="00DE1436" w:rsidRPr="001E69A1">
        <w:rPr>
          <w:rFonts w:ascii="GHEA Grapalat" w:hAnsi="GHEA Grapalat" w:cs="Times New Roman"/>
          <w:sz w:val="24"/>
          <w:szCs w:val="24"/>
          <w:lang w:val="hy-AM"/>
        </w:rPr>
        <w:t xml:space="preserve"> (օրինակ՝ ԱՄԷ, Ֆոկլենդյան կղզիներ և այլն)</w:t>
      </w:r>
      <w:r w:rsidR="00A03EBB" w:rsidRPr="001E69A1">
        <w:rPr>
          <w:rFonts w:ascii="GHEA Grapalat" w:hAnsi="GHEA Grapalat" w:cs="Times New Roman"/>
          <w:sz w:val="24"/>
          <w:szCs w:val="24"/>
          <w:lang w:val="hy-AM"/>
        </w:rPr>
        <w:t xml:space="preserve"> ուստի Հայաստանում դոմենային տիրույթը ԻՀ-ի կողմից կառավարվելու լիազորությունը համահունչ է ձևավորված պրակտիկային։</w:t>
      </w:r>
    </w:p>
    <w:p w14:paraId="134D515D" w14:textId="1B1A83FC" w:rsidR="00CE780E" w:rsidRDefault="00CE780E" w:rsidP="00B73D7A">
      <w:pPr>
        <w:tabs>
          <w:tab w:val="left" w:pos="720"/>
        </w:tabs>
        <w:ind w:firstLine="720"/>
        <w:jc w:val="both"/>
        <w:rPr>
          <w:rFonts w:ascii="GHEA Grapalat" w:hAnsi="GHEA Grapalat" w:cs="Times New Roman"/>
          <w:sz w:val="24"/>
          <w:szCs w:val="24"/>
          <w:lang w:val="hy-AM"/>
        </w:rPr>
      </w:pPr>
      <w:r w:rsidRPr="001E69A1">
        <w:rPr>
          <w:rFonts w:ascii="GHEA Grapalat" w:hAnsi="GHEA Grapalat" w:cs="Times New Roman"/>
          <w:sz w:val="24"/>
          <w:szCs w:val="24"/>
          <w:lang w:val="hy-AM"/>
        </w:rPr>
        <w:t>Կ</w:t>
      </w:r>
      <w:r w:rsidR="003D5DFD" w:rsidRPr="001E69A1">
        <w:rPr>
          <w:rFonts w:ascii="GHEA Grapalat" w:hAnsi="GHEA Grapalat" w:cs="Times New Roman"/>
          <w:sz w:val="24"/>
          <w:szCs w:val="24"/>
          <w:lang w:val="hy-AM"/>
        </w:rPr>
        <w:t xml:space="preserve">արող ենք արձանագրել, որ հայկական </w:t>
      </w:r>
      <w:r w:rsidR="00647BD5" w:rsidRPr="001E69A1">
        <w:rPr>
          <w:rFonts w:ascii="GHEA Grapalat" w:hAnsi="GHEA Grapalat" w:cs="Times New Roman"/>
          <w:sz w:val="24"/>
          <w:szCs w:val="24"/>
          <w:lang w:val="hy-AM"/>
        </w:rPr>
        <w:t>դոմեն</w:t>
      </w:r>
      <w:r w:rsidR="003D5DFD" w:rsidRPr="001E69A1">
        <w:rPr>
          <w:rFonts w:ascii="GHEA Grapalat" w:hAnsi="GHEA Grapalat" w:cs="Times New Roman"/>
          <w:sz w:val="24"/>
          <w:szCs w:val="24"/>
          <w:lang w:val="hy-AM"/>
        </w:rPr>
        <w:t>ային տիրույթը գործում է ինքնակարգավորման եղանակով</w:t>
      </w:r>
      <w:r w:rsidR="006118DA" w:rsidRPr="001E69A1">
        <w:rPr>
          <w:rFonts w:ascii="GHEA Grapalat" w:hAnsi="GHEA Grapalat" w:cs="Times New Roman"/>
          <w:sz w:val="24"/>
          <w:szCs w:val="24"/>
          <w:lang w:val="hy-AM"/>
        </w:rPr>
        <w:t xml:space="preserve">, </w:t>
      </w:r>
      <w:r w:rsidR="003D5DFD" w:rsidRPr="001E69A1">
        <w:rPr>
          <w:rFonts w:ascii="GHEA Grapalat" w:hAnsi="GHEA Grapalat" w:cs="Times New Roman"/>
          <w:sz w:val="24"/>
          <w:szCs w:val="24"/>
          <w:lang w:val="hy-AM"/>
        </w:rPr>
        <w:t xml:space="preserve"> մասնավորապես</w:t>
      </w:r>
      <w:r w:rsidR="006118DA" w:rsidRPr="001E69A1">
        <w:rPr>
          <w:rFonts w:ascii="GHEA Grapalat" w:hAnsi="GHEA Grapalat" w:cs="Times New Roman"/>
          <w:sz w:val="24"/>
          <w:szCs w:val="24"/>
          <w:lang w:val="hy-AM"/>
        </w:rPr>
        <w:t>՝</w:t>
      </w:r>
      <w:r w:rsidR="003D5DFD" w:rsidRPr="001E69A1">
        <w:rPr>
          <w:rFonts w:ascii="GHEA Grapalat" w:hAnsi="GHEA Grapalat" w:cs="Times New Roman"/>
          <w:sz w:val="24"/>
          <w:szCs w:val="24"/>
          <w:lang w:val="hy-AM"/>
        </w:rPr>
        <w:t xml:space="preserve"> </w:t>
      </w:r>
      <w:r w:rsidRPr="001E69A1">
        <w:rPr>
          <w:rFonts w:ascii="GHEA Grapalat" w:hAnsi="GHEA Grapalat" w:cs="Times New Roman"/>
          <w:sz w:val="24"/>
          <w:szCs w:val="24"/>
          <w:lang w:val="hy-AM"/>
        </w:rPr>
        <w:t>պատվիրակման և քաղաքացիաիրավական այլ գործարքների հիման վրա։ Հաջորդ բաժնում կքնն</w:t>
      </w:r>
      <w:r w:rsidR="006118DA" w:rsidRPr="001E69A1">
        <w:rPr>
          <w:rFonts w:ascii="GHEA Grapalat" w:hAnsi="GHEA Grapalat" w:cs="Times New Roman"/>
          <w:sz w:val="24"/>
          <w:szCs w:val="24"/>
          <w:lang w:val="hy-AM"/>
        </w:rPr>
        <w:t>արկենք</w:t>
      </w:r>
      <w:r w:rsidRPr="001E69A1">
        <w:rPr>
          <w:rFonts w:ascii="GHEA Grapalat" w:hAnsi="GHEA Grapalat" w:cs="Times New Roman"/>
          <w:sz w:val="24"/>
          <w:szCs w:val="24"/>
          <w:lang w:val="hy-AM"/>
        </w:rPr>
        <w:t xml:space="preserve"> այն հարցը, թե արդյո՞ք </w:t>
      </w:r>
      <w:r w:rsidR="00647BD5" w:rsidRPr="001E69A1">
        <w:rPr>
          <w:rFonts w:ascii="GHEA Grapalat" w:hAnsi="GHEA Grapalat" w:cs="Times New Roman"/>
          <w:sz w:val="24"/>
          <w:szCs w:val="24"/>
          <w:lang w:val="hy-AM"/>
        </w:rPr>
        <w:t>դոմեն</w:t>
      </w:r>
      <w:r w:rsidRPr="001E69A1">
        <w:rPr>
          <w:rFonts w:ascii="GHEA Grapalat" w:hAnsi="GHEA Grapalat" w:cs="Times New Roman"/>
          <w:sz w:val="24"/>
          <w:szCs w:val="24"/>
          <w:lang w:val="hy-AM"/>
        </w:rPr>
        <w:t xml:space="preserve">ային տիրույթում գործող </w:t>
      </w:r>
      <w:r w:rsidRPr="001E69A1">
        <w:rPr>
          <w:rFonts w:ascii="GHEA Grapalat" w:hAnsi="GHEA Grapalat" w:cs="Times New Roman"/>
          <w:sz w:val="24"/>
          <w:szCs w:val="24"/>
          <w:lang w:val="hy-AM"/>
        </w:rPr>
        <w:lastRenderedPageBreak/>
        <w:t>իրավակարգավոր</w:t>
      </w:r>
      <w:r w:rsidR="006118DA" w:rsidRPr="001E69A1">
        <w:rPr>
          <w:rFonts w:ascii="GHEA Grapalat" w:hAnsi="GHEA Grapalat" w:cs="Times New Roman"/>
          <w:sz w:val="24"/>
          <w:szCs w:val="24"/>
          <w:lang w:val="hy-AM"/>
        </w:rPr>
        <w:t xml:space="preserve">ման մեխանիզմներ բավարար են կամ արդյունավետ են </w:t>
      </w:r>
      <w:r w:rsidRPr="001E69A1">
        <w:rPr>
          <w:rFonts w:ascii="GHEA Grapalat" w:hAnsi="GHEA Grapalat" w:cs="Times New Roman"/>
          <w:sz w:val="24"/>
          <w:szCs w:val="24"/>
          <w:lang w:val="hy-AM"/>
        </w:rPr>
        <w:t xml:space="preserve">ատելության խոսքի կանխարգելման </w:t>
      </w:r>
      <w:r w:rsidR="006118DA" w:rsidRPr="001E69A1">
        <w:rPr>
          <w:rFonts w:ascii="GHEA Grapalat" w:hAnsi="GHEA Grapalat" w:cs="Times New Roman"/>
          <w:sz w:val="24"/>
          <w:szCs w:val="24"/>
          <w:lang w:val="hy-AM"/>
        </w:rPr>
        <w:t>համար</w:t>
      </w:r>
      <w:r w:rsidRPr="001E69A1">
        <w:rPr>
          <w:rFonts w:ascii="GHEA Grapalat" w:hAnsi="GHEA Grapalat" w:cs="Times New Roman"/>
          <w:sz w:val="24"/>
          <w:szCs w:val="24"/>
          <w:lang w:val="hy-AM"/>
        </w:rPr>
        <w:t xml:space="preserve">։ </w:t>
      </w:r>
    </w:p>
    <w:p w14:paraId="63461AFC" w14:textId="77777777" w:rsidR="00FF4ACB" w:rsidRPr="001E69A1" w:rsidRDefault="00FF4ACB" w:rsidP="00B73D7A">
      <w:pPr>
        <w:tabs>
          <w:tab w:val="left" w:pos="720"/>
        </w:tabs>
        <w:ind w:firstLine="720"/>
        <w:jc w:val="both"/>
        <w:rPr>
          <w:rFonts w:ascii="GHEA Grapalat" w:hAnsi="GHEA Grapalat" w:cs="Times New Roman"/>
          <w:sz w:val="24"/>
          <w:szCs w:val="24"/>
          <w:lang w:val="hy-AM"/>
        </w:rPr>
      </w:pPr>
    </w:p>
    <w:p w14:paraId="20880F0A" w14:textId="6651A996" w:rsidR="00CE780E" w:rsidRPr="00FF4ACB" w:rsidRDefault="00647BD5" w:rsidP="00E42B06">
      <w:pPr>
        <w:pStyle w:val="Heading3"/>
        <w:numPr>
          <w:ilvl w:val="1"/>
          <w:numId w:val="40"/>
        </w:numPr>
        <w:rPr>
          <w:rFonts w:ascii="GHEA Grapalat" w:hAnsi="GHEA Grapalat"/>
          <w:b/>
          <w:bCs/>
          <w:lang w:val="hy-AM"/>
        </w:rPr>
      </w:pPr>
      <w:bookmarkStart w:id="61" w:name="_Toc63973201"/>
      <w:r w:rsidRPr="00FF4ACB">
        <w:rPr>
          <w:rFonts w:ascii="GHEA Grapalat" w:hAnsi="GHEA Grapalat"/>
          <w:b/>
          <w:bCs/>
          <w:lang w:val="hy-AM"/>
        </w:rPr>
        <w:t>Դոմեն</w:t>
      </w:r>
      <w:r w:rsidR="008150E4" w:rsidRPr="00FF4ACB">
        <w:rPr>
          <w:rFonts w:ascii="GHEA Grapalat" w:hAnsi="GHEA Grapalat"/>
          <w:b/>
          <w:bCs/>
          <w:lang w:val="hy-AM"/>
        </w:rPr>
        <w:t>ային տիրույթ</w:t>
      </w:r>
      <w:r w:rsidR="00A14376">
        <w:rPr>
          <w:rFonts w:ascii="GHEA Grapalat" w:hAnsi="GHEA Grapalat"/>
          <w:b/>
          <w:bCs/>
          <w:lang w:val="hy-AM"/>
        </w:rPr>
        <w:t>ի</w:t>
      </w:r>
      <w:r w:rsidR="00B51419">
        <w:rPr>
          <w:rFonts w:ascii="GHEA Grapalat" w:hAnsi="GHEA Grapalat"/>
          <w:b/>
          <w:bCs/>
          <w:lang w:val="hy-AM"/>
        </w:rPr>
        <w:t xml:space="preserve"> </w:t>
      </w:r>
      <w:r w:rsidR="0015118A" w:rsidRPr="00FF4ACB">
        <w:rPr>
          <w:rFonts w:ascii="GHEA Grapalat" w:hAnsi="GHEA Grapalat"/>
          <w:b/>
          <w:bCs/>
          <w:lang w:val="hy-AM"/>
        </w:rPr>
        <w:t>կարգավորումները</w:t>
      </w:r>
      <w:bookmarkEnd w:id="61"/>
      <w:r w:rsidR="008150E4" w:rsidRPr="00FF4ACB">
        <w:rPr>
          <w:rFonts w:ascii="GHEA Grapalat" w:hAnsi="GHEA Grapalat"/>
          <w:b/>
          <w:bCs/>
          <w:lang w:val="hy-AM"/>
        </w:rPr>
        <w:t xml:space="preserve"> </w:t>
      </w:r>
    </w:p>
    <w:p w14:paraId="3B0D15DC" w14:textId="000C69B3" w:rsidR="00192083" w:rsidRPr="001E69A1" w:rsidRDefault="00192083" w:rsidP="00B73D7A">
      <w:pPr>
        <w:pStyle w:val="ListParagraph"/>
        <w:tabs>
          <w:tab w:val="left" w:pos="720"/>
        </w:tabs>
        <w:jc w:val="both"/>
        <w:rPr>
          <w:rFonts w:ascii="GHEA Grapalat" w:hAnsi="GHEA Grapalat" w:cs="Times New Roman"/>
          <w:b/>
          <w:bCs/>
          <w:sz w:val="24"/>
          <w:szCs w:val="24"/>
          <w:lang w:val="hy-AM"/>
        </w:rPr>
      </w:pPr>
    </w:p>
    <w:p w14:paraId="39773A0D" w14:textId="0C3F4402" w:rsidR="00E76BD4" w:rsidRPr="001E69A1" w:rsidRDefault="00043E6C" w:rsidP="00B73D7A">
      <w:pPr>
        <w:pStyle w:val="ListParagraph"/>
        <w:tabs>
          <w:tab w:val="left" w:pos="810"/>
          <w:tab w:val="left" w:pos="900"/>
        </w:tabs>
        <w:ind w:left="0" w:firstLine="720"/>
        <w:jc w:val="both"/>
        <w:rPr>
          <w:rFonts w:ascii="GHEA Grapalat" w:hAnsi="GHEA Grapalat" w:cs="Times New Roman"/>
          <w:sz w:val="24"/>
          <w:szCs w:val="24"/>
          <w:lang w:val="hy-AM"/>
        </w:rPr>
      </w:pPr>
      <w:r w:rsidRPr="001E69A1">
        <w:rPr>
          <w:rFonts w:ascii="GHEA Grapalat" w:hAnsi="GHEA Grapalat" w:cs="Times New Roman"/>
          <w:sz w:val="24"/>
          <w:szCs w:val="24"/>
          <w:lang w:val="hy-AM"/>
        </w:rPr>
        <w:t xml:space="preserve">Վերոգրյալ բաժնում վերլուծելով տիրույթի դերակատարներին և վերջիններիս գործառույթներին պարզեցինք, որ </w:t>
      </w:r>
      <w:r w:rsidR="00E22ECB" w:rsidRPr="001E69A1">
        <w:rPr>
          <w:rFonts w:ascii="GHEA Grapalat" w:hAnsi="GHEA Grapalat" w:cs="Times New Roman"/>
          <w:sz w:val="24"/>
          <w:szCs w:val="24"/>
          <w:lang w:val="hy-AM"/>
        </w:rPr>
        <w:t>այդ հարաբերություններում գրեթե</w:t>
      </w:r>
      <w:r w:rsidR="004A485A" w:rsidRPr="001E69A1">
        <w:rPr>
          <w:rFonts w:ascii="GHEA Grapalat" w:hAnsi="GHEA Grapalat" w:cs="Times New Roman"/>
          <w:sz w:val="24"/>
          <w:szCs w:val="24"/>
          <w:lang w:val="hy-AM"/>
        </w:rPr>
        <w:t xml:space="preserve"> </w:t>
      </w:r>
      <w:r w:rsidRPr="001E69A1">
        <w:rPr>
          <w:rFonts w:ascii="GHEA Grapalat" w:hAnsi="GHEA Grapalat" w:cs="Times New Roman"/>
          <w:sz w:val="24"/>
          <w:szCs w:val="24"/>
          <w:lang w:val="hy-AM"/>
        </w:rPr>
        <w:t>առկա չէ պետական կառավարում</w:t>
      </w:r>
      <w:r w:rsidR="006118DA" w:rsidRPr="001E69A1">
        <w:rPr>
          <w:rFonts w:ascii="GHEA Grapalat" w:hAnsi="GHEA Grapalat" w:cs="Times New Roman"/>
          <w:sz w:val="24"/>
          <w:szCs w:val="24"/>
          <w:lang w:val="hy-AM"/>
        </w:rPr>
        <w:t>: Ու</w:t>
      </w:r>
      <w:r w:rsidRPr="001E69A1">
        <w:rPr>
          <w:rFonts w:ascii="GHEA Grapalat" w:hAnsi="GHEA Grapalat" w:cs="Times New Roman"/>
          <w:sz w:val="24"/>
          <w:szCs w:val="24"/>
          <w:lang w:val="hy-AM"/>
        </w:rPr>
        <w:t xml:space="preserve">ստի սույն ենթաբաժնում </w:t>
      </w:r>
      <w:r w:rsidR="006118DA" w:rsidRPr="001E69A1">
        <w:rPr>
          <w:rFonts w:ascii="GHEA Grapalat" w:hAnsi="GHEA Grapalat" w:cs="Times New Roman"/>
          <w:sz w:val="24"/>
          <w:szCs w:val="24"/>
          <w:lang w:val="hy-AM"/>
        </w:rPr>
        <w:t xml:space="preserve">կքննարկվեն ու կներկայացվեն </w:t>
      </w:r>
      <w:r w:rsidRPr="001E69A1">
        <w:rPr>
          <w:rFonts w:ascii="GHEA Grapalat" w:hAnsi="GHEA Grapalat" w:cs="Times New Roman"/>
          <w:sz w:val="24"/>
          <w:szCs w:val="24"/>
          <w:lang w:val="hy-AM"/>
        </w:rPr>
        <w:t xml:space="preserve">այն կարգավորումները, որոնք առկա են ոլորտի մասնակիցների միջև և վերաբերում են ատելության խոսքի կանխարգելմանը։  </w:t>
      </w:r>
    </w:p>
    <w:p w14:paraId="05036547" w14:textId="6D34EEF9" w:rsidR="00233678" w:rsidRPr="001E69A1" w:rsidRDefault="002100D0" w:rsidP="00B73D7A">
      <w:pPr>
        <w:pStyle w:val="ListParagraph"/>
        <w:tabs>
          <w:tab w:val="left" w:pos="810"/>
          <w:tab w:val="left" w:pos="900"/>
        </w:tabs>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sz w:val="24"/>
          <w:szCs w:val="24"/>
          <w:lang w:val="hy-AM"/>
        </w:rPr>
        <w:t xml:space="preserve">Ուսումնասիրելով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-ի հիմնադիր փաստաթղթերը, այդ թվում՝ կանոնադրությունը</w:t>
      </w:r>
      <w:r w:rsidRPr="001E69A1">
        <w:rPr>
          <w:rStyle w:val="FootnoteReference"/>
          <w:rFonts w:ascii="GHEA Grapalat" w:hAnsi="GHEA Grapalat"/>
          <w:color w:val="000000"/>
          <w:sz w:val="24"/>
          <w:szCs w:val="24"/>
          <w:shd w:val="clear" w:color="auto" w:fill="FFFFFF"/>
          <w:lang w:val="hy-AM"/>
        </w:rPr>
        <w:footnoteReference w:id="91"/>
      </w:r>
      <w:r w:rsidRPr="001E69A1">
        <w:rPr>
          <w:rFonts w:ascii="GHEA Grapalat" w:hAnsi="GHEA Grapalat"/>
          <w:color w:val="000000"/>
          <w:sz w:val="24"/>
          <w:szCs w:val="24"/>
          <w:shd w:val="clear" w:color="auto" w:fill="FFFFFF"/>
          <w:lang w:val="hy-AM"/>
        </w:rPr>
        <w:t>, պարզ է դառնում, որ այդ իրավական փաստաթղթում բացակայում են մարդու իրավունքների վերաբերյալ կարգավորումներ</w:t>
      </w:r>
      <w:r w:rsidR="006118DA" w:rsidRPr="001E69A1">
        <w:rPr>
          <w:rFonts w:ascii="GHEA Grapalat" w:hAnsi="GHEA Grapalat"/>
          <w:color w:val="000000"/>
          <w:sz w:val="24"/>
          <w:szCs w:val="24"/>
          <w:shd w:val="clear" w:color="auto" w:fill="FFFFFF"/>
          <w:lang w:val="hy-AM"/>
        </w:rPr>
        <w:t>։ Ս</w:t>
      </w:r>
      <w:r w:rsidR="00233678" w:rsidRPr="001E69A1">
        <w:rPr>
          <w:rFonts w:ascii="GHEA Grapalat" w:hAnsi="GHEA Grapalat"/>
          <w:color w:val="000000"/>
          <w:sz w:val="24"/>
          <w:szCs w:val="24"/>
          <w:shd w:val="clear" w:color="auto" w:fill="FFFFFF"/>
          <w:lang w:val="hy-AM"/>
        </w:rPr>
        <w:t xml:space="preserve">ակայն առկա </w:t>
      </w:r>
      <w:r w:rsidR="006118DA" w:rsidRPr="001E69A1">
        <w:rPr>
          <w:rFonts w:ascii="GHEA Grapalat" w:hAnsi="GHEA Grapalat"/>
          <w:color w:val="000000"/>
          <w:sz w:val="24"/>
          <w:szCs w:val="24"/>
          <w:shd w:val="clear" w:color="auto" w:fill="FFFFFF"/>
          <w:lang w:val="hy-AM"/>
        </w:rPr>
        <w:t>են</w:t>
      </w:r>
      <w:r w:rsidR="00233678" w:rsidRPr="001E69A1">
        <w:rPr>
          <w:rFonts w:ascii="GHEA Grapalat" w:hAnsi="GHEA Grapalat"/>
          <w:color w:val="000000"/>
          <w:sz w:val="24"/>
          <w:szCs w:val="24"/>
          <w:shd w:val="clear" w:color="auto" w:fill="FFFFFF"/>
          <w:lang w:val="hy-AM"/>
        </w:rPr>
        <w:t xml:space="preserve"> սկզբունքներ, որոնց հիման վրա կազմակերպությունը իրականացնում է իր գործունեությունը</w:t>
      </w:r>
      <w:r w:rsidR="006118DA" w:rsidRPr="001E69A1">
        <w:rPr>
          <w:rFonts w:ascii="GHEA Grapalat" w:hAnsi="GHEA Grapalat"/>
          <w:color w:val="000000"/>
          <w:sz w:val="24"/>
          <w:szCs w:val="24"/>
          <w:shd w:val="clear" w:color="auto" w:fill="FFFFFF"/>
          <w:lang w:val="hy-AM"/>
        </w:rPr>
        <w:t xml:space="preserve">։ Այդ սկզբունքներից է </w:t>
      </w:r>
      <w:r w:rsidR="00233678" w:rsidRPr="001E69A1">
        <w:rPr>
          <w:rFonts w:ascii="GHEA Grapalat" w:hAnsi="GHEA Grapalat" w:cs="Times New Roman"/>
          <w:color w:val="000000"/>
          <w:sz w:val="24"/>
          <w:szCs w:val="24"/>
          <w:shd w:val="clear" w:color="auto" w:fill="FFFFFF"/>
          <w:lang w:val="hy-AM"/>
        </w:rPr>
        <w:t>խտրականության բացառումը։</w:t>
      </w:r>
    </w:p>
    <w:p w14:paraId="373B1F48" w14:textId="5505BC02" w:rsidR="00233678" w:rsidRPr="001E69A1" w:rsidRDefault="00A03EBB" w:rsidP="00B73D7A">
      <w:pPr>
        <w:pStyle w:val="ListParagraph"/>
        <w:tabs>
          <w:tab w:val="left" w:pos="810"/>
          <w:tab w:val="left" w:pos="900"/>
        </w:tabs>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ԻՀ</w:t>
      </w:r>
      <w:r w:rsidR="00233678" w:rsidRPr="001E69A1">
        <w:rPr>
          <w:rFonts w:ascii="GHEA Grapalat" w:hAnsi="GHEA Grapalat"/>
          <w:color w:val="000000"/>
          <w:sz w:val="24"/>
          <w:szCs w:val="24"/>
          <w:shd w:val="clear" w:color="auto" w:fill="FFFFFF"/>
          <w:lang w:val="hy-AM"/>
        </w:rPr>
        <w:t>-ի գործադիր տնօրենի կողմից 2017թ</w:t>
      </w:r>
      <w:r w:rsidR="00233678" w:rsidRPr="001E69A1">
        <w:rPr>
          <w:rFonts w:ascii="Cambria Math" w:hAnsi="Cambria Math" w:cs="Cambria Math"/>
          <w:color w:val="000000"/>
          <w:sz w:val="24"/>
          <w:szCs w:val="24"/>
          <w:shd w:val="clear" w:color="auto" w:fill="FFFFFF"/>
          <w:lang w:val="hy-AM"/>
        </w:rPr>
        <w:t>․</w:t>
      </w:r>
      <w:r w:rsidR="00233678" w:rsidRPr="001E69A1">
        <w:rPr>
          <w:rFonts w:ascii="GHEA Grapalat" w:hAnsi="GHEA Grapalat" w:cs="Times New Roman"/>
          <w:color w:val="000000"/>
          <w:sz w:val="24"/>
          <w:szCs w:val="24"/>
          <w:shd w:val="clear" w:color="auto" w:fill="FFFFFF"/>
          <w:lang w:val="hy-AM"/>
        </w:rPr>
        <w:t xml:space="preserve"> հոկտեմբերի 23-ի թիվ 33Լ հրամանով հաստատվել է </w:t>
      </w:r>
      <w:r w:rsidR="00233678" w:rsidRPr="001E69A1">
        <w:rPr>
          <w:rFonts w:ascii="GHEA Grapalat" w:hAnsi="GHEA Grapalat"/>
          <w:color w:val="000000"/>
          <w:sz w:val="24"/>
          <w:szCs w:val="24"/>
          <w:shd w:val="clear" w:color="auto" w:fill="FFFFFF"/>
          <w:lang w:val="hy-AM"/>
        </w:rPr>
        <w:t xml:space="preserve"> «</w:t>
      </w:r>
      <w:r w:rsidR="00233678" w:rsidRPr="001E69A1">
        <w:rPr>
          <w:rFonts w:ascii="GHEA Grapalat" w:hAnsi="GHEA Grapalat"/>
          <w:sz w:val="24"/>
          <w:szCs w:val="24"/>
          <w:lang w:val="hy-AM"/>
        </w:rPr>
        <w:t>«.am» և «.հայ</w:t>
      </w:r>
      <w:r w:rsidR="00233678" w:rsidRPr="001E69A1">
        <w:rPr>
          <w:rFonts w:ascii="GHEA Grapalat" w:hAnsi="GHEA Grapalat" w:cs="Times New Roman"/>
          <w:color w:val="000000"/>
          <w:sz w:val="24"/>
          <w:szCs w:val="24"/>
          <w:shd w:val="clear" w:color="auto" w:fill="FFFFFF"/>
          <w:lang w:val="hy-AM"/>
        </w:rPr>
        <w:t>» դոմենային անունների տիրույթներում դոմենային անունների գրանցման քաղաքականությունը»</w:t>
      </w:r>
      <w:r w:rsidR="00233678" w:rsidRPr="001E69A1">
        <w:rPr>
          <w:rStyle w:val="FootnoteReference"/>
          <w:rFonts w:ascii="GHEA Grapalat" w:hAnsi="GHEA Grapalat" w:cs="Times New Roman"/>
          <w:color w:val="000000"/>
          <w:sz w:val="24"/>
          <w:szCs w:val="24"/>
          <w:shd w:val="clear" w:color="auto" w:fill="FFFFFF"/>
          <w:lang w:val="hy-AM"/>
        </w:rPr>
        <w:footnoteReference w:id="92"/>
      </w:r>
      <w:r w:rsidR="00233678" w:rsidRPr="001E69A1">
        <w:rPr>
          <w:rFonts w:ascii="GHEA Grapalat" w:hAnsi="GHEA Grapalat" w:cs="Times New Roman"/>
          <w:color w:val="000000"/>
          <w:sz w:val="24"/>
          <w:szCs w:val="24"/>
          <w:shd w:val="clear" w:color="auto" w:fill="FFFFFF"/>
          <w:lang w:val="hy-AM"/>
        </w:rPr>
        <w:t xml:space="preserve"> (այսուհետ՝ քաղաքականություն)։ Քաղաքականության մեջ սահմանված են մի շարք կարգավորումներ, որոնք կարևոր են ոլորտի վերաբերյալ ընդհանուր վերլուծություններ և եզրակացություններ կատարելու համար։ </w:t>
      </w:r>
    </w:p>
    <w:p w14:paraId="0E322592" w14:textId="052DF4A8" w:rsidR="00233678" w:rsidRPr="001E69A1" w:rsidRDefault="00233678" w:rsidP="00B73D7A">
      <w:pPr>
        <w:pStyle w:val="ListParagraph"/>
        <w:tabs>
          <w:tab w:val="left" w:pos="810"/>
          <w:tab w:val="left" w:pos="900"/>
        </w:tabs>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Նշենք, որ քաղաքականության 11-րդ կետում սահմանվում է հակախտրականության և ատելության խոսքի կանխարգելման վերաբերյալ նորմ, որը ողջունելի քայլ է ոլորտի կարգավորման շրջանակներում, այսպես</w:t>
      </w:r>
      <w:r w:rsidRPr="001E69A1">
        <w:rPr>
          <w:rFonts w:ascii="Cambria Math" w:hAnsi="Cambria Math" w:cs="Cambria Math"/>
          <w:color w:val="000000"/>
          <w:sz w:val="24"/>
          <w:szCs w:val="24"/>
          <w:shd w:val="clear" w:color="auto" w:fill="FFFFFF"/>
          <w:lang w:val="hy-AM"/>
        </w:rPr>
        <w:t>․</w:t>
      </w:r>
    </w:p>
    <w:p w14:paraId="70AC7009" w14:textId="2252F698" w:rsidR="00233678" w:rsidRPr="001E69A1" w:rsidRDefault="00233678" w:rsidP="00B73D7A">
      <w:pPr>
        <w:pStyle w:val="ListParagraph"/>
        <w:tabs>
          <w:tab w:val="left" w:pos="810"/>
          <w:tab w:val="left" w:pos="900"/>
        </w:tabs>
        <w:ind w:left="0" w:firstLine="720"/>
        <w:jc w:val="both"/>
        <w:rPr>
          <w:rFonts w:ascii="GHEA Grapalat" w:hAnsi="GHEA Grapalat" w:cs="Times New Roman"/>
          <w:color w:val="000000"/>
          <w:sz w:val="24"/>
          <w:szCs w:val="24"/>
          <w:shd w:val="clear" w:color="auto" w:fill="FFFFFF"/>
          <w:lang w:val="hy-AM"/>
        </w:rPr>
      </w:pPr>
    </w:p>
    <w:p w14:paraId="243ECF5E" w14:textId="66593C34" w:rsidR="00F87493" w:rsidRPr="001E69A1" w:rsidRDefault="00233678" w:rsidP="00B73D7A">
      <w:pPr>
        <w:pStyle w:val="ListParagraph"/>
        <w:tabs>
          <w:tab w:val="left" w:pos="810"/>
          <w:tab w:val="left" w:pos="900"/>
        </w:tabs>
        <w:ind w:left="0" w:firstLine="720"/>
        <w:jc w:val="both"/>
        <w:rPr>
          <w:rFonts w:ascii="GHEA Grapalat" w:hAnsi="GHEA Grapalat"/>
          <w:lang w:val="hy-AM"/>
        </w:rPr>
      </w:pPr>
      <w:r w:rsidRPr="001E69A1">
        <w:rPr>
          <w:rFonts w:ascii="GHEA Grapalat" w:hAnsi="GHEA Grapalat" w:cstheme="minorHAnsi"/>
          <w:lang w:val="hy-AM"/>
        </w:rPr>
        <w:t>«</w:t>
      </w:r>
      <w:r w:rsidR="00F87493" w:rsidRPr="001E69A1">
        <w:rPr>
          <w:rFonts w:ascii="GHEA Grapalat" w:hAnsi="GHEA Grapalat"/>
          <w:lang w:val="hy-AM"/>
        </w:rPr>
        <w:t xml:space="preserve">11. Արգելվում է գրանցել իրենցից մարդու սեռով կամ ռասայով, կամ մաշկի գույնով, կամ էթնիկ կամ սոցիալական ծագումով, կամ գենետիկական հատկանիշներով, կամ լեզվով, կամ կրոնով, կամ տարիքով, կամ այլ անձնական կամ սոցիալական բնույթի հանգամանքներով պայմանավորված խտրականություն ներկայացնող, կամ մարդու արժանապատվությունն այլ կերպ նվաստացնող, կամ բռնություն կամ պատերազմ քարոզող, կամ քրեորեն պատժելի կամ գործող օրենսդրությամբ արգելված արարքների կոչեր տարածող, կամ հայհոյանք ներկայացնող, կամ բարոյականության </w:t>
      </w:r>
      <w:r w:rsidR="00F87493" w:rsidRPr="001E69A1">
        <w:rPr>
          <w:rFonts w:ascii="GHEA Grapalat" w:hAnsi="GHEA Grapalat"/>
          <w:lang w:val="hy-AM"/>
        </w:rPr>
        <w:lastRenderedPageBreak/>
        <w:t>սկզբունքներին այլ կերպ հակասող, կամ հանրային շահին չհամապատասխանող դոմենային անուններ</w:t>
      </w:r>
      <w:r w:rsidRPr="001E69A1">
        <w:rPr>
          <w:rFonts w:ascii="GHEA Grapalat" w:hAnsi="GHEA Grapalat" w:cstheme="minorHAnsi"/>
          <w:lang w:val="hy-AM"/>
        </w:rPr>
        <w:t>»</w:t>
      </w:r>
      <w:r w:rsidR="00F87493" w:rsidRPr="001E69A1">
        <w:rPr>
          <w:rFonts w:ascii="GHEA Grapalat" w:hAnsi="GHEA Grapalat"/>
          <w:lang w:val="hy-AM"/>
        </w:rPr>
        <w:t>:</w:t>
      </w:r>
    </w:p>
    <w:p w14:paraId="49B66470" w14:textId="4F0F7299" w:rsidR="00F87493" w:rsidRPr="001E69A1" w:rsidRDefault="00F87493" w:rsidP="00B73D7A">
      <w:pPr>
        <w:pStyle w:val="ListParagraph"/>
        <w:tabs>
          <w:tab w:val="left" w:pos="810"/>
          <w:tab w:val="left" w:pos="900"/>
        </w:tabs>
        <w:ind w:left="0" w:firstLine="720"/>
        <w:jc w:val="both"/>
        <w:rPr>
          <w:rFonts w:ascii="GHEA Grapalat" w:hAnsi="GHEA Grapalat"/>
          <w:lang w:val="hy-AM"/>
        </w:rPr>
      </w:pPr>
    </w:p>
    <w:p w14:paraId="4F5D4441" w14:textId="3916611A" w:rsidR="00647BD5" w:rsidRPr="001E69A1" w:rsidRDefault="00233678" w:rsidP="00B73D7A">
      <w:pPr>
        <w:pStyle w:val="ListParagraph"/>
        <w:tabs>
          <w:tab w:val="left" w:pos="810"/>
          <w:tab w:val="left" w:pos="900"/>
        </w:tabs>
        <w:ind w:left="0" w:firstLine="720"/>
        <w:jc w:val="both"/>
        <w:rPr>
          <w:rFonts w:ascii="GHEA Grapalat" w:hAnsi="GHEA Grapalat" w:cs="Times New Roman"/>
          <w:sz w:val="24"/>
          <w:szCs w:val="24"/>
          <w:lang w:val="hy-AM"/>
        </w:rPr>
      </w:pPr>
      <w:r w:rsidRPr="001E69A1">
        <w:rPr>
          <w:rFonts w:ascii="GHEA Grapalat" w:hAnsi="GHEA Grapalat"/>
          <w:sz w:val="24"/>
          <w:szCs w:val="24"/>
          <w:lang w:val="hy-AM"/>
        </w:rPr>
        <w:t xml:space="preserve">Վերոգրյալ նորմի վերլուծությունից բխում է, որ Քաղաքականությամբ սահմանվել է </w:t>
      </w:r>
      <w:r w:rsidR="00647BD5" w:rsidRPr="001E69A1">
        <w:rPr>
          <w:rFonts w:ascii="GHEA Grapalat" w:hAnsi="GHEA Grapalat"/>
          <w:sz w:val="24"/>
          <w:szCs w:val="24"/>
          <w:lang w:val="hy-AM"/>
        </w:rPr>
        <w:t>գրանցման արգելք այնպիսի դոմենային անվանումների համար, որոնք</w:t>
      </w:r>
      <w:r w:rsidR="00647BD5" w:rsidRPr="001E69A1">
        <w:rPr>
          <w:rFonts w:ascii="Cambria Math" w:hAnsi="Cambria Math" w:cs="Cambria Math"/>
          <w:sz w:val="24"/>
          <w:szCs w:val="24"/>
          <w:lang w:val="hy-AM"/>
        </w:rPr>
        <w:t>․</w:t>
      </w:r>
      <w:r w:rsidR="00647BD5" w:rsidRPr="001E69A1">
        <w:rPr>
          <w:rFonts w:ascii="GHEA Grapalat" w:hAnsi="GHEA Grapalat" w:cs="Times New Roman"/>
          <w:sz w:val="24"/>
          <w:szCs w:val="24"/>
          <w:lang w:val="hy-AM"/>
        </w:rPr>
        <w:t xml:space="preserve"> </w:t>
      </w:r>
    </w:p>
    <w:p w14:paraId="2A97ED27" w14:textId="77777777" w:rsidR="00D13CD9" w:rsidRPr="001E69A1" w:rsidRDefault="00D13CD9" w:rsidP="00B73D7A">
      <w:pPr>
        <w:pStyle w:val="ListParagraph"/>
        <w:tabs>
          <w:tab w:val="left" w:pos="810"/>
          <w:tab w:val="left" w:pos="900"/>
        </w:tabs>
        <w:ind w:left="0" w:firstLine="720"/>
        <w:jc w:val="both"/>
        <w:rPr>
          <w:rFonts w:ascii="GHEA Grapalat" w:hAnsi="GHEA Grapalat" w:cs="Times New Roman"/>
          <w:sz w:val="24"/>
          <w:szCs w:val="24"/>
          <w:lang w:val="hy-AM"/>
        </w:rPr>
      </w:pPr>
    </w:p>
    <w:p w14:paraId="3B6C60D0" w14:textId="6CE26876" w:rsidR="00647BD5" w:rsidRPr="001E69A1" w:rsidRDefault="00647BD5" w:rsidP="00B73D7A">
      <w:pPr>
        <w:pStyle w:val="ListParagraph"/>
        <w:numPr>
          <w:ilvl w:val="0"/>
          <w:numId w:val="14"/>
        </w:numPr>
        <w:tabs>
          <w:tab w:val="left" w:pos="810"/>
          <w:tab w:val="left" w:pos="900"/>
        </w:tabs>
        <w:jc w:val="both"/>
        <w:rPr>
          <w:rFonts w:ascii="GHEA Grapalat" w:hAnsi="GHEA Grapalat" w:cs="Times New Roman"/>
          <w:sz w:val="24"/>
          <w:szCs w:val="24"/>
          <w:lang w:val="hy-AM"/>
        </w:rPr>
      </w:pPr>
      <w:r w:rsidRPr="001E69A1">
        <w:rPr>
          <w:rFonts w:ascii="GHEA Grapalat" w:hAnsi="GHEA Grapalat" w:cs="Times New Roman"/>
          <w:sz w:val="24"/>
          <w:szCs w:val="24"/>
          <w:lang w:val="hy-AM"/>
        </w:rPr>
        <w:t xml:space="preserve">Իրենցից ներկայացնում են </w:t>
      </w:r>
      <w:r w:rsidRPr="001E69A1">
        <w:rPr>
          <w:rFonts w:ascii="GHEA Grapalat" w:hAnsi="GHEA Grapalat"/>
          <w:sz w:val="24"/>
          <w:szCs w:val="24"/>
          <w:lang w:val="hy-AM"/>
        </w:rPr>
        <w:t>մարդու սեռով կամ ռասայով, կամ մաշկի գույնով, կամ էթնիկ կամ սոցիալական ծագումով, կամ գենետիկական հատկանիշներով, կամ լեզվով, կամ կրոնով, կամ տարիքով, կամ այլ անձնական կամ սոցիալական բնույթի հանգամանքներով պայմանավորված խտրականություն</w:t>
      </w:r>
      <w:r w:rsidRPr="001E69A1">
        <w:rPr>
          <w:rFonts w:ascii="Cambria Math" w:hAnsi="Cambria Math" w:cs="Cambria Math"/>
          <w:sz w:val="24"/>
          <w:szCs w:val="24"/>
          <w:lang w:val="hy-AM"/>
        </w:rPr>
        <w:t>․</w:t>
      </w:r>
    </w:p>
    <w:p w14:paraId="44CE5BF2" w14:textId="5633A3E8" w:rsidR="00647BD5" w:rsidRPr="001E69A1" w:rsidRDefault="00647BD5" w:rsidP="00B73D7A">
      <w:pPr>
        <w:pStyle w:val="ListParagraph"/>
        <w:numPr>
          <w:ilvl w:val="0"/>
          <w:numId w:val="14"/>
        </w:numPr>
        <w:tabs>
          <w:tab w:val="left" w:pos="810"/>
          <w:tab w:val="left" w:pos="900"/>
        </w:tabs>
        <w:jc w:val="both"/>
        <w:rPr>
          <w:rFonts w:ascii="GHEA Grapalat" w:hAnsi="GHEA Grapalat" w:cs="Times New Roman"/>
          <w:sz w:val="24"/>
          <w:szCs w:val="24"/>
          <w:lang w:val="hy-AM"/>
        </w:rPr>
      </w:pPr>
      <w:r w:rsidRPr="001E69A1">
        <w:rPr>
          <w:rFonts w:ascii="GHEA Grapalat" w:hAnsi="GHEA Grapalat"/>
          <w:sz w:val="24"/>
          <w:szCs w:val="24"/>
          <w:lang w:val="hy-AM"/>
        </w:rPr>
        <w:t xml:space="preserve">մարդու արժանապատվությունն այլ կերպ նվաստացնող, կամ բռնություն կամ պատերազմ քարոզող, կամ քրեորեն պատժելի կամ գործող օրենսդրությամբ արգելված արարքների կոչեր </w:t>
      </w:r>
      <w:r w:rsidRPr="001E69A1">
        <w:rPr>
          <w:rFonts w:ascii="GHEA Grapalat" w:hAnsi="GHEA Grapalat"/>
          <w:b/>
          <w:bCs/>
          <w:i/>
          <w:iCs/>
          <w:sz w:val="24"/>
          <w:szCs w:val="24"/>
          <w:u w:val="single"/>
          <w:lang w:val="hy-AM"/>
        </w:rPr>
        <w:t>տարածող</w:t>
      </w:r>
      <w:r w:rsidRPr="001E69A1">
        <w:rPr>
          <w:rFonts w:ascii="Cambria Math" w:hAnsi="Cambria Math" w:cs="Cambria Math"/>
          <w:b/>
          <w:bCs/>
          <w:i/>
          <w:iCs/>
          <w:sz w:val="24"/>
          <w:szCs w:val="24"/>
          <w:u w:val="single"/>
          <w:lang w:val="hy-AM"/>
        </w:rPr>
        <w:t>․</w:t>
      </w:r>
    </w:p>
    <w:p w14:paraId="1623D400" w14:textId="677BC6D7" w:rsidR="00647BD5" w:rsidRPr="001E69A1" w:rsidRDefault="00647BD5" w:rsidP="00B73D7A">
      <w:pPr>
        <w:pStyle w:val="ListParagraph"/>
        <w:numPr>
          <w:ilvl w:val="0"/>
          <w:numId w:val="14"/>
        </w:numPr>
        <w:tabs>
          <w:tab w:val="left" w:pos="810"/>
          <w:tab w:val="left" w:pos="900"/>
        </w:tabs>
        <w:jc w:val="both"/>
        <w:rPr>
          <w:rFonts w:ascii="GHEA Grapalat" w:hAnsi="GHEA Grapalat" w:cs="Times New Roman"/>
          <w:sz w:val="24"/>
          <w:szCs w:val="24"/>
          <w:lang w:val="hy-AM"/>
        </w:rPr>
      </w:pPr>
      <w:r w:rsidRPr="001E69A1">
        <w:rPr>
          <w:rFonts w:ascii="GHEA Grapalat" w:hAnsi="GHEA Grapalat"/>
          <w:sz w:val="24"/>
          <w:szCs w:val="24"/>
          <w:lang w:val="hy-AM"/>
        </w:rPr>
        <w:t>հայհոյանք ներկայացնող</w:t>
      </w:r>
      <w:r w:rsidRPr="001E69A1">
        <w:rPr>
          <w:rFonts w:ascii="Cambria Math" w:hAnsi="Cambria Math" w:cs="Cambria Math"/>
          <w:sz w:val="24"/>
          <w:szCs w:val="24"/>
          <w:lang w:val="hy-AM"/>
        </w:rPr>
        <w:t>․</w:t>
      </w:r>
    </w:p>
    <w:p w14:paraId="128803C5" w14:textId="677445AA" w:rsidR="00647BD5" w:rsidRPr="001E69A1" w:rsidRDefault="00647BD5" w:rsidP="00B73D7A">
      <w:pPr>
        <w:pStyle w:val="ListParagraph"/>
        <w:numPr>
          <w:ilvl w:val="0"/>
          <w:numId w:val="14"/>
        </w:numPr>
        <w:tabs>
          <w:tab w:val="left" w:pos="810"/>
          <w:tab w:val="left" w:pos="900"/>
        </w:tabs>
        <w:jc w:val="both"/>
        <w:rPr>
          <w:rFonts w:ascii="GHEA Grapalat" w:hAnsi="GHEA Grapalat" w:cs="Times New Roman"/>
          <w:sz w:val="24"/>
          <w:szCs w:val="24"/>
          <w:lang w:val="hy-AM"/>
        </w:rPr>
      </w:pPr>
      <w:r w:rsidRPr="001E69A1">
        <w:rPr>
          <w:rFonts w:ascii="GHEA Grapalat" w:hAnsi="GHEA Grapalat"/>
          <w:sz w:val="24"/>
          <w:szCs w:val="24"/>
          <w:lang w:val="hy-AM"/>
        </w:rPr>
        <w:t>բարոյականության սկզբունքներին այլ կերպ հակասող</w:t>
      </w:r>
      <w:r w:rsidRPr="001E69A1">
        <w:rPr>
          <w:rFonts w:ascii="Cambria Math" w:hAnsi="Cambria Math" w:cs="Cambria Math"/>
          <w:sz w:val="24"/>
          <w:szCs w:val="24"/>
          <w:lang w:val="hy-AM"/>
        </w:rPr>
        <w:t>․</w:t>
      </w:r>
    </w:p>
    <w:p w14:paraId="72A18929" w14:textId="19DCAE4D" w:rsidR="00647BD5" w:rsidRPr="001E69A1" w:rsidRDefault="00647BD5" w:rsidP="00B73D7A">
      <w:pPr>
        <w:pStyle w:val="ListParagraph"/>
        <w:numPr>
          <w:ilvl w:val="0"/>
          <w:numId w:val="14"/>
        </w:numPr>
        <w:tabs>
          <w:tab w:val="left" w:pos="810"/>
          <w:tab w:val="left" w:pos="900"/>
        </w:tabs>
        <w:jc w:val="both"/>
        <w:rPr>
          <w:rFonts w:ascii="GHEA Grapalat" w:hAnsi="GHEA Grapalat" w:cs="Times New Roman"/>
          <w:sz w:val="24"/>
          <w:szCs w:val="24"/>
          <w:lang w:val="hy-AM"/>
        </w:rPr>
      </w:pPr>
      <w:r w:rsidRPr="001E69A1">
        <w:rPr>
          <w:rFonts w:ascii="GHEA Grapalat" w:hAnsi="GHEA Grapalat"/>
          <w:sz w:val="24"/>
          <w:szCs w:val="24"/>
          <w:lang w:val="hy-AM"/>
        </w:rPr>
        <w:t>հանրային շահին չհամապատասխանող</w:t>
      </w:r>
      <w:r w:rsidRPr="001E69A1">
        <w:rPr>
          <w:rFonts w:ascii="Cambria Math" w:hAnsi="Cambria Math" w:cs="Cambria Math"/>
          <w:sz w:val="24"/>
          <w:szCs w:val="24"/>
          <w:lang w:val="hy-AM"/>
        </w:rPr>
        <w:t>․</w:t>
      </w:r>
    </w:p>
    <w:p w14:paraId="32768679" w14:textId="77777777" w:rsidR="00647BD5" w:rsidRPr="001E69A1" w:rsidRDefault="00647BD5" w:rsidP="00B73D7A">
      <w:pPr>
        <w:pStyle w:val="ListParagraph"/>
        <w:tabs>
          <w:tab w:val="left" w:pos="810"/>
          <w:tab w:val="left" w:pos="900"/>
        </w:tabs>
        <w:ind w:left="0" w:firstLine="720"/>
        <w:jc w:val="both"/>
        <w:rPr>
          <w:rFonts w:ascii="GHEA Grapalat" w:hAnsi="GHEA Grapalat"/>
          <w:sz w:val="24"/>
          <w:szCs w:val="24"/>
          <w:lang w:val="hy-AM"/>
        </w:rPr>
      </w:pPr>
    </w:p>
    <w:p w14:paraId="000F7228" w14:textId="58E06E60" w:rsidR="00001ECC" w:rsidRPr="001E69A1" w:rsidRDefault="00647BD5"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sz w:val="24"/>
          <w:szCs w:val="24"/>
          <w:lang w:val="hy-AM"/>
        </w:rPr>
        <w:t xml:space="preserve">Թեկուզև </w:t>
      </w:r>
      <w:r w:rsidR="00C771F8" w:rsidRPr="001E69A1">
        <w:rPr>
          <w:rFonts w:ascii="GHEA Grapalat" w:hAnsi="GHEA Grapalat"/>
          <w:sz w:val="24"/>
          <w:szCs w:val="24"/>
          <w:lang w:val="hy-AM"/>
        </w:rPr>
        <w:t xml:space="preserve">առկա չեն տեղեկություններ վերոգրյալ արգելքի փաստացի կիրառման վերաբերյալ, բայցևայնպես հիշյալ կարգավորումները կարևոր են ոլորտի կարգավորման տեսանկյունից։ </w:t>
      </w:r>
      <w:r w:rsidR="00CD32CB" w:rsidRPr="001E69A1">
        <w:rPr>
          <w:rFonts w:ascii="GHEA Grapalat" w:hAnsi="GHEA Grapalat"/>
          <w:sz w:val="24"/>
          <w:szCs w:val="24"/>
          <w:lang w:val="hy-AM"/>
        </w:rPr>
        <w:t>Հ</w:t>
      </w:r>
      <w:r w:rsidR="00C771F8" w:rsidRPr="001E69A1">
        <w:rPr>
          <w:rFonts w:ascii="GHEA Grapalat" w:hAnsi="GHEA Grapalat"/>
          <w:sz w:val="24"/>
          <w:szCs w:val="24"/>
          <w:lang w:val="hy-AM"/>
        </w:rPr>
        <w:t xml:space="preserve">իշյալ արգելքը վերաբերում է գրանցման գործընթացին, </w:t>
      </w:r>
      <w:r w:rsidR="00CD32CB" w:rsidRPr="001E69A1">
        <w:rPr>
          <w:rFonts w:ascii="GHEA Grapalat" w:hAnsi="GHEA Grapalat"/>
          <w:sz w:val="24"/>
          <w:szCs w:val="24"/>
          <w:lang w:val="hy-AM"/>
        </w:rPr>
        <w:t>այսինքն</w:t>
      </w:r>
      <w:r w:rsidR="00E42B06" w:rsidRPr="001E69A1">
        <w:rPr>
          <w:rFonts w:ascii="GHEA Grapalat" w:hAnsi="GHEA Grapalat"/>
          <w:sz w:val="24"/>
          <w:szCs w:val="24"/>
          <w:lang w:val="hy-AM"/>
        </w:rPr>
        <w:t>՝</w:t>
      </w:r>
      <w:r w:rsidR="00CD32CB" w:rsidRPr="001E69A1">
        <w:rPr>
          <w:rFonts w:ascii="GHEA Grapalat" w:hAnsi="GHEA Grapalat"/>
          <w:sz w:val="24"/>
          <w:szCs w:val="24"/>
          <w:lang w:val="hy-AM"/>
        </w:rPr>
        <w:t xml:space="preserve"> այն դեպքերին, երբ տեղի է ունենում  գրանցորդի (Domain name holders) կողմից իր նախընտրած դոմեն անունի գրանցումը ռեգիստրարների էլեկտրոնային հարթակում կամ վերջիններիս հետ պայմանագրային բնույթի տեսքով։ </w:t>
      </w:r>
    </w:p>
    <w:p w14:paraId="3D8D1B32" w14:textId="348E03C1" w:rsidR="008736F2" w:rsidRPr="001E69A1" w:rsidRDefault="00CD32CB"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sz w:val="24"/>
          <w:szCs w:val="24"/>
          <w:lang w:val="hy-AM"/>
        </w:rPr>
        <w:t xml:space="preserve">Ուսումնասիրելով </w:t>
      </w:r>
      <w:r w:rsidR="008736F2" w:rsidRPr="001E69A1">
        <w:rPr>
          <w:rFonts w:ascii="GHEA Grapalat" w:hAnsi="GHEA Grapalat"/>
          <w:sz w:val="24"/>
          <w:szCs w:val="24"/>
          <w:lang w:val="hy-AM"/>
        </w:rPr>
        <w:t>համացանցում առկա դոմենային գրանցման ընթացակարգերը, պարզ է դառնում, որ համակարգի համար որևէ զտում առկա չէ հիշյալ քաղաքականության կատարման ապահովման համար։</w:t>
      </w:r>
      <w:r w:rsidR="00001ECC" w:rsidRPr="001E69A1">
        <w:rPr>
          <w:rFonts w:ascii="GHEA Grapalat" w:hAnsi="GHEA Grapalat"/>
          <w:sz w:val="24"/>
          <w:szCs w:val="24"/>
          <w:lang w:val="hy-AM"/>
        </w:rPr>
        <w:t xml:space="preserve"> Մասնավորապես հնարավոր է գրանցել գրեթե ցանկացած</w:t>
      </w:r>
      <w:r w:rsidR="00001ECC" w:rsidRPr="001E69A1">
        <w:rPr>
          <w:rStyle w:val="FootnoteReference"/>
          <w:rFonts w:ascii="GHEA Grapalat" w:hAnsi="GHEA Grapalat"/>
          <w:sz w:val="24"/>
          <w:szCs w:val="24"/>
          <w:lang w:val="hy-AM"/>
        </w:rPr>
        <w:footnoteReference w:id="93"/>
      </w:r>
      <w:r w:rsidR="00001ECC" w:rsidRPr="001E69A1">
        <w:rPr>
          <w:rFonts w:ascii="GHEA Grapalat" w:hAnsi="GHEA Grapalat"/>
          <w:sz w:val="24"/>
          <w:szCs w:val="24"/>
          <w:lang w:val="hy-AM"/>
        </w:rPr>
        <w:t xml:space="preserve"> դոմենային հասցե առանց անվանման ֆիլտրացիայի։</w:t>
      </w:r>
    </w:p>
    <w:p w14:paraId="03D42C9E" w14:textId="580A76FC" w:rsidR="008736F2" w:rsidRPr="001E69A1" w:rsidRDefault="008736F2"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sz w:val="24"/>
          <w:szCs w:val="24"/>
          <w:lang w:val="hy-AM"/>
        </w:rPr>
        <w:t>Հաջորդիվ</w:t>
      </w:r>
      <w:r w:rsidR="00EF157E" w:rsidRPr="001E69A1">
        <w:rPr>
          <w:rFonts w:ascii="GHEA Grapalat" w:hAnsi="GHEA Grapalat"/>
          <w:sz w:val="24"/>
          <w:szCs w:val="24"/>
          <w:lang w:val="hy-AM"/>
        </w:rPr>
        <w:t xml:space="preserve"> ներկայացնում ենք մեր հետ</w:t>
      </w:r>
      <w:r w:rsidR="00DB5BC7" w:rsidRPr="001E69A1">
        <w:rPr>
          <w:rFonts w:ascii="GHEA Grapalat" w:hAnsi="GHEA Grapalat"/>
          <w:sz w:val="24"/>
          <w:szCs w:val="24"/>
          <w:lang w:val="hy-AM"/>
        </w:rPr>
        <w:t>ա</w:t>
      </w:r>
      <w:r w:rsidR="00EF157E" w:rsidRPr="001E69A1">
        <w:rPr>
          <w:rFonts w:ascii="GHEA Grapalat" w:hAnsi="GHEA Grapalat"/>
          <w:sz w:val="24"/>
          <w:szCs w:val="24"/>
          <w:lang w:val="hy-AM"/>
        </w:rPr>
        <w:t>զոտությունը առ այն</w:t>
      </w:r>
      <w:r w:rsidRPr="001E69A1">
        <w:rPr>
          <w:rFonts w:ascii="GHEA Grapalat" w:hAnsi="GHEA Grapalat"/>
          <w:sz w:val="24"/>
          <w:szCs w:val="24"/>
          <w:lang w:val="hy-AM"/>
        </w:rPr>
        <w:t xml:space="preserve">, թե ի՞նչ կարգավորումներ են առկա, երբ ատելության խոսքի հարուցումը տեղի է ունեցել դոմենային անվան գրանցումից հետո </w:t>
      </w:r>
    </w:p>
    <w:p w14:paraId="5D2FD3B3" w14:textId="4FD4CF4A" w:rsidR="00C771F8" w:rsidRPr="001E69A1" w:rsidRDefault="00C771F8"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sz w:val="24"/>
          <w:szCs w:val="24"/>
          <w:lang w:val="hy-AM"/>
        </w:rPr>
        <w:t>Քաղաքականության 21-րդ կետը սահմանում է հետևյալը</w:t>
      </w:r>
      <w:r w:rsidRPr="001E69A1">
        <w:rPr>
          <w:rFonts w:ascii="Cambria Math" w:hAnsi="Cambria Math" w:cs="Cambria Math"/>
          <w:sz w:val="24"/>
          <w:szCs w:val="24"/>
          <w:lang w:val="hy-AM"/>
        </w:rPr>
        <w:t>․</w:t>
      </w:r>
    </w:p>
    <w:p w14:paraId="72417A6D" w14:textId="2A870BCC" w:rsidR="000371EA" w:rsidRPr="001E69A1" w:rsidRDefault="000371EA" w:rsidP="00B73D7A">
      <w:pPr>
        <w:pStyle w:val="ListParagraph"/>
        <w:tabs>
          <w:tab w:val="left" w:pos="810"/>
          <w:tab w:val="left" w:pos="900"/>
        </w:tabs>
        <w:ind w:left="0" w:firstLine="720"/>
        <w:jc w:val="both"/>
        <w:rPr>
          <w:rFonts w:ascii="GHEA Grapalat" w:hAnsi="GHEA Grapalat"/>
          <w:lang w:val="hy-AM"/>
        </w:rPr>
      </w:pPr>
      <w:r w:rsidRPr="001E69A1">
        <w:rPr>
          <w:rFonts w:ascii="GHEA Grapalat" w:hAnsi="GHEA Grapalat" w:cstheme="minorHAnsi"/>
          <w:lang w:val="hy-AM"/>
        </w:rPr>
        <w:t>«</w:t>
      </w:r>
      <w:r w:rsidR="00F87493" w:rsidRPr="001E69A1">
        <w:rPr>
          <w:rFonts w:ascii="GHEA Grapalat" w:hAnsi="GHEA Grapalat"/>
          <w:lang w:val="hy-AM"/>
        </w:rPr>
        <w:t xml:space="preserve">21. </w:t>
      </w:r>
      <w:r w:rsidRPr="001E69A1">
        <w:rPr>
          <w:rFonts w:ascii="GHEA Grapalat" w:hAnsi="GHEA Grapalat"/>
          <w:lang w:val="hy-AM"/>
        </w:rPr>
        <w:t>(....)</w:t>
      </w:r>
      <w:r w:rsidR="00F87493" w:rsidRPr="001E69A1">
        <w:rPr>
          <w:rFonts w:ascii="GHEA Grapalat" w:hAnsi="GHEA Grapalat"/>
          <w:lang w:val="hy-AM"/>
        </w:rPr>
        <w:t xml:space="preserve"> Ընդ որում, դոմենային անունը չի կարող օգտագործվել՝ </w:t>
      </w:r>
    </w:p>
    <w:p w14:paraId="36E60AA0" w14:textId="7C0AA4B9"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lastRenderedPageBreak/>
        <w:t>պոռնոգրաֆիկ նյութերի տարածման նպատակով</w:t>
      </w:r>
      <w:r w:rsidR="000371EA" w:rsidRPr="001E69A1">
        <w:rPr>
          <w:rFonts w:ascii="GHEA Grapalat" w:hAnsi="GHEA Grapalat"/>
          <w:lang w:val="ru-RU"/>
        </w:rPr>
        <w:t>,</w:t>
      </w:r>
    </w:p>
    <w:p w14:paraId="59F9CF23" w14:textId="27476FF0"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 xml:space="preserve">Հայաստանի Հանրապետության պետական սահմանների պաշտպանությանը, ներքին կայունությանը, ազգային անվտանգությանը վնասող և (կամ) Հայաստանի Հանրապետության դեմ ուղղված նյութերի տարածման նպատակով, </w:t>
      </w:r>
    </w:p>
    <w:p w14:paraId="77448F5B" w14:textId="6CBC0627"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 xml:space="preserve">հանցագործության կատարման կոչեր պարունակող նյութերի տարածման նպատակով, </w:t>
      </w:r>
    </w:p>
    <w:p w14:paraId="66A0A688" w14:textId="7D570118"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 xml:space="preserve">սպամի (spam) տարածման նպատակով, </w:t>
      </w:r>
    </w:p>
    <w:p w14:paraId="4FD86E3F" w14:textId="341A7272"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 xml:space="preserve">այնպիսի ապրանքների և ծառայությունների վաճառքի նպատակով, որոնց շրջանառությունը կամ ազատ շրջանառությունն արգելված է Հայաստանի Հանրապետության օրենսդրությամբ (բացառությամբ այն դեպքերի, երբ Գրանցորդն ունի նման ապրանքների վաճառքի կամ ծառայությունների մատուցման թույլտվություն), </w:t>
      </w:r>
    </w:p>
    <w:p w14:paraId="4CDA094C" w14:textId="535DA6A2" w:rsidR="000371EA"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 xml:space="preserve">Հայաստանի Հանրապետության օրենսդրությամբ արգելված նյութերի տարածման նպատակով, </w:t>
      </w:r>
    </w:p>
    <w:p w14:paraId="7E2D53E5" w14:textId="4FCED54F" w:rsidR="00F87493" w:rsidRPr="001E69A1" w:rsidRDefault="00F87493" w:rsidP="00B73D7A">
      <w:pPr>
        <w:pStyle w:val="ListParagraph"/>
        <w:numPr>
          <w:ilvl w:val="0"/>
          <w:numId w:val="15"/>
        </w:numPr>
        <w:tabs>
          <w:tab w:val="left" w:pos="810"/>
          <w:tab w:val="left" w:pos="900"/>
        </w:tabs>
        <w:ind w:left="1440" w:hanging="720"/>
        <w:jc w:val="both"/>
        <w:rPr>
          <w:rFonts w:ascii="GHEA Grapalat" w:hAnsi="GHEA Grapalat" w:cs="Times New Roman"/>
          <w:sz w:val="24"/>
          <w:szCs w:val="24"/>
          <w:lang w:val="hy-AM"/>
        </w:rPr>
      </w:pPr>
      <w:r w:rsidRPr="001E69A1">
        <w:rPr>
          <w:rFonts w:ascii="GHEA Grapalat" w:hAnsi="GHEA Grapalat"/>
          <w:lang w:val="hy-AM"/>
        </w:rPr>
        <w:t>թրաֆիքինգի իրականացման կամ դրա իրականացմանն որևէ կերպ աջակցելու նպատակով:</w:t>
      </w:r>
    </w:p>
    <w:p w14:paraId="0FC33150" w14:textId="2171A851" w:rsidR="00F87493" w:rsidRPr="001E69A1" w:rsidRDefault="00F87493" w:rsidP="00B73D7A">
      <w:pPr>
        <w:pStyle w:val="ListParagraph"/>
        <w:tabs>
          <w:tab w:val="left" w:pos="810"/>
          <w:tab w:val="left" w:pos="900"/>
        </w:tabs>
        <w:ind w:left="0" w:firstLine="720"/>
        <w:jc w:val="both"/>
        <w:rPr>
          <w:rFonts w:ascii="GHEA Grapalat" w:hAnsi="GHEA Grapalat"/>
          <w:lang w:val="hy-AM"/>
        </w:rPr>
      </w:pPr>
    </w:p>
    <w:p w14:paraId="2052F947" w14:textId="1789DFEA" w:rsidR="00D13CD9" w:rsidRPr="001E69A1" w:rsidRDefault="00D13CD9"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 xml:space="preserve">Այսպիսով, դոմենային </w:t>
      </w:r>
      <w:r w:rsidR="00B738FC" w:rsidRPr="001E69A1">
        <w:rPr>
          <w:rFonts w:ascii="GHEA Grapalat" w:hAnsi="GHEA Grapalat"/>
          <w:sz w:val="24"/>
          <w:szCs w:val="24"/>
          <w:lang w:val="hy-AM"/>
        </w:rPr>
        <w:t xml:space="preserve">ոլորտում առկա քաղաքականության հիման վրա պետք է եզրակացնել, որ դոմենի գրանցման </w:t>
      </w:r>
      <w:r w:rsidR="008736F2" w:rsidRPr="001E69A1">
        <w:rPr>
          <w:rFonts w:ascii="GHEA Grapalat" w:hAnsi="GHEA Grapalat"/>
          <w:sz w:val="24"/>
          <w:szCs w:val="24"/>
          <w:lang w:val="hy-AM"/>
        </w:rPr>
        <w:t xml:space="preserve">և այնուհետև դրա օգտագործման ընթացքում առկա է </w:t>
      </w:r>
      <w:r w:rsidR="008736F2" w:rsidRPr="001E69A1">
        <w:rPr>
          <w:rFonts w:ascii="GHEA Grapalat" w:hAnsi="GHEA Grapalat"/>
          <w:b/>
          <w:bCs/>
          <w:sz w:val="24"/>
          <w:szCs w:val="24"/>
          <w:lang w:val="hy-AM"/>
        </w:rPr>
        <w:t>«.am» և «.հայ</w:t>
      </w:r>
      <w:r w:rsidR="008736F2" w:rsidRPr="001E69A1">
        <w:rPr>
          <w:rFonts w:ascii="GHEA Grapalat" w:hAnsi="GHEA Grapalat" w:cs="Times New Roman"/>
          <w:b/>
          <w:bCs/>
          <w:color w:val="000000"/>
          <w:sz w:val="24"/>
          <w:szCs w:val="24"/>
          <w:shd w:val="clear" w:color="auto" w:fill="FFFFFF"/>
          <w:lang w:val="hy-AM"/>
        </w:rPr>
        <w:t xml:space="preserve">» դոմենային անունների կառավարիչ </w:t>
      </w:r>
      <w:r w:rsidR="00A03EBB" w:rsidRPr="001E69A1">
        <w:rPr>
          <w:rFonts w:ascii="GHEA Grapalat" w:hAnsi="GHEA Grapalat"/>
          <w:b/>
          <w:bCs/>
          <w:color w:val="000000"/>
          <w:sz w:val="24"/>
          <w:szCs w:val="24"/>
          <w:shd w:val="clear" w:color="auto" w:fill="FFFFFF"/>
          <w:lang w:val="hy-AM"/>
        </w:rPr>
        <w:t>ԻՀ-ն</w:t>
      </w:r>
      <w:r w:rsidR="008736F2" w:rsidRPr="001E69A1">
        <w:rPr>
          <w:rFonts w:ascii="GHEA Grapalat" w:hAnsi="GHEA Grapalat"/>
          <w:b/>
          <w:bCs/>
          <w:color w:val="000000"/>
          <w:sz w:val="24"/>
          <w:szCs w:val="24"/>
          <w:shd w:val="clear" w:color="auto" w:fill="FFFFFF"/>
          <w:lang w:val="hy-AM"/>
        </w:rPr>
        <w:t>-ի կողմից մշակված քաղաքականություն, որ</w:t>
      </w:r>
      <w:r w:rsidR="00EF157E" w:rsidRPr="001E69A1">
        <w:rPr>
          <w:rFonts w:ascii="GHEA Grapalat" w:hAnsi="GHEA Grapalat"/>
          <w:b/>
          <w:bCs/>
          <w:color w:val="000000"/>
          <w:sz w:val="24"/>
          <w:szCs w:val="24"/>
          <w:shd w:val="clear" w:color="auto" w:fill="FFFFFF"/>
          <w:lang w:val="hy-AM"/>
        </w:rPr>
        <w:t>ով</w:t>
      </w:r>
      <w:r w:rsidR="008736F2" w:rsidRPr="001E69A1">
        <w:rPr>
          <w:rFonts w:ascii="GHEA Grapalat" w:hAnsi="GHEA Grapalat"/>
          <w:b/>
          <w:bCs/>
          <w:color w:val="000000"/>
          <w:sz w:val="24"/>
          <w:szCs w:val="24"/>
          <w:shd w:val="clear" w:color="auto" w:fill="FFFFFF"/>
          <w:lang w:val="hy-AM"/>
        </w:rPr>
        <w:t xml:space="preserve"> սահմանվել է ատելության խոսքի կանխարգելման որոշակի </w:t>
      </w:r>
      <w:r w:rsidR="00EF157E" w:rsidRPr="001E69A1">
        <w:rPr>
          <w:rFonts w:ascii="GHEA Grapalat" w:hAnsi="GHEA Grapalat"/>
          <w:b/>
          <w:bCs/>
          <w:color w:val="000000"/>
          <w:sz w:val="24"/>
          <w:szCs w:val="24"/>
          <w:shd w:val="clear" w:color="auto" w:fill="FFFFFF"/>
          <w:lang w:val="hy-AM"/>
        </w:rPr>
        <w:t>կարգավորումներ։ Սակայն մեզ չհաջողվեց գտնել տեղեկություններ դրանց կիրառության մասին</w:t>
      </w:r>
      <w:r w:rsidR="00EF157E" w:rsidRPr="001E69A1" w:rsidDel="00EF157E">
        <w:rPr>
          <w:rFonts w:ascii="GHEA Grapalat" w:hAnsi="GHEA Grapalat"/>
          <w:color w:val="000000"/>
          <w:sz w:val="24"/>
          <w:szCs w:val="24"/>
          <w:shd w:val="clear" w:color="auto" w:fill="FFFFFF"/>
          <w:lang w:val="hy-AM"/>
        </w:rPr>
        <w:t xml:space="preserve"> </w:t>
      </w:r>
      <w:r w:rsidR="00271006" w:rsidRPr="001E69A1">
        <w:rPr>
          <w:rFonts w:ascii="GHEA Grapalat" w:hAnsi="GHEA Grapalat"/>
          <w:color w:val="000000"/>
          <w:sz w:val="24"/>
          <w:szCs w:val="24"/>
          <w:shd w:val="clear" w:color="auto" w:fill="FFFFFF"/>
          <w:lang w:val="hy-AM"/>
        </w:rPr>
        <w:t xml:space="preserve">։ </w:t>
      </w:r>
      <w:r w:rsidR="00C72912" w:rsidRPr="001E69A1">
        <w:rPr>
          <w:rFonts w:ascii="GHEA Grapalat" w:hAnsi="GHEA Grapalat"/>
          <w:color w:val="000000"/>
          <w:sz w:val="24"/>
          <w:szCs w:val="24"/>
          <w:shd w:val="clear" w:color="auto" w:fill="FFFFFF"/>
          <w:lang w:val="hy-AM"/>
        </w:rPr>
        <w:t xml:space="preserve"> </w:t>
      </w:r>
    </w:p>
    <w:p w14:paraId="56FCB16D" w14:textId="0A0B2C09" w:rsidR="00C72912" w:rsidRPr="001E69A1" w:rsidRDefault="00C72912"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color w:val="000000"/>
          <w:sz w:val="24"/>
          <w:szCs w:val="24"/>
          <w:shd w:val="clear" w:color="auto" w:fill="FFFFFF"/>
          <w:lang w:val="hy-AM"/>
        </w:rPr>
        <w:t xml:space="preserve">Ավելին, նույն </w:t>
      </w:r>
      <w:r w:rsidR="00E42B06" w:rsidRPr="001E69A1">
        <w:rPr>
          <w:rFonts w:ascii="GHEA Grapalat" w:hAnsi="GHEA Grapalat"/>
          <w:color w:val="000000"/>
          <w:sz w:val="24"/>
          <w:szCs w:val="24"/>
          <w:shd w:val="clear" w:color="auto" w:fill="FFFFFF"/>
          <w:lang w:val="hy-AM"/>
        </w:rPr>
        <w:t>քաղաքականության</w:t>
      </w:r>
      <w:r w:rsidRPr="001E69A1">
        <w:rPr>
          <w:rFonts w:ascii="GHEA Grapalat" w:hAnsi="GHEA Grapalat"/>
          <w:color w:val="000000"/>
          <w:sz w:val="24"/>
          <w:szCs w:val="24"/>
          <w:shd w:val="clear" w:color="auto" w:fill="FFFFFF"/>
          <w:lang w:val="hy-AM"/>
        </w:rPr>
        <w:t xml:space="preserve"> 45-րդ կետի 6-րդ ենթակետի համաձայն՝</w:t>
      </w:r>
      <w:r w:rsidRPr="001E69A1">
        <w:rPr>
          <w:rFonts w:ascii="GHEA Grapalat" w:hAnsi="GHEA Grapalat"/>
          <w:sz w:val="24"/>
          <w:szCs w:val="24"/>
          <w:lang w:val="hy-AM"/>
        </w:rPr>
        <w:t xml:space="preserve">  «Դոմենային անվան գրանցումը (վերագրանցումը) ենթակա է չեղյալ ճանաչման Ռեգիստրի կողմից` 6) բացառիկ դեպքերում` սույն քաղաքականության խախտման համար»:  </w:t>
      </w:r>
    </w:p>
    <w:p w14:paraId="781B4C7A" w14:textId="6606F545" w:rsidR="00C72912" w:rsidRPr="001E69A1" w:rsidRDefault="00EF157E"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Կան</w:t>
      </w:r>
      <w:r w:rsidR="00C72912" w:rsidRPr="001E69A1">
        <w:rPr>
          <w:rFonts w:ascii="GHEA Grapalat" w:hAnsi="GHEA Grapalat"/>
          <w:sz w:val="24"/>
          <w:szCs w:val="24"/>
          <w:lang w:val="hy-AM"/>
        </w:rPr>
        <w:t xml:space="preserve"> բավարար իրավական հիմքեր «.am» և «.հայ</w:t>
      </w:r>
      <w:r w:rsidR="00C72912" w:rsidRPr="001E69A1">
        <w:rPr>
          <w:rFonts w:ascii="GHEA Grapalat" w:hAnsi="GHEA Grapalat" w:cs="Times New Roman"/>
          <w:color w:val="000000"/>
          <w:sz w:val="24"/>
          <w:szCs w:val="24"/>
          <w:shd w:val="clear" w:color="auto" w:fill="FFFFFF"/>
          <w:lang w:val="hy-AM"/>
        </w:rPr>
        <w:t xml:space="preserve">» դոմենային անունների կառավարիչ </w:t>
      </w:r>
      <w:r w:rsidR="00A03EBB" w:rsidRPr="001E69A1">
        <w:rPr>
          <w:rFonts w:ascii="GHEA Grapalat" w:hAnsi="GHEA Grapalat"/>
          <w:color w:val="000000"/>
          <w:sz w:val="24"/>
          <w:szCs w:val="24"/>
          <w:shd w:val="clear" w:color="auto" w:fill="FFFFFF"/>
          <w:lang w:val="hy-AM"/>
        </w:rPr>
        <w:t>ԻՀ</w:t>
      </w:r>
      <w:r w:rsidR="00C72912" w:rsidRPr="001E69A1">
        <w:rPr>
          <w:rFonts w:ascii="GHEA Grapalat" w:hAnsi="GHEA Grapalat"/>
          <w:color w:val="000000"/>
          <w:sz w:val="24"/>
          <w:szCs w:val="24"/>
          <w:shd w:val="clear" w:color="auto" w:fill="FFFFFF"/>
          <w:lang w:val="hy-AM"/>
        </w:rPr>
        <w:t>-ի կողմից քաղաքականության մեջ նշված արգելքների վերաբերյալ քննություն, անհրաժեշտության դեպքում</w:t>
      </w:r>
      <w:r w:rsidR="00AE2984" w:rsidRPr="001E69A1">
        <w:rPr>
          <w:rFonts w:ascii="GHEA Grapalat" w:hAnsi="GHEA Grapalat"/>
          <w:color w:val="000000"/>
          <w:sz w:val="24"/>
          <w:szCs w:val="24"/>
          <w:shd w:val="clear" w:color="auto" w:fill="FFFFFF"/>
          <w:lang w:val="hy-AM"/>
        </w:rPr>
        <w:t>՝</w:t>
      </w:r>
      <w:r w:rsidR="00C72912" w:rsidRPr="001E69A1">
        <w:rPr>
          <w:rFonts w:ascii="GHEA Grapalat" w:hAnsi="GHEA Grapalat"/>
          <w:color w:val="000000"/>
          <w:sz w:val="24"/>
          <w:szCs w:val="24"/>
          <w:shd w:val="clear" w:color="auto" w:fill="FFFFFF"/>
          <w:lang w:val="hy-AM"/>
        </w:rPr>
        <w:t xml:space="preserve"> կոնկրետ </w:t>
      </w:r>
      <w:r w:rsidR="008A7823" w:rsidRPr="001E69A1">
        <w:rPr>
          <w:rFonts w:ascii="GHEA Grapalat" w:hAnsi="GHEA Grapalat"/>
          <w:color w:val="000000"/>
          <w:sz w:val="24"/>
          <w:szCs w:val="24"/>
          <w:shd w:val="clear" w:color="auto" w:fill="FFFFFF"/>
          <w:lang w:val="hy-AM"/>
        </w:rPr>
        <w:t>միջամտություն</w:t>
      </w:r>
      <w:r w:rsidR="00C72912" w:rsidRPr="001E69A1">
        <w:rPr>
          <w:rFonts w:ascii="GHEA Grapalat" w:hAnsi="GHEA Grapalat"/>
          <w:color w:val="000000"/>
          <w:sz w:val="24"/>
          <w:szCs w:val="24"/>
          <w:shd w:val="clear" w:color="auto" w:fill="FFFFFF"/>
          <w:lang w:val="hy-AM"/>
        </w:rPr>
        <w:t xml:space="preserve"> իրականացնելու համար</w:t>
      </w:r>
      <w:r w:rsidRPr="001E69A1">
        <w:rPr>
          <w:rFonts w:ascii="GHEA Grapalat" w:hAnsi="GHEA Grapalat"/>
          <w:color w:val="000000"/>
          <w:sz w:val="24"/>
          <w:szCs w:val="24"/>
          <w:shd w:val="clear" w:color="auto" w:fill="FFFFFF"/>
          <w:lang w:val="hy-AM"/>
        </w:rPr>
        <w:t>՝ կոնտենտի արգելափակման, հեռացման և այլ անհրաժեշտ գործողություններ</w:t>
      </w:r>
      <w:r w:rsidR="00C72912" w:rsidRPr="001E69A1">
        <w:rPr>
          <w:rFonts w:ascii="GHEA Grapalat" w:hAnsi="GHEA Grapalat"/>
          <w:color w:val="000000"/>
          <w:sz w:val="24"/>
          <w:szCs w:val="24"/>
          <w:shd w:val="clear" w:color="auto" w:fill="FFFFFF"/>
          <w:lang w:val="hy-AM"/>
        </w:rPr>
        <w:t xml:space="preserve">։ </w:t>
      </w:r>
    </w:p>
    <w:p w14:paraId="170BF21D" w14:textId="6EA5D0D8" w:rsidR="00C72912" w:rsidRPr="001E69A1" w:rsidRDefault="00C72912" w:rsidP="00B73D7A">
      <w:pPr>
        <w:pStyle w:val="ListParagraph"/>
        <w:tabs>
          <w:tab w:val="left" w:pos="810"/>
          <w:tab w:val="left" w:pos="900"/>
        </w:tabs>
        <w:ind w:left="0" w:firstLine="720"/>
        <w:jc w:val="both"/>
        <w:rPr>
          <w:rFonts w:ascii="GHEA Grapalat" w:hAnsi="GHEA Grapalat"/>
          <w:sz w:val="24"/>
          <w:szCs w:val="24"/>
          <w:lang w:val="hy-AM"/>
        </w:rPr>
      </w:pPr>
      <w:r w:rsidRPr="001E69A1">
        <w:rPr>
          <w:rFonts w:ascii="GHEA Grapalat" w:hAnsi="GHEA Grapalat"/>
          <w:color w:val="000000"/>
          <w:sz w:val="24"/>
          <w:szCs w:val="24"/>
          <w:shd w:val="clear" w:color="auto" w:fill="FFFFFF"/>
          <w:lang w:val="hy-AM"/>
        </w:rPr>
        <w:t xml:space="preserve">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 xml:space="preserve">-ի քաղաքականության 42-րդ կետում սահմանվել է, որ չի հանդիսանում պատասխանատու ռեգիստրարների գործողությունների համար և պատասխանատու չէ </w:t>
      </w:r>
      <w:r w:rsidRPr="001E69A1">
        <w:rPr>
          <w:rFonts w:ascii="GHEA Grapalat" w:hAnsi="GHEA Grapalat"/>
          <w:sz w:val="24"/>
          <w:szCs w:val="24"/>
          <w:lang w:val="hy-AM"/>
        </w:rPr>
        <w:t>դոմենային անվան միջոցով տարածվող նյութերի բովանդակության (content) համար, սակայն վերջինս կարող է բողոքների կամ հայտ</w:t>
      </w:r>
      <w:r w:rsidR="00413C7C" w:rsidRPr="001E69A1">
        <w:rPr>
          <w:rFonts w:ascii="GHEA Grapalat" w:hAnsi="GHEA Grapalat"/>
          <w:sz w:val="24"/>
          <w:szCs w:val="24"/>
          <w:lang w:val="hy-AM"/>
        </w:rPr>
        <w:t>նա</w:t>
      </w:r>
      <w:r w:rsidRPr="001E69A1">
        <w:rPr>
          <w:rFonts w:ascii="GHEA Grapalat" w:hAnsi="GHEA Grapalat"/>
          <w:sz w:val="24"/>
          <w:szCs w:val="24"/>
          <w:lang w:val="hy-AM"/>
        </w:rPr>
        <w:t xml:space="preserve">բերված փաստերի հիման վրա իրականացնել քննություն, որի իրականացման </w:t>
      </w:r>
      <w:r w:rsidR="00413C7C" w:rsidRPr="001E69A1">
        <w:rPr>
          <w:rFonts w:ascii="GHEA Grapalat" w:hAnsi="GHEA Grapalat"/>
          <w:sz w:val="24"/>
          <w:szCs w:val="24"/>
          <w:lang w:val="hy-AM"/>
        </w:rPr>
        <w:t>համար իրավասու է ընդունել իրավական ակտեր</w:t>
      </w:r>
      <w:r w:rsidRPr="001E69A1">
        <w:rPr>
          <w:rFonts w:ascii="GHEA Grapalat" w:hAnsi="GHEA Grapalat"/>
          <w:sz w:val="24"/>
          <w:szCs w:val="24"/>
          <w:lang w:val="hy-AM"/>
        </w:rPr>
        <w:t>։</w:t>
      </w:r>
      <w:r w:rsidR="00413C7C" w:rsidRPr="001E69A1">
        <w:rPr>
          <w:rFonts w:ascii="GHEA Grapalat" w:hAnsi="GHEA Grapalat"/>
          <w:sz w:val="24"/>
          <w:szCs w:val="24"/>
          <w:lang w:val="hy-AM"/>
        </w:rPr>
        <w:t xml:space="preserve"> </w:t>
      </w:r>
    </w:p>
    <w:p w14:paraId="0DC64DF3" w14:textId="7C83CB17" w:rsidR="00271006" w:rsidRPr="001E69A1" w:rsidRDefault="00AE2984"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lastRenderedPageBreak/>
        <w:t>Նաև հավելենք</w:t>
      </w:r>
      <w:r w:rsidR="00413C7C" w:rsidRPr="001E69A1">
        <w:rPr>
          <w:rFonts w:ascii="GHEA Grapalat" w:hAnsi="GHEA Grapalat"/>
          <w:sz w:val="24"/>
          <w:szCs w:val="24"/>
          <w:lang w:val="hy-AM"/>
        </w:rPr>
        <w:t xml:space="preserve">, որ </w:t>
      </w:r>
      <w:r w:rsidR="00E42B06" w:rsidRPr="001E69A1">
        <w:rPr>
          <w:rFonts w:ascii="GHEA Grapalat" w:hAnsi="GHEA Grapalat"/>
          <w:sz w:val="24"/>
          <w:szCs w:val="24"/>
          <w:lang w:val="hy-AM"/>
        </w:rPr>
        <w:t>քաղաքականության</w:t>
      </w:r>
      <w:r w:rsidR="00271006" w:rsidRPr="001E69A1">
        <w:rPr>
          <w:rFonts w:ascii="GHEA Grapalat" w:hAnsi="GHEA Grapalat"/>
          <w:sz w:val="24"/>
          <w:szCs w:val="24"/>
          <w:lang w:val="hy-AM"/>
        </w:rPr>
        <w:t xml:space="preserve"> մեջ </w:t>
      </w:r>
      <w:r w:rsidR="00F87493" w:rsidRPr="001E69A1">
        <w:rPr>
          <w:rFonts w:ascii="GHEA Grapalat" w:hAnsi="GHEA Grapalat"/>
          <w:sz w:val="24"/>
          <w:szCs w:val="24"/>
          <w:lang w:val="hy-AM"/>
        </w:rPr>
        <w:t>Ռեգիստրի կողմից Ռեգիստրի տվյալների շտեմարանում դոմենային անվան գրանց</w:t>
      </w:r>
      <w:r w:rsidR="00EF157E" w:rsidRPr="001E69A1">
        <w:rPr>
          <w:rFonts w:ascii="GHEA Grapalat" w:hAnsi="GHEA Grapalat"/>
          <w:sz w:val="24"/>
          <w:szCs w:val="24"/>
          <w:lang w:val="hy-AM"/>
        </w:rPr>
        <w:t>ման</w:t>
      </w:r>
      <w:r w:rsidR="00F87493" w:rsidRPr="001E69A1">
        <w:rPr>
          <w:rFonts w:ascii="GHEA Grapalat" w:hAnsi="GHEA Grapalat"/>
          <w:sz w:val="24"/>
          <w:szCs w:val="24"/>
          <w:lang w:val="hy-AM"/>
        </w:rPr>
        <w:t xml:space="preserve"> մերժ</w:t>
      </w:r>
      <w:r w:rsidR="00271006" w:rsidRPr="001E69A1">
        <w:rPr>
          <w:rFonts w:ascii="GHEA Grapalat" w:hAnsi="GHEA Grapalat"/>
          <w:sz w:val="24"/>
          <w:szCs w:val="24"/>
          <w:lang w:val="hy-AM"/>
        </w:rPr>
        <w:t>ման հիմքերում բա</w:t>
      </w:r>
      <w:r w:rsidR="00EF157E" w:rsidRPr="001E69A1">
        <w:rPr>
          <w:rFonts w:ascii="GHEA Grapalat" w:hAnsi="GHEA Grapalat"/>
          <w:sz w:val="24"/>
          <w:szCs w:val="24"/>
          <w:lang w:val="hy-AM"/>
        </w:rPr>
        <w:t>ցա</w:t>
      </w:r>
      <w:r w:rsidR="00271006" w:rsidRPr="001E69A1">
        <w:rPr>
          <w:rFonts w:ascii="GHEA Grapalat" w:hAnsi="GHEA Grapalat"/>
          <w:sz w:val="24"/>
          <w:szCs w:val="24"/>
          <w:lang w:val="hy-AM"/>
        </w:rPr>
        <w:t xml:space="preserve">կայում են </w:t>
      </w:r>
      <w:r w:rsidR="00413C7C" w:rsidRPr="001E69A1">
        <w:rPr>
          <w:rFonts w:ascii="GHEA Grapalat" w:hAnsi="GHEA Grapalat"/>
          <w:sz w:val="24"/>
          <w:szCs w:val="24"/>
          <w:lang w:val="hy-AM"/>
        </w:rPr>
        <w:t>ատելության խոսքի հարուցման դեպքերը</w:t>
      </w:r>
      <w:r w:rsidR="00271006" w:rsidRPr="001E69A1">
        <w:rPr>
          <w:rFonts w:ascii="GHEA Grapalat" w:hAnsi="GHEA Grapalat"/>
          <w:sz w:val="24"/>
          <w:szCs w:val="24"/>
          <w:lang w:val="hy-AM"/>
        </w:rPr>
        <w:t xml:space="preserve">, ուստի </w:t>
      </w:r>
      <w:r w:rsidR="00CA05A8" w:rsidRPr="001E69A1">
        <w:rPr>
          <w:rFonts w:ascii="GHEA Grapalat" w:hAnsi="GHEA Grapalat"/>
          <w:sz w:val="24"/>
          <w:szCs w:val="24"/>
          <w:lang w:val="hy-AM"/>
        </w:rPr>
        <w:t>Առաջարկվում է</w:t>
      </w:r>
      <w:r w:rsidR="00271006" w:rsidRPr="001E69A1">
        <w:rPr>
          <w:rFonts w:ascii="GHEA Grapalat" w:hAnsi="GHEA Grapalat"/>
          <w:sz w:val="24"/>
          <w:szCs w:val="24"/>
          <w:lang w:val="hy-AM"/>
        </w:rPr>
        <w:t xml:space="preserve"> կատարել դրա վերաբերյալ լրացումներ</w:t>
      </w:r>
      <w:r w:rsidR="00EF157E" w:rsidRPr="001E69A1">
        <w:rPr>
          <w:rFonts w:ascii="GHEA Grapalat" w:hAnsi="GHEA Grapalat"/>
          <w:sz w:val="24"/>
          <w:szCs w:val="24"/>
          <w:lang w:val="hy-AM"/>
        </w:rPr>
        <w:t xml:space="preserve"> </w:t>
      </w:r>
      <w:r w:rsidR="00DB5BC7" w:rsidRPr="001E69A1">
        <w:rPr>
          <w:rFonts w:ascii="GHEA Grapalat" w:hAnsi="GHEA Grapalat"/>
          <w:sz w:val="24"/>
          <w:szCs w:val="24"/>
          <w:lang w:val="hy-AM"/>
        </w:rPr>
        <w:t>Ք</w:t>
      </w:r>
      <w:r w:rsidR="00EF157E" w:rsidRPr="001E69A1">
        <w:rPr>
          <w:rFonts w:ascii="GHEA Grapalat" w:hAnsi="GHEA Grapalat"/>
          <w:sz w:val="24"/>
          <w:szCs w:val="24"/>
          <w:lang w:val="hy-AM"/>
        </w:rPr>
        <w:t>աղաքականության մեջ</w:t>
      </w:r>
      <w:r w:rsidR="00271006" w:rsidRPr="001E69A1">
        <w:rPr>
          <w:rFonts w:ascii="GHEA Grapalat" w:hAnsi="GHEA Grapalat"/>
          <w:sz w:val="24"/>
          <w:szCs w:val="24"/>
          <w:lang w:val="hy-AM"/>
        </w:rPr>
        <w:t xml:space="preserve">։ </w:t>
      </w:r>
    </w:p>
    <w:p w14:paraId="72A15E94" w14:textId="62DA754D" w:rsidR="00DB5BC7" w:rsidRPr="001E69A1" w:rsidRDefault="009F0CFA"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sz w:val="24"/>
          <w:szCs w:val="24"/>
          <w:lang w:val="hy-AM"/>
        </w:rPr>
        <w:t>Հարկ է նկատել նաև</w:t>
      </w:r>
      <w:r w:rsidR="00EF157E" w:rsidRPr="001E69A1">
        <w:rPr>
          <w:rFonts w:ascii="GHEA Grapalat" w:hAnsi="GHEA Grapalat"/>
          <w:sz w:val="24"/>
          <w:szCs w:val="24"/>
          <w:lang w:val="hy-AM"/>
        </w:rPr>
        <w:t>, որ</w:t>
      </w:r>
      <w:r w:rsidRPr="001E69A1">
        <w:rPr>
          <w:rFonts w:ascii="GHEA Grapalat" w:hAnsi="GHEA Grapalat"/>
          <w:sz w:val="24"/>
          <w:szCs w:val="24"/>
          <w:lang w:val="hy-AM"/>
        </w:rPr>
        <w:t xml:space="preserve"> </w:t>
      </w:r>
      <w:r w:rsidRPr="001E69A1">
        <w:rPr>
          <w:rFonts w:ascii="GHEA Grapalat" w:hAnsi="GHEA Grapalat"/>
          <w:color w:val="000000"/>
          <w:sz w:val="24"/>
          <w:szCs w:val="24"/>
          <w:shd w:val="clear" w:color="auto" w:fill="FFFFFF"/>
          <w:lang w:val="hy-AM"/>
        </w:rPr>
        <w:t xml:space="preserve">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 xml:space="preserve">-ի պաշտոնական կայքում </w:t>
      </w:r>
      <w:r w:rsidRPr="001E69A1">
        <w:rPr>
          <w:rStyle w:val="FootnoteReference"/>
          <w:rFonts w:ascii="GHEA Grapalat" w:hAnsi="GHEA Grapalat"/>
          <w:sz w:val="24"/>
          <w:szCs w:val="24"/>
          <w:lang w:val="hy-AM"/>
        </w:rPr>
        <w:footnoteReference w:id="94"/>
      </w:r>
      <w:r w:rsidRPr="001E69A1">
        <w:rPr>
          <w:rFonts w:ascii="GHEA Grapalat" w:hAnsi="GHEA Grapalat"/>
          <w:color w:val="000000"/>
          <w:sz w:val="24"/>
          <w:szCs w:val="24"/>
          <w:shd w:val="clear" w:color="auto" w:fill="FFFFFF"/>
          <w:lang w:val="hy-AM"/>
        </w:rPr>
        <w:t xml:space="preserve"> </w:t>
      </w:r>
      <w:r w:rsidR="00EF157E" w:rsidRPr="001E69A1">
        <w:rPr>
          <w:rFonts w:ascii="GHEA Grapalat" w:hAnsi="GHEA Grapalat"/>
          <w:color w:val="000000"/>
          <w:sz w:val="24"/>
          <w:szCs w:val="24"/>
          <w:shd w:val="clear" w:color="auto" w:fill="FFFFFF"/>
          <w:lang w:val="hy-AM"/>
        </w:rPr>
        <w:t xml:space="preserve">ավելացվել է </w:t>
      </w:r>
      <w:r w:rsidRPr="001E69A1">
        <w:rPr>
          <w:rFonts w:ascii="GHEA Grapalat" w:hAnsi="GHEA Grapalat"/>
          <w:color w:val="000000"/>
          <w:sz w:val="24"/>
          <w:szCs w:val="24"/>
          <w:shd w:val="clear" w:color="auto" w:fill="FFFFFF"/>
          <w:lang w:val="hy-AM"/>
        </w:rPr>
        <w:t xml:space="preserve"> «</w:t>
      </w:r>
      <w:r w:rsidR="00EF157E" w:rsidRPr="001E69A1">
        <w:rPr>
          <w:rFonts w:ascii="GHEA Grapalat" w:hAnsi="GHEA Grapalat"/>
          <w:color w:val="000000"/>
          <w:sz w:val="24"/>
          <w:szCs w:val="24"/>
          <w:shd w:val="clear" w:color="auto" w:fill="FFFFFF"/>
          <w:lang w:val="hy-AM"/>
        </w:rPr>
        <w:t>Ա</w:t>
      </w:r>
      <w:r w:rsidRPr="001E69A1">
        <w:rPr>
          <w:rFonts w:ascii="GHEA Grapalat" w:hAnsi="GHEA Grapalat"/>
          <w:color w:val="000000"/>
          <w:sz w:val="24"/>
          <w:szCs w:val="24"/>
          <w:shd w:val="clear" w:color="auto" w:fill="FFFFFF"/>
          <w:lang w:val="hy-AM"/>
        </w:rPr>
        <w:t xml:space="preserve">նվայել բովանդակության առցանց դիմում» </w:t>
      </w:r>
      <w:r w:rsidR="00E42B06" w:rsidRPr="001E69A1">
        <w:rPr>
          <w:rFonts w:ascii="GHEA Grapalat" w:hAnsi="GHEA Grapalat"/>
          <w:color w:val="000000"/>
          <w:sz w:val="24"/>
          <w:szCs w:val="24"/>
          <w:shd w:val="clear" w:color="auto" w:fill="FFFFFF"/>
          <w:lang w:val="hy-AM"/>
        </w:rPr>
        <w:t>անվանմամբ</w:t>
      </w:r>
      <w:r w:rsidR="00EF157E" w:rsidRPr="001E69A1">
        <w:rPr>
          <w:rFonts w:ascii="GHEA Grapalat" w:hAnsi="GHEA Grapalat"/>
          <w:color w:val="000000"/>
          <w:sz w:val="24"/>
          <w:szCs w:val="24"/>
          <w:shd w:val="clear" w:color="auto" w:fill="FFFFFF"/>
          <w:lang w:val="hy-AM"/>
        </w:rPr>
        <w:t xml:space="preserve"> հավելված</w:t>
      </w:r>
      <w:r w:rsidRPr="001E69A1">
        <w:rPr>
          <w:rFonts w:ascii="GHEA Grapalat" w:hAnsi="GHEA Grapalat"/>
          <w:color w:val="000000"/>
          <w:sz w:val="24"/>
          <w:szCs w:val="24"/>
          <w:shd w:val="clear" w:color="auto" w:fill="FFFFFF"/>
          <w:lang w:val="hy-AM"/>
        </w:rPr>
        <w:t xml:space="preserve">, որի միջոցով </w:t>
      </w:r>
      <w:r w:rsidR="00EF157E" w:rsidRPr="001E69A1">
        <w:rPr>
          <w:rFonts w:ascii="GHEA Grapalat" w:hAnsi="GHEA Grapalat"/>
          <w:color w:val="000000"/>
          <w:sz w:val="24"/>
          <w:szCs w:val="24"/>
          <w:shd w:val="clear" w:color="auto" w:fill="FFFFFF"/>
          <w:lang w:val="hy-AM"/>
        </w:rPr>
        <w:t xml:space="preserve">կայքը տեղեկացնում է, որ քաղաքացիները </w:t>
      </w:r>
      <w:r w:rsidRPr="001E69A1">
        <w:rPr>
          <w:rFonts w:ascii="GHEA Grapalat" w:hAnsi="GHEA Grapalat"/>
          <w:color w:val="000000"/>
          <w:sz w:val="24"/>
          <w:szCs w:val="24"/>
          <w:shd w:val="clear" w:color="auto" w:fill="FFFFFF"/>
          <w:lang w:val="hy-AM"/>
        </w:rPr>
        <w:t xml:space="preserve">կարող </w:t>
      </w:r>
      <w:r w:rsidR="00EF157E"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ներկայա</w:t>
      </w:r>
      <w:r w:rsidR="00EF157E" w:rsidRPr="001E69A1">
        <w:rPr>
          <w:rFonts w:ascii="GHEA Grapalat" w:hAnsi="GHEA Grapalat"/>
          <w:color w:val="000000"/>
          <w:sz w:val="24"/>
          <w:szCs w:val="24"/>
          <w:shd w:val="clear" w:color="auto" w:fill="FFFFFF"/>
          <w:lang w:val="hy-AM"/>
        </w:rPr>
        <w:t xml:space="preserve">ցնել </w:t>
      </w:r>
      <w:r w:rsidRPr="001E69A1">
        <w:rPr>
          <w:rFonts w:ascii="GHEA Grapalat" w:hAnsi="GHEA Grapalat"/>
          <w:color w:val="000000"/>
          <w:sz w:val="24"/>
          <w:szCs w:val="24"/>
          <w:shd w:val="clear" w:color="auto" w:fill="FFFFFF"/>
          <w:lang w:val="hy-AM"/>
        </w:rPr>
        <w:t>անվայել բովանդակությամբ կայքի տվյալներ</w:t>
      </w:r>
      <w:r w:rsidR="00A7176B" w:rsidRPr="001E69A1">
        <w:rPr>
          <w:rFonts w:ascii="GHEA Grapalat" w:hAnsi="GHEA Grapalat"/>
          <w:color w:val="000000"/>
          <w:sz w:val="24"/>
          <w:szCs w:val="24"/>
          <w:shd w:val="clear" w:color="auto" w:fill="FFFFFF"/>
          <w:lang w:val="hy-AM"/>
        </w:rPr>
        <w:t xml:space="preserve">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-ի</w:t>
      </w:r>
      <w:r w:rsidR="00A7176B" w:rsidRPr="001E69A1">
        <w:rPr>
          <w:rFonts w:ascii="GHEA Grapalat" w:hAnsi="GHEA Grapalat"/>
          <w:color w:val="000000"/>
          <w:sz w:val="24"/>
          <w:szCs w:val="24"/>
          <w:shd w:val="clear" w:color="auto" w:fill="FFFFFF"/>
          <w:lang w:val="hy-AM"/>
        </w:rPr>
        <w:t xml:space="preserve"> քննության համար</w:t>
      </w:r>
      <w:r w:rsidRPr="001E69A1">
        <w:rPr>
          <w:rFonts w:ascii="GHEA Grapalat" w:hAnsi="GHEA Grapalat"/>
          <w:color w:val="000000"/>
          <w:sz w:val="24"/>
          <w:szCs w:val="24"/>
          <w:shd w:val="clear" w:color="auto" w:fill="FFFFFF"/>
          <w:lang w:val="hy-AM"/>
        </w:rPr>
        <w:t xml:space="preserve">։ </w:t>
      </w:r>
      <w:r w:rsidR="0025092F" w:rsidRPr="001E69A1">
        <w:rPr>
          <w:rFonts w:ascii="GHEA Grapalat" w:hAnsi="GHEA Grapalat"/>
          <w:color w:val="000000"/>
          <w:sz w:val="24"/>
          <w:szCs w:val="24"/>
          <w:shd w:val="clear" w:color="auto" w:fill="FFFFFF"/>
          <w:lang w:val="hy-AM"/>
        </w:rPr>
        <w:t xml:space="preserve"> Գտնում ենք, որ </w:t>
      </w:r>
      <w:r w:rsidR="00A7176B" w:rsidRPr="001E69A1">
        <w:rPr>
          <w:rFonts w:ascii="GHEA Grapalat" w:hAnsi="GHEA Grapalat"/>
          <w:color w:val="000000"/>
          <w:sz w:val="24"/>
          <w:szCs w:val="24"/>
          <w:shd w:val="clear" w:color="auto" w:fill="FFFFFF"/>
          <w:lang w:val="hy-AM"/>
        </w:rPr>
        <w:t xml:space="preserve">այս հավելվածով </w:t>
      </w:r>
      <w:r w:rsidR="00A03EBB" w:rsidRPr="001E69A1">
        <w:rPr>
          <w:rFonts w:ascii="GHEA Grapalat" w:hAnsi="GHEA Grapalat"/>
          <w:color w:val="000000"/>
          <w:sz w:val="24"/>
          <w:szCs w:val="24"/>
          <w:shd w:val="clear" w:color="auto" w:fill="FFFFFF"/>
          <w:lang w:val="hy-AM"/>
        </w:rPr>
        <w:t>ԻՀ-ն</w:t>
      </w:r>
      <w:r w:rsidR="00DB5BC7" w:rsidRPr="001E69A1">
        <w:rPr>
          <w:rFonts w:ascii="GHEA Grapalat" w:hAnsi="GHEA Grapalat"/>
          <w:color w:val="000000"/>
          <w:sz w:val="24"/>
          <w:szCs w:val="24"/>
          <w:shd w:val="clear" w:color="auto" w:fill="FFFFFF"/>
          <w:lang w:val="hy-AM"/>
        </w:rPr>
        <w:t xml:space="preserve"> </w:t>
      </w:r>
      <w:r w:rsidR="00A7176B" w:rsidRPr="001E69A1">
        <w:rPr>
          <w:rFonts w:ascii="GHEA Grapalat" w:hAnsi="GHEA Grapalat"/>
          <w:color w:val="000000"/>
          <w:sz w:val="24"/>
          <w:szCs w:val="24"/>
          <w:shd w:val="clear" w:color="auto" w:fill="FFFFFF"/>
          <w:lang w:val="hy-AM"/>
        </w:rPr>
        <w:t>փորձում է իրականացնել Ք</w:t>
      </w:r>
      <w:r w:rsidR="0025092F" w:rsidRPr="001E69A1">
        <w:rPr>
          <w:rFonts w:ascii="GHEA Grapalat" w:hAnsi="GHEA Grapalat"/>
          <w:color w:val="000000"/>
          <w:sz w:val="24"/>
          <w:szCs w:val="24"/>
          <w:shd w:val="clear" w:color="auto" w:fill="FFFFFF"/>
          <w:lang w:val="hy-AM"/>
        </w:rPr>
        <w:t xml:space="preserve">աղաքականության մեջ նշված </w:t>
      </w:r>
      <w:r w:rsidR="00A7176B" w:rsidRPr="001E69A1">
        <w:rPr>
          <w:rFonts w:ascii="GHEA Grapalat" w:hAnsi="GHEA Grapalat"/>
          <w:color w:val="000000"/>
          <w:sz w:val="24"/>
          <w:szCs w:val="24"/>
          <w:shd w:val="clear" w:color="auto" w:fill="FFFFFF"/>
          <w:lang w:val="hy-AM"/>
        </w:rPr>
        <w:t xml:space="preserve">իր </w:t>
      </w:r>
      <w:r w:rsidR="0025092F" w:rsidRPr="001E69A1">
        <w:rPr>
          <w:rFonts w:ascii="GHEA Grapalat" w:hAnsi="GHEA Grapalat"/>
          <w:color w:val="000000"/>
          <w:sz w:val="24"/>
          <w:szCs w:val="24"/>
          <w:shd w:val="clear" w:color="auto" w:fill="FFFFFF"/>
          <w:lang w:val="hy-AM"/>
        </w:rPr>
        <w:t>պարտավորությունները</w:t>
      </w:r>
      <w:r w:rsidR="00A7176B" w:rsidRPr="001E69A1">
        <w:rPr>
          <w:rFonts w:ascii="GHEA Grapalat" w:hAnsi="GHEA Grapalat"/>
          <w:color w:val="000000"/>
          <w:sz w:val="24"/>
          <w:szCs w:val="24"/>
          <w:shd w:val="clear" w:color="auto" w:fill="FFFFFF"/>
          <w:lang w:val="hy-AM"/>
        </w:rPr>
        <w:t>, սակայն մեզ չհաջողվեց գտնել տվյալներ, թե արդյոք դիմումներ ստացվել են</w:t>
      </w:r>
      <w:r w:rsidR="00DB5BC7" w:rsidRPr="001E69A1">
        <w:rPr>
          <w:rFonts w:ascii="GHEA Grapalat" w:hAnsi="GHEA Grapalat"/>
          <w:color w:val="000000"/>
          <w:sz w:val="24"/>
          <w:szCs w:val="24"/>
          <w:shd w:val="clear" w:color="auto" w:fill="FFFFFF"/>
          <w:lang w:val="hy-AM"/>
        </w:rPr>
        <w:t xml:space="preserve"> թե ոչ</w:t>
      </w:r>
      <w:r w:rsidR="00A7176B" w:rsidRPr="001E69A1">
        <w:rPr>
          <w:rFonts w:ascii="GHEA Grapalat" w:hAnsi="GHEA Grapalat"/>
          <w:color w:val="000000"/>
          <w:sz w:val="24"/>
          <w:szCs w:val="24"/>
          <w:shd w:val="clear" w:color="auto" w:fill="FFFFFF"/>
          <w:lang w:val="hy-AM"/>
        </w:rPr>
        <w:t>։</w:t>
      </w:r>
      <w:r w:rsidR="00DB5BC7" w:rsidRPr="001E69A1">
        <w:rPr>
          <w:rFonts w:ascii="GHEA Grapalat" w:hAnsi="GHEA Grapalat"/>
          <w:color w:val="000000"/>
          <w:sz w:val="24"/>
          <w:szCs w:val="24"/>
          <w:shd w:val="clear" w:color="auto" w:fill="FFFFFF"/>
          <w:lang w:val="hy-AM"/>
        </w:rPr>
        <w:t xml:space="preserve"> </w:t>
      </w:r>
    </w:p>
    <w:p w14:paraId="2D22E8FA" w14:textId="47CDF59D" w:rsidR="00EA40F0" w:rsidRPr="001E69A1" w:rsidRDefault="00A7176B" w:rsidP="00B73D7A">
      <w:pPr>
        <w:pStyle w:val="ListParagraph"/>
        <w:tabs>
          <w:tab w:val="left" w:pos="810"/>
          <w:tab w:val="left" w:pos="900"/>
        </w:tabs>
        <w:ind w:left="0"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Դ</w:t>
      </w:r>
      <w:r w:rsidR="00E76BD4" w:rsidRPr="001E69A1">
        <w:rPr>
          <w:rFonts w:ascii="GHEA Grapalat" w:hAnsi="GHEA Grapalat"/>
          <w:color w:val="000000"/>
          <w:sz w:val="24"/>
          <w:szCs w:val="24"/>
          <w:shd w:val="clear" w:color="auto" w:fill="FFFFFF"/>
          <w:lang w:val="hy-AM"/>
        </w:rPr>
        <w:t>ոմենային տիրույթի տեխնիկական և առևտրային օպերատոր</w:t>
      </w:r>
      <w:r w:rsidR="00EA40F0" w:rsidRPr="001E69A1">
        <w:rPr>
          <w:rFonts w:ascii="GHEA Grapalat" w:hAnsi="GHEA Grapalat"/>
          <w:color w:val="000000"/>
          <w:sz w:val="24"/>
          <w:szCs w:val="24"/>
          <w:shd w:val="clear" w:color="auto" w:fill="FFFFFF"/>
          <w:lang w:val="hy-AM"/>
        </w:rPr>
        <w:t xml:space="preserve"> </w:t>
      </w:r>
      <w:r w:rsidR="00E76BD4" w:rsidRPr="001E69A1">
        <w:rPr>
          <w:rFonts w:ascii="GHEA Grapalat" w:hAnsi="GHEA Grapalat"/>
          <w:color w:val="000000"/>
          <w:sz w:val="24"/>
          <w:szCs w:val="24"/>
          <w:shd w:val="clear" w:color="auto" w:fill="FFFFFF"/>
          <w:lang w:val="hy-AM"/>
        </w:rPr>
        <w:t xml:space="preserve">«Ինտերնետ տեխնոլոգիաների </w:t>
      </w:r>
      <w:r w:rsidR="00E42B06" w:rsidRPr="001E69A1">
        <w:rPr>
          <w:rFonts w:ascii="GHEA Grapalat" w:hAnsi="GHEA Grapalat"/>
          <w:color w:val="000000"/>
          <w:sz w:val="24"/>
          <w:szCs w:val="24"/>
          <w:shd w:val="clear" w:color="auto" w:fill="FFFFFF"/>
          <w:lang w:val="hy-AM"/>
        </w:rPr>
        <w:t>կենտրոն</w:t>
      </w:r>
      <w:r w:rsidR="00E76BD4" w:rsidRPr="001E69A1">
        <w:rPr>
          <w:rFonts w:ascii="GHEA Grapalat" w:hAnsi="GHEA Grapalat"/>
          <w:color w:val="000000"/>
          <w:sz w:val="24"/>
          <w:szCs w:val="24"/>
          <w:shd w:val="clear" w:color="auto" w:fill="FFFFFF"/>
          <w:lang w:val="hy-AM"/>
        </w:rPr>
        <w:t>» ՍՊԸ</w:t>
      </w:r>
      <w:r w:rsidR="00EA40F0" w:rsidRPr="001E69A1">
        <w:rPr>
          <w:rFonts w:ascii="GHEA Grapalat" w:hAnsi="GHEA Grapalat"/>
          <w:color w:val="000000"/>
          <w:sz w:val="24"/>
          <w:szCs w:val="24"/>
          <w:shd w:val="clear" w:color="auto" w:fill="FFFFFF"/>
          <w:lang w:val="hy-AM"/>
        </w:rPr>
        <w:t>-ի</w:t>
      </w:r>
      <w:r w:rsidR="00E76BD4" w:rsidRPr="001E69A1">
        <w:rPr>
          <w:rFonts w:ascii="GHEA Grapalat" w:hAnsi="GHEA Grapalat"/>
          <w:color w:val="000000"/>
          <w:sz w:val="24"/>
          <w:szCs w:val="24"/>
          <w:shd w:val="clear" w:color="auto" w:fill="FFFFFF"/>
          <w:lang w:val="hy-AM"/>
        </w:rPr>
        <w:t xml:space="preserve"> (ITC)</w:t>
      </w:r>
      <w:r w:rsidR="00E76BD4" w:rsidRPr="001E69A1">
        <w:rPr>
          <w:rFonts w:ascii="GHEA Grapalat" w:hAnsi="GHEA Grapalat"/>
          <w:b/>
          <w:bCs/>
          <w:color w:val="000000"/>
          <w:sz w:val="24"/>
          <w:szCs w:val="24"/>
          <w:shd w:val="clear" w:color="auto" w:fill="FFFFFF"/>
          <w:lang w:val="hy-AM"/>
        </w:rPr>
        <w:t xml:space="preserve"> </w:t>
      </w:r>
      <w:r w:rsidR="00EA40F0" w:rsidRPr="001E69A1">
        <w:rPr>
          <w:rFonts w:ascii="GHEA Grapalat" w:hAnsi="GHEA Grapalat"/>
          <w:color w:val="000000"/>
          <w:sz w:val="24"/>
          <w:szCs w:val="24"/>
          <w:shd w:val="clear" w:color="auto" w:fill="FFFFFF"/>
          <w:lang w:val="hy-AM"/>
        </w:rPr>
        <w:t xml:space="preserve">կողմից ռեգիստրարների հետ կնքվող պայմանագրի նախագծում առկա են հետևյալ </w:t>
      </w:r>
      <w:r w:rsidR="008A7823" w:rsidRPr="001E69A1">
        <w:rPr>
          <w:rFonts w:ascii="GHEA Grapalat" w:hAnsi="GHEA Grapalat"/>
          <w:color w:val="000000"/>
          <w:sz w:val="24"/>
          <w:szCs w:val="24"/>
          <w:shd w:val="clear" w:color="auto" w:fill="FFFFFF"/>
          <w:lang w:val="hy-AM"/>
        </w:rPr>
        <w:t>սահմանումները</w:t>
      </w:r>
      <w:r w:rsidR="00EA40F0" w:rsidRPr="001E69A1">
        <w:rPr>
          <w:rFonts w:ascii="Cambria Math" w:hAnsi="Cambria Math" w:cs="Cambria Math"/>
          <w:color w:val="000000"/>
          <w:sz w:val="24"/>
          <w:szCs w:val="24"/>
          <w:shd w:val="clear" w:color="auto" w:fill="FFFFFF"/>
          <w:lang w:val="hy-AM"/>
        </w:rPr>
        <w:t>․</w:t>
      </w:r>
      <w:r w:rsidR="00EA40F0" w:rsidRPr="001E69A1">
        <w:rPr>
          <w:rFonts w:ascii="GHEA Grapalat" w:hAnsi="GHEA Grapalat" w:cs="Times New Roman"/>
          <w:color w:val="000000"/>
          <w:sz w:val="24"/>
          <w:szCs w:val="24"/>
          <w:shd w:val="clear" w:color="auto" w:fill="FFFFFF"/>
          <w:lang w:val="hy-AM"/>
        </w:rPr>
        <w:t xml:space="preserve"> </w:t>
      </w:r>
    </w:p>
    <w:p w14:paraId="5A1E6FE3" w14:textId="77777777" w:rsidR="00EA40F0" w:rsidRPr="001E69A1" w:rsidRDefault="00E76BD4" w:rsidP="00B73D7A">
      <w:pPr>
        <w:pStyle w:val="ListParagraph"/>
        <w:tabs>
          <w:tab w:val="left" w:pos="810"/>
          <w:tab w:val="left" w:pos="900"/>
        </w:tabs>
        <w:ind w:firstLine="720"/>
        <w:jc w:val="both"/>
        <w:rPr>
          <w:rFonts w:ascii="GHEA Grapalat" w:hAnsi="GHEA Grapalat" w:cs="Arial Armenian"/>
          <w:sz w:val="22"/>
          <w:szCs w:val="22"/>
          <w:lang w:val="hy-AM"/>
        </w:rPr>
      </w:pPr>
      <w:r w:rsidRPr="001E69A1">
        <w:rPr>
          <w:rFonts w:ascii="GHEA Grapalat" w:hAnsi="GHEA Grapalat" w:cs="Arial Armenian"/>
          <w:sz w:val="22"/>
          <w:szCs w:val="22"/>
          <w:lang w:val="hy-AM"/>
        </w:rPr>
        <w:t>Կատարողը իրավունք է վերապահում չմատուցել կամ միակողմանիորեն դադարեցնել Ծառայությունը մեկ կամ մի քանի դոմենային անունների համար հետևյալ դեպքերում.</w:t>
      </w:r>
    </w:p>
    <w:p w14:paraId="68A5D64B" w14:textId="01960057" w:rsidR="00E76BD4" w:rsidRPr="001E69A1" w:rsidRDefault="00E76BD4" w:rsidP="00B73D7A">
      <w:pPr>
        <w:pStyle w:val="ListParagraph"/>
        <w:numPr>
          <w:ilvl w:val="0"/>
          <w:numId w:val="20"/>
        </w:numPr>
        <w:tabs>
          <w:tab w:val="left" w:pos="810"/>
          <w:tab w:val="left" w:pos="900"/>
          <w:tab w:val="left" w:pos="1800"/>
        </w:tabs>
        <w:ind w:left="1440" w:hanging="720"/>
        <w:jc w:val="both"/>
        <w:rPr>
          <w:rFonts w:ascii="GHEA Grapalat" w:hAnsi="GHEA Grapalat" w:cs="Times New Roman"/>
          <w:color w:val="000000"/>
          <w:sz w:val="28"/>
          <w:szCs w:val="28"/>
          <w:shd w:val="clear" w:color="auto" w:fill="FFFFFF"/>
          <w:lang w:val="hy-AM"/>
        </w:rPr>
      </w:pPr>
      <w:r w:rsidRPr="001E69A1">
        <w:rPr>
          <w:rFonts w:ascii="GHEA Grapalat" w:hAnsi="GHEA Grapalat" w:cs="Sylfaen"/>
          <w:color w:val="000000"/>
          <w:sz w:val="22"/>
          <w:szCs w:val="22"/>
          <w:lang w:val="hy-AM"/>
        </w:rPr>
        <w:t>Դ</w:t>
      </w:r>
      <w:r w:rsidRPr="001E69A1">
        <w:rPr>
          <w:rFonts w:ascii="GHEA Grapalat" w:hAnsi="GHEA Grapalat"/>
          <w:sz w:val="22"/>
          <w:szCs w:val="22"/>
          <w:lang w:val="hy-AM"/>
        </w:rPr>
        <w:t>ոմենային անվան գրանցումը կամ օգտագործումը հակասում է ՀՀ օրենսդրությանը:</w:t>
      </w:r>
    </w:p>
    <w:p w14:paraId="3D1AEC2A" w14:textId="6CCE7C8E" w:rsidR="00E76BD4" w:rsidRPr="001E69A1" w:rsidRDefault="00E76BD4" w:rsidP="00B73D7A">
      <w:pPr>
        <w:pStyle w:val="ListParagraph"/>
        <w:numPr>
          <w:ilvl w:val="0"/>
          <w:numId w:val="20"/>
        </w:numPr>
        <w:tabs>
          <w:tab w:val="left" w:pos="810"/>
          <w:tab w:val="left" w:pos="900"/>
          <w:tab w:val="left" w:pos="1800"/>
        </w:tabs>
        <w:ind w:left="720" w:firstLine="0"/>
        <w:jc w:val="both"/>
        <w:rPr>
          <w:rFonts w:ascii="GHEA Grapalat" w:hAnsi="GHEA Grapalat" w:cs="Times New Roman"/>
          <w:color w:val="000000"/>
          <w:sz w:val="28"/>
          <w:szCs w:val="28"/>
          <w:shd w:val="clear" w:color="auto" w:fill="FFFFFF"/>
          <w:lang w:val="hy-AM"/>
        </w:rPr>
      </w:pPr>
      <w:r w:rsidRPr="001E69A1">
        <w:rPr>
          <w:rFonts w:ascii="GHEA Grapalat" w:hAnsi="GHEA Grapalat"/>
          <w:sz w:val="22"/>
          <w:szCs w:val="22"/>
          <w:lang w:val="hy-AM"/>
        </w:rPr>
        <w:t>Առկա է ՀՀ դատական մարմնի որոշում, որը դադարեցնում է տվյալ դոմենային անվան գրանցումը կամ օգտագործումը որևէ կերպով:</w:t>
      </w:r>
    </w:p>
    <w:p w14:paraId="4CE2D6D5" w14:textId="427C8414" w:rsidR="00E76BD4" w:rsidRPr="001E69A1" w:rsidRDefault="00E76BD4" w:rsidP="00B73D7A">
      <w:pPr>
        <w:pStyle w:val="ListParagraph"/>
        <w:numPr>
          <w:ilvl w:val="0"/>
          <w:numId w:val="20"/>
        </w:numPr>
        <w:tabs>
          <w:tab w:val="left" w:pos="810"/>
          <w:tab w:val="left" w:pos="900"/>
          <w:tab w:val="left" w:pos="1800"/>
        </w:tabs>
        <w:ind w:left="720" w:firstLine="0"/>
        <w:jc w:val="both"/>
        <w:rPr>
          <w:rFonts w:ascii="GHEA Grapalat" w:hAnsi="GHEA Grapalat" w:cs="Times New Roman"/>
          <w:color w:val="000000"/>
          <w:sz w:val="28"/>
          <w:szCs w:val="28"/>
          <w:shd w:val="clear" w:color="auto" w:fill="FFFFFF"/>
          <w:lang w:val="hy-AM"/>
        </w:rPr>
      </w:pPr>
      <w:r w:rsidRPr="001E69A1">
        <w:rPr>
          <w:rFonts w:ascii="GHEA Grapalat" w:hAnsi="GHEA Grapalat"/>
          <w:sz w:val="22"/>
          <w:szCs w:val="22"/>
          <w:lang w:val="hy-AM"/>
        </w:rPr>
        <w:t>Առկա է ՀՀ դատական մարմնի որոշում որով տվյալ դոմենային անվան գրանցման կամ օգտագործման իրավունքը տրամադրված է այլ անձի:</w:t>
      </w:r>
    </w:p>
    <w:p w14:paraId="35587F79" w14:textId="567555A3" w:rsidR="00E76BD4" w:rsidRPr="001E69A1" w:rsidRDefault="00E76BD4" w:rsidP="00B73D7A">
      <w:pPr>
        <w:pStyle w:val="ListParagraph"/>
        <w:numPr>
          <w:ilvl w:val="0"/>
          <w:numId w:val="20"/>
        </w:numPr>
        <w:tabs>
          <w:tab w:val="left" w:pos="810"/>
          <w:tab w:val="left" w:pos="900"/>
          <w:tab w:val="left" w:pos="1800"/>
        </w:tabs>
        <w:ind w:left="720" w:firstLine="0"/>
        <w:jc w:val="both"/>
        <w:rPr>
          <w:rFonts w:ascii="GHEA Grapalat" w:hAnsi="GHEA Grapalat" w:cs="Times New Roman"/>
          <w:color w:val="000000"/>
          <w:sz w:val="28"/>
          <w:szCs w:val="28"/>
          <w:shd w:val="clear" w:color="auto" w:fill="FFFFFF"/>
          <w:lang w:val="hy-AM"/>
        </w:rPr>
      </w:pPr>
      <w:r w:rsidRPr="001E69A1">
        <w:rPr>
          <w:rFonts w:ascii="GHEA Grapalat" w:hAnsi="GHEA Grapalat" w:cs="Sylfaen"/>
          <w:color w:val="000000"/>
          <w:sz w:val="22"/>
          <w:szCs w:val="22"/>
          <w:lang w:val="hy-AM"/>
        </w:rPr>
        <w:t>Դոմենային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անունը</w:t>
      </w:r>
      <w:r w:rsidRPr="001E69A1">
        <w:rPr>
          <w:rFonts w:ascii="GHEA Grapalat" w:hAnsi="GHEA Grapalat"/>
          <w:color w:val="FF0000"/>
          <w:sz w:val="22"/>
          <w:szCs w:val="22"/>
          <w:lang w:val="hy-AM"/>
        </w:rPr>
        <w:t xml:space="preserve"> </w:t>
      </w:r>
      <w:r w:rsidRPr="001E69A1">
        <w:rPr>
          <w:rFonts w:ascii="GHEA Grapalat" w:hAnsi="GHEA Grapalat" w:cs="Sylfaen"/>
          <w:color w:val="000000"/>
          <w:sz w:val="22"/>
          <w:szCs w:val="22"/>
          <w:lang w:val="hy-AM"/>
        </w:rPr>
        <w:t>օգտագործվել է,</w:t>
      </w:r>
      <w:r w:rsidRPr="001E69A1">
        <w:rPr>
          <w:rFonts w:ascii="GHEA Grapalat" w:hAnsi="GHEA Grapalat"/>
          <w:color w:val="FF0000"/>
          <w:sz w:val="22"/>
          <w:szCs w:val="22"/>
          <w:lang w:val="hy-AM"/>
        </w:rPr>
        <w:t xml:space="preserve"> </w:t>
      </w:r>
      <w:r w:rsidRPr="001E69A1">
        <w:rPr>
          <w:rFonts w:ascii="GHEA Grapalat" w:hAnsi="GHEA Grapalat"/>
          <w:color w:val="000000"/>
          <w:sz w:val="22"/>
          <w:szCs w:val="22"/>
          <w:lang w:val="hy-AM"/>
        </w:rPr>
        <w:t>մասնավորապես,</w:t>
      </w:r>
      <w:r w:rsidRPr="001E69A1">
        <w:rPr>
          <w:rFonts w:ascii="GHEA Grapalat" w:hAnsi="GHEA Grapalat" w:cs="Sylfaen"/>
          <w:color w:val="FF0000"/>
          <w:sz w:val="22"/>
          <w:szCs w:val="22"/>
          <w:lang w:val="hy-AM"/>
        </w:rPr>
        <w:t xml:space="preserve"> </w:t>
      </w:r>
      <w:r w:rsidRPr="001E69A1">
        <w:rPr>
          <w:rFonts w:ascii="GHEA Grapalat" w:hAnsi="GHEA Grapalat" w:cs="Sylfaen"/>
          <w:color w:val="000000"/>
          <w:sz w:val="22"/>
          <w:szCs w:val="22"/>
          <w:lang w:val="hy-AM"/>
        </w:rPr>
        <w:t>չպահանջված էլեկտրոնային հաղորդակցություն (ս</w:t>
      </w:r>
      <w:r w:rsidR="00E42B06" w:rsidRPr="001E69A1">
        <w:rPr>
          <w:rFonts w:ascii="GHEA Grapalat" w:hAnsi="GHEA Grapalat" w:cs="Sylfaen"/>
          <w:color w:val="000000"/>
          <w:sz w:val="22"/>
          <w:szCs w:val="22"/>
          <w:lang w:val="hy-AM"/>
        </w:rPr>
        <w:t>պ</w:t>
      </w:r>
      <w:r w:rsidRPr="001E69A1">
        <w:rPr>
          <w:rFonts w:ascii="GHEA Grapalat" w:hAnsi="GHEA Grapalat" w:cs="Sylfaen"/>
          <w:color w:val="000000"/>
          <w:sz w:val="22"/>
          <w:szCs w:val="22"/>
          <w:lang w:val="hy-AM"/>
        </w:rPr>
        <w:t>ամի)</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տարածելու համար</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կամ</w:t>
      </w:r>
      <w:r w:rsidRPr="001E69A1">
        <w:rPr>
          <w:rFonts w:ascii="GHEA Grapalat" w:hAnsi="GHEA Grapalat"/>
          <w:color w:val="000000"/>
          <w:sz w:val="22"/>
          <w:szCs w:val="22"/>
          <w:lang w:val="hy-AM"/>
        </w:rPr>
        <w:t xml:space="preserve"> այլ </w:t>
      </w:r>
      <w:r w:rsidRPr="001E69A1">
        <w:rPr>
          <w:rFonts w:ascii="GHEA Grapalat" w:hAnsi="GHEA Grapalat" w:cs="Sylfaen"/>
          <w:color w:val="000000"/>
          <w:sz w:val="22"/>
          <w:szCs w:val="22"/>
          <w:lang w:val="hy-AM"/>
        </w:rPr>
        <w:t>անօրինական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նպատակներով</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ազգամիջյան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կրոնական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կամ</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էթնիկ</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չափանիշներով</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գժտության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հրահրման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համար</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միջազգային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ահաբեկչության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խթանման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և</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ուժի</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կիրառման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քարոզչության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համար</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պոռնկագրության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տարածման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և</w:t>
      </w:r>
      <w:r w:rsidRPr="001E69A1">
        <w:rPr>
          <w:rFonts w:ascii="GHEA Grapalat" w:hAnsi="GHEA Grapalat"/>
          <w:color w:val="000000"/>
          <w:sz w:val="22"/>
          <w:szCs w:val="22"/>
          <w:lang w:val="hy-AM"/>
        </w:rPr>
        <w:t xml:space="preserve"> </w:t>
      </w:r>
      <w:r w:rsidR="00E42B06" w:rsidRPr="001E69A1">
        <w:rPr>
          <w:rFonts w:ascii="GHEA Grapalat" w:hAnsi="GHEA Grapalat" w:cs="Sylfaen"/>
          <w:color w:val="000000"/>
          <w:sz w:val="22"/>
          <w:szCs w:val="22"/>
          <w:lang w:val="hy-AM"/>
        </w:rPr>
        <w:t>թրաֆիքինգի</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համար</w:t>
      </w:r>
      <w:r w:rsidRPr="001E69A1">
        <w:rPr>
          <w:rFonts w:ascii="GHEA Grapalat" w:hAnsi="GHEA Grapalat"/>
          <w:color w:val="000000"/>
          <w:sz w:val="22"/>
          <w:szCs w:val="22"/>
          <w:lang w:val="hy-AM"/>
        </w:rPr>
        <w:t>:</w:t>
      </w:r>
    </w:p>
    <w:p w14:paraId="1F1F137C" w14:textId="18C3A61C" w:rsidR="00E76BD4" w:rsidRPr="001E69A1" w:rsidRDefault="00E76BD4" w:rsidP="00B73D7A">
      <w:pPr>
        <w:pStyle w:val="ListParagraph"/>
        <w:numPr>
          <w:ilvl w:val="0"/>
          <w:numId w:val="20"/>
        </w:numPr>
        <w:tabs>
          <w:tab w:val="left" w:pos="810"/>
          <w:tab w:val="left" w:pos="900"/>
          <w:tab w:val="left" w:pos="1800"/>
        </w:tabs>
        <w:ind w:left="720" w:firstLine="0"/>
        <w:jc w:val="both"/>
        <w:rPr>
          <w:rFonts w:ascii="GHEA Grapalat" w:hAnsi="GHEA Grapalat" w:cs="Times New Roman"/>
          <w:color w:val="000000"/>
          <w:sz w:val="28"/>
          <w:szCs w:val="28"/>
          <w:shd w:val="clear" w:color="auto" w:fill="FFFFFF"/>
          <w:lang w:val="hy-AM"/>
        </w:rPr>
      </w:pPr>
      <w:r w:rsidRPr="001E69A1">
        <w:rPr>
          <w:rFonts w:ascii="GHEA Grapalat" w:hAnsi="GHEA Grapalat" w:cs="Sylfaen"/>
          <w:color w:val="000000"/>
          <w:sz w:val="22"/>
          <w:szCs w:val="22"/>
          <w:lang w:val="hy-AM"/>
        </w:rPr>
        <w:t>Դոմենային անվան գրանցման համար տրամադրված  փաստաթղթերը կամ տվյալները</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կեղծ</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են</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կամ</w:t>
      </w:r>
      <w:r w:rsidRPr="001E69A1">
        <w:rPr>
          <w:rFonts w:ascii="GHEA Grapalat" w:hAnsi="GHEA Grapalat"/>
          <w:color w:val="000000"/>
          <w:sz w:val="22"/>
          <w:szCs w:val="22"/>
          <w:lang w:val="hy-AM"/>
        </w:rPr>
        <w:t xml:space="preserve"> </w:t>
      </w:r>
      <w:r w:rsidRPr="001E69A1">
        <w:rPr>
          <w:rFonts w:ascii="GHEA Grapalat" w:hAnsi="GHEA Grapalat" w:cs="Sylfaen"/>
          <w:color w:val="000000"/>
          <w:sz w:val="22"/>
          <w:szCs w:val="22"/>
          <w:lang w:val="hy-AM"/>
        </w:rPr>
        <w:t>թերի</w:t>
      </w:r>
      <w:r w:rsidRPr="001E69A1">
        <w:rPr>
          <w:rFonts w:ascii="GHEA Grapalat" w:hAnsi="GHEA Grapalat"/>
          <w:color w:val="000000"/>
          <w:sz w:val="22"/>
          <w:szCs w:val="22"/>
          <w:lang w:val="hy-AM"/>
        </w:rPr>
        <w:t>:</w:t>
      </w:r>
    </w:p>
    <w:p w14:paraId="063B3D50" w14:textId="2DDFD281" w:rsidR="00E76BD4" w:rsidRPr="001E69A1" w:rsidRDefault="00E76BD4" w:rsidP="00B73D7A">
      <w:pPr>
        <w:pStyle w:val="ListParagraph"/>
        <w:numPr>
          <w:ilvl w:val="0"/>
          <w:numId w:val="20"/>
        </w:numPr>
        <w:tabs>
          <w:tab w:val="left" w:pos="810"/>
          <w:tab w:val="left" w:pos="900"/>
          <w:tab w:val="left" w:pos="1800"/>
        </w:tabs>
        <w:ind w:left="720" w:firstLine="0"/>
        <w:jc w:val="both"/>
        <w:rPr>
          <w:rFonts w:ascii="GHEA Grapalat" w:hAnsi="GHEA Grapalat" w:cs="Times New Roman"/>
          <w:color w:val="000000"/>
          <w:sz w:val="28"/>
          <w:szCs w:val="28"/>
          <w:shd w:val="clear" w:color="auto" w:fill="FFFFFF"/>
          <w:lang w:val="hy-AM"/>
        </w:rPr>
      </w:pPr>
      <w:r w:rsidRPr="001E69A1">
        <w:rPr>
          <w:rFonts w:ascii="GHEA Grapalat" w:hAnsi="GHEA Grapalat"/>
          <w:color w:val="000000"/>
          <w:sz w:val="22"/>
          <w:szCs w:val="22"/>
          <w:lang w:val="hy-AM"/>
        </w:rPr>
        <w:t>Դոմենային անվան մեջ օգտագործված է գռեհիկ բառապաշար:</w:t>
      </w:r>
    </w:p>
    <w:p w14:paraId="4326C8B3" w14:textId="7079CAEC" w:rsidR="00E76BD4" w:rsidRPr="001E69A1" w:rsidRDefault="00EA40F0" w:rsidP="00B73D7A">
      <w:pPr>
        <w:tabs>
          <w:tab w:val="left" w:pos="810"/>
          <w:tab w:val="left" w:pos="900"/>
          <w:tab w:val="left" w:pos="1800"/>
        </w:tabs>
        <w:ind w:firstLine="720"/>
        <w:jc w:val="both"/>
        <w:rPr>
          <w:rFonts w:ascii="GHEA Grapalat" w:hAnsi="GHEA Grapalat" w:cs="Times New Roman"/>
          <w:color w:val="000000"/>
          <w:sz w:val="24"/>
          <w:szCs w:val="24"/>
          <w:shd w:val="clear" w:color="auto" w:fill="FFFFFF"/>
          <w:lang w:val="hy-AM"/>
        </w:rPr>
      </w:pPr>
      <w:r w:rsidRPr="001E69A1">
        <w:rPr>
          <w:rFonts w:ascii="GHEA Grapalat" w:hAnsi="GHEA Grapalat" w:cs="Times New Roman"/>
          <w:color w:val="000000"/>
          <w:sz w:val="24"/>
          <w:szCs w:val="24"/>
          <w:shd w:val="clear" w:color="auto" w:fill="FFFFFF"/>
          <w:lang w:val="hy-AM"/>
        </w:rPr>
        <w:t xml:space="preserve">Ընդ որում, </w:t>
      </w:r>
      <w:r w:rsidRPr="001E69A1">
        <w:rPr>
          <w:rFonts w:ascii="GHEA Grapalat" w:hAnsi="GHEA Grapalat"/>
          <w:color w:val="000000"/>
          <w:sz w:val="24"/>
          <w:szCs w:val="24"/>
          <w:shd w:val="clear" w:color="auto" w:fill="FFFFFF"/>
          <w:lang w:val="hy-AM"/>
        </w:rPr>
        <w:t xml:space="preserve">«Ինտերնետ տեխնոլոգիաների </w:t>
      </w:r>
      <w:r w:rsidR="00E42B06" w:rsidRPr="001E69A1">
        <w:rPr>
          <w:rFonts w:ascii="GHEA Grapalat" w:hAnsi="GHEA Grapalat"/>
          <w:color w:val="000000"/>
          <w:sz w:val="24"/>
          <w:szCs w:val="24"/>
          <w:shd w:val="clear" w:color="auto" w:fill="FFFFFF"/>
          <w:lang w:val="hy-AM"/>
        </w:rPr>
        <w:t>կենտրոն</w:t>
      </w:r>
      <w:r w:rsidRPr="001E69A1">
        <w:rPr>
          <w:rFonts w:ascii="GHEA Grapalat" w:hAnsi="GHEA Grapalat"/>
          <w:color w:val="000000"/>
          <w:sz w:val="24"/>
          <w:szCs w:val="24"/>
          <w:shd w:val="clear" w:color="auto" w:fill="FFFFFF"/>
          <w:lang w:val="hy-AM"/>
        </w:rPr>
        <w:t xml:space="preserve">» ՍՊԸ-ն իրավունք ունի </w:t>
      </w:r>
      <w:r w:rsidR="00E76BD4" w:rsidRPr="001E69A1">
        <w:rPr>
          <w:rFonts w:ascii="GHEA Grapalat" w:hAnsi="GHEA Grapalat" w:cs="Sylfaen"/>
          <w:sz w:val="24"/>
          <w:szCs w:val="24"/>
          <w:lang w:val="hy-AM"/>
        </w:rPr>
        <w:t>Դադարեցնել</w:t>
      </w:r>
      <w:r w:rsidR="00E76BD4" w:rsidRPr="001E69A1">
        <w:rPr>
          <w:rFonts w:ascii="GHEA Grapalat" w:hAnsi="GHEA Grapalat" w:cs="Arial Armenian"/>
          <w:sz w:val="24"/>
          <w:szCs w:val="24"/>
          <w:lang w:val="hy-AM"/>
        </w:rPr>
        <w:t xml:space="preserve"> դոմենային </w:t>
      </w:r>
      <w:r w:rsidR="00E76BD4" w:rsidRPr="001E69A1">
        <w:rPr>
          <w:rFonts w:ascii="GHEA Grapalat" w:hAnsi="GHEA Grapalat" w:cs="Sylfaen"/>
          <w:sz w:val="24"/>
          <w:szCs w:val="24"/>
          <w:lang w:val="hy-AM"/>
        </w:rPr>
        <w:t>անվան</w:t>
      </w:r>
      <w:r w:rsidR="00E76BD4" w:rsidRPr="001E69A1">
        <w:rPr>
          <w:rFonts w:ascii="GHEA Grapalat" w:hAnsi="GHEA Grapalat" w:cs="Arial Armenian"/>
          <w:color w:val="1F497D"/>
          <w:sz w:val="24"/>
          <w:szCs w:val="24"/>
          <w:lang w:val="hy-AM"/>
        </w:rPr>
        <w:t xml:space="preserve"> </w:t>
      </w:r>
      <w:r w:rsidR="00E76BD4" w:rsidRPr="001E69A1">
        <w:rPr>
          <w:rFonts w:ascii="GHEA Grapalat" w:hAnsi="GHEA Grapalat" w:cs="Arial Armenian"/>
          <w:color w:val="000000"/>
          <w:sz w:val="24"/>
          <w:szCs w:val="24"/>
          <w:lang w:val="hy-AM"/>
        </w:rPr>
        <w:t xml:space="preserve">համար </w:t>
      </w:r>
      <w:r w:rsidRPr="001E69A1">
        <w:rPr>
          <w:rFonts w:ascii="GHEA Grapalat" w:hAnsi="GHEA Grapalat" w:cs="Arial Armenian"/>
          <w:color w:val="000000"/>
          <w:sz w:val="24"/>
          <w:szCs w:val="24"/>
          <w:lang w:val="hy-AM"/>
        </w:rPr>
        <w:t>ծ</w:t>
      </w:r>
      <w:r w:rsidR="00E76BD4" w:rsidRPr="001E69A1">
        <w:rPr>
          <w:rFonts w:ascii="GHEA Grapalat" w:hAnsi="GHEA Grapalat" w:cs="Arial Armenian"/>
          <w:color w:val="000000"/>
          <w:sz w:val="24"/>
          <w:szCs w:val="24"/>
          <w:lang w:val="hy-AM"/>
        </w:rPr>
        <w:t>առայությունը, իր կողմից որոշված ժամկետով կասեցնելով դրա հետագա օգտագործումը,</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եթե</w:t>
      </w:r>
      <w:r w:rsidR="00E76BD4" w:rsidRPr="001E69A1">
        <w:rPr>
          <w:rFonts w:ascii="GHEA Grapalat" w:hAnsi="GHEA Grapalat" w:cs="Arial Armenian"/>
          <w:sz w:val="24"/>
          <w:szCs w:val="24"/>
          <w:lang w:val="hy-AM"/>
        </w:rPr>
        <w:t xml:space="preserve"> գրանցումը </w:t>
      </w:r>
      <w:r w:rsidR="00E76BD4" w:rsidRPr="001E69A1">
        <w:rPr>
          <w:rFonts w:ascii="GHEA Grapalat" w:hAnsi="GHEA Grapalat" w:cs="Sylfaen"/>
          <w:sz w:val="24"/>
          <w:szCs w:val="24"/>
          <w:lang w:val="hy-AM"/>
        </w:rPr>
        <w:t>կատարվել</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է</w:t>
      </w:r>
      <w:r w:rsidR="00E76BD4" w:rsidRPr="001E69A1">
        <w:rPr>
          <w:rFonts w:ascii="GHEA Grapalat" w:hAnsi="GHEA Grapalat" w:cs="Arial Armenian"/>
          <w:sz w:val="24"/>
          <w:szCs w:val="24"/>
          <w:lang w:val="hy-AM"/>
        </w:rPr>
        <w:t xml:space="preserve"> </w:t>
      </w:r>
      <w:r w:rsidR="00E76BD4" w:rsidRPr="001E69A1">
        <w:rPr>
          <w:rFonts w:ascii="GHEA Grapalat" w:hAnsi="GHEA Grapalat" w:cs="Arial"/>
          <w:sz w:val="24"/>
          <w:szCs w:val="24"/>
          <w:lang w:val="hy-AM"/>
        </w:rPr>
        <w:lastRenderedPageBreak/>
        <w:t>«</w:t>
      </w:r>
      <w:r w:rsidR="00E76BD4" w:rsidRPr="001E69A1">
        <w:rPr>
          <w:rFonts w:ascii="GHEA Grapalat" w:hAnsi="GHEA Grapalat" w:cs="Sylfaen"/>
          <w:sz w:val="24"/>
          <w:szCs w:val="24"/>
          <w:lang w:val="hy-AM"/>
        </w:rPr>
        <w:t>Ինտերնետ</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հանրություն»</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հասարակական</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կազմակերպության</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Կանոնների,</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ՀՀ</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 xml:space="preserve">օրենսդրության և (կամ) սույն Պայմանագրի խախտմամբ, և (կամ) հակասում է </w:t>
      </w:r>
      <w:r w:rsidR="00E76BD4" w:rsidRPr="001E69A1">
        <w:rPr>
          <w:rFonts w:ascii="GHEA Grapalat" w:hAnsi="GHEA Grapalat"/>
          <w:sz w:val="24"/>
          <w:szCs w:val="24"/>
          <w:lang w:val="hy-AM"/>
        </w:rPr>
        <w:t xml:space="preserve">ԷյԴիԱր Կենտրոնի Մեդիացիայի և Արբիտրաժի </w:t>
      </w:r>
      <w:r w:rsidR="00E76BD4" w:rsidRPr="001E69A1">
        <w:rPr>
          <w:rFonts w:ascii="GHEA Grapalat" w:hAnsi="GHEA Grapalat" w:cs="Sylfaen"/>
          <w:sz w:val="24"/>
          <w:szCs w:val="24"/>
          <w:lang w:val="hy-AM"/>
        </w:rPr>
        <w:t>կայացված որոշումներին</w:t>
      </w:r>
      <w:r w:rsidR="00E76BD4" w:rsidRPr="001E69A1">
        <w:rPr>
          <w:rFonts w:ascii="GHEA Grapalat" w:hAnsi="GHEA Grapalat"/>
          <w:sz w:val="24"/>
          <w:szCs w:val="24"/>
          <w:lang w:val="hy-AM"/>
        </w:rPr>
        <w:t xml:space="preserve">, ինչպես նաև բոլոր այն դեպքերում, երբ համապատասխան դոմեն անվանման տակ գործող կայքերում տեղադրված են տեղեկություններ, որոնք չեն համապատասխանում </w:t>
      </w:r>
      <w:r w:rsidR="00E76BD4" w:rsidRPr="001E69A1">
        <w:rPr>
          <w:rFonts w:ascii="GHEA Grapalat" w:hAnsi="GHEA Grapalat" w:cs="Sylfaen"/>
          <w:sz w:val="24"/>
          <w:szCs w:val="24"/>
          <w:lang w:val="hy-AM"/>
        </w:rPr>
        <w:t>ՀՀ</w:t>
      </w:r>
      <w:r w:rsidR="00E76BD4" w:rsidRPr="001E69A1">
        <w:rPr>
          <w:rFonts w:ascii="GHEA Grapalat" w:hAnsi="GHEA Grapalat" w:cs="Arial Armenian"/>
          <w:sz w:val="24"/>
          <w:szCs w:val="24"/>
          <w:lang w:val="hy-AM"/>
        </w:rPr>
        <w:t xml:space="preserve"> </w:t>
      </w:r>
      <w:r w:rsidR="00E76BD4" w:rsidRPr="001E69A1">
        <w:rPr>
          <w:rFonts w:ascii="GHEA Grapalat" w:hAnsi="GHEA Grapalat" w:cs="Sylfaen"/>
          <w:sz w:val="24"/>
          <w:szCs w:val="24"/>
          <w:lang w:val="hy-AM"/>
        </w:rPr>
        <w:t>օրենսդրությանը</w:t>
      </w:r>
      <w:r w:rsidR="00E76BD4" w:rsidRPr="001E69A1">
        <w:rPr>
          <w:rFonts w:ascii="GHEA Grapalat" w:hAnsi="GHEA Grapalat"/>
          <w:sz w:val="24"/>
          <w:szCs w:val="24"/>
          <w:lang w:val="hy-AM"/>
        </w:rPr>
        <w:t xml:space="preserve"> և (</w:t>
      </w:r>
      <w:r w:rsidR="00E76BD4" w:rsidRPr="001E69A1">
        <w:rPr>
          <w:rFonts w:ascii="GHEA Grapalat" w:hAnsi="GHEA Grapalat"/>
          <w:color w:val="000000"/>
          <w:sz w:val="24"/>
          <w:szCs w:val="24"/>
          <w:lang w:val="hy-AM"/>
        </w:rPr>
        <w:t>կամ)</w:t>
      </w:r>
      <w:r w:rsidR="00E76BD4" w:rsidRPr="001E69A1">
        <w:rPr>
          <w:rFonts w:ascii="GHEA Grapalat" w:hAnsi="GHEA Grapalat"/>
          <w:sz w:val="24"/>
          <w:szCs w:val="24"/>
          <w:lang w:val="hy-AM"/>
        </w:rPr>
        <w:t xml:space="preserve"> որոնք ուղղված են՝</w:t>
      </w:r>
    </w:p>
    <w:p w14:paraId="41EE4F52" w14:textId="18C83225" w:rsidR="00E76BD4" w:rsidRPr="001E69A1" w:rsidRDefault="00E76BD4"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Որևէ</w:t>
      </w:r>
      <w:r w:rsidRPr="001E69A1">
        <w:rPr>
          <w:rFonts w:ascii="GHEA Grapalat" w:hAnsi="GHEA Grapalat"/>
          <w:sz w:val="22"/>
          <w:szCs w:val="22"/>
          <w:lang w:val="hy-AM"/>
        </w:rPr>
        <w:t xml:space="preserve"> </w:t>
      </w:r>
      <w:r w:rsidR="00E42B06" w:rsidRPr="001E69A1">
        <w:rPr>
          <w:rFonts w:ascii="GHEA Grapalat" w:hAnsi="GHEA Grapalat" w:cs="Sylfaen"/>
          <w:sz w:val="22"/>
          <w:szCs w:val="22"/>
          <w:lang w:val="hy-AM"/>
        </w:rPr>
        <w:t>ռասայական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էթնիկ</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կամ</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կրոնական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խմբի</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դեմ</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թշնամանքի</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հրահրմանը</w:t>
      </w:r>
      <w:r w:rsidR="00EA40F0" w:rsidRPr="001E69A1">
        <w:rPr>
          <w:rFonts w:ascii="Cambria Math" w:hAnsi="Cambria Math" w:cs="Cambria Math"/>
          <w:sz w:val="22"/>
          <w:szCs w:val="22"/>
          <w:lang w:val="hy-AM"/>
        </w:rPr>
        <w:t>․</w:t>
      </w:r>
    </w:p>
    <w:p w14:paraId="6E65E3E3" w14:textId="16D8DA6F" w:rsidR="00E76BD4" w:rsidRPr="001E69A1" w:rsidRDefault="00E76BD4"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Ահաբեկչական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և</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ծայրահեղական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ուղղության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գործունեության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խթանմանը</w:t>
      </w:r>
      <w:r w:rsidR="00EA40F0" w:rsidRPr="001E69A1">
        <w:rPr>
          <w:rFonts w:ascii="Cambria Math" w:hAnsi="Cambria Math" w:cs="Cambria Math"/>
          <w:sz w:val="22"/>
          <w:szCs w:val="22"/>
          <w:lang w:val="hy-AM"/>
        </w:rPr>
        <w:t>․</w:t>
      </w:r>
    </w:p>
    <w:p w14:paraId="55E47945" w14:textId="2A39B5FB" w:rsidR="00E76BD4" w:rsidRPr="001E69A1" w:rsidRDefault="00E76BD4"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Թմրանյութերի</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դրանց</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պատրաստման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և</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շրջանառության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մեթոդների տարածմանը</w:t>
      </w:r>
      <w:r w:rsidR="00EA40F0" w:rsidRPr="001E69A1">
        <w:rPr>
          <w:rFonts w:ascii="Cambria Math" w:hAnsi="Cambria Math" w:cs="Cambria Math"/>
          <w:sz w:val="22"/>
          <w:szCs w:val="22"/>
          <w:lang w:val="hy-AM"/>
        </w:rPr>
        <w:t>․</w:t>
      </w:r>
    </w:p>
    <w:p w14:paraId="390D2502" w14:textId="37FDDB72" w:rsidR="00E76BD4" w:rsidRPr="001E69A1" w:rsidRDefault="00E42B06"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Պոռնոգրաֆիկ</w:t>
      </w:r>
      <w:r w:rsidR="00E76BD4" w:rsidRPr="001E69A1">
        <w:rPr>
          <w:rFonts w:ascii="GHEA Grapalat" w:hAnsi="GHEA Grapalat"/>
          <w:sz w:val="22"/>
          <w:szCs w:val="22"/>
          <w:lang w:val="hy-AM"/>
        </w:rPr>
        <w:t xml:space="preserve"> </w:t>
      </w:r>
      <w:r w:rsidR="00E76BD4" w:rsidRPr="001E69A1">
        <w:rPr>
          <w:rFonts w:ascii="GHEA Grapalat" w:hAnsi="GHEA Grapalat" w:cs="Sylfaen"/>
          <w:sz w:val="22"/>
          <w:szCs w:val="22"/>
          <w:lang w:val="hy-AM"/>
        </w:rPr>
        <w:t>նյութերի</w:t>
      </w:r>
      <w:r w:rsidR="00E76BD4" w:rsidRPr="001E69A1">
        <w:rPr>
          <w:rFonts w:ascii="GHEA Grapalat" w:hAnsi="GHEA Grapalat"/>
          <w:sz w:val="22"/>
          <w:szCs w:val="22"/>
          <w:lang w:val="hy-AM"/>
        </w:rPr>
        <w:t xml:space="preserve"> </w:t>
      </w:r>
      <w:r w:rsidR="00E76BD4" w:rsidRPr="001E69A1">
        <w:rPr>
          <w:rFonts w:ascii="GHEA Grapalat" w:hAnsi="GHEA Grapalat" w:cs="Sylfaen"/>
          <w:sz w:val="22"/>
          <w:szCs w:val="22"/>
          <w:lang w:val="hy-AM"/>
        </w:rPr>
        <w:t>գովազդմանը</w:t>
      </w:r>
      <w:r w:rsidR="00E76BD4" w:rsidRPr="001E69A1">
        <w:rPr>
          <w:rFonts w:ascii="GHEA Grapalat" w:hAnsi="GHEA Grapalat"/>
          <w:sz w:val="22"/>
          <w:szCs w:val="22"/>
          <w:lang w:val="hy-AM"/>
        </w:rPr>
        <w:t xml:space="preserve"> </w:t>
      </w:r>
      <w:r w:rsidR="00E76BD4" w:rsidRPr="001E69A1">
        <w:rPr>
          <w:rFonts w:ascii="GHEA Grapalat" w:hAnsi="GHEA Grapalat" w:cs="Sylfaen"/>
          <w:sz w:val="22"/>
          <w:szCs w:val="22"/>
          <w:lang w:val="hy-AM"/>
        </w:rPr>
        <w:t>և</w:t>
      </w:r>
      <w:r w:rsidR="00E76BD4" w:rsidRPr="001E69A1">
        <w:rPr>
          <w:rFonts w:ascii="GHEA Grapalat" w:hAnsi="GHEA Grapalat"/>
          <w:sz w:val="22"/>
          <w:szCs w:val="22"/>
          <w:lang w:val="hy-AM"/>
        </w:rPr>
        <w:t xml:space="preserve"> </w:t>
      </w:r>
      <w:r w:rsidR="00E76BD4" w:rsidRPr="001E69A1">
        <w:rPr>
          <w:rFonts w:ascii="GHEA Grapalat" w:hAnsi="GHEA Grapalat" w:cs="Sylfaen"/>
          <w:sz w:val="22"/>
          <w:szCs w:val="22"/>
          <w:lang w:val="hy-AM"/>
        </w:rPr>
        <w:t>տարածմանը</w:t>
      </w:r>
      <w:r w:rsidR="00EA40F0" w:rsidRPr="001E69A1">
        <w:rPr>
          <w:rFonts w:ascii="Cambria Math" w:hAnsi="Cambria Math" w:cs="Cambria Math"/>
          <w:sz w:val="22"/>
          <w:szCs w:val="22"/>
          <w:lang w:val="hy-AM"/>
        </w:rPr>
        <w:t>․</w:t>
      </w:r>
    </w:p>
    <w:p w14:paraId="48518881" w14:textId="4040F8F7" w:rsidR="00E76BD4" w:rsidRPr="001E69A1" w:rsidRDefault="00E76BD4"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Անօրինական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միգրացիայի</w:t>
      </w:r>
      <w:r w:rsidRPr="001E69A1">
        <w:rPr>
          <w:rFonts w:ascii="GHEA Grapalat" w:hAnsi="GHEA Grapalat"/>
          <w:sz w:val="22"/>
          <w:szCs w:val="22"/>
          <w:lang w:val="hy-AM"/>
        </w:rPr>
        <w:t xml:space="preserve"> </w:t>
      </w:r>
      <w:r w:rsidRPr="001E69A1">
        <w:rPr>
          <w:rFonts w:ascii="GHEA Grapalat" w:hAnsi="GHEA Grapalat" w:cs="Sylfaen"/>
          <w:sz w:val="22"/>
          <w:szCs w:val="22"/>
          <w:lang w:val="hy-AM"/>
        </w:rPr>
        <w:t>և</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մարդկանց</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առևտրի իրականացմանը</w:t>
      </w:r>
      <w:r w:rsidR="00EA40F0" w:rsidRPr="001E69A1">
        <w:rPr>
          <w:rFonts w:ascii="Cambria Math" w:hAnsi="Cambria Math" w:cs="Cambria Math"/>
          <w:sz w:val="22"/>
          <w:szCs w:val="22"/>
          <w:lang w:val="hy-AM"/>
        </w:rPr>
        <w:t>․</w:t>
      </w:r>
    </w:p>
    <w:p w14:paraId="7AEEA157" w14:textId="77777777" w:rsidR="00E76BD4" w:rsidRPr="001E69A1" w:rsidRDefault="00E76BD4" w:rsidP="00B73D7A">
      <w:pPr>
        <w:pStyle w:val="ListParagraph"/>
        <w:numPr>
          <w:ilvl w:val="0"/>
          <w:numId w:val="21"/>
        </w:numPr>
        <w:spacing w:after="120"/>
        <w:ind w:left="1440" w:hanging="720"/>
        <w:jc w:val="both"/>
        <w:rPr>
          <w:rFonts w:ascii="GHEA Grapalat" w:hAnsi="GHEA Grapalat"/>
          <w:sz w:val="22"/>
          <w:szCs w:val="22"/>
          <w:lang w:val="hy-AM"/>
        </w:rPr>
      </w:pPr>
      <w:r w:rsidRPr="001E69A1">
        <w:rPr>
          <w:rFonts w:ascii="GHEA Grapalat" w:hAnsi="GHEA Grapalat" w:cs="Sylfaen"/>
          <w:sz w:val="22"/>
          <w:szCs w:val="22"/>
          <w:lang w:val="hy-AM"/>
        </w:rPr>
        <w:t>Ֆինանսական</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հանցագործությունների</w:t>
      </w:r>
      <w:r w:rsidRPr="001E69A1">
        <w:rPr>
          <w:rFonts w:ascii="GHEA Grapalat" w:hAnsi="GHEA Grapalat"/>
          <w:sz w:val="22"/>
          <w:szCs w:val="22"/>
          <w:lang w:val="hy-AM"/>
        </w:rPr>
        <w:t xml:space="preserve"> </w:t>
      </w:r>
      <w:r w:rsidRPr="001E69A1">
        <w:rPr>
          <w:rFonts w:ascii="GHEA Grapalat" w:hAnsi="GHEA Grapalat" w:cs="Sylfaen"/>
          <w:sz w:val="22"/>
          <w:szCs w:val="22"/>
          <w:lang w:val="hy-AM"/>
        </w:rPr>
        <w:t>կազմակերպմանը:</w:t>
      </w:r>
    </w:p>
    <w:p w14:paraId="5E97B66D" w14:textId="44FDBF9D" w:rsidR="00E76BD4" w:rsidRPr="001E69A1" w:rsidRDefault="00E76BD4"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p>
    <w:p w14:paraId="692FD07F" w14:textId="6564743F" w:rsidR="00EA40F0" w:rsidRPr="001E69A1" w:rsidRDefault="00EA40F0"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Նշենք, որ ռեգիստրարների պայմանագրերի ուսումնասիրությունից բխում է, որ վերոգրյալ կարգավորումները և սահմանումները ավարտվում են «Ինտերնետ տեխնոլոգիաների </w:t>
      </w:r>
      <w:r w:rsidR="00E42B06" w:rsidRPr="001E69A1">
        <w:rPr>
          <w:rFonts w:ascii="GHEA Grapalat" w:hAnsi="GHEA Grapalat"/>
          <w:color w:val="000000"/>
          <w:sz w:val="24"/>
          <w:szCs w:val="24"/>
          <w:shd w:val="clear" w:color="auto" w:fill="FFFFFF"/>
          <w:lang w:val="hy-AM"/>
        </w:rPr>
        <w:t>կենտրոն</w:t>
      </w:r>
      <w:r w:rsidRPr="001E69A1">
        <w:rPr>
          <w:rFonts w:ascii="GHEA Grapalat" w:hAnsi="GHEA Grapalat"/>
          <w:color w:val="000000"/>
          <w:sz w:val="24"/>
          <w:szCs w:val="24"/>
          <w:shd w:val="clear" w:color="auto" w:fill="FFFFFF"/>
          <w:lang w:val="hy-AM"/>
        </w:rPr>
        <w:t>» ՍՊԸ-ի կողմից կնքվող պայմանագրերով, այսինքն</w:t>
      </w:r>
      <w:r w:rsidR="008A7823" w:rsidRPr="001E69A1">
        <w:rPr>
          <w:rFonts w:ascii="GHEA Grapalat" w:hAnsi="GHEA Grapalat"/>
          <w:color w:val="000000"/>
          <w:sz w:val="24"/>
          <w:szCs w:val="24"/>
          <w:shd w:val="clear" w:color="auto" w:fill="FFFFFF"/>
          <w:lang w:val="hy-AM"/>
        </w:rPr>
        <w:t>՝ սովորաբար</w:t>
      </w:r>
      <w:r w:rsidRPr="001E69A1">
        <w:rPr>
          <w:rFonts w:ascii="GHEA Grapalat" w:hAnsi="GHEA Grapalat"/>
          <w:color w:val="000000"/>
          <w:sz w:val="24"/>
          <w:szCs w:val="24"/>
          <w:shd w:val="clear" w:color="auto" w:fill="FFFFFF"/>
          <w:lang w:val="hy-AM"/>
        </w:rPr>
        <w:t xml:space="preserve"> հիշյալ կանոնները չեն տարածվում </w:t>
      </w:r>
      <w:r w:rsidR="00E42B06" w:rsidRPr="001E69A1">
        <w:rPr>
          <w:rFonts w:ascii="GHEA Grapalat" w:hAnsi="GHEA Grapalat"/>
          <w:color w:val="000000"/>
          <w:sz w:val="24"/>
          <w:szCs w:val="24"/>
          <w:shd w:val="clear" w:color="auto" w:fill="FFFFFF"/>
          <w:lang w:val="hy-AM"/>
        </w:rPr>
        <w:t xml:space="preserve">ռեգիստրարների </w:t>
      </w:r>
      <w:r w:rsidRPr="001E69A1">
        <w:rPr>
          <w:rFonts w:ascii="GHEA Grapalat" w:hAnsi="GHEA Grapalat"/>
          <w:color w:val="000000"/>
          <w:sz w:val="24"/>
          <w:szCs w:val="24"/>
          <w:shd w:val="clear" w:color="auto" w:fill="FFFFFF"/>
          <w:lang w:val="hy-AM"/>
        </w:rPr>
        <w:t xml:space="preserve"> կողմից գրանցորդների (Domain name holders) վրա։ </w:t>
      </w:r>
      <w:r w:rsidRPr="001E69A1">
        <w:rPr>
          <w:rStyle w:val="FootnoteReference"/>
          <w:rFonts w:ascii="GHEA Grapalat" w:hAnsi="GHEA Grapalat"/>
          <w:color w:val="000000"/>
          <w:sz w:val="24"/>
          <w:szCs w:val="24"/>
          <w:shd w:val="clear" w:color="auto" w:fill="FFFFFF"/>
          <w:lang w:val="hy-AM"/>
        </w:rPr>
        <w:footnoteReference w:id="95"/>
      </w:r>
      <w:r w:rsidRPr="001E69A1">
        <w:rPr>
          <w:rFonts w:ascii="GHEA Grapalat" w:hAnsi="GHEA Grapalat"/>
          <w:color w:val="000000"/>
          <w:sz w:val="24"/>
          <w:szCs w:val="24"/>
          <w:shd w:val="clear" w:color="auto" w:fill="FFFFFF"/>
          <w:lang w:val="hy-AM"/>
        </w:rPr>
        <w:t xml:space="preserve"> Այսպիսով</w:t>
      </w:r>
      <w:r w:rsidR="00E42B06" w:rsidRPr="001E69A1">
        <w:rPr>
          <w:rFonts w:ascii="GHEA Grapalat" w:hAnsi="GHEA Grapalat"/>
          <w:color w:val="000000"/>
          <w:sz w:val="24"/>
          <w:szCs w:val="24"/>
          <w:shd w:val="clear" w:color="auto" w:fill="FFFFFF"/>
          <w:lang w:val="hy-AM"/>
        </w:rPr>
        <w:t>՝</w:t>
      </w:r>
      <w:r w:rsidRPr="001E69A1">
        <w:rPr>
          <w:rFonts w:ascii="GHEA Grapalat" w:hAnsi="GHEA Grapalat"/>
          <w:color w:val="000000"/>
          <w:sz w:val="24"/>
          <w:szCs w:val="24"/>
          <w:shd w:val="clear" w:color="auto" w:fill="FFFFFF"/>
          <w:lang w:val="hy-AM"/>
        </w:rPr>
        <w:t xml:space="preserve"> առկա է կարգավորումների ընդհատում, որը սկիզբ է առել </w:t>
      </w:r>
      <w:r w:rsidR="00A03EBB" w:rsidRPr="001E69A1">
        <w:rPr>
          <w:rFonts w:ascii="GHEA Grapalat" w:hAnsi="GHEA Grapalat"/>
          <w:color w:val="000000"/>
          <w:sz w:val="24"/>
          <w:szCs w:val="24"/>
          <w:shd w:val="clear" w:color="auto" w:fill="FFFFFF"/>
          <w:lang w:val="hy-AM"/>
        </w:rPr>
        <w:t>ԻՀ</w:t>
      </w:r>
      <w:r w:rsidRPr="001E69A1">
        <w:rPr>
          <w:rFonts w:ascii="GHEA Grapalat" w:hAnsi="GHEA Grapalat"/>
          <w:color w:val="000000"/>
          <w:sz w:val="24"/>
          <w:szCs w:val="24"/>
          <w:shd w:val="clear" w:color="auto" w:fill="FFFFFF"/>
          <w:lang w:val="hy-AM"/>
        </w:rPr>
        <w:t xml:space="preserve">-ից և ավարտվել է «Ինտերնետ տեխնոլոգիաների </w:t>
      </w:r>
      <w:r w:rsidR="00E42B06" w:rsidRPr="001E69A1">
        <w:rPr>
          <w:rFonts w:ascii="GHEA Grapalat" w:hAnsi="GHEA Grapalat"/>
          <w:color w:val="000000"/>
          <w:sz w:val="24"/>
          <w:szCs w:val="24"/>
          <w:shd w:val="clear" w:color="auto" w:fill="FFFFFF"/>
          <w:lang w:val="hy-AM"/>
        </w:rPr>
        <w:t>կենտրոն</w:t>
      </w:r>
      <w:r w:rsidRPr="001E69A1">
        <w:rPr>
          <w:rFonts w:ascii="GHEA Grapalat" w:hAnsi="GHEA Grapalat"/>
          <w:color w:val="000000"/>
          <w:sz w:val="24"/>
          <w:szCs w:val="24"/>
          <w:shd w:val="clear" w:color="auto" w:fill="FFFFFF"/>
          <w:lang w:val="hy-AM"/>
        </w:rPr>
        <w:t xml:space="preserve">» ՍՊԸ-ի կողմից կնքվող պայմանագրերում։ Ավելին, «Ինտերնետ տեխնոլոգիաների </w:t>
      </w:r>
      <w:r w:rsidR="00E42B06" w:rsidRPr="001E69A1">
        <w:rPr>
          <w:rFonts w:ascii="GHEA Grapalat" w:hAnsi="GHEA Grapalat"/>
          <w:color w:val="000000"/>
          <w:sz w:val="24"/>
          <w:szCs w:val="24"/>
          <w:shd w:val="clear" w:color="auto" w:fill="FFFFFF"/>
          <w:lang w:val="hy-AM"/>
        </w:rPr>
        <w:t>կենտրոն</w:t>
      </w:r>
      <w:r w:rsidRPr="001E69A1">
        <w:rPr>
          <w:rFonts w:ascii="GHEA Grapalat" w:hAnsi="GHEA Grapalat"/>
          <w:color w:val="000000"/>
          <w:sz w:val="24"/>
          <w:szCs w:val="24"/>
          <w:shd w:val="clear" w:color="auto" w:fill="FFFFFF"/>
          <w:lang w:val="hy-AM"/>
        </w:rPr>
        <w:t>» ՍՊԸ-ի կողմից կնքվող պայմանագրերում բացակայում է կանոն, համաձայն որի հիշյալ կարգավորումները պետք է նաև սահմանված լինեն գրանցորդների (Domain name holders)</w:t>
      </w:r>
      <w:r w:rsidR="00B10EFF" w:rsidRPr="001E69A1">
        <w:rPr>
          <w:rFonts w:ascii="GHEA Grapalat" w:hAnsi="GHEA Grapalat"/>
          <w:color w:val="000000"/>
          <w:sz w:val="24"/>
          <w:szCs w:val="24"/>
          <w:shd w:val="clear" w:color="auto" w:fill="FFFFFF"/>
          <w:lang w:val="hy-AM"/>
        </w:rPr>
        <w:t xml:space="preserve"> հետ կնքվող պայմանագրերում։ </w:t>
      </w:r>
    </w:p>
    <w:p w14:paraId="6ECBD95F" w14:textId="394B928C" w:rsidR="00B10EFF" w:rsidRPr="001E69A1" w:rsidRDefault="00B10EFF"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Ուսումնասիրության արդյունքում պարզ է դարձել, որ հայկական տիրույթում դոմենային անունների գրանցումները իրականացվում </w:t>
      </w:r>
      <w:r w:rsidR="00A50D17" w:rsidRPr="001E69A1">
        <w:rPr>
          <w:rFonts w:ascii="GHEA Grapalat" w:hAnsi="GHEA Grapalat"/>
          <w:color w:val="000000"/>
          <w:sz w:val="24"/>
          <w:szCs w:val="24"/>
          <w:shd w:val="clear" w:color="auto" w:fill="FFFFFF"/>
          <w:lang w:val="hy-AM"/>
        </w:rPr>
        <w:t>են</w:t>
      </w:r>
      <w:r w:rsidRPr="001E69A1">
        <w:rPr>
          <w:rFonts w:ascii="GHEA Grapalat" w:hAnsi="GHEA Grapalat"/>
          <w:color w:val="000000"/>
          <w:sz w:val="24"/>
          <w:szCs w:val="24"/>
          <w:shd w:val="clear" w:color="auto" w:fill="FFFFFF"/>
          <w:lang w:val="hy-AM"/>
        </w:rPr>
        <w:t xml:space="preserve"> առանց նկատելի ֆիլտրացիայի, ուստի հիշյալ կարգավորումները փաստացի կիրառություն չեն ստացել կամ եթե նույնիսկ ստացել են, դրա վերաբերյալ տեղեկատվություն հասանելի չէ։ </w:t>
      </w:r>
    </w:p>
    <w:p w14:paraId="02D90573" w14:textId="16E277A7" w:rsidR="00273517" w:rsidRPr="001E69A1" w:rsidRDefault="00B10EFF" w:rsidP="00B73D7A">
      <w:pPr>
        <w:pStyle w:val="ListParagraph"/>
        <w:tabs>
          <w:tab w:val="left" w:pos="810"/>
          <w:tab w:val="left" w:pos="900"/>
        </w:tabs>
        <w:ind w:left="0" w:firstLine="720"/>
        <w:jc w:val="both"/>
        <w:rPr>
          <w:rFonts w:ascii="GHEA Grapalat" w:hAnsi="GHEA Grapalat"/>
          <w:color w:val="000000"/>
          <w:sz w:val="24"/>
          <w:szCs w:val="24"/>
          <w:shd w:val="clear" w:color="auto" w:fill="FFFFFF"/>
          <w:lang w:val="hy-AM"/>
        </w:rPr>
      </w:pPr>
      <w:r w:rsidRPr="001E69A1">
        <w:rPr>
          <w:rFonts w:ascii="GHEA Grapalat" w:hAnsi="GHEA Grapalat"/>
          <w:color w:val="000000"/>
          <w:sz w:val="24"/>
          <w:szCs w:val="24"/>
          <w:shd w:val="clear" w:color="auto" w:fill="FFFFFF"/>
          <w:lang w:val="hy-AM"/>
        </w:rPr>
        <w:t xml:space="preserve">Գտնում ենք, որ անհրաժեշտ է քաղաքականությամբ և «Ինտերնետ տեխնոլոգիաների </w:t>
      </w:r>
      <w:r w:rsidR="00E42B06" w:rsidRPr="001E69A1">
        <w:rPr>
          <w:rFonts w:ascii="GHEA Grapalat" w:hAnsi="GHEA Grapalat"/>
          <w:color w:val="000000"/>
          <w:sz w:val="24"/>
          <w:szCs w:val="24"/>
          <w:shd w:val="clear" w:color="auto" w:fill="FFFFFF"/>
          <w:lang w:val="hy-AM"/>
        </w:rPr>
        <w:t>կենտրոն</w:t>
      </w:r>
      <w:r w:rsidRPr="001E69A1">
        <w:rPr>
          <w:rFonts w:ascii="GHEA Grapalat" w:hAnsi="GHEA Grapalat"/>
          <w:color w:val="000000"/>
          <w:sz w:val="24"/>
          <w:szCs w:val="24"/>
          <w:shd w:val="clear" w:color="auto" w:fill="FFFFFF"/>
          <w:lang w:val="hy-AM"/>
        </w:rPr>
        <w:t xml:space="preserve">» ՍՊԸ-ի կողմից կնքվող պայմանագրերում նշված արգելքները և սահմանումները տեղ գտնեն նաև գրանցորդների հետ կնքվելիք պայմանագրերում, որի արդյունքում ապահովված կլինի կարգավորումների գործնական կիրառության բավարար </w:t>
      </w:r>
      <w:r w:rsidR="0067650A" w:rsidRPr="001E69A1">
        <w:rPr>
          <w:rFonts w:ascii="GHEA Grapalat" w:hAnsi="GHEA Grapalat"/>
          <w:color w:val="000000"/>
          <w:sz w:val="24"/>
          <w:szCs w:val="24"/>
          <w:shd w:val="clear" w:color="auto" w:fill="FFFFFF"/>
          <w:lang w:val="hy-AM"/>
        </w:rPr>
        <w:t xml:space="preserve">իրավական </w:t>
      </w:r>
      <w:r w:rsidRPr="001E69A1">
        <w:rPr>
          <w:rFonts w:ascii="GHEA Grapalat" w:hAnsi="GHEA Grapalat"/>
          <w:color w:val="000000"/>
          <w:sz w:val="24"/>
          <w:szCs w:val="24"/>
          <w:shd w:val="clear" w:color="auto" w:fill="FFFFFF"/>
          <w:lang w:val="hy-AM"/>
        </w:rPr>
        <w:t xml:space="preserve">հիմքերը։ </w:t>
      </w:r>
    </w:p>
    <w:p w14:paraId="13B857C1" w14:textId="47FBE59F" w:rsidR="006C168B" w:rsidRPr="001E69A1" w:rsidRDefault="006C168B" w:rsidP="00B73D7A">
      <w:pPr>
        <w:widowControl w:val="0"/>
        <w:ind w:firstLine="567"/>
        <w:jc w:val="both"/>
        <w:rPr>
          <w:rFonts w:ascii="GHEA Grapalat" w:hAnsi="GHEA Grapalat"/>
          <w:sz w:val="24"/>
          <w:szCs w:val="24"/>
          <w:lang w:val="hy-AM"/>
        </w:rPr>
      </w:pPr>
    </w:p>
    <w:p w14:paraId="5152109F" w14:textId="05C7FED7" w:rsidR="004E006D" w:rsidRPr="00FF4ACB" w:rsidRDefault="004E006D" w:rsidP="00E42B06">
      <w:pPr>
        <w:pStyle w:val="Heading2"/>
        <w:numPr>
          <w:ilvl w:val="0"/>
          <w:numId w:val="40"/>
        </w:numPr>
        <w:tabs>
          <w:tab w:val="left" w:pos="1350"/>
        </w:tabs>
        <w:ind w:hanging="720"/>
        <w:rPr>
          <w:rFonts w:ascii="GHEA Grapalat" w:hAnsi="GHEA Grapalat"/>
          <w:b/>
          <w:bCs/>
          <w:lang w:val="hy-AM"/>
        </w:rPr>
      </w:pPr>
      <w:bookmarkStart w:id="62" w:name="_Toc63973202"/>
      <w:r w:rsidRPr="00FF4ACB">
        <w:rPr>
          <w:rFonts w:ascii="GHEA Grapalat" w:hAnsi="GHEA Grapalat"/>
          <w:b/>
          <w:bCs/>
          <w:lang w:val="hy-AM"/>
        </w:rPr>
        <w:t>Ամփոփում և առաջարկություններ</w:t>
      </w:r>
      <w:bookmarkEnd w:id="62"/>
      <w:r w:rsidRPr="00FF4ACB">
        <w:rPr>
          <w:rFonts w:ascii="GHEA Grapalat" w:hAnsi="GHEA Grapalat"/>
          <w:b/>
          <w:bCs/>
          <w:lang w:val="hy-AM"/>
        </w:rPr>
        <w:t xml:space="preserve"> </w:t>
      </w:r>
    </w:p>
    <w:p w14:paraId="380E22A2" w14:textId="11536C62" w:rsidR="002557B4" w:rsidRPr="001E69A1" w:rsidRDefault="002557B4" w:rsidP="002557B4">
      <w:pPr>
        <w:rPr>
          <w:rFonts w:ascii="GHEA Grapalat" w:hAnsi="GHEA Grapalat"/>
          <w:lang w:val="hy-AM"/>
        </w:rPr>
      </w:pPr>
    </w:p>
    <w:p w14:paraId="4871A2AC" w14:textId="39ACF954" w:rsidR="002557B4" w:rsidRPr="001E69A1" w:rsidRDefault="002557B4" w:rsidP="002557B4">
      <w:pPr>
        <w:ind w:firstLine="720"/>
        <w:jc w:val="both"/>
        <w:rPr>
          <w:rFonts w:ascii="GHEA Grapalat" w:hAnsi="GHEA Grapalat"/>
          <w:sz w:val="24"/>
          <w:szCs w:val="24"/>
          <w:lang w:val="hy-AM"/>
        </w:rPr>
      </w:pPr>
      <w:r w:rsidRPr="001E69A1">
        <w:rPr>
          <w:rFonts w:ascii="GHEA Grapalat" w:hAnsi="GHEA Grapalat"/>
          <w:sz w:val="24"/>
          <w:szCs w:val="24"/>
          <w:lang w:val="hy-AM"/>
        </w:rPr>
        <w:t xml:space="preserve">Սույն բաժնում կներկայացվի հետազոտության չորրորդ բաժնի ամփոփումը և առաջարկությունները։ Անդրադարձ </w:t>
      </w:r>
      <w:r w:rsidR="001400BB" w:rsidRPr="001E69A1">
        <w:rPr>
          <w:rFonts w:ascii="GHEA Grapalat" w:hAnsi="GHEA Grapalat"/>
          <w:sz w:val="24"/>
          <w:szCs w:val="24"/>
          <w:lang w:val="hy-AM"/>
        </w:rPr>
        <w:t>է կատարվել</w:t>
      </w:r>
      <w:r w:rsidRPr="001E69A1">
        <w:rPr>
          <w:rFonts w:ascii="GHEA Grapalat" w:hAnsi="GHEA Grapalat"/>
          <w:sz w:val="24"/>
          <w:szCs w:val="24"/>
          <w:lang w:val="hy-AM"/>
        </w:rPr>
        <w:t xml:space="preserve"> թե ի</w:t>
      </w:r>
      <w:r w:rsidR="00FF0CBB" w:rsidRPr="001E69A1">
        <w:rPr>
          <w:rFonts w:ascii="GHEA Grapalat" w:hAnsi="GHEA Grapalat"/>
          <w:sz w:val="24"/>
          <w:szCs w:val="24"/>
          <w:lang w:val="hy-AM"/>
        </w:rPr>
        <w:t>՞</w:t>
      </w:r>
      <w:r w:rsidRPr="001E69A1">
        <w:rPr>
          <w:rFonts w:ascii="GHEA Grapalat" w:hAnsi="GHEA Grapalat"/>
          <w:sz w:val="24"/>
          <w:szCs w:val="24"/>
          <w:lang w:val="hy-AM"/>
        </w:rPr>
        <w:t>նչ</w:t>
      </w:r>
      <w:r w:rsidR="00FF1534" w:rsidRPr="001E69A1">
        <w:rPr>
          <w:rFonts w:ascii="GHEA Grapalat" w:hAnsi="GHEA Grapalat"/>
          <w:sz w:val="24"/>
          <w:szCs w:val="24"/>
          <w:lang w:val="hy-AM"/>
        </w:rPr>
        <w:t xml:space="preserve"> շրջանակներում է իրականացվել </w:t>
      </w:r>
      <w:r w:rsidR="001400BB" w:rsidRPr="001E69A1">
        <w:rPr>
          <w:rFonts w:ascii="GHEA Grapalat" w:hAnsi="GHEA Grapalat"/>
          <w:sz w:val="24"/>
          <w:szCs w:val="24"/>
          <w:lang w:val="hy-AM"/>
        </w:rPr>
        <w:t xml:space="preserve">համացանցում </w:t>
      </w:r>
      <w:r w:rsidR="00FF1534" w:rsidRPr="001E69A1">
        <w:rPr>
          <w:rFonts w:ascii="GHEA Grapalat" w:hAnsi="GHEA Grapalat"/>
          <w:sz w:val="24"/>
          <w:szCs w:val="24"/>
          <w:lang w:val="hy-AM"/>
        </w:rPr>
        <w:t xml:space="preserve">ատելության խոսքի </w:t>
      </w:r>
      <w:r w:rsidR="001400BB" w:rsidRPr="001E69A1">
        <w:rPr>
          <w:rFonts w:ascii="GHEA Grapalat" w:hAnsi="GHEA Grapalat"/>
          <w:sz w:val="24"/>
          <w:szCs w:val="24"/>
          <w:lang w:val="hy-AM"/>
        </w:rPr>
        <w:t>կարգավորման սույն հետազոտությունը, դրանց ծավալը, այն սկզբունքները որոնք հիմք են հանդիսացել առաջարկությունները կազմելիս</w:t>
      </w:r>
      <w:r w:rsidR="003A2046" w:rsidRPr="001E69A1">
        <w:rPr>
          <w:rFonts w:ascii="GHEA Grapalat" w:hAnsi="GHEA Grapalat"/>
          <w:sz w:val="24"/>
          <w:szCs w:val="24"/>
          <w:lang w:val="hy-AM"/>
        </w:rPr>
        <w:t xml:space="preserve">, ինչպես նաև այն ռազմավարությունը, որը առաջարկվում է ներդնել </w:t>
      </w:r>
    </w:p>
    <w:p w14:paraId="76E64040" w14:textId="5C5B5E01" w:rsidR="002557B4" w:rsidRPr="00FF4ACB" w:rsidRDefault="002557B4" w:rsidP="00E42B06">
      <w:pPr>
        <w:pStyle w:val="Heading3"/>
        <w:numPr>
          <w:ilvl w:val="1"/>
          <w:numId w:val="40"/>
        </w:numPr>
        <w:rPr>
          <w:rFonts w:ascii="GHEA Grapalat" w:hAnsi="GHEA Grapalat"/>
          <w:b/>
          <w:bCs/>
          <w:lang w:val="hy-AM"/>
        </w:rPr>
      </w:pPr>
      <w:bookmarkStart w:id="63" w:name="_Toc63973203"/>
      <w:r w:rsidRPr="00FF4ACB">
        <w:rPr>
          <w:rFonts w:ascii="GHEA Grapalat" w:hAnsi="GHEA Grapalat"/>
          <w:b/>
          <w:bCs/>
          <w:lang w:val="hy-AM"/>
        </w:rPr>
        <w:t>Ամփոփում</w:t>
      </w:r>
      <w:bookmarkEnd w:id="63"/>
    </w:p>
    <w:p w14:paraId="47A14FE5" w14:textId="77777777" w:rsidR="006E27D9" w:rsidRDefault="006E27D9" w:rsidP="00FF4ACB">
      <w:pPr>
        <w:pStyle w:val="ListParagraph"/>
        <w:widowControl w:val="0"/>
        <w:ind w:left="0" w:firstLine="360"/>
        <w:jc w:val="both"/>
        <w:rPr>
          <w:rFonts w:ascii="GHEA Grapalat" w:hAnsi="GHEA Grapalat"/>
          <w:sz w:val="24"/>
          <w:szCs w:val="24"/>
          <w:lang w:val="hy-AM"/>
        </w:rPr>
      </w:pPr>
    </w:p>
    <w:p w14:paraId="0A92A091" w14:textId="77777777" w:rsidR="006E27D9" w:rsidRDefault="004E006D" w:rsidP="00FF4ACB">
      <w:pPr>
        <w:pStyle w:val="ListParagraph"/>
        <w:widowControl w:val="0"/>
        <w:ind w:left="0" w:firstLine="360"/>
        <w:jc w:val="both"/>
        <w:rPr>
          <w:rFonts w:ascii="GHEA Grapalat" w:hAnsi="GHEA Grapalat"/>
          <w:sz w:val="24"/>
          <w:szCs w:val="24"/>
          <w:lang w:val="hy-AM"/>
        </w:rPr>
      </w:pPr>
      <w:r w:rsidRPr="005C581B">
        <w:rPr>
          <w:rFonts w:ascii="GHEA Grapalat" w:hAnsi="GHEA Grapalat"/>
          <w:sz w:val="24"/>
          <w:szCs w:val="24"/>
          <w:lang w:val="hy-AM"/>
        </w:rPr>
        <w:t xml:space="preserve">Համացանցում ատելության խոսքի կարգավորման </w:t>
      </w:r>
      <w:r w:rsidR="006E27D9">
        <w:rPr>
          <w:rFonts w:ascii="GHEA Grapalat" w:hAnsi="GHEA Grapalat"/>
          <w:sz w:val="24"/>
          <w:szCs w:val="24"/>
          <w:lang w:val="hy-AM"/>
        </w:rPr>
        <w:t xml:space="preserve">մեր կողմից առաջարկվող </w:t>
      </w:r>
      <w:r w:rsidR="005C581B" w:rsidRPr="005C581B">
        <w:rPr>
          <w:rFonts w:ascii="GHEA Grapalat" w:hAnsi="GHEA Grapalat"/>
          <w:sz w:val="24"/>
          <w:szCs w:val="24"/>
          <w:lang w:val="hy-AM"/>
        </w:rPr>
        <w:t>հիմնական հայեցակարգը կայանում է հետևյալում</w:t>
      </w:r>
      <w:r w:rsidR="005C581B" w:rsidRPr="005C581B">
        <w:rPr>
          <w:rFonts w:ascii="Cambria Math" w:hAnsi="Cambria Math" w:cs="Cambria Math"/>
          <w:sz w:val="24"/>
          <w:szCs w:val="24"/>
          <w:lang w:val="hy-AM"/>
        </w:rPr>
        <w:t>․</w:t>
      </w:r>
      <w:r w:rsidR="005C581B" w:rsidRPr="005C581B">
        <w:rPr>
          <w:rFonts w:ascii="GHEA Grapalat" w:hAnsi="GHEA Grapalat"/>
          <w:sz w:val="24"/>
          <w:szCs w:val="24"/>
          <w:lang w:val="hy-AM"/>
        </w:rPr>
        <w:t xml:space="preserve"> </w:t>
      </w:r>
      <w:r w:rsidR="005C581B" w:rsidRPr="005C581B">
        <w:rPr>
          <w:rFonts w:ascii="GHEA Grapalat" w:hAnsi="GHEA Grapalat"/>
          <w:b/>
          <w:bCs/>
          <w:sz w:val="24"/>
          <w:szCs w:val="24"/>
          <w:lang w:val="hy-AM"/>
        </w:rPr>
        <w:t xml:space="preserve">անօրինական բովանդակությամբ (ատելության խոսքի) </w:t>
      </w:r>
      <w:r w:rsidR="006E27D9">
        <w:rPr>
          <w:rFonts w:ascii="GHEA Grapalat" w:hAnsi="GHEA Grapalat"/>
          <w:b/>
          <w:bCs/>
          <w:sz w:val="24"/>
          <w:szCs w:val="24"/>
          <w:lang w:val="hy-AM"/>
        </w:rPr>
        <w:t xml:space="preserve">կոնտենտի </w:t>
      </w:r>
      <w:r w:rsidR="005C581B" w:rsidRPr="005C581B">
        <w:rPr>
          <w:rFonts w:ascii="GHEA Grapalat" w:hAnsi="GHEA Grapalat"/>
          <w:b/>
          <w:bCs/>
          <w:sz w:val="24"/>
          <w:szCs w:val="24"/>
          <w:lang w:val="hy-AM"/>
        </w:rPr>
        <w:t xml:space="preserve">կանխարգելման </w:t>
      </w:r>
      <w:r w:rsidR="006E27D9">
        <w:rPr>
          <w:rFonts w:ascii="GHEA Grapalat" w:hAnsi="GHEA Grapalat"/>
          <w:b/>
          <w:bCs/>
          <w:sz w:val="24"/>
          <w:szCs w:val="24"/>
          <w:lang w:val="hy-AM"/>
        </w:rPr>
        <w:t>և  արգելման</w:t>
      </w:r>
      <w:r w:rsidR="005C581B" w:rsidRPr="005C581B">
        <w:rPr>
          <w:rFonts w:ascii="GHEA Grapalat" w:hAnsi="GHEA Grapalat"/>
          <w:b/>
          <w:bCs/>
          <w:sz w:val="24"/>
          <w:szCs w:val="24"/>
          <w:lang w:val="hy-AM"/>
        </w:rPr>
        <w:t xml:space="preserve"> միջոցներ ձեռնարկելու առաջնահերթությունը պատկանում է համացանցում ինքնակարգավորման մեխանիզմներին։ Կարգավորման մեխանիզմները չեն մասնակցում կոնտենտի </w:t>
      </w:r>
      <w:r w:rsidR="006E27D9">
        <w:rPr>
          <w:rFonts w:ascii="GHEA Grapalat" w:hAnsi="GHEA Grapalat"/>
          <w:b/>
          <w:bCs/>
          <w:sz w:val="24"/>
          <w:szCs w:val="24"/>
          <w:lang w:val="hy-AM"/>
        </w:rPr>
        <w:t>կանխարգելման ու արգելման ընթացակարգերին</w:t>
      </w:r>
      <w:r w:rsidR="005C581B" w:rsidRPr="005C581B">
        <w:rPr>
          <w:rFonts w:ascii="GHEA Grapalat" w:hAnsi="GHEA Grapalat"/>
          <w:b/>
          <w:bCs/>
          <w:sz w:val="24"/>
          <w:szCs w:val="24"/>
          <w:lang w:val="hy-AM"/>
        </w:rPr>
        <w:t xml:space="preserve">։ Սակայն ինքնակարգավորման մարմինները հաշվետու են կարգավորող մարմիններին ինքնակարգավորման հիմքերի ու ընթացակարգերի ստանդարտների վերաբերյալ, օրինակ՝ բողոքների վիճակագրության, բողոքարկման ընթացակարգերի, կիրառված չափանիշների ու չափորոշիչների վերաբերյալ՝ </w:t>
      </w:r>
      <w:r w:rsidR="006E27D9">
        <w:rPr>
          <w:rFonts w:ascii="GHEA Grapalat" w:hAnsi="GHEA Grapalat"/>
          <w:b/>
          <w:bCs/>
          <w:sz w:val="24"/>
          <w:szCs w:val="24"/>
          <w:lang w:val="hy-AM"/>
        </w:rPr>
        <w:t>առանց կոնկրետ գործով քննություն իրականացնելու իրավասության</w:t>
      </w:r>
      <w:r w:rsidR="005C581B" w:rsidRPr="005C581B">
        <w:rPr>
          <w:rFonts w:ascii="GHEA Grapalat" w:hAnsi="GHEA Grapalat"/>
          <w:b/>
          <w:bCs/>
          <w:sz w:val="24"/>
          <w:szCs w:val="24"/>
          <w:lang w:val="hy-AM"/>
        </w:rPr>
        <w:t>։</w:t>
      </w:r>
      <w:r w:rsidR="005C581B" w:rsidRPr="005C581B">
        <w:rPr>
          <w:rFonts w:ascii="GHEA Grapalat" w:hAnsi="GHEA Grapalat"/>
          <w:sz w:val="24"/>
          <w:szCs w:val="24"/>
          <w:lang w:val="hy-AM"/>
        </w:rPr>
        <w:t xml:space="preserve"> </w:t>
      </w:r>
    </w:p>
    <w:p w14:paraId="65FA4393" w14:textId="73CE8B4E" w:rsidR="005C581B" w:rsidRPr="005C581B" w:rsidRDefault="006E27D9" w:rsidP="00FF4ACB">
      <w:pPr>
        <w:pStyle w:val="ListParagraph"/>
        <w:widowControl w:val="0"/>
        <w:ind w:left="0" w:firstLine="360"/>
        <w:jc w:val="both"/>
        <w:rPr>
          <w:rFonts w:ascii="GHEA Grapalat" w:hAnsi="GHEA Grapalat"/>
          <w:sz w:val="24"/>
          <w:szCs w:val="24"/>
          <w:lang w:val="hy-AM"/>
        </w:rPr>
      </w:pPr>
      <w:r>
        <w:rPr>
          <w:rFonts w:ascii="GHEA Grapalat" w:hAnsi="GHEA Grapalat"/>
          <w:sz w:val="24"/>
          <w:szCs w:val="24"/>
          <w:lang w:val="hy-AM"/>
        </w:rPr>
        <w:t xml:space="preserve">Վերը նշվածը </w:t>
      </w:r>
      <w:r w:rsidR="005C581B" w:rsidRPr="006E27D9">
        <w:rPr>
          <w:rFonts w:ascii="GHEA Grapalat" w:hAnsi="GHEA Grapalat"/>
          <w:b/>
          <w:bCs/>
          <w:sz w:val="24"/>
          <w:szCs w:val="24"/>
          <w:u w:val="single"/>
          <w:lang w:val="hy-AM"/>
        </w:rPr>
        <w:t>ինքնակարգավորում</w:t>
      </w:r>
      <w:r w:rsidRPr="006E27D9">
        <w:rPr>
          <w:rFonts w:ascii="GHEA Grapalat" w:hAnsi="GHEA Grapalat"/>
          <w:b/>
          <w:bCs/>
          <w:sz w:val="24"/>
          <w:szCs w:val="24"/>
          <w:u w:val="single"/>
          <w:lang w:val="hy-AM"/>
        </w:rPr>
        <w:t>՝</w:t>
      </w:r>
      <w:r w:rsidR="005C581B" w:rsidRPr="006E27D9">
        <w:rPr>
          <w:rFonts w:ascii="GHEA Grapalat" w:hAnsi="GHEA Grapalat"/>
          <w:b/>
          <w:bCs/>
          <w:sz w:val="24"/>
          <w:szCs w:val="24"/>
          <w:u w:val="single"/>
          <w:lang w:val="hy-AM"/>
        </w:rPr>
        <w:t xml:space="preserve"> կարգավորման մեջ</w:t>
      </w:r>
      <w:r w:rsidR="005C581B" w:rsidRPr="005C581B">
        <w:rPr>
          <w:rFonts w:ascii="GHEA Grapalat" w:hAnsi="GHEA Grapalat"/>
          <w:sz w:val="24"/>
          <w:szCs w:val="24"/>
          <w:lang w:val="hy-AM"/>
        </w:rPr>
        <w:t xml:space="preserve"> ձևաչափի արդյու</w:t>
      </w:r>
      <w:r>
        <w:rPr>
          <w:rFonts w:ascii="GHEA Grapalat" w:hAnsi="GHEA Grapalat"/>
          <w:sz w:val="24"/>
          <w:szCs w:val="24"/>
          <w:lang w:val="hy-AM"/>
        </w:rPr>
        <w:t xml:space="preserve">նավետ </w:t>
      </w:r>
      <w:r w:rsidR="005C581B" w:rsidRPr="005C581B">
        <w:rPr>
          <w:rFonts w:ascii="GHEA Grapalat" w:hAnsi="GHEA Grapalat"/>
          <w:sz w:val="24"/>
          <w:szCs w:val="24"/>
          <w:lang w:val="hy-AM"/>
        </w:rPr>
        <w:t xml:space="preserve">մոդել է։ </w:t>
      </w:r>
      <w:r>
        <w:rPr>
          <w:rFonts w:ascii="GHEA Grapalat" w:hAnsi="GHEA Grapalat"/>
          <w:sz w:val="24"/>
          <w:szCs w:val="24"/>
          <w:lang w:val="hy-AM"/>
        </w:rPr>
        <w:t>Հաշվի առնելով ոլորտում արդեն առկա ենթակառույցները, որի պայմաններում չի պահանջվ</w:t>
      </w:r>
      <w:r w:rsidR="008F1A95">
        <w:rPr>
          <w:rFonts w:ascii="GHEA Grapalat" w:hAnsi="GHEA Grapalat"/>
          <w:sz w:val="24"/>
          <w:szCs w:val="24"/>
          <w:lang w:val="hy-AM"/>
        </w:rPr>
        <w:t xml:space="preserve">ելու </w:t>
      </w:r>
      <w:r>
        <w:rPr>
          <w:rFonts w:ascii="GHEA Grapalat" w:hAnsi="GHEA Grapalat"/>
          <w:sz w:val="24"/>
          <w:szCs w:val="24"/>
          <w:lang w:val="hy-AM"/>
        </w:rPr>
        <w:t xml:space="preserve">ստեղծել նոր մարմիններ ու կառոււցակարգեր, նշված ձևաչափի գործարկման հնարավորությունը </w:t>
      </w:r>
      <w:r w:rsidR="008F1A95">
        <w:rPr>
          <w:rFonts w:ascii="GHEA Grapalat" w:hAnsi="GHEA Grapalat"/>
          <w:sz w:val="24"/>
          <w:szCs w:val="24"/>
          <w:lang w:val="hy-AM"/>
        </w:rPr>
        <w:t xml:space="preserve">առավել կանխատեսելի ու դյուրին է։ </w:t>
      </w:r>
    </w:p>
    <w:p w14:paraId="711F3C2A" w14:textId="4427C2A0" w:rsidR="004E006D" w:rsidRPr="008F1A95" w:rsidRDefault="0065520A" w:rsidP="00FF4ACB">
      <w:pPr>
        <w:pStyle w:val="ListParagraph"/>
        <w:widowControl w:val="0"/>
        <w:ind w:left="0" w:firstLine="360"/>
        <w:jc w:val="both"/>
        <w:rPr>
          <w:rFonts w:ascii="GHEA Grapalat" w:hAnsi="GHEA Grapalat"/>
          <w:sz w:val="24"/>
          <w:szCs w:val="24"/>
          <w:lang w:val="hy-AM"/>
        </w:rPr>
      </w:pPr>
      <w:r w:rsidRPr="008F1A95">
        <w:rPr>
          <w:rFonts w:ascii="GHEA Grapalat" w:hAnsi="GHEA Grapalat"/>
          <w:sz w:val="24"/>
          <w:szCs w:val="24"/>
          <w:lang w:val="hy-AM"/>
        </w:rPr>
        <w:t xml:space="preserve">Հաշվի առնելով վերը նշված հայեցակարգը, </w:t>
      </w:r>
      <w:r w:rsidR="00DA13A8" w:rsidRPr="008F1A95">
        <w:rPr>
          <w:rFonts w:ascii="GHEA Grapalat" w:hAnsi="GHEA Grapalat"/>
          <w:sz w:val="24"/>
          <w:szCs w:val="24"/>
          <w:lang w:val="hy-AM"/>
        </w:rPr>
        <w:t xml:space="preserve">առաջին բաժնում անդրադարձ ենք կատարել ատելության խոսքի կանխարգելման վերաբերյալ տեղեկատվական անվտանգության հայեցակարգերին, վերլուծելով ընդունված իրավական ակտերը և դրանցում սահմանված կանոնների գործնական </w:t>
      </w:r>
      <w:r w:rsidR="00E03CDE" w:rsidRPr="008F1A95">
        <w:rPr>
          <w:rFonts w:ascii="GHEA Grapalat" w:hAnsi="GHEA Grapalat"/>
          <w:sz w:val="24"/>
          <w:szCs w:val="24"/>
          <w:lang w:val="hy-AM"/>
        </w:rPr>
        <w:t>կիրառմանը</w:t>
      </w:r>
      <w:r w:rsidR="00DA13A8" w:rsidRPr="008F1A95">
        <w:rPr>
          <w:rFonts w:ascii="GHEA Grapalat" w:hAnsi="GHEA Grapalat"/>
          <w:sz w:val="24"/>
          <w:szCs w:val="24"/>
          <w:lang w:val="hy-AM"/>
        </w:rPr>
        <w:t>։ Արձանագրել ենք Ինտերնետ կառավարման համաժողովի (</w:t>
      </w:r>
      <w:r w:rsidR="003F538A" w:rsidRPr="008F1A95">
        <w:rPr>
          <w:rFonts w:ascii="GHEA Grapalat" w:hAnsi="GHEA Grapalat"/>
          <w:sz w:val="24"/>
          <w:szCs w:val="24"/>
          <w:lang w:val="hy-AM"/>
        </w:rPr>
        <w:t>ԻԿՀ</w:t>
      </w:r>
      <w:r w:rsidR="00DA13A8" w:rsidRPr="008F1A95">
        <w:rPr>
          <w:rFonts w:ascii="GHEA Grapalat" w:hAnsi="GHEA Grapalat"/>
          <w:sz w:val="24"/>
          <w:szCs w:val="24"/>
          <w:lang w:val="hy-AM"/>
        </w:rPr>
        <w:t>-ի) դերակատարումը և գործառույթները ոլորտում, ինչպես նաև</w:t>
      </w:r>
      <w:r w:rsidR="00E03CDE" w:rsidRPr="008F1A95">
        <w:rPr>
          <w:rFonts w:ascii="GHEA Grapalat" w:hAnsi="GHEA Grapalat"/>
          <w:sz w:val="24"/>
          <w:szCs w:val="24"/>
          <w:lang w:val="hy-AM"/>
        </w:rPr>
        <w:t>՝</w:t>
      </w:r>
      <w:r w:rsidR="00DA13A8" w:rsidRPr="008F1A95">
        <w:rPr>
          <w:rFonts w:ascii="GHEA Grapalat" w:hAnsi="GHEA Grapalat"/>
          <w:sz w:val="24"/>
          <w:szCs w:val="24"/>
          <w:lang w:val="hy-AM"/>
        </w:rPr>
        <w:t xml:space="preserve"> փաստացի իրականացված աշխատանքը և </w:t>
      </w:r>
      <w:r w:rsidR="00DA13A8" w:rsidRPr="008F1A95">
        <w:rPr>
          <w:rFonts w:ascii="GHEA Grapalat" w:hAnsi="GHEA Grapalat"/>
          <w:sz w:val="24"/>
          <w:szCs w:val="24"/>
          <w:lang w:val="hy-AM"/>
        </w:rPr>
        <w:lastRenderedPageBreak/>
        <w:t xml:space="preserve">չիրագործված հնարավորությունները։ </w:t>
      </w:r>
    </w:p>
    <w:p w14:paraId="74E3B7E1" w14:textId="6397DBAC" w:rsidR="00210F32" w:rsidRPr="001E69A1" w:rsidRDefault="00DA13A8" w:rsidP="00FF4ACB">
      <w:pPr>
        <w:pStyle w:val="ListParagraph"/>
        <w:widowControl w:val="0"/>
        <w:ind w:left="0" w:firstLine="360"/>
        <w:jc w:val="both"/>
        <w:rPr>
          <w:rFonts w:ascii="GHEA Grapalat" w:hAnsi="GHEA Grapalat"/>
          <w:sz w:val="24"/>
          <w:szCs w:val="24"/>
          <w:lang w:val="hy-AM"/>
        </w:rPr>
      </w:pPr>
      <w:r w:rsidRPr="001E69A1">
        <w:rPr>
          <w:rFonts w:ascii="GHEA Grapalat" w:hAnsi="GHEA Grapalat"/>
          <w:sz w:val="24"/>
          <w:szCs w:val="24"/>
          <w:lang w:val="hy-AM"/>
        </w:rPr>
        <w:t xml:space="preserve">Երկրորդ բաժնում </w:t>
      </w:r>
      <w:r w:rsidR="00210F32" w:rsidRPr="001E69A1">
        <w:rPr>
          <w:rFonts w:ascii="GHEA Grapalat" w:hAnsi="GHEA Grapalat"/>
          <w:sz w:val="24"/>
          <w:szCs w:val="24"/>
          <w:lang w:val="hy-AM"/>
        </w:rPr>
        <w:t xml:space="preserve">ուսումնասիրել ենք ատելության խոսքի կարգավորման կարևոր օղակներից մեկը՝ հեռահաղորդակցության ոլորտը։ Բաժնում ներկայացրել ենք ինտերնետ տիրույթի իրավական կարգավորումները, կառուցվածքը, դերակատարները։ </w:t>
      </w:r>
    </w:p>
    <w:p w14:paraId="1CFC92E6" w14:textId="46817DB7" w:rsidR="00210F32" w:rsidRPr="001E69A1" w:rsidRDefault="00210F32" w:rsidP="00FF4ACB">
      <w:pPr>
        <w:pStyle w:val="ListParagraph"/>
        <w:widowControl w:val="0"/>
        <w:ind w:left="0" w:firstLine="360"/>
        <w:jc w:val="both"/>
        <w:rPr>
          <w:rFonts w:ascii="GHEA Grapalat" w:hAnsi="GHEA Grapalat"/>
          <w:sz w:val="24"/>
          <w:szCs w:val="24"/>
          <w:lang w:val="hy-AM"/>
        </w:rPr>
      </w:pPr>
      <w:r w:rsidRPr="001E69A1">
        <w:rPr>
          <w:rFonts w:ascii="GHEA Grapalat" w:hAnsi="GHEA Grapalat"/>
          <w:sz w:val="24"/>
          <w:szCs w:val="24"/>
          <w:lang w:val="hy-AM"/>
        </w:rPr>
        <w:t>Որպես ոլորտի ինքնակարգավորող մարմին վերլուծել ենք Հանրային ծառայությունները կարգավորող հանձնաժողովի (կարգավորողի) գործիքակազմը և միջամտության ծավալը։ Այնուհետև առանձին-առանձին անդրադարձել ենք օպերատորների, ծառայություններ մատուցողների և բաժանորդների դերակատարմանը ատելության խոսքի կարգավորման ոլորտ</w:t>
      </w:r>
      <w:r w:rsidR="00FF0CBB" w:rsidRPr="001E69A1">
        <w:rPr>
          <w:rFonts w:ascii="GHEA Grapalat" w:hAnsi="GHEA Grapalat"/>
          <w:sz w:val="24"/>
          <w:szCs w:val="24"/>
          <w:lang w:val="hy-AM"/>
        </w:rPr>
        <w:t>ին</w:t>
      </w:r>
      <w:r w:rsidRPr="001E69A1">
        <w:rPr>
          <w:rFonts w:ascii="GHEA Grapalat" w:hAnsi="GHEA Grapalat"/>
          <w:sz w:val="24"/>
          <w:szCs w:val="24"/>
          <w:lang w:val="hy-AM"/>
        </w:rPr>
        <w:t>։</w:t>
      </w:r>
      <w:r w:rsidR="00E03CDE" w:rsidRPr="001E69A1">
        <w:rPr>
          <w:rFonts w:ascii="GHEA Grapalat" w:hAnsi="GHEA Grapalat"/>
          <w:sz w:val="24"/>
          <w:szCs w:val="24"/>
          <w:lang w:val="hy-AM"/>
        </w:rPr>
        <w:t xml:space="preserve"> Որպեսզի բացահայտվի կոնտենտի հնարավոր միջամտության և վերահսկողության սահմանները, քննել ենք առկա ժամանակակից տեխնիկական հնարավորությունները։ Բաժնի վերջնամասում անդրադարձել ենք սոցիալական ցանցերում ատելության խոսքի կանխարգելմանը և առկա գործիքակազմերը։</w:t>
      </w:r>
    </w:p>
    <w:p w14:paraId="581F59EC" w14:textId="11FD1A96" w:rsidR="00E03CDE" w:rsidRPr="001E69A1" w:rsidRDefault="00E03CDE" w:rsidP="00FF4ACB">
      <w:pPr>
        <w:pStyle w:val="ListParagraph"/>
        <w:widowControl w:val="0"/>
        <w:ind w:left="0" w:firstLine="360"/>
        <w:jc w:val="both"/>
        <w:rPr>
          <w:rFonts w:ascii="GHEA Grapalat" w:hAnsi="GHEA Grapalat"/>
          <w:sz w:val="24"/>
          <w:szCs w:val="24"/>
          <w:lang w:val="hy-AM"/>
        </w:rPr>
      </w:pPr>
      <w:r w:rsidRPr="001E69A1">
        <w:rPr>
          <w:rFonts w:ascii="GHEA Grapalat" w:hAnsi="GHEA Grapalat"/>
          <w:sz w:val="24"/>
          <w:szCs w:val="24"/>
          <w:lang w:val="hy-AM"/>
        </w:rPr>
        <w:t xml:space="preserve">Երրորդ՝ վերջին բաժնում անդրադարձել ենք դոմենային տիրույթին, մասնավորապես վերլուծել ենք դրա վերաբերյալ պետական հայեցակարգերը, դոմենային տիրույթի դերակատարներին և վերջիններիս գործառույթներին։ </w:t>
      </w:r>
    </w:p>
    <w:p w14:paraId="7C8EE803" w14:textId="54AD28A5" w:rsidR="00A46DB4" w:rsidRPr="001E69A1" w:rsidRDefault="00B052A3" w:rsidP="00FF4ACB">
      <w:pPr>
        <w:pStyle w:val="ListParagraph"/>
        <w:widowControl w:val="0"/>
        <w:spacing w:before="0" w:after="0"/>
        <w:ind w:left="0" w:firstLine="360"/>
        <w:jc w:val="both"/>
        <w:rPr>
          <w:rFonts w:ascii="GHEA Grapalat" w:hAnsi="GHEA Grapalat"/>
          <w:sz w:val="24"/>
          <w:szCs w:val="24"/>
          <w:lang w:val="hy-AM"/>
        </w:rPr>
      </w:pPr>
      <w:r w:rsidRPr="001E69A1">
        <w:rPr>
          <w:rFonts w:ascii="GHEA Grapalat" w:hAnsi="GHEA Grapalat"/>
          <w:sz w:val="24"/>
          <w:szCs w:val="24"/>
          <w:lang w:val="hy-AM"/>
        </w:rPr>
        <w:t xml:space="preserve">Սույն բաժնում անդրադարձ կկատարենք հետազոտության արդյունքների հիման վրա կազմված առաջարկություններին, որոնք ուղղված են որոշակիորեն կարգավորելու Հայաստանում ատելության խոսքի կանխարգելման կառուցակարգերը։ </w:t>
      </w:r>
    </w:p>
    <w:p w14:paraId="0AC384E6" w14:textId="5249E9CA" w:rsidR="008702C2" w:rsidRPr="001E69A1" w:rsidRDefault="008702C2" w:rsidP="00FF4ACB">
      <w:pPr>
        <w:shd w:val="clear" w:color="auto" w:fill="FFFFFF"/>
        <w:spacing w:before="0" w:after="0"/>
        <w:ind w:firstLine="360"/>
        <w:jc w:val="both"/>
        <w:rPr>
          <w:rFonts w:ascii="GHEA Grapalat" w:eastAsia="Times New Roman" w:hAnsi="GHEA Grapalat" w:cs="Times New Roman"/>
          <w:color w:val="000000"/>
          <w:sz w:val="24"/>
          <w:szCs w:val="24"/>
          <w:lang w:val="hy-AM"/>
        </w:rPr>
      </w:pPr>
      <w:r w:rsidRPr="001E69A1">
        <w:rPr>
          <w:rFonts w:ascii="Calibri" w:eastAsia="Times New Roman" w:hAnsi="Calibri" w:cs="Calibri"/>
          <w:color w:val="000000"/>
          <w:sz w:val="21"/>
          <w:szCs w:val="21"/>
          <w:lang w:val="hy-AM"/>
        </w:rPr>
        <w:t> </w:t>
      </w:r>
      <w:r w:rsidRPr="001E69A1">
        <w:rPr>
          <w:rFonts w:ascii="GHEA Grapalat" w:eastAsia="Times New Roman" w:hAnsi="GHEA Grapalat" w:cs="Times New Roman"/>
          <w:color w:val="000000"/>
          <w:sz w:val="24"/>
          <w:szCs w:val="24"/>
          <w:lang w:val="hy-AM"/>
        </w:rPr>
        <w:t>Առաջարկություններ ներկայացնելիս հիմնականում քննվել է հետևյալ հարցերը</w:t>
      </w:r>
      <w:r w:rsidRPr="001E69A1">
        <w:rPr>
          <w:rFonts w:ascii="Cambria Math" w:eastAsia="Times New Roman" w:hAnsi="Cambria Math" w:cs="Cambria Math"/>
          <w:color w:val="000000"/>
          <w:sz w:val="24"/>
          <w:szCs w:val="24"/>
          <w:lang w:val="hy-AM"/>
        </w:rPr>
        <w:t>․</w:t>
      </w:r>
      <w:r w:rsidRPr="001E69A1">
        <w:rPr>
          <w:rFonts w:ascii="GHEA Grapalat" w:eastAsia="Times New Roman" w:hAnsi="GHEA Grapalat" w:cs="Times New Roman"/>
          <w:color w:val="000000"/>
          <w:sz w:val="24"/>
          <w:szCs w:val="24"/>
          <w:lang w:val="hy-AM"/>
        </w:rPr>
        <w:t xml:space="preserve"> ի՞նչ ստանդարտներ պետք է կիրառվի կոնտենտի մոդերացիայի և վերահսկողության նկատմամբ, արդյո՞ք պետությունը պարտավոր է կարգավորել մասնավոր մոդերացիան և եթե այո, ապա ի՞նչ կարգով պետք է դա իրականացնի։ Ի՞նչ ստանդարտներ կարող են կիրառվել, որպեսզի ապահովի պետության կողմից հաշվետվողականությունը, ինչպես նաև չեզոքացվի խոսքի ազատության սահամանափակման վտանգները։ Ի՞նչ մեխանիզմներ կարող են գոյություն ունենալ հեռահաղորդակցության ոլորտում իրավունքների արդյունավետ պաշտպանության համար։ </w:t>
      </w:r>
    </w:p>
    <w:p w14:paraId="5341214D" w14:textId="544BB1E4" w:rsidR="00A46DB4" w:rsidRPr="001E69A1" w:rsidRDefault="00FE38B3" w:rsidP="00FF4ACB">
      <w:pPr>
        <w:pStyle w:val="ListParagraph"/>
        <w:widowControl w:val="0"/>
        <w:spacing w:before="0" w:after="0"/>
        <w:ind w:left="0" w:firstLine="360"/>
        <w:jc w:val="both"/>
        <w:rPr>
          <w:rFonts w:ascii="GHEA Grapalat" w:hAnsi="GHEA Grapalat"/>
          <w:sz w:val="24"/>
          <w:szCs w:val="24"/>
          <w:lang w:val="hy-AM"/>
        </w:rPr>
      </w:pPr>
      <w:r w:rsidRPr="001E69A1">
        <w:rPr>
          <w:rFonts w:ascii="GHEA Grapalat" w:hAnsi="GHEA Grapalat"/>
          <w:sz w:val="24"/>
          <w:szCs w:val="24"/>
          <w:lang w:val="hy-AM"/>
        </w:rPr>
        <w:t xml:space="preserve">Կառուցակարգերի ներդրումը ինքնին կարող է ենթադրել որոշակի իրավունքների սահմանափակումներ, </w:t>
      </w:r>
      <w:r w:rsidR="008702C2" w:rsidRPr="001E69A1">
        <w:rPr>
          <w:rFonts w:ascii="GHEA Grapalat" w:hAnsi="GHEA Grapalat"/>
          <w:sz w:val="24"/>
          <w:szCs w:val="24"/>
          <w:lang w:val="hy-AM"/>
        </w:rPr>
        <w:t>որոնք պետք է ձևակերպվեն այնպես, որպեսզի ապահովվի սահմանափակման իրավաչափության պահանջը։ Այդպիսով, առաջադրելով ներքոգրյալ սահմանափակման չափանիշները, նպատակ ենք հետապնդում որոշելու այն սկզբունքները, որոնց պահպանման դեպքում միայն սահմանափակումը կարող է համարվել իրավաչափ</w:t>
      </w:r>
      <w:r w:rsidR="008702C2" w:rsidRPr="001E69A1">
        <w:rPr>
          <w:rFonts w:ascii="Cambria Math" w:hAnsi="Cambria Math" w:cs="Cambria Math"/>
          <w:sz w:val="24"/>
          <w:szCs w:val="24"/>
          <w:lang w:val="hy-AM"/>
        </w:rPr>
        <w:t>․</w:t>
      </w:r>
      <w:r w:rsidRPr="001E69A1">
        <w:rPr>
          <w:rFonts w:ascii="GHEA Grapalat" w:hAnsi="GHEA Grapalat"/>
          <w:sz w:val="24"/>
          <w:szCs w:val="24"/>
          <w:lang w:val="hy-AM"/>
        </w:rPr>
        <w:t xml:space="preserve"> </w:t>
      </w:r>
    </w:p>
    <w:p w14:paraId="15DD336B" w14:textId="06ADFFDB" w:rsidR="00FE38B3" w:rsidRPr="001E69A1" w:rsidRDefault="00FE38B3" w:rsidP="00FF4ACB">
      <w:pPr>
        <w:pStyle w:val="ListParagraph"/>
        <w:widowControl w:val="0"/>
        <w:ind w:left="0" w:firstLine="360"/>
        <w:jc w:val="both"/>
        <w:rPr>
          <w:rFonts w:ascii="GHEA Grapalat" w:hAnsi="GHEA Grapalat" w:cs="Times New Roman"/>
          <w:sz w:val="24"/>
          <w:szCs w:val="24"/>
          <w:lang w:val="hy-AM"/>
        </w:rPr>
      </w:pPr>
      <w:r w:rsidRPr="001E69A1">
        <w:rPr>
          <w:rFonts w:ascii="GHEA Grapalat" w:hAnsi="GHEA Grapalat"/>
          <w:b/>
          <w:bCs/>
          <w:sz w:val="24"/>
          <w:szCs w:val="24"/>
          <w:u w:val="single"/>
          <w:lang w:val="hy-AM"/>
        </w:rPr>
        <w:lastRenderedPageBreak/>
        <w:t>Օրինականություն</w:t>
      </w:r>
      <w:r w:rsidRPr="001E69A1">
        <w:rPr>
          <w:rFonts w:ascii="Cambria Math" w:hAnsi="Cambria Math" w:cs="Cambria Math"/>
          <w:b/>
          <w:bCs/>
          <w:sz w:val="24"/>
          <w:szCs w:val="24"/>
          <w:u w:val="single"/>
          <w:lang w:val="hy-AM"/>
        </w:rPr>
        <w:t>․</w:t>
      </w:r>
      <w:r w:rsidRPr="001E69A1">
        <w:rPr>
          <w:rFonts w:ascii="GHEA Grapalat" w:hAnsi="GHEA Grapalat" w:cs="Times New Roman"/>
          <w:b/>
          <w:bCs/>
          <w:sz w:val="24"/>
          <w:szCs w:val="24"/>
          <w:u w:val="single"/>
          <w:lang w:val="hy-AM"/>
        </w:rPr>
        <w:t xml:space="preserve"> </w:t>
      </w:r>
      <w:r w:rsidRPr="001E69A1">
        <w:rPr>
          <w:rFonts w:ascii="GHEA Grapalat" w:hAnsi="GHEA Grapalat" w:cs="Times New Roman"/>
          <w:sz w:val="24"/>
          <w:szCs w:val="24"/>
          <w:lang w:val="hy-AM"/>
        </w:rPr>
        <w:t xml:space="preserve">ցանկացած սահմանափակում պետք է «սահմանված լինի օրենքով»։ Մասնավորապես սահմանափակումները պետք է ընդունվեն Սահմանադրությամբ և օրենսդրությամբ սահմանված կարգով, այնպես, որպեսզի թույլ տան դրա հասցեատիրոջը բավական հստակությամբ </w:t>
      </w:r>
      <w:r w:rsidR="00E42B06" w:rsidRPr="001E69A1">
        <w:rPr>
          <w:rFonts w:ascii="GHEA Grapalat" w:hAnsi="GHEA Grapalat" w:cs="Times New Roman"/>
          <w:sz w:val="24"/>
          <w:szCs w:val="24"/>
          <w:lang w:val="hy-AM"/>
        </w:rPr>
        <w:t>տ</w:t>
      </w:r>
      <w:r w:rsidRPr="001E69A1">
        <w:rPr>
          <w:rFonts w:ascii="GHEA Grapalat" w:hAnsi="GHEA Grapalat" w:cs="Times New Roman"/>
          <w:sz w:val="24"/>
          <w:szCs w:val="24"/>
          <w:lang w:val="hy-AM"/>
        </w:rPr>
        <w:t>արբերակի սահմանափակման ծավալը և համապատասխանեցնի իր վարքագիծը նորմերին։ Օրենքները պետք է լինեն այնպիսի հստակությամբ, որպեսզի անձը կարողանա տարբերակել օրինական և ոչ օրինական խոսքը։ Օրինականության երաշխավորումը պետք է ապահովվի դատական և արտադատական իրավունքների պաշտպանության արդյունավետ միջոցներով։</w:t>
      </w:r>
    </w:p>
    <w:p w14:paraId="2D1A6F42" w14:textId="5FFC0A20" w:rsidR="00FE38B3" w:rsidRPr="001E69A1" w:rsidRDefault="00FE38B3" w:rsidP="00FF4ACB">
      <w:pPr>
        <w:pStyle w:val="ListParagraph"/>
        <w:widowControl w:val="0"/>
        <w:ind w:left="0" w:firstLine="360"/>
        <w:jc w:val="both"/>
        <w:rPr>
          <w:rFonts w:ascii="GHEA Grapalat" w:eastAsia="Times New Roman" w:hAnsi="GHEA Grapalat" w:cs="Times New Roman"/>
          <w:color w:val="000000"/>
          <w:sz w:val="24"/>
          <w:szCs w:val="24"/>
          <w:lang w:val="hy-AM"/>
        </w:rPr>
      </w:pPr>
      <w:r w:rsidRPr="001E69A1">
        <w:rPr>
          <w:rFonts w:ascii="GHEA Grapalat" w:hAnsi="GHEA Grapalat" w:cs="Times New Roman"/>
          <w:b/>
          <w:bCs/>
          <w:sz w:val="24"/>
          <w:szCs w:val="24"/>
          <w:u w:val="single"/>
          <w:lang w:val="hy-AM"/>
        </w:rPr>
        <w:t>Համաչափություն</w:t>
      </w:r>
      <w:r w:rsidRPr="001E69A1">
        <w:rPr>
          <w:rFonts w:ascii="Cambria Math" w:hAnsi="Cambria Math" w:cs="Cambria Math"/>
          <w:b/>
          <w:bCs/>
          <w:sz w:val="24"/>
          <w:szCs w:val="24"/>
          <w:u w:val="single"/>
          <w:lang w:val="hy-AM"/>
        </w:rPr>
        <w:t>․</w:t>
      </w:r>
      <w:r w:rsidRPr="001E69A1">
        <w:rPr>
          <w:rFonts w:ascii="GHEA Grapalat" w:hAnsi="GHEA Grapalat" w:cs="Times New Roman"/>
          <w:b/>
          <w:bCs/>
          <w:sz w:val="24"/>
          <w:szCs w:val="24"/>
          <w:u w:val="single"/>
          <w:lang w:val="hy-AM"/>
        </w:rPr>
        <w:t xml:space="preserve"> </w:t>
      </w:r>
      <w:r w:rsidRPr="001E69A1">
        <w:rPr>
          <w:rFonts w:ascii="GHEA Grapalat" w:hAnsi="GHEA Grapalat" w:cs="Times New Roman"/>
          <w:sz w:val="24"/>
          <w:szCs w:val="24"/>
          <w:lang w:val="hy-AM"/>
        </w:rPr>
        <w:t xml:space="preserve">Կիրառվող սահմանափակումները պետք է համապատասխանեն Սահմանադրության 78-րդ հոդվածով սահմանված համաչափության սկզբունքին, մասնավորապես սահմանափակման համար ընտրված միջոցները պետք է պիտանի </w:t>
      </w:r>
      <w:r w:rsidRPr="001E69A1">
        <w:rPr>
          <w:rFonts w:ascii="GHEA Grapalat" w:eastAsia="Times New Roman" w:hAnsi="GHEA Grapalat" w:cs="Times New Roman"/>
          <w:color w:val="000000"/>
          <w:sz w:val="24"/>
          <w:szCs w:val="24"/>
          <w:lang w:val="hy-AM"/>
        </w:rPr>
        <w:t xml:space="preserve">և անհրաժեշտ լինեն Սահմանադրությամբ սահմանված նպատակին հասնելու համար: Սահմանափակման համար ընտրված միջոցները պետք է համարժեք լինեն սահմանափակվող հիմնական իրավունքի և ազատության նշանակությանը: </w:t>
      </w:r>
    </w:p>
    <w:p w14:paraId="3C104A82" w14:textId="4867A50A" w:rsidR="00FE38B3" w:rsidRPr="001E69A1" w:rsidRDefault="00FE38B3" w:rsidP="00FF4ACB">
      <w:pPr>
        <w:pStyle w:val="ListParagraph"/>
        <w:widowControl w:val="0"/>
        <w:ind w:left="0"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b/>
          <w:bCs/>
          <w:color w:val="000000"/>
          <w:sz w:val="24"/>
          <w:szCs w:val="24"/>
          <w:u w:val="single"/>
          <w:lang w:val="hy-AM"/>
        </w:rPr>
        <w:t>Լեգիտիմություն և անհրաժեշտություն</w:t>
      </w:r>
      <w:r w:rsidRPr="001E69A1">
        <w:rPr>
          <w:rFonts w:ascii="Cambria Math" w:eastAsia="Times New Roman" w:hAnsi="Cambria Math" w:cs="Cambria Math"/>
          <w:b/>
          <w:bCs/>
          <w:color w:val="000000"/>
          <w:sz w:val="24"/>
          <w:szCs w:val="24"/>
          <w:lang w:val="hy-AM"/>
        </w:rPr>
        <w:t>․</w:t>
      </w:r>
      <w:r w:rsidRPr="001E69A1">
        <w:rPr>
          <w:rFonts w:ascii="GHEA Grapalat" w:eastAsia="Times New Roman" w:hAnsi="GHEA Grapalat" w:cs="Times New Roman"/>
          <w:b/>
          <w:bCs/>
          <w:color w:val="000000"/>
          <w:sz w:val="24"/>
          <w:szCs w:val="24"/>
          <w:lang w:val="hy-AM"/>
        </w:rPr>
        <w:t xml:space="preserve"> </w:t>
      </w:r>
      <w:r w:rsidRPr="001E69A1">
        <w:rPr>
          <w:rFonts w:ascii="GHEA Grapalat" w:eastAsia="Times New Roman" w:hAnsi="GHEA Grapalat" w:cs="Times New Roman"/>
          <w:color w:val="000000"/>
          <w:sz w:val="24"/>
          <w:szCs w:val="24"/>
          <w:lang w:val="hy-AM"/>
        </w:rPr>
        <w:t xml:space="preserve">Որպեսզի ցանկացած սահմանափակում լինի </w:t>
      </w:r>
      <w:r w:rsidR="00DD19AC" w:rsidRPr="001E69A1">
        <w:rPr>
          <w:rFonts w:ascii="GHEA Grapalat" w:eastAsia="Times New Roman" w:hAnsi="GHEA Grapalat" w:cs="Times New Roman"/>
          <w:color w:val="000000"/>
          <w:sz w:val="24"/>
          <w:szCs w:val="24"/>
          <w:lang w:val="hy-AM"/>
        </w:rPr>
        <w:t>լեգիտիմ և անհրաժեշտ,</w:t>
      </w:r>
      <w:r w:rsidRPr="001E69A1">
        <w:rPr>
          <w:rFonts w:ascii="GHEA Grapalat" w:eastAsia="Times New Roman" w:hAnsi="GHEA Grapalat" w:cs="Times New Roman"/>
          <w:color w:val="000000"/>
          <w:sz w:val="24"/>
          <w:szCs w:val="24"/>
          <w:lang w:val="hy-AM"/>
        </w:rPr>
        <w:t xml:space="preserve"> պետք է այդ սահմանափակումը </w:t>
      </w:r>
      <w:r w:rsidR="006F27F7" w:rsidRPr="001E69A1">
        <w:rPr>
          <w:rFonts w:ascii="GHEA Grapalat" w:eastAsia="Times New Roman" w:hAnsi="GHEA Grapalat" w:cs="Times New Roman"/>
          <w:color w:val="000000"/>
          <w:sz w:val="24"/>
          <w:szCs w:val="24"/>
          <w:lang w:val="hy-AM"/>
        </w:rPr>
        <w:t xml:space="preserve">պաշտպանի </w:t>
      </w:r>
      <w:r w:rsidR="00DD19AC" w:rsidRPr="001E69A1">
        <w:rPr>
          <w:rFonts w:ascii="GHEA Grapalat" w:eastAsia="Times New Roman" w:hAnsi="GHEA Grapalat" w:cs="Times New Roman"/>
          <w:color w:val="000000"/>
          <w:sz w:val="24"/>
          <w:szCs w:val="24"/>
          <w:lang w:val="hy-AM"/>
        </w:rPr>
        <w:t xml:space="preserve">միայն </w:t>
      </w:r>
      <w:r w:rsidR="006F27F7" w:rsidRPr="001E69A1">
        <w:rPr>
          <w:rFonts w:ascii="GHEA Grapalat" w:eastAsia="Times New Roman" w:hAnsi="GHEA Grapalat" w:cs="Times New Roman"/>
          <w:color w:val="000000"/>
          <w:sz w:val="24"/>
          <w:szCs w:val="24"/>
          <w:lang w:val="hy-AM"/>
        </w:rPr>
        <w:t>այն շահերը, որոն</w:t>
      </w:r>
      <w:r w:rsidR="00DD19AC" w:rsidRPr="001E69A1">
        <w:rPr>
          <w:rFonts w:ascii="GHEA Grapalat" w:eastAsia="Times New Roman" w:hAnsi="GHEA Grapalat" w:cs="Times New Roman"/>
          <w:color w:val="000000"/>
          <w:sz w:val="24"/>
          <w:szCs w:val="24"/>
          <w:lang w:val="hy-AM"/>
        </w:rPr>
        <w:t xml:space="preserve">ց </w:t>
      </w:r>
      <w:r w:rsidR="00FB1FAB" w:rsidRPr="001E69A1">
        <w:rPr>
          <w:rFonts w:ascii="GHEA Grapalat" w:eastAsia="Times New Roman" w:hAnsi="GHEA Grapalat" w:cs="Times New Roman"/>
          <w:color w:val="000000"/>
          <w:sz w:val="24"/>
          <w:szCs w:val="24"/>
          <w:lang w:val="hy-AM"/>
        </w:rPr>
        <w:t>համար սահմանված</w:t>
      </w:r>
      <w:r w:rsidR="00DD19AC" w:rsidRPr="001E69A1">
        <w:rPr>
          <w:rFonts w:ascii="GHEA Grapalat" w:eastAsia="Times New Roman" w:hAnsi="GHEA Grapalat" w:cs="Times New Roman"/>
          <w:color w:val="000000"/>
          <w:sz w:val="24"/>
          <w:szCs w:val="24"/>
          <w:lang w:val="hy-AM"/>
        </w:rPr>
        <w:t xml:space="preserve"> </w:t>
      </w:r>
      <w:r w:rsidR="00AC1DB1" w:rsidRPr="001E69A1">
        <w:rPr>
          <w:rFonts w:ascii="GHEA Grapalat" w:eastAsia="Times New Roman" w:hAnsi="GHEA Grapalat" w:cs="Times New Roman"/>
          <w:color w:val="000000"/>
          <w:sz w:val="24"/>
          <w:szCs w:val="24"/>
          <w:lang w:val="hy-AM"/>
        </w:rPr>
        <w:t>է</w:t>
      </w:r>
      <w:r w:rsidR="00DD19AC" w:rsidRPr="001E69A1">
        <w:rPr>
          <w:rFonts w:ascii="GHEA Grapalat" w:eastAsia="Times New Roman" w:hAnsi="GHEA Grapalat" w:cs="Times New Roman"/>
          <w:color w:val="000000"/>
          <w:sz w:val="24"/>
          <w:szCs w:val="24"/>
          <w:lang w:val="hy-AM"/>
        </w:rPr>
        <w:t xml:space="preserve">։ </w:t>
      </w:r>
    </w:p>
    <w:p w14:paraId="42997206" w14:textId="2FB92599" w:rsidR="003B6B0E" w:rsidRPr="001E69A1" w:rsidRDefault="003B6B0E" w:rsidP="00FF4ACB">
      <w:pPr>
        <w:pStyle w:val="ListParagraph"/>
        <w:widowControl w:val="0"/>
        <w:spacing w:before="0" w:after="0"/>
        <w:ind w:left="0" w:firstLine="360"/>
        <w:jc w:val="both"/>
        <w:rPr>
          <w:rFonts w:ascii="GHEA Grapalat" w:hAnsi="GHEA Grapalat" w:cs="Times New Roman"/>
          <w:sz w:val="24"/>
          <w:szCs w:val="24"/>
          <w:u w:val="single"/>
          <w:lang w:val="hy-AM"/>
        </w:rPr>
      </w:pPr>
      <w:r w:rsidRPr="001E69A1">
        <w:rPr>
          <w:rFonts w:ascii="GHEA Grapalat" w:eastAsia="Times New Roman" w:hAnsi="GHEA Grapalat" w:cs="Times New Roman"/>
          <w:color w:val="000000"/>
          <w:sz w:val="24"/>
          <w:szCs w:val="24"/>
          <w:lang w:val="hy-AM"/>
        </w:rPr>
        <w:t xml:space="preserve">Հարկ է նշել, որ </w:t>
      </w:r>
      <w:r w:rsidR="00FB2A5C" w:rsidRPr="001E69A1">
        <w:rPr>
          <w:rFonts w:ascii="GHEA Grapalat" w:eastAsia="Times New Roman" w:hAnsi="GHEA Grapalat" w:cs="Times New Roman"/>
          <w:color w:val="000000"/>
          <w:sz w:val="24"/>
          <w:szCs w:val="24"/>
          <w:lang w:val="hy-AM"/>
        </w:rPr>
        <w:t xml:space="preserve">վերոգրյալ չափանիշները նաև կիրառելի են օրենսդրական կամ իրավական մակարդակում </w:t>
      </w:r>
      <w:r w:rsidR="00FB1FAB" w:rsidRPr="001E69A1">
        <w:rPr>
          <w:rFonts w:ascii="GHEA Grapalat" w:eastAsia="Times New Roman" w:hAnsi="GHEA Grapalat" w:cs="Times New Roman"/>
          <w:color w:val="000000"/>
          <w:sz w:val="24"/>
          <w:szCs w:val="24"/>
          <w:lang w:val="hy-AM"/>
        </w:rPr>
        <w:t xml:space="preserve">առաջարկները </w:t>
      </w:r>
      <w:r w:rsidR="00FB2A5C" w:rsidRPr="001E69A1">
        <w:rPr>
          <w:rFonts w:ascii="GHEA Grapalat" w:eastAsia="Times New Roman" w:hAnsi="GHEA Grapalat" w:cs="Times New Roman"/>
          <w:color w:val="000000"/>
          <w:sz w:val="24"/>
          <w:szCs w:val="24"/>
          <w:lang w:val="hy-AM"/>
        </w:rPr>
        <w:t>կիրառելիս, ինչպես նաև այդ իրավական ակտերը մեկնաբանելիս։ Միայն նմանօրինակ կառուցակարգերի ներդրմամբ և կիրառմամբ հնարավոր է ապահովել խոսքի ազատության սահմանափակման իրավաչափությունը և անհրաժեշտությունը ժողովրդավարական հասարակությունում։</w:t>
      </w:r>
      <w:r w:rsidR="00FB1FAB" w:rsidRPr="001E69A1">
        <w:rPr>
          <w:rFonts w:ascii="GHEA Grapalat" w:eastAsia="Times New Roman" w:hAnsi="GHEA Grapalat" w:cs="Times New Roman"/>
          <w:color w:val="000000"/>
          <w:sz w:val="24"/>
          <w:szCs w:val="24"/>
          <w:lang w:val="hy-AM"/>
        </w:rPr>
        <w:t xml:space="preserve"> </w:t>
      </w:r>
    </w:p>
    <w:p w14:paraId="3D6E17A1" w14:textId="305B3CC5" w:rsidR="001F2D6E" w:rsidRPr="001E69A1" w:rsidRDefault="00C66445" w:rsidP="00FF4ACB">
      <w:pPr>
        <w:shd w:val="clear" w:color="auto" w:fill="FFFFFF"/>
        <w:spacing w:before="0" w:after="0"/>
        <w:ind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Սույն հետազոտության նախաբանում նշվեց, որ </w:t>
      </w:r>
      <w:r w:rsidR="00DD3586" w:rsidRPr="001E69A1">
        <w:rPr>
          <w:rFonts w:ascii="GHEA Grapalat" w:eastAsia="Times New Roman" w:hAnsi="GHEA Grapalat" w:cs="Times New Roman"/>
          <w:color w:val="000000"/>
          <w:sz w:val="24"/>
          <w:szCs w:val="24"/>
          <w:lang w:val="hy-AM"/>
        </w:rPr>
        <w:t xml:space="preserve">քննվելու են ոլորտի կարգավորման և ինքնակարգավորման տարբեր մեխանիզմներ՝ շեշտը դնելով </w:t>
      </w:r>
      <w:r w:rsidR="00E42B06" w:rsidRPr="001E69A1">
        <w:rPr>
          <w:rFonts w:ascii="GHEA Grapalat" w:eastAsia="Times New Roman" w:hAnsi="GHEA Grapalat" w:cs="Times New Roman"/>
          <w:color w:val="000000"/>
          <w:sz w:val="24"/>
          <w:szCs w:val="24"/>
          <w:lang w:val="hy-AM"/>
        </w:rPr>
        <w:t>ի</w:t>
      </w:r>
      <w:r w:rsidR="00DD3586" w:rsidRPr="001E69A1">
        <w:rPr>
          <w:rFonts w:ascii="GHEA Grapalat" w:eastAsia="Times New Roman" w:hAnsi="GHEA Grapalat" w:cs="Times New Roman"/>
          <w:color w:val="000000"/>
          <w:sz w:val="24"/>
          <w:szCs w:val="24"/>
          <w:lang w:val="hy-AM"/>
        </w:rPr>
        <w:t xml:space="preserve">նքնակարգավորման վրա։ Սակայն ժամանակակակից գիտական վերլուծություններում արդեն իսկ առկա է մտահոգություններ </w:t>
      </w:r>
      <w:r w:rsidR="002E0952" w:rsidRPr="001E69A1">
        <w:rPr>
          <w:rFonts w:ascii="GHEA Grapalat" w:eastAsia="Times New Roman" w:hAnsi="GHEA Grapalat" w:cs="Times New Roman"/>
          <w:color w:val="000000"/>
          <w:sz w:val="24"/>
          <w:szCs w:val="24"/>
          <w:lang w:val="hy-AM"/>
        </w:rPr>
        <w:t>ոչ պետական</w:t>
      </w:r>
      <w:r w:rsidR="00DD3586" w:rsidRPr="001E69A1">
        <w:rPr>
          <w:rFonts w:ascii="GHEA Grapalat" w:eastAsia="Times New Roman" w:hAnsi="GHEA Grapalat" w:cs="Times New Roman"/>
          <w:color w:val="000000"/>
          <w:sz w:val="24"/>
          <w:szCs w:val="24"/>
          <w:lang w:val="hy-AM"/>
        </w:rPr>
        <w:t xml:space="preserve"> </w:t>
      </w:r>
      <w:r w:rsidR="00FB1FAB" w:rsidRPr="001E69A1">
        <w:rPr>
          <w:rFonts w:ascii="GHEA Grapalat" w:eastAsia="Times New Roman" w:hAnsi="GHEA Grapalat" w:cs="Times New Roman"/>
          <w:color w:val="000000"/>
          <w:sz w:val="24"/>
          <w:szCs w:val="24"/>
          <w:lang w:val="hy-AM"/>
        </w:rPr>
        <w:t>լիազորությամբ օժտված անձանց</w:t>
      </w:r>
      <w:r w:rsidR="00DD3586" w:rsidRPr="001E69A1">
        <w:rPr>
          <w:rFonts w:ascii="GHEA Grapalat" w:eastAsia="Times New Roman" w:hAnsi="GHEA Grapalat" w:cs="Times New Roman"/>
          <w:color w:val="000000"/>
          <w:sz w:val="24"/>
          <w:szCs w:val="24"/>
          <w:lang w:val="hy-AM"/>
        </w:rPr>
        <w:t xml:space="preserve"> կողմից </w:t>
      </w:r>
      <w:r w:rsidR="001F2D6E" w:rsidRPr="001E69A1">
        <w:rPr>
          <w:rFonts w:ascii="GHEA Grapalat" w:eastAsia="Times New Roman" w:hAnsi="GHEA Grapalat" w:cs="Times New Roman"/>
          <w:color w:val="000000"/>
          <w:sz w:val="24"/>
          <w:szCs w:val="24"/>
          <w:lang w:val="hy-AM"/>
        </w:rPr>
        <w:t>մարդու</w:t>
      </w:r>
      <w:r w:rsidR="00DD3586" w:rsidRPr="001E69A1">
        <w:rPr>
          <w:rFonts w:ascii="GHEA Grapalat" w:eastAsia="Times New Roman" w:hAnsi="GHEA Grapalat" w:cs="Times New Roman"/>
          <w:color w:val="000000"/>
          <w:sz w:val="24"/>
          <w:szCs w:val="24"/>
          <w:lang w:val="hy-AM"/>
        </w:rPr>
        <w:t xml:space="preserve"> իրավունքների նկատմամբ միջամտությունների</w:t>
      </w:r>
      <w:r w:rsidR="002E0952" w:rsidRPr="001E69A1">
        <w:rPr>
          <w:rFonts w:ascii="GHEA Grapalat" w:eastAsia="Times New Roman" w:hAnsi="GHEA Grapalat" w:cs="Times New Roman"/>
          <w:color w:val="000000"/>
          <w:sz w:val="24"/>
          <w:szCs w:val="24"/>
          <w:lang w:val="hy-AM"/>
        </w:rPr>
        <w:t xml:space="preserve"> համաչափության և իրավաչափության վերաբերյալ</w:t>
      </w:r>
      <w:r w:rsidR="002E0952" w:rsidRPr="001E69A1">
        <w:rPr>
          <w:rStyle w:val="FootnoteReference"/>
          <w:rFonts w:ascii="GHEA Grapalat" w:eastAsia="Times New Roman" w:hAnsi="GHEA Grapalat" w:cs="Times New Roman"/>
          <w:color w:val="000000"/>
          <w:sz w:val="24"/>
          <w:szCs w:val="24"/>
          <w:lang w:val="hy-AM"/>
        </w:rPr>
        <w:footnoteReference w:id="96"/>
      </w:r>
      <w:r w:rsidR="002E0952" w:rsidRPr="001E69A1">
        <w:rPr>
          <w:rFonts w:ascii="GHEA Grapalat" w:eastAsia="Times New Roman" w:hAnsi="GHEA Grapalat" w:cs="Times New Roman"/>
          <w:color w:val="000000"/>
          <w:sz w:val="24"/>
          <w:szCs w:val="24"/>
          <w:lang w:val="hy-AM"/>
        </w:rPr>
        <w:t xml:space="preserve"> ուստի </w:t>
      </w:r>
      <w:r w:rsidR="002E0952" w:rsidRPr="001E69A1">
        <w:rPr>
          <w:rFonts w:ascii="GHEA Grapalat" w:eastAsia="Times New Roman" w:hAnsi="GHEA Grapalat" w:cs="Times New Roman"/>
          <w:color w:val="000000"/>
          <w:sz w:val="24"/>
          <w:szCs w:val="24"/>
          <w:lang w:val="hy-AM"/>
        </w:rPr>
        <w:lastRenderedPageBreak/>
        <w:t xml:space="preserve">առկա է որոշակի վերապահումներ ոլորտը ամբողջությամբ ինքնակարգավորման դաշտ փոխանցելու հետ կապված։ Մասնավորապես՝ ինքնակարգավորման մեխանիզմների ներդրմամբ արդեն իսկ նկատվում է այն իրավիճակը, երբ մասնավոր կազմակերպությունները կարող են սահմանափակեն օրինական կոնտենտը, որպեսզի ընդհանուր առմամբ խուսափեն պատասխանատվությունից։  </w:t>
      </w:r>
    </w:p>
    <w:p w14:paraId="4AAB7214" w14:textId="5B693C5D" w:rsidR="00C66445" w:rsidRPr="001E69A1" w:rsidRDefault="002E0952" w:rsidP="00FF4ACB">
      <w:pPr>
        <w:shd w:val="clear" w:color="auto" w:fill="FFFFFF"/>
        <w:spacing w:after="0"/>
        <w:ind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Արագ և ինքնաբերաբար կոնտենտի արգելափակումը կամ վերացումը կարող է հանգեցնել նոր խնդիրների առաջացմանը (օրինակ՝ հեղինակային իրավունքի հետ կապված)։ Ընդհանուր առմամբ որոշակի բարդ բովանդակությամբ հարցերը պետք է, որպես կանոն, քննվեն պետական մարմինների կողմից, այլ ոչ թե մասնավոր կազմակերպությունների միջոցով, որոնք կարող են կիրառել ոչ տեղին և ոչ բավարար </w:t>
      </w:r>
      <w:r w:rsidR="00E42B06" w:rsidRPr="001E69A1">
        <w:rPr>
          <w:rFonts w:ascii="GHEA Grapalat" w:eastAsia="Times New Roman" w:hAnsi="GHEA Grapalat" w:cs="Times New Roman"/>
          <w:color w:val="000000"/>
          <w:sz w:val="24"/>
          <w:szCs w:val="24"/>
          <w:lang w:val="hy-AM"/>
        </w:rPr>
        <w:t>նորմերի</w:t>
      </w:r>
      <w:r w:rsidRPr="001E69A1">
        <w:rPr>
          <w:rFonts w:ascii="GHEA Grapalat" w:eastAsia="Times New Roman" w:hAnsi="GHEA Grapalat" w:cs="Times New Roman"/>
          <w:color w:val="000000"/>
          <w:sz w:val="24"/>
          <w:szCs w:val="24"/>
          <w:lang w:val="hy-AM"/>
        </w:rPr>
        <w:t xml:space="preserve"> հիման վրա սահմանափակումներ, որոնք կկիրառվեն գլխավորապես տնտեսական </w:t>
      </w:r>
      <w:r w:rsidR="00B73D7A" w:rsidRPr="001E69A1">
        <w:rPr>
          <w:rFonts w:ascii="GHEA Grapalat" w:eastAsia="Times New Roman" w:hAnsi="GHEA Grapalat" w:cs="Times New Roman"/>
          <w:color w:val="000000"/>
          <w:sz w:val="24"/>
          <w:szCs w:val="24"/>
          <w:lang w:val="hy-AM"/>
        </w:rPr>
        <w:t>նկատառումներով</w:t>
      </w:r>
      <w:r w:rsidRPr="001E69A1">
        <w:rPr>
          <w:rFonts w:ascii="GHEA Grapalat" w:eastAsia="Times New Roman" w:hAnsi="GHEA Grapalat" w:cs="Times New Roman"/>
          <w:color w:val="000000"/>
          <w:sz w:val="24"/>
          <w:szCs w:val="24"/>
          <w:lang w:val="hy-AM"/>
        </w:rPr>
        <w:t xml:space="preserve">։ </w:t>
      </w:r>
    </w:p>
    <w:p w14:paraId="3F40E999" w14:textId="0A98691F" w:rsidR="0086376D" w:rsidRPr="001E69A1" w:rsidRDefault="0086376D" w:rsidP="00FF4ACB">
      <w:pPr>
        <w:shd w:val="clear" w:color="auto" w:fill="FFFFFF"/>
        <w:spacing w:after="0"/>
        <w:ind w:firstLine="36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Ինքնակարգավորման </w:t>
      </w:r>
      <w:r w:rsidR="00B052A3" w:rsidRPr="001E69A1">
        <w:rPr>
          <w:rFonts w:ascii="GHEA Grapalat" w:eastAsia="Times New Roman" w:hAnsi="GHEA Grapalat" w:cs="Times New Roman"/>
          <w:color w:val="000000"/>
          <w:sz w:val="24"/>
          <w:szCs w:val="24"/>
          <w:lang w:val="hy-AM"/>
        </w:rPr>
        <w:t>պարագայում</w:t>
      </w:r>
      <w:r w:rsidRPr="001E69A1">
        <w:rPr>
          <w:rFonts w:ascii="GHEA Grapalat" w:eastAsia="Times New Roman" w:hAnsi="GHEA Grapalat" w:cs="Times New Roman"/>
          <w:color w:val="000000"/>
          <w:sz w:val="24"/>
          <w:szCs w:val="24"/>
          <w:lang w:val="hy-AM"/>
        </w:rPr>
        <w:t xml:space="preserve"> առկա է նաև այլ խնդիրներ</w:t>
      </w:r>
      <w:r w:rsidR="00B052A3" w:rsidRPr="001E69A1">
        <w:rPr>
          <w:rFonts w:ascii="GHEA Grapalat" w:eastAsia="Times New Roman" w:hAnsi="GHEA Grapalat" w:cs="Times New Roman"/>
          <w:color w:val="000000"/>
          <w:sz w:val="24"/>
          <w:szCs w:val="24"/>
          <w:lang w:val="hy-AM"/>
        </w:rPr>
        <w:t xml:space="preserve"> նույնպես</w:t>
      </w:r>
      <w:r w:rsidRPr="001E69A1">
        <w:rPr>
          <w:rFonts w:ascii="Cambria Math" w:eastAsia="Times New Roman" w:hAnsi="Cambria Math" w:cs="Cambria Math"/>
          <w:color w:val="000000"/>
          <w:sz w:val="24"/>
          <w:szCs w:val="24"/>
          <w:lang w:val="hy-AM"/>
        </w:rPr>
        <w:t>․</w:t>
      </w:r>
      <w:r w:rsidRPr="001E69A1">
        <w:rPr>
          <w:rFonts w:ascii="GHEA Grapalat" w:eastAsia="Times New Roman" w:hAnsi="GHEA Grapalat" w:cs="Times New Roman"/>
          <w:color w:val="000000"/>
          <w:sz w:val="24"/>
          <w:szCs w:val="24"/>
          <w:lang w:val="hy-AM"/>
        </w:rPr>
        <w:t xml:space="preserve"> մասնավորապես՝ կոնտենտի մոդերացիայի աշխատանքին կարող է խոչընդոտել կազմակերպությունների նվազ ժամանակը և ռեսուրսները, կախվածությունը ավտոմատացմանը, լեզվական կամ մշակութային հարցերի ոչ բավարար տեղեկատվությունը և այլն։ </w:t>
      </w:r>
    </w:p>
    <w:p w14:paraId="140575CC" w14:textId="3084DB0B" w:rsidR="002557B4" w:rsidRPr="001E69A1" w:rsidRDefault="002557B4" w:rsidP="001F2D6E">
      <w:pPr>
        <w:shd w:val="clear" w:color="auto" w:fill="FFFFFF"/>
        <w:spacing w:after="0"/>
        <w:ind w:firstLine="720"/>
        <w:jc w:val="both"/>
        <w:rPr>
          <w:rFonts w:ascii="GHEA Grapalat" w:eastAsia="Times New Roman" w:hAnsi="GHEA Grapalat" w:cs="Times New Roman"/>
          <w:color w:val="000000"/>
          <w:sz w:val="24"/>
          <w:szCs w:val="24"/>
          <w:lang w:val="hy-AM"/>
        </w:rPr>
      </w:pPr>
    </w:p>
    <w:p w14:paraId="73D3F6DB" w14:textId="70EB6514" w:rsidR="002557B4" w:rsidRPr="00FF4ACB" w:rsidRDefault="002557B4" w:rsidP="00E42B06">
      <w:pPr>
        <w:pStyle w:val="Heading3"/>
        <w:numPr>
          <w:ilvl w:val="1"/>
          <w:numId w:val="40"/>
        </w:numPr>
        <w:rPr>
          <w:rFonts w:ascii="GHEA Grapalat" w:eastAsia="Times New Roman" w:hAnsi="GHEA Grapalat"/>
          <w:b/>
          <w:bCs/>
          <w:lang w:val="hy-AM"/>
        </w:rPr>
      </w:pPr>
      <w:bookmarkStart w:id="64" w:name="_Toc63973204"/>
      <w:r w:rsidRPr="00FF4ACB">
        <w:rPr>
          <w:rFonts w:ascii="GHEA Grapalat" w:eastAsia="Times New Roman" w:hAnsi="GHEA Grapalat"/>
          <w:b/>
          <w:bCs/>
          <w:lang w:val="hy-AM"/>
        </w:rPr>
        <w:t>Առաջարկություններ</w:t>
      </w:r>
      <w:bookmarkEnd w:id="64"/>
    </w:p>
    <w:p w14:paraId="7EE60342" w14:textId="5917FF13" w:rsidR="00B052A3" w:rsidRPr="001E69A1" w:rsidRDefault="00B052A3" w:rsidP="001F2D6E">
      <w:pPr>
        <w:shd w:val="clear" w:color="auto" w:fill="FFFFFF"/>
        <w:spacing w:after="0"/>
        <w:ind w:firstLine="720"/>
        <w:jc w:val="both"/>
        <w:rPr>
          <w:rFonts w:ascii="GHEA Grapalat" w:eastAsia="Times New Roman" w:hAnsi="GHEA Grapalat" w:cs="Times New Roman"/>
          <w:color w:val="000000"/>
          <w:sz w:val="24"/>
          <w:szCs w:val="24"/>
          <w:lang w:val="hy-AM"/>
        </w:rPr>
      </w:pPr>
    </w:p>
    <w:p w14:paraId="08A15EBD" w14:textId="4693AABD" w:rsidR="00B052A3" w:rsidRPr="001E69A1" w:rsidRDefault="00070F5E" w:rsidP="00070F5E">
      <w:pPr>
        <w:shd w:val="clear" w:color="auto" w:fill="FFFFFF"/>
        <w:spacing w:after="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Ստորև ներկայացված առաջարկությունները մեծամասամբ հայեցակարգային են։ Դրանք կարող են </w:t>
      </w:r>
      <w:r w:rsidR="00B052A3" w:rsidRPr="001E69A1">
        <w:rPr>
          <w:rFonts w:ascii="GHEA Grapalat" w:eastAsia="Times New Roman" w:hAnsi="GHEA Grapalat" w:cs="Times New Roman"/>
          <w:color w:val="000000"/>
          <w:sz w:val="24"/>
          <w:szCs w:val="24"/>
          <w:lang w:val="hy-AM"/>
        </w:rPr>
        <w:t xml:space="preserve">հիմք հանդիսանալ </w:t>
      </w:r>
      <w:r w:rsidRPr="001E69A1">
        <w:rPr>
          <w:rFonts w:ascii="GHEA Grapalat" w:eastAsia="Times New Roman" w:hAnsi="GHEA Grapalat" w:cs="Times New Roman"/>
          <w:color w:val="000000"/>
          <w:sz w:val="24"/>
          <w:szCs w:val="24"/>
          <w:lang w:val="hy-AM"/>
        </w:rPr>
        <w:t xml:space="preserve">համացանցում </w:t>
      </w:r>
      <w:r w:rsidR="00CB595B" w:rsidRPr="001E69A1">
        <w:rPr>
          <w:rFonts w:ascii="GHEA Grapalat" w:eastAsia="Times New Roman" w:hAnsi="GHEA Grapalat" w:cs="Times New Roman"/>
          <w:color w:val="000000"/>
          <w:sz w:val="24"/>
          <w:szCs w:val="24"/>
          <w:lang w:val="hy-AM"/>
        </w:rPr>
        <w:t>ատելության խոսքի կարգավորման լայն մեխանիզմներ</w:t>
      </w:r>
      <w:r w:rsidRPr="001E69A1">
        <w:rPr>
          <w:rFonts w:ascii="GHEA Grapalat" w:eastAsia="Times New Roman" w:hAnsi="GHEA Grapalat" w:cs="Times New Roman"/>
          <w:color w:val="000000"/>
          <w:sz w:val="24"/>
          <w:szCs w:val="24"/>
          <w:lang w:val="hy-AM"/>
        </w:rPr>
        <w:t>, իրավական կառուցակարգեր</w:t>
      </w:r>
      <w:r w:rsidR="00CB595B" w:rsidRPr="001E69A1">
        <w:rPr>
          <w:rFonts w:ascii="GHEA Grapalat" w:eastAsia="Times New Roman" w:hAnsi="GHEA Grapalat" w:cs="Times New Roman"/>
          <w:color w:val="000000"/>
          <w:sz w:val="24"/>
          <w:szCs w:val="24"/>
          <w:lang w:val="hy-AM"/>
        </w:rPr>
        <w:t xml:space="preserve"> մշակելու </w:t>
      </w:r>
      <w:r w:rsidRPr="001E69A1">
        <w:rPr>
          <w:rFonts w:ascii="GHEA Grapalat" w:eastAsia="Times New Roman" w:hAnsi="GHEA Grapalat" w:cs="Times New Roman"/>
          <w:color w:val="000000"/>
          <w:sz w:val="24"/>
          <w:szCs w:val="24"/>
          <w:lang w:val="hy-AM"/>
        </w:rPr>
        <w:t>ու</w:t>
      </w:r>
      <w:r w:rsidR="00CB595B" w:rsidRPr="001E69A1">
        <w:rPr>
          <w:rFonts w:ascii="GHEA Grapalat" w:eastAsia="Times New Roman" w:hAnsi="GHEA Grapalat" w:cs="Times New Roman"/>
          <w:color w:val="000000"/>
          <w:sz w:val="24"/>
          <w:szCs w:val="24"/>
          <w:lang w:val="hy-AM"/>
        </w:rPr>
        <w:t xml:space="preserve"> կիրառելու համար։  </w:t>
      </w:r>
    </w:p>
    <w:p w14:paraId="1B1D076A" w14:textId="77777777" w:rsidR="0090268E" w:rsidRDefault="0090268E" w:rsidP="001F2D6E">
      <w:pPr>
        <w:shd w:val="clear" w:color="auto" w:fill="FFFFFF"/>
        <w:spacing w:after="0"/>
        <w:ind w:firstLine="720"/>
        <w:jc w:val="both"/>
        <w:rPr>
          <w:rFonts w:ascii="GHEA Grapalat" w:eastAsia="Times New Roman" w:hAnsi="GHEA Grapalat" w:cs="Times New Roman"/>
          <w:b/>
          <w:bCs/>
          <w:color w:val="000000"/>
          <w:sz w:val="24"/>
          <w:szCs w:val="24"/>
          <w:lang w:val="hy-AM"/>
        </w:rPr>
      </w:pPr>
    </w:p>
    <w:p w14:paraId="5356EF4C" w14:textId="66E28534" w:rsidR="00CB595B" w:rsidRPr="001E69A1" w:rsidRDefault="00636D7A" w:rsidP="001F2D6E">
      <w:pPr>
        <w:shd w:val="clear" w:color="auto" w:fill="FFFFFF"/>
        <w:spacing w:after="0"/>
        <w:ind w:firstLine="720"/>
        <w:jc w:val="both"/>
        <w:rPr>
          <w:rFonts w:ascii="GHEA Grapalat" w:eastAsia="Times New Roman" w:hAnsi="GHEA Grapalat" w:cs="Times New Roman"/>
          <w:b/>
          <w:bCs/>
          <w:color w:val="000000"/>
          <w:sz w:val="24"/>
          <w:szCs w:val="24"/>
          <w:lang w:val="hy-AM"/>
        </w:rPr>
      </w:pPr>
      <w:r w:rsidRPr="001E69A1">
        <w:rPr>
          <w:rFonts w:ascii="GHEA Grapalat" w:eastAsia="Times New Roman" w:hAnsi="GHEA Grapalat" w:cs="Times New Roman"/>
          <w:b/>
          <w:bCs/>
          <w:color w:val="000000"/>
          <w:sz w:val="24"/>
          <w:szCs w:val="24"/>
          <w:lang w:val="hy-AM"/>
        </w:rPr>
        <w:t>Հեռահաղորդակցության ոլորտ</w:t>
      </w:r>
      <w:r w:rsidR="00273629" w:rsidRPr="001E69A1">
        <w:rPr>
          <w:rFonts w:ascii="GHEA Grapalat" w:eastAsia="Times New Roman" w:hAnsi="GHEA Grapalat" w:cs="Times New Roman"/>
          <w:b/>
          <w:bCs/>
          <w:color w:val="000000"/>
          <w:sz w:val="24"/>
          <w:szCs w:val="24"/>
          <w:lang w:val="hy-AM"/>
        </w:rPr>
        <w:t>ի վերաբերյալ առաջարկություններ</w:t>
      </w:r>
    </w:p>
    <w:p w14:paraId="3B7D89B7" w14:textId="003AD6C2" w:rsidR="00636D7A" w:rsidRPr="001E69A1" w:rsidRDefault="00273629" w:rsidP="001F2D6E">
      <w:pPr>
        <w:shd w:val="clear" w:color="auto" w:fill="FFFFFF"/>
        <w:spacing w:after="0"/>
        <w:ind w:firstLine="72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 </w:t>
      </w:r>
    </w:p>
    <w:p w14:paraId="3FC40C2E" w14:textId="446B0151" w:rsidR="00BB2BCF" w:rsidRPr="001E69A1" w:rsidRDefault="00636D7A"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 xml:space="preserve">«Էլեկտրոնային հաղորդակցության մասին» օրենքում սահմանել </w:t>
      </w:r>
      <w:r w:rsidR="00FF4ACB">
        <w:rPr>
          <w:rFonts w:ascii="GHEA Grapalat" w:hAnsi="GHEA Grapalat"/>
          <w:sz w:val="24"/>
          <w:szCs w:val="24"/>
          <w:lang w:val="hy-AM"/>
        </w:rPr>
        <w:t>ատելության խոսքի տարածման արգելքի մասին նորմ</w:t>
      </w:r>
      <w:r w:rsidRPr="001E69A1">
        <w:rPr>
          <w:rFonts w:ascii="GHEA Grapalat" w:hAnsi="GHEA Grapalat"/>
          <w:sz w:val="24"/>
          <w:szCs w:val="24"/>
          <w:lang w:val="hy-AM"/>
        </w:rPr>
        <w:t xml:space="preserve">։ Ատելության խոսք պարունակող կոնտենտի տարածման արգելքը կարող է հանդիսանալ իրավական </w:t>
      </w:r>
      <w:r w:rsidR="00BF0E1F" w:rsidRPr="001E69A1">
        <w:rPr>
          <w:rFonts w:ascii="GHEA Grapalat" w:hAnsi="GHEA Grapalat"/>
          <w:sz w:val="24"/>
          <w:szCs w:val="24"/>
          <w:lang w:val="hy-AM"/>
        </w:rPr>
        <w:t>հիմք</w:t>
      </w:r>
      <w:r w:rsidRPr="001E69A1">
        <w:rPr>
          <w:rFonts w:ascii="GHEA Grapalat" w:hAnsi="GHEA Grapalat"/>
          <w:sz w:val="24"/>
          <w:szCs w:val="24"/>
          <w:lang w:val="hy-AM"/>
        </w:rPr>
        <w:t xml:space="preserve"> ոլորտում հետագա իրավական կարգավորումների և առաջարկվող փոփոխությունների համար։  </w:t>
      </w:r>
    </w:p>
    <w:p w14:paraId="5F1426C3" w14:textId="77777777" w:rsidR="00BB2BCF" w:rsidRPr="001E69A1" w:rsidRDefault="00BB2BCF" w:rsidP="007C6D95">
      <w:pPr>
        <w:pStyle w:val="ListParagraph"/>
        <w:ind w:hanging="450"/>
        <w:rPr>
          <w:rFonts w:ascii="GHEA Grapalat" w:eastAsia="Times New Roman" w:hAnsi="GHEA Grapalat" w:cs="Times New Roman"/>
          <w:color w:val="000000"/>
          <w:sz w:val="24"/>
          <w:szCs w:val="24"/>
          <w:lang w:val="hy-AM"/>
        </w:rPr>
      </w:pPr>
    </w:p>
    <w:p w14:paraId="648A34D4" w14:textId="79511DB0" w:rsidR="00636D7A" w:rsidRPr="001E69A1" w:rsidRDefault="00BB2BCF"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lastRenderedPageBreak/>
        <w:t>Կատարել լրացում «Հանրային էլեկտրոնային հաղորդակցության ցանցի լիցենզավորման կարգը հաստատելո</w:t>
      </w:r>
      <w:r w:rsidR="00273629" w:rsidRPr="001E69A1">
        <w:rPr>
          <w:rFonts w:ascii="GHEA Grapalat" w:eastAsia="Times New Roman" w:hAnsi="GHEA Grapalat" w:cs="Times New Roman"/>
          <w:color w:val="000000"/>
          <w:sz w:val="24"/>
          <w:szCs w:val="24"/>
          <w:lang w:val="hy-AM"/>
        </w:rPr>
        <w:t>ւ</w:t>
      </w:r>
      <w:r w:rsidRPr="001E69A1">
        <w:rPr>
          <w:rFonts w:ascii="GHEA Grapalat" w:eastAsia="Times New Roman" w:hAnsi="GHEA Grapalat" w:cs="Times New Roman"/>
          <w:color w:val="000000"/>
          <w:sz w:val="24"/>
          <w:szCs w:val="24"/>
          <w:lang w:val="hy-AM"/>
        </w:rPr>
        <w:t xml:space="preserve"> և հանրային ծառայությունները կարգավորող հանձնաժողովի մի շարք որոշումներ</w:t>
      </w:r>
      <w:r w:rsidR="00273629"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color w:val="000000"/>
          <w:sz w:val="24"/>
          <w:szCs w:val="24"/>
          <w:lang w:val="hy-AM"/>
        </w:rPr>
        <w:t>ուժը կորցրած ճանաչելու մասին»</w:t>
      </w:r>
      <w:r w:rsidR="002503C4" w:rsidRPr="001E69A1">
        <w:rPr>
          <w:rFonts w:ascii="GHEA Grapalat" w:eastAsia="Times New Roman" w:hAnsi="GHEA Grapalat" w:cs="Times New Roman"/>
          <w:color w:val="000000"/>
          <w:sz w:val="24"/>
          <w:szCs w:val="24"/>
          <w:lang w:val="hy-AM"/>
        </w:rPr>
        <w:t xml:space="preserve"> ՀԾԿՀ-ի որոշման 13-րդ կետում</w:t>
      </w:r>
      <w:r w:rsidR="00FF4ACB">
        <w:rPr>
          <w:rFonts w:ascii="GHEA Grapalat" w:eastAsia="Times New Roman" w:hAnsi="GHEA Grapalat" w:cs="Times New Roman"/>
          <w:color w:val="000000"/>
          <w:sz w:val="24"/>
          <w:szCs w:val="24"/>
          <w:lang w:val="hy-AM"/>
        </w:rPr>
        <w:t>՝</w:t>
      </w:r>
      <w:r w:rsidR="002503C4" w:rsidRPr="001E69A1">
        <w:rPr>
          <w:rStyle w:val="FootnoteReference"/>
          <w:rFonts w:ascii="GHEA Grapalat" w:eastAsia="Times New Roman" w:hAnsi="GHEA Grapalat" w:cs="Times New Roman"/>
          <w:color w:val="000000"/>
          <w:sz w:val="24"/>
          <w:szCs w:val="24"/>
          <w:lang w:val="hy-AM"/>
        </w:rPr>
        <w:footnoteReference w:id="97"/>
      </w:r>
      <w:r w:rsidR="002503C4" w:rsidRPr="001E69A1">
        <w:rPr>
          <w:rFonts w:ascii="GHEA Grapalat" w:eastAsia="Times New Roman" w:hAnsi="GHEA Grapalat" w:cs="Times New Roman"/>
          <w:color w:val="000000"/>
          <w:sz w:val="24"/>
          <w:szCs w:val="24"/>
          <w:lang w:val="hy-AM"/>
        </w:rPr>
        <w:t xml:space="preserve"> սահմանել</w:t>
      </w:r>
      <w:r w:rsidR="00FF4ACB">
        <w:rPr>
          <w:rFonts w:ascii="GHEA Grapalat" w:eastAsia="Times New Roman" w:hAnsi="GHEA Grapalat" w:cs="Times New Roman"/>
          <w:color w:val="000000"/>
          <w:sz w:val="24"/>
          <w:szCs w:val="24"/>
          <w:lang w:val="hy-AM"/>
        </w:rPr>
        <w:t xml:space="preserve">ով </w:t>
      </w:r>
      <w:r w:rsidR="002503C4" w:rsidRPr="001E69A1">
        <w:rPr>
          <w:rFonts w:ascii="GHEA Grapalat" w:eastAsia="Times New Roman" w:hAnsi="GHEA Grapalat" w:cs="Times New Roman"/>
          <w:color w:val="000000"/>
          <w:sz w:val="24"/>
          <w:szCs w:val="24"/>
          <w:lang w:val="hy-AM"/>
        </w:rPr>
        <w:t xml:space="preserve">կանոն, համաձայն որի </w:t>
      </w:r>
      <w:r w:rsidR="00636D7A" w:rsidRPr="001E69A1">
        <w:rPr>
          <w:rFonts w:ascii="GHEA Grapalat" w:eastAsia="Times New Roman" w:hAnsi="GHEA Grapalat" w:cs="Times New Roman"/>
          <w:color w:val="000000"/>
          <w:sz w:val="24"/>
          <w:szCs w:val="24"/>
          <w:lang w:val="hy-AM"/>
        </w:rPr>
        <w:t xml:space="preserve">լիցենզիա ստանալու հայտի հետ ներկայացվող գործարար ծրագրում </w:t>
      </w:r>
      <w:r w:rsidR="002503C4" w:rsidRPr="001E69A1">
        <w:rPr>
          <w:rFonts w:ascii="GHEA Grapalat" w:eastAsia="Times New Roman" w:hAnsi="GHEA Grapalat" w:cs="Times New Roman"/>
          <w:color w:val="000000"/>
          <w:sz w:val="24"/>
          <w:szCs w:val="24"/>
          <w:lang w:val="hy-AM"/>
        </w:rPr>
        <w:t xml:space="preserve">հայտատուն </w:t>
      </w:r>
      <w:r w:rsidR="00636D7A" w:rsidRPr="001E69A1">
        <w:rPr>
          <w:rFonts w:ascii="GHEA Grapalat" w:eastAsia="Times New Roman" w:hAnsi="GHEA Grapalat" w:cs="Times New Roman"/>
          <w:color w:val="000000"/>
          <w:sz w:val="24"/>
          <w:szCs w:val="24"/>
          <w:lang w:val="hy-AM"/>
        </w:rPr>
        <w:t xml:space="preserve">պետք է </w:t>
      </w:r>
      <w:r w:rsidR="002503C4" w:rsidRPr="001E69A1">
        <w:rPr>
          <w:rFonts w:ascii="GHEA Grapalat" w:eastAsia="Times New Roman" w:hAnsi="GHEA Grapalat" w:cs="Times New Roman"/>
          <w:color w:val="000000"/>
          <w:sz w:val="24"/>
          <w:szCs w:val="24"/>
          <w:lang w:val="hy-AM"/>
        </w:rPr>
        <w:t>ներկայացնի</w:t>
      </w:r>
      <w:r w:rsidR="00636D7A" w:rsidRPr="001E69A1">
        <w:rPr>
          <w:rFonts w:ascii="GHEA Grapalat" w:eastAsia="Times New Roman" w:hAnsi="GHEA Grapalat" w:cs="Times New Roman"/>
          <w:color w:val="000000"/>
          <w:sz w:val="24"/>
          <w:szCs w:val="24"/>
          <w:lang w:val="hy-AM"/>
        </w:rPr>
        <w:t xml:space="preserve"> ատելության խոսքի կանխարգելման ուղղությամբ առաջարկվող քայլեր</w:t>
      </w:r>
      <w:r w:rsidR="00577AF7" w:rsidRPr="001E69A1">
        <w:rPr>
          <w:rFonts w:ascii="GHEA Grapalat" w:eastAsia="Times New Roman" w:hAnsi="GHEA Grapalat" w:cs="Times New Roman"/>
          <w:color w:val="000000"/>
          <w:sz w:val="24"/>
          <w:szCs w:val="24"/>
          <w:lang w:val="hy-AM"/>
        </w:rPr>
        <w:t xml:space="preserve"> (</w:t>
      </w:r>
      <w:r w:rsidR="00273629" w:rsidRPr="001E69A1">
        <w:rPr>
          <w:rFonts w:ascii="GHEA Grapalat" w:eastAsia="Times New Roman" w:hAnsi="GHEA Grapalat" w:cs="Times New Roman"/>
          <w:color w:val="000000"/>
          <w:sz w:val="24"/>
          <w:szCs w:val="24"/>
          <w:lang w:val="hy-AM"/>
        </w:rPr>
        <w:t>այդ թվում՝ փաստաթղթային</w:t>
      </w:r>
      <w:r w:rsidR="00577AF7" w:rsidRPr="001E69A1">
        <w:rPr>
          <w:rFonts w:ascii="GHEA Grapalat" w:eastAsia="Times New Roman" w:hAnsi="GHEA Grapalat" w:cs="Times New Roman"/>
          <w:color w:val="000000"/>
          <w:sz w:val="24"/>
          <w:szCs w:val="24"/>
          <w:lang w:val="hy-AM"/>
        </w:rPr>
        <w:t xml:space="preserve"> նախագ</w:t>
      </w:r>
      <w:r w:rsidR="00273629" w:rsidRPr="001E69A1">
        <w:rPr>
          <w:rFonts w:ascii="GHEA Grapalat" w:eastAsia="Times New Roman" w:hAnsi="GHEA Grapalat" w:cs="Times New Roman"/>
          <w:color w:val="000000"/>
          <w:sz w:val="24"/>
          <w:szCs w:val="24"/>
          <w:lang w:val="hy-AM"/>
        </w:rPr>
        <w:t>իծ</w:t>
      </w:r>
      <w:r w:rsidR="00577AF7" w:rsidRPr="001E69A1">
        <w:rPr>
          <w:rFonts w:ascii="GHEA Grapalat" w:eastAsia="Times New Roman" w:hAnsi="GHEA Grapalat" w:cs="Times New Roman"/>
          <w:color w:val="000000"/>
          <w:sz w:val="24"/>
          <w:szCs w:val="24"/>
          <w:lang w:val="hy-AM"/>
        </w:rPr>
        <w:t>)</w:t>
      </w:r>
      <w:r w:rsidR="00636D7A" w:rsidRPr="001E69A1">
        <w:rPr>
          <w:rFonts w:ascii="GHEA Grapalat" w:eastAsia="Times New Roman" w:hAnsi="GHEA Grapalat" w:cs="Times New Roman"/>
          <w:color w:val="000000"/>
          <w:sz w:val="24"/>
          <w:szCs w:val="24"/>
          <w:lang w:val="hy-AM"/>
        </w:rPr>
        <w:t xml:space="preserve">։ </w:t>
      </w:r>
      <w:r w:rsidR="002503C4" w:rsidRPr="001E69A1">
        <w:rPr>
          <w:rFonts w:ascii="GHEA Grapalat" w:eastAsia="Times New Roman" w:hAnsi="GHEA Grapalat" w:cs="Times New Roman"/>
          <w:color w:val="000000"/>
          <w:sz w:val="24"/>
          <w:szCs w:val="24"/>
          <w:lang w:val="hy-AM"/>
        </w:rPr>
        <w:t xml:space="preserve"> </w:t>
      </w:r>
      <w:r w:rsidR="00BF0E1F" w:rsidRPr="001E69A1">
        <w:rPr>
          <w:rFonts w:ascii="GHEA Grapalat" w:eastAsia="Times New Roman" w:hAnsi="GHEA Grapalat" w:cs="Times New Roman"/>
          <w:color w:val="000000"/>
          <w:sz w:val="24"/>
          <w:szCs w:val="24"/>
          <w:lang w:val="hy-AM"/>
        </w:rPr>
        <w:t xml:space="preserve"> </w:t>
      </w:r>
    </w:p>
    <w:p w14:paraId="7FD553DF" w14:textId="77777777" w:rsidR="00BF0E1F" w:rsidRPr="001E69A1" w:rsidRDefault="00BF0E1F" w:rsidP="007C6D95">
      <w:pPr>
        <w:pStyle w:val="ListParagraph"/>
        <w:ind w:hanging="450"/>
        <w:rPr>
          <w:rFonts w:ascii="GHEA Grapalat" w:eastAsia="Times New Roman" w:hAnsi="GHEA Grapalat" w:cs="Times New Roman"/>
          <w:color w:val="000000"/>
          <w:sz w:val="24"/>
          <w:szCs w:val="24"/>
          <w:lang w:val="hy-AM"/>
        </w:rPr>
      </w:pPr>
    </w:p>
    <w:p w14:paraId="71E5D449" w14:textId="712F95CF" w:rsidR="00BF0E1F" w:rsidRPr="001E69A1" w:rsidRDefault="00BF0E1F"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«Էլեկտրոնային հաղորդակցության մասին» օրենքի 12-րդ հոդվածում կատարել լրացում և որպես լիցենզիայի կասեցման և դադարեցման հիմք ընդունել</w:t>
      </w:r>
      <w:r w:rsidR="00FF4ACB">
        <w:rPr>
          <w:rFonts w:ascii="GHEA Grapalat" w:hAnsi="GHEA Grapalat"/>
          <w:sz w:val="24"/>
          <w:szCs w:val="24"/>
          <w:lang w:val="hy-AM"/>
        </w:rPr>
        <w:t xml:space="preserve"> </w:t>
      </w:r>
      <w:r w:rsidRPr="001E69A1">
        <w:rPr>
          <w:rFonts w:ascii="GHEA Grapalat" w:hAnsi="GHEA Grapalat"/>
          <w:sz w:val="24"/>
          <w:szCs w:val="24"/>
          <w:lang w:val="hy-AM"/>
        </w:rPr>
        <w:t>լիցենզավորված անձ</w:t>
      </w:r>
      <w:r w:rsidR="00FF4ACB">
        <w:rPr>
          <w:rFonts w:ascii="GHEA Grapalat" w:hAnsi="GHEA Grapalat"/>
          <w:sz w:val="24"/>
          <w:szCs w:val="24"/>
          <w:lang w:val="hy-AM"/>
        </w:rPr>
        <w:t>ի կողմից ատելության խոսքի տարածումը</w:t>
      </w:r>
      <w:r w:rsidRPr="001E69A1">
        <w:rPr>
          <w:rFonts w:ascii="GHEA Grapalat" w:hAnsi="GHEA Grapalat"/>
          <w:sz w:val="24"/>
          <w:szCs w:val="24"/>
          <w:lang w:val="hy-AM"/>
        </w:rPr>
        <w:t xml:space="preserve">։ </w:t>
      </w:r>
      <w:r w:rsidR="00FF4ACB">
        <w:rPr>
          <w:rFonts w:ascii="GHEA Grapalat" w:hAnsi="GHEA Grapalat"/>
          <w:sz w:val="24"/>
          <w:szCs w:val="24"/>
          <w:lang w:val="hy-AM"/>
        </w:rPr>
        <w:t>Լ</w:t>
      </w:r>
      <w:r w:rsidR="00771DE6" w:rsidRPr="001E69A1">
        <w:rPr>
          <w:rFonts w:ascii="GHEA Grapalat" w:hAnsi="GHEA Grapalat"/>
          <w:sz w:val="24"/>
          <w:szCs w:val="24"/>
          <w:lang w:val="hy-AM"/>
        </w:rPr>
        <w:t>իցենզիա</w:t>
      </w:r>
      <w:r w:rsidR="00FF4ACB">
        <w:rPr>
          <w:rFonts w:ascii="GHEA Grapalat" w:hAnsi="GHEA Grapalat"/>
          <w:sz w:val="24"/>
          <w:szCs w:val="24"/>
          <w:lang w:val="hy-AM"/>
        </w:rPr>
        <w:t xml:space="preserve">յի գործունեւթյունը կարող է դադարեցվել նաև </w:t>
      </w:r>
      <w:r w:rsidR="00771DE6" w:rsidRPr="001E69A1">
        <w:rPr>
          <w:rFonts w:ascii="GHEA Grapalat" w:hAnsi="GHEA Grapalat"/>
          <w:sz w:val="24"/>
          <w:szCs w:val="24"/>
          <w:lang w:val="hy-AM"/>
        </w:rPr>
        <w:t>այն դեպքում, երբ լիցենզավորված անձը ծանուցված լինելո</w:t>
      </w:r>
      <w:r w:rsidR="00273629" w:rsidRPr="001E69A1">
        <w:rPr>
          <w:rFonts w:ascii="GHEA Grapalat" w:hAnsi="GHEA Grapalat"/>
          <w:sz w:val="24"/>
          <w:szCs w:val="24"/>
          <w:lang w:val="hy-AM"/>
        </w:rPr>
        <w:t>վ</w:t>
      </w:r>
      <w:r w:rsidR="00771DE6" w:rsidRPr="001E69A1">
        <w:rPr>
          <w:rFonts w:ascii="GHEA Grapalat" w:hAnsi="GHEA Grapalat"/>
          <w:sz w:val="24"/>
          <w:szCs w:val="24"/>
          <w:lang w:val="hy-AM"/>
        </w:rPr>
        <w:t xml:space="preserve"> </w:t>
      </w:r>
      <w:r w:rsidR="00FF4ACB">
        <w:rPr>
          <w:rFonts w:ascii="GHEA Grapalat" w:hAnsi="GHEA Grapalat"/>
          <w:sz w:val="24"/>
          <w:szCs w:val="24"/>
          <w:lang w:val="hy-AM"/>
        </w:rPr>
        <w:t>ատելության խոսքի առկայության կամ տարածման մասին միջոցներ չի ձեռնարկում այդ խոսքը արգելափակելու հեռացնելու</w:t>
      </w:r>
      <w:r w:rsidR="001206D8">
        <w:rPr>
          <w:rFonts w:ascii="GHEA Grapalat" w:hAnsi="GHEA Grapalat"/>
          <w:sz w:val="24"/>
          <w:szCs w:val="24"/>
          <w:lang w:val="hy-AM"/>
        </w:rPr>
        <w:t xml:space="preserve"> կամ այլ կերպ խախտումը դադարեցնելու ուղղությամբ՝ օրենքով սահմանված կարգով</w:t>
      </w:r>
      <w:r w:rsidR="00771DE6" w:rsidRPr="001E69A1">
        <w:rPr>
          <w:rFonts w:ascii="GHEA Grapalat" w:hAnsi="GHEA Grapalat"/>
          <w:sz w:val="24"/>
          <w:szCs w:val="24"/>
          <w:lang w:val="hy-AM"/>
        </w:rPr>
        <w:t>։</w:t>
      </w:r>
    </w:p>
    <w:p w14:paraId="6B766D02" w14:textId="77777777" w:rsidR="000E4A89" w:rsidRPr="001E69A1" w:rsidRDefault="000E4A89" w:rsidP="007C6D95">
      <w:pPr>
        <w:pStyle w:val="ListParagraph"/>
        <w:ind w:hanging="450"/>
        <w:rPr>
          <w:rFonts w:ascii="GHEA Grapalat" w:eastAsia="Times New Roman" w:hAnsi="GHEA Grapalat" w:cs="Times New Roman"/>
          <w:color w:val="000000"/>
          <w:sz w:val="24"/>
          <w:szCs w:val="24"/>
          <w:lang w:val="hy-AM"/>
        </w:rPr>
      </w:pPr>
    </w:p>
    <w:p w14:paraId="18E46588" w14:textId="3CE5B916" w:rsidR="005D2351" w:rsidRPr="001E69A1" w:rsidRDefault="00771DE6"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Կարգավորողի</w:t>
      </w:r>
      <w:r w:rsidR="001206D8">
        <w:rPr>
          <w:rFonts w:ascii="GHEA Grapalat" w:eastAsia="Times New Roman" w:hAnsi="GHEA Grapalat" w:cs="Times New Roman"/>
          <w:color w:val="000000"/>
          <w:sz w:val="24"/>
          <w:szCs w:val="24"/>
          <w:lang w:val="hy-AM"/>
        </w:rPr>
        <w:t xml:space="preserve"> համար սահմանել </w:t>
      </w:r>
      <w:r w:rsidR="00273629" w:rsidRPr="001E69A1">
        <w:rPr>
          <w:rFonts w:ascii="GHEA Grapalat" w:eastAsia="Times New Roman" w:hAnsi="GHEA Grapalat" w:cs="Times New Roman"/>
          <w:color w:val="000000"/>
          <w:sz w:val="24"/>
          <w:szCs w:val="24"/>
          <w:lang w:val="hy-AM"/>
        </w:rPr>
        <w:t xml:space="preserve">ատելության խոսքի վերաբերյալ </w:t>
      </w:r>
      <w:r w:rsidR="000E4A89" w:rsidRPr="001E69A1">
        <w:rPr>
          <w:rFonts w:ascii="GHEA Grapalat" w:hAnsi="GHEA Grapalat"/>
          <w:sz w:val="24"/>
          <w:szCs w:val="24"/>
          <w:lang w:val="hy-AM"/>
        </w:rPr>
        <w:t xml:space="preserve">բողոքներ ընդունելու </w:t>
      </w:r>
      <w:r w:rsidR="001206D8">
        <w:rPr>
          <w:rFonts w:ascii="GHEA Grapalat" w:hAnsi="GHEA Grapalat"/>
          <w:sz w:val="24"/>
          <w:szCs w:val="24"/>
          <w:lang w:val="hy-AM"/>
        </w:rPr>
        <w:t>ու</w:t>
      </w:r>
      <w:r w:rsidR="000E4A89" w:rsidRPr="001E69A1">
        <w:rPr>
          <w:rFonts w:ascii="GHEA Grapalat" w:hAnsi="GHEA Grapalat"/>
          <w:sz w:val="24"/>
          <w:szCs w:val="24"/>
          <w:lang w:val="hy-AM"/>
        </w:rPr>
        <w:t xml:space="preserve"> քննելու, </w:t>
      </w:r>
      <w:r w:rsidR="001206D8">
        <w:rPr>
          <w:rFonts w:ascii="GHEA Grapalat" w:hAnsi="GHEA Grapalat"/>
          <w:sz w:val="24"/>
          <w:szCs w:val="24"/>
          <w:lang w:val="hy-AM"/>
        </w:rPr>
        <w:t xml:space="preserve">գործունեության </w:t>
      </w:r>
      <w:r w:rsidR="000E4A89" w:rsidRPr="001E69A1">
        <w:rPr>
          <w:rFonts w:ascii="GHEA Grapalat" w:hAnsi="GHEA Grapalat"/>
          <w:sz w:val="24"/>
          <w:szCs w:val="24"/>
          <w:lang w:val="hy-AM"/>
        </w:rPr>
        <w:t>դադարեցման կարգադրություն արձակելու  իրավասություններով</w:t>
      </w:r>
      <w:r w:rsidR="00273629" w:rsidRPr="001E69A1">
        <w:rPr>
          <w:rFonts w:ascii="GHEA Grapalat" w:hAnsi="GHEA Grapalat"/>
          <w:sz w:val="24"/>
          <w:szCs w:val="24"/>
          <w:lang w:val="hy-AM"/>
        </w:rPr>
        <w:t>։ Բողոքները կարող են վերաբերել</w:t>
      </w:r>
      <w:r w:rsidR="000E4A89" w:rsidRPr="001E69A1">
        <w:rPr>
          <w:rFonts w:ascii="GHEA Grapalat" w:hAnsi="GHEA Grapalat"/>
          <w:sz w:val="24"/>
          <w:szCs w:val="24"/>
          <w:lang w:val="hy-AM"/>
        </w:rPr>
        <w:t xml:space="preserve"> այն դեպքեր</w:t>
      </w:r>
      <w:r w:rsidR="00273629" w:rsidRPr="001E69A1">
        <w:rPr>
          <w:rFonts w:ascii="GHEA Grapalat" w:hAnsi="GHEA Grapalat"/>
          <w:sz w:val="24"/>
          <w:szCs w:val="24"/>
          <w:lang w:val="hy-AM"/>
        </w:rPr>
        <w:t>ին</w:t>
      </w:r>
      <w:r w:rsidR="000E4A89" w:rsidRPr="001E69A1">
        <w:rPr>
          <w:rFonts w:ascii="GHEA Grapalat" w:hAnsi="GHEA Grapalat"/>
          <w:sz w:val="24"/>
          <w:szCs w:val="24"/>
          <w:lang w:val="hy-AM"/>
        </w:rPr>
        <w:t>, երբ լիցենզավորված անձ</w:t>
      </w:r>
      <w:r w:rsidR="00013EA4" w:rsidRPr="001E69A1">
        <w:rPr>
          <w:rFonts w:ascii="GHEA Grapalat" w:hAnsi="GHEA Grapalat"/>
          <w:sz w:val="24"/>
          <w:szCs w:val="24"/>
          <w:lang w:val="hy-AM"/>
        </w:rPr>
        <w:t xml:space="preserve">ը </w:t>
      </w:r>
      <w:r w:rsidR="000E4A89" w:rsidRPr="001E69A1">
        <w:rPr>
          <w:rFonts w:ascii="GHEA Grapalat" w:hAnsi="GHEA Grapalat"/>
          <w:sz w:val="24"/>
          <w:szCs w:val="24"/>
          <w:lang w:val="hy-AM"/>
        </w:rPr>
        <w:t xml:space="preserve">տարածում </w:t>
      </w:r>
      <w:r w:rsidR="00013EA4" w:rsidRPr="001E69A1">
        <w:rPr>
          <w:rFonts w:ascii="GHEA Grapalat" w:hAnsi="GHEA Grapalat"/>
          <w:sz w:val="24"/>
          <w:szCs w:val="24"/>
          <w:lang w:val="hy-AM"/>
        </w:rPr>
        <w:t>է</w:t>
      </w:r>
      <w:r w:rsidR="000E4A89" w:rsidRPr="001E69A1">
        <w:rPr>
          <w:rFonts w:ascii="GHEA Grapalat" w:hAnsi="GHEA Grapalat"/>
          <w:sz w:val="24"/>
          <w:szCs w:val="24"/>
          <w:lang w:val="hy-AM"/>
        </w:rPr>
        <w:t xml:space="preserve"> ատելության խոսք կամ չ</w:t>
      </w:r>
      <w:r w:rsidR="00013EA4" w:rsidRPr="001E69A1">
        <w:rPr>
          <w:rFonts w:ascii="GHEA Grapalat" w:hAnsi="GHEA Grapalat"/>
          <w:sz w:val="24"/>
          <w:szCs w:val="24"/>
          <w:lang w:val="hy-AM"/>
        </w:rPr>
        <w:t>ի</w:t>
      </w:r>
      <w:r w:rsidR="000E4A89" w:rsidRPr="001E69A1">
        <w:rPr>
          <w:rFonts w:ascii="GHEA Grapalat" w:hAnsi="GHEA Grapalat"/>
          <w:sz w:val="24"/>
          <w:szCs w:val="24"/>
          <w:lang w:val="hy-AM"/>
        </w:rPr>
        <w:t xml:space="preserve"> կատարում ատելության խոսքի </w:t>
      </w:r>
      <w:r w:rsidR="001206D8">
        <w:rPr>
          <w:rFonts w:ascii="GHEA Grapalat" w:hAnsi="GHEA Grapalat"/>
          <w:sz w:val="24"/>
          <w:szCs w:val="24"/>
          <w:lang w:val="hy-AM"/>
        </w:rPr>
        <w:t xml:space="preserve">կանխման ուղղությամմբ </w:t>
      </w:r>
      <w:r w:rsidR="000E4A89" w:rsidRPr="001E69A1">
        <w:rPr>
          <w:rFonts w:ascii="GHEA Grapalat" w:hAnsi="GHEA Grapalat"/>
          <w:sz w:val="24"/>
          <w:szCs w:val="24"/>
          <w:lang w:val="hy-AM"/>
        </w:rPr>
        <w:t>իրավական ակտերով</w:t>
      </w:r>
      <w:r w:rsidR="00013EA4" w:rsidRPr="001E69A1">
        <w:rPr>
          <w:rFonts w:ascii="GHEA Grapalat" w:hAnsi="GHEA Grapalat"/>
          <w:sz w:val="24"/>
          <w:szCs w:val="24"/>
          <w:lang w:val="hy-AM"/>
        </w:rPr>
        <w:t xml:space="preserve"> (այդ թվում՝ ներքին)</w:t>
      </w:r>
      <w:r w:rsidR="000E4A89" w:rsidRPr="001E69A1">
        <w:rPr>
          <w:rFonts w:ascii="GHEA Grapalat" w:hAnsi="GHEA Grapalat"/>
          <w:sz w:val="24"/>
          <w:szCs w:val="24"/>
          <w:lang w:val="hy-AM"/>
        </w:rPr>
        <w:t xml:space="preserve"> </w:t>
      </w:r>
      <w:r w:rsidR="00273629" w:rsidRPr="001E69A1">
        <w:rPr>
          <w:rFonts w:ascii="GHEA Grapalat" w:hAnsi="GHEA Grapalat"/>
          <w:sz w:val="24"/>
          <w:szCs w:val="24"/>
          <w:lang w:val="hy-AM"/>
        </w:rPr>
        <w:t xml:space="preserve">սահմանված </w:t>
      </w:r>
      <w:r w:rsidR="001206D8">
        <w:rPr>
          <w:rFonts w:ascii="GHEA Grapalat" w:hAnsi="GHEA Grapalat"/>
          <w:sz w:val="24"/>
          <w:szCs w:val="24"/>
          <w:lang w:val="hy-AM"/>
        </w:rPr>
        <w:t>միջոցառումները</w:t>
      </w:r>
      <w:r w:rsidR="000E4A89" w:rsidRPr="001E69A1">
        <w:rPr>
          <w:rFonts w:ascii="GHEA Grapalat" w:hAnsi="GHEA Grapalat"/>
          <w:sz w:val="24"/>
          <w:szCs w:val="24"/>
          <w:lang w:val="hy-AM"/>
        </w:rPr>
        <w:t xml:space="preserve"> («Էլեկտրոնային հաղորդակցության մասին» օրենքի 59-րդ և 60-րդ հոդվածներ)։ </w:t>
      </w:r>
    </w:p>
    <w:p w14:paraId="5220CBA0" w14:textId="77777777" w:rsidR="007071AA" w:rsidRPr="001E69A1" w:rsidRDefault="007071AA" w:rsidP="007C6D95">
      <w:pPr>
        <w:shd w:val="clear" w:color="auto" w:fill="FFFFFF"/>
        <w:spacing w:after="0"/>
        <w:ind w:hanging="450"/>
        <w:jc w:val="both"/>
        <w:rPr>
          <w:rFonts w:ascii="GHEA Grapalat" w:eastAsia="Times New Roman" w:hAnsi="GHEA Grapalat" w:cs="Times New Roman"/>
          <w:color w:val="000000"/>
          <w:sz w:val="24"/>
          <w:szCs w:val="24"/>
          <w:lang w:val="hy-AM"/>
        </w:rPr>
      </w:pPr>
    </w:p>
    <w:p w14:paraId="41B7B41F" w14:textId="67EAD44B" w:rsidR="00756B8E" w:rsidRPr="001E69A1" w:rsidRDefault="00334CC1"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 xml:space="preserve">Ոլորտում միասնականություն ապահովելու նպատակով առաջարկվում է </w:t>
      </w:r>
      <w:r w:rsidR="000E4A89" w:rsidRPr="001E69A1">
        <w:rPr>
          <w:rFonts w:ascii="GHEA Grapalat" w:hAnsi="GHEA Grapalat"/>
          <w:sz w:val="24"/>
          <w:szCs w:val="24"/>
          <w:lang w:val="hy-AM"/>
        </w:rPr>
        <w:t>«Էլեկտրոնային հաղորդակցության մասին» օրենքի 5-րդ հոդվածում նախատեսել կարգավորողի գործառույթ</w:t>
      </w:r>
      <w:r w:rsidR="00756B8E" w:rsidRPr="001E69A1">
        <w:rPr>
          <w:rFonts w:ascii="GHEA Grapalat" w:hAnsi="GHEA Grapalat"/>
          <w:sz w:val="24"/>
          <w:szCs w:val="24"/>
          <w:lang w:val="hy-AM"/>
        </w:rPr>
        <w:t xml:space="preserve"> այն մասին, որ կարգավորողը իրավասու է </w:t>
      </w:r>
      <w:r w:rsidR="008D2682" w:rsidRPr="001E69A1">
        <w:rPr>
          <w:rFonts w:ascii="GHEA Grapalat" w:hAnsi="GHEA Grapalat"/>
          <w:sz w:val="24"/>
          <w:szCs w:val="24"/>
          <w:lang w:val="hy-AM"/>
        </w:rPr>
        <w:t xml:space="preserve">որոշմամբ </w:t>
      </w:r>
      <w:r w:rsidR="00756B8E" w:rsidRPr="001E69A1">
        <w:rPr>
          <w:rFonts w:ascii="GHEA Grapalat" w:hAnsi="GHEA Grapalat"/>
          <w:sz w:val="24"/>
          <w:szCs w:val="24"/>
          <w:lang w:val="hy-AM"/>
        </w:rPr>
        <w:t xml:space="preserve">հաստատել </w:t>
      </w:r>
      <w:r w:rsidRPr="001E69A1">
        <w:rPr>
          <w:rFonts w:ascii="GHEA Grapalat" w:hAnsi="GHEA Grapalat"/>
          <w:sz w:val="24"/>
          <w:szCs w:val="24"/>
          <w:lang w:val="hy-AM"/>
        </w:rPr>
        <w:t xml:space="preserve">լիցենզավորված անձանց կողմից բաժանորդների հետ կնքվող </w:t>
      </w:r>
      <w:r w:rsidR="00756B8E" w:rsidRPr="001E69A1">
        <w:rPr>
          <w:rFonts w:ascii="GHEA Grapalat" w:hAnsi="GHEA Grapalat"/>
          <w:sz w:val="24"/>
          <w:szCs w:val="24"/>
          <w:lang w:val="hy-AM"/>
        </w:rPr>
        <w:t>պայմանագրերում ատելության խոսքի արգելքի վերաբերյալ կանոններ</w:t>
      </w:r>
      <w:r w:rsidRPr="001E69A1">
        <w:rPr>
          <w:rFonts w:ascii="GHEA Grapalat" w:hAnsi="GHEA Grapalat"/>
          <w:sz w:val="24"/>
          <w:szCs w:val="24"/>
          <w:lang w:val="hy-AM"/>
        </w:rPr>
        <w:t>։</w:t>
      </w:r>
      <w:r w:rsidR="003B20D4" w:rsidRPr="001E69A1">
        <w:rPr>
          <w:rFonts w:ascii="GHEA Grapalat" w:hAnsi="GHEA Grapalat"/>
          <w:sz w:val="24"/>
          <w:szCs w:val="24"/>
          <w:lang w:val="hy-AM"/>
        </w:rPr>
        <w:t xml:space="preserve"> Այդ կանոններում կարող են սահմանվ</w:t>
      </w:r>
      <w:r w:rsidR="00371502" w:rsidRPr="001E69A1">
        <w:rPr>
          <w:rFonts w:ascii="GHEA Grapalat" w:hAnsi="GHEA Grapalat"/>
          <w:sz w:val="24"/>
          <w:szCs w:val="24"/>
          <w:lang w:val="hy-AM"/>
        </w:rPr>
        <w:t xml:space="preserve">ել </w:t>
      </w:r>
      <w:r w:rsidR="003B20D4" w:rsidRPr="001E69A1">
        <w:rPr>
          <w:rFonts w:ascii="GHEA Grapalat" w:hAnsi="GHEA Grapalat"/>
          <w:sz w:val="24"/>
          <w:szCs w:val="24"/>
          <w:lang w:val="hy-AM"/>
        </w:rPr>
        <w:t>ատելության խոսքի հրահրման արգելքը, ծառայության կասեցման կամ դադարեցման, IP հասցեի արգելափակման</w:t>
      </w:r>
      <w:r w:rsidR="00577AF7" w:rsidRPr="001E69A1">
        <w:rPr>
          <w:rFonts w:ascii="GHEA Grapalat" w:hAnsi="GHEA Grapalat"/>
          <w:sz w:val="24"/>
          <w:szCs w:val="24"/>
          <w:lang w:val="hy-AM"/>
        </w:rPr>
        <w:t>, անօրինական կոնտենտի վերաբերյալ ծանուցման</w:t>
      </w:r>
      <w:r w:rsidR="003B20D4" w:rsidRPr="001E69A1">
        <w:rPr>
          <w:rFonts w:ascii="GHEA Grapalat" w:hAnsi="GHEA Grapalat"/>
          <w:sz w:val="24"/>
          <w:szCs w:val="24"/>
          <w:lang w:val="hy-AM"/>
        </w:rPr>
        <w:t xml:space="preserve"> </w:t>
      </w:r>
      <w:r w:rsidR="00577AF7" w:rsidRPr="001E69A1">
        <w:rPr>
          <w:rFonts w:ascii="GHEA Grapalat" w:hAnsi="GHEA Grapalat"/>
          <w:sz w:val="24"/>
          <w:szCs w:val="24"/>
          <w:lang w:val="hy-AM"/>
        </w:rPr>
        <w:t>և</w:t>
      </w:r>
      <w:r w:rsidR="003B20D4" w:rsidRPr="001E69A1">
        <w:rPr>
          <w:rFonts w:ascii="GHEA Grapalat" w:hAnsi="GHEA Grapalat"/>
          <w:sz w:val="24"/>
          <w:szCs w:val="24"/>
          <w:lang w:val="hy-AM"/>
        </w:rPr>
        <w:t xml:space="preserve"> կոնտենտի մոդերացիայի վերաբերյալ </w:t>
      </w:r>
      <w:r w:rsidR="008D2682" w:rsidRPr="001E69A1">
        <w:rPr>
          <w:rFonts w:ascii="GHEA Grapalat" w:hAnsi="GHEA Grapalat"/>
          <w:sz w:val="24"/>
          <w:szCs w:val="24"/>
          <w:lang w:val="hy-AM"/>
        </w:rPr>
        <w:t xml:space="preserve">նվազագույն </w:t>
      </w:r>
      <w:r w:rsidR="003B20D4" w:rsidRPr="001E69A1">
        <w:rPr>
          <w:rFonts w:ascii="GHEA Grapalat" w:hAnsi="GHEA Grapalat"/>
          <w:sz w:val="24"/>
          <w:szCs w:val="24"/>
          <w:lang w:val="hy-AM"/>
        </w:rPr>
        <w:t>կանոններ</w:t>
      </w:r>
      <w:r w:rsidR="008D2682" w:rsidRPr="001E69A1">
        <w:rPr>
          <w:rFonts w:ascii="GHEA Grapalat" w:hAnsi="GHEA Grapalat"/>
          <w:sz w:val="24"/>
          <w:szCs w:val="24"/>
          <w:lang w:val="hy-AM"/>
        </w:rPr>
        <w:t>ը</w:t>
      </w:r>
      <w:r w:rsidR="003B20D4" w:rsidRPr="001E69A1">
        <w:rPr>
          <w:rFonts w:ascii="GHEA Grapalat" w:hAnsi="GHEA Grapalat"/>
          <w:sz w:val="24"/>
          <w:szCs w:val="24"/>
          <w:lang w:val="hy-AM"/>
        </w:rPr>
        <w:t xml:space="preserve">։ </w:t>
      </w:r>
      <w:r w:rsidR="00751AE0" w:rsidRPr="001E69A1">
        <w:rPr>
          <w:rFonts w:ascii="GHEA Grapalat" w:hAnsi="GHEA Grapalat"/>
          <w:sz w:val="24"/>
          <w:szCs w:val="24"/>
          <w:lang w:val="hy-AM"/>
        </w:rPr>
        <w:t xml:space="preserve">Սույն կետով </w:t>
      </w:r>
      <w:r w:rsidR="00751AE0" w:rsidRPr="001E69A1">
        <w:rPr>
          <w:rFonts w:ascii="GHEA Grapalat" w:hAnsi="GHEA Grapalat"/>
          <w:sz w:val="24"/>
          <w:szCs w:val="24"/>
          <w:lang w:val="hy-AM"/>
        </w:rPr>
        <w:lastRenderedPageBreak/>
        <w:t>նշված փոփոխությունները կարող է իրականացվել նաև «Տվյալների հաղորդման և ինտերնետ հասանելիության ծառայությունների մատուցման սակագների և պայմանների հրապարակման կարգը հաստատելու մասին» որոշմամբ</w:t>
      </w:r>
      <w:r w:rsidR="00751AE0" w:rsidRPr="001E69A1">
        <w:rPr>
          <w:rStyle w:val="FootnoteReference"/>
          <w:rFonts w:ascii="GHEA Grapalat" w:hAnsi="GHEA Grapalat"/>
          <w:sz w:val="24"/>
          <w:szCs w:val="24"/>
          <w:lang w:val="hy-AM"/>
        </w:rPr>
        <w:footnoteReference w:id="98"/>
      </w:r>
      <w:r w:rsidR="00751AE0" w:rsidRPr="001E69A1">
        <w:rPr>
          <w:rFonts w:ascii="GHEA Grapalat" w:hAnsi="GHEA Grapalat"/>
          <w:sz w:val="24"/>
          <w:szCs w:val="24"/>
          <w:lang w:val="hy-AM"/>
        </w:rPr>
        <w:t>։</w:t>
      </w:r>
    </w:p>
    <w:p w14:paraId="67F13637" w14:textId="77777777" w:rsidR="00577AF7" w:rsidRPr="001E69A1" w:rsidRDefault="00577AF7" w:rsidP="007C6D95">
      <w:pPr>
        <w:pStyle w:val="ListParagraph"/>
        <w:ind w:hanging="450"/>
        <w:rPr>
          <w:rFonts w:ascii="GHEA Grapalat" w:eastAsia="Times New Roman" w:hAnsi="GHEA Grapalat" w:cs="Times New Roman"/>
          <w:color w:val="000000"/>
          <w:sz w:val="24"/>
          <w:szCs w:val="24"/>
          <w:lang w:val="hy-AM"/>
        </w:rPr>
      </w:pPr>
    </w:p>
    <w:p w14:paraId="0A448FF4" w14:textId="2C98A710" w:rsidR="00013EA4" w:rsidRPr="001E69A1" w:rsidRDefault="00577AF7"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 xml:space="preserve">«Էլեկտրոնային հաղորդակցության մասին» օրենքում սահմանել կանոններ </w:t>
      </w:r>
      <w:r w:rsidR="00636D7A" w:rsidRPr="001E69A1">
        <w:rPr>
          <w:rFonts w:ascii="GHEA Grapalat" w:hAnsi="GHEA Grapalat"/>
          <w:color w:val="000000"/>
          <w:sz w:val="24"/>
          <w:szCs w:val="24"/>
          <w:shd w:val="clear" w:color="auto" w:fill="FFFFFF"/>
          <w:lang w:val="hy-AM"/>
        </w:rPr>
        <w:t xml:space="preserve">Կարգավորող մարմնի կողմից </w:t>
      </w:r>
      <w:r w:rsidR="00137A7C" w:rsidRPr="001E69A1">
        <w:rPr>
          <w:rFonts w:ascii="GHEA Grapalat" w:hAnsi="GHEA Grapalat"/>
          <w:color w:val="000000"/>
          <w:sz w:val="24"/>
          <w:szCs w:val="24"/>
          <w:shd w:val="clear" w:color="auto" w:fill="FFFFFF"/>
          <w:lang w:val="hy-AM"/>
        </w:rPr>
        <w:t>ատելության խոսքի կանխարգելման վերաբերյալ</w:t>
      </w:r>
      <w:r w:rsidR="00636D7A" w:rsidRPr="001E69A1">
        <w:rPr>
          <w:rFonts w:ascii="GHEA Grapalat" w:hAnsi="GHEA Grapalat"/>
          <w:color w:val="000000"/>
          <w:sz w:val="24"/>
          <w:szCs w:val="24"/>
          <w:shd w:val="clear" w:color="auto" w:fill="FFFFFF"/>
          <w:lang w:val="hy-AM"/>
        </w:rPr>
        <w:t xml:space="preserve"> որոշումները և կարգադրագրերը </w:t>
      </w:r>
      <w:r w:rsidR="00013EA4" w:rsidRPr="001E69A1">
        <w:rPr>
          <w:rFonts w:ascii="GHEA Grapalat" w:hAnsi="GHEA Grapalat"/>
          <w:color w:val="000000"/>
          <w:sz w:val="24"/>
          <w:szCs w:val="24"/>
          <w:shd w:val="clear" w:color="auto" w:fill="FFFFFF"/>
          <w:lang w:val="hy-AM"/>
        </w:rPr>
        <w:t>անհապաղ կա</w:t>
      </w:r>
      <w:r w:rsidR="00137A7C" w:rsidRPr="001E69A1">
        <w:rPr>
          <w:rFonts w:ascii="GHEA Grapalat" w:hAnsi="GHEA Grapalat"/>
          <w:color w:val="000000"/>
          <w:sz w:val="24"/>
          <w:szCs w:val="24"/>
          <w:shd w:val="clear" w:color="auto" w:fill="FFFFFF"/>
          <w:lang w:val="hy-AM"/>
        </w:rPr>
        <w:t>տա</w:t>
      </w:r>
      <w:r w:rsidR="00154744" w:rsidRPr="001E69A1">
        <w:rPr>
          <w:rFonts w:ascii="GHEA Grapalat" w:hAnsi="GHEA Grapalat"/>
          <w:color w:val="000000"/>
          <w:sz w:val="24"/>
          <w:szCs w:val="24"/>
          <w:shd w:val="clear" w:color="auto" w:fill="FFFFFF"/>
          <w:lang w:val="hy-AM"/>
        </w:rPr>
        <w:t>ր</w:t>
      </w:r>
      <w:r w:rsidR="00013EA4" w:rsidRPr="001E69A1">
        <w:rPr>
          <w:rFonts w:ascii="GHEA Grapalat" w:hAnsi="GHEA Grapalat"/>
          <w:color w:val="000000"/>
          <w:sz w:val="24"/>
          <w:szCs w:val="24"/>
          <w:shd w:val="clear" w:color="auto" w:fill="FFFFFF"/>
          <w:lang w:val="hy-AM"/>
        </w:rPr>
        <w:t>ելու մասին</w:t>
      </w:r>
      <w:r w:rsidR="00971709" w:rsidRPr="001E69A1">
        <w:rPr>
          <w:rFonts w:ascii="GHEA Grapalat" w:hAnsi="GHEA Grapalat"/>
          <w:color w:val="000000"/>
          <w:sz w:val="24"/>
          <w:szCs w:val="24"/>
          <w:shd w:val="clear" w:color="auto" w:fill="FFFFFF"/>
          <w:lang w:val="hy-AM"/>
        </w:rPr>
        <w:t>։</w:t>
      </w:r>
      <w:r w:rsidR="00636D7A" w:rsidRPr="001E69A1">
        <w:rPr>
          <w:rFonts w:ascii="GHEA Grapalat" w:hAnsi="GHEA Grapalat"/>
          <w:color w:val="000000"/>
          <w:sz w:val="24"/>
          <w:szCs w:val="24"/>
          <w:shd w:val="clear" w:color="auto" w:fill="FFFFFF"/>
          <w:lang w:val="hy-AM"/>
        </w:rPr>
        <w:t xml:space="preserve"> Կարգավորողի կողմից գործողությունը դադարեցնելու կարգադրագրերը, լիցենզիայի կասեցման որոշումները ատելության խոսքի տարածման բացառման նպատակից ելնելով, եթե առկա են այդպիսի փաստեր և ընտրված միջոցը համապատասխանում է նպատակին, պետք է կատարվեն անհապաղ։ </w:t>
      </w:r>
    </w:p>
    <w:p w14:paraId="43D22DB3" w14:textId="77777777" w:rsidR="001206D8" w:rsidRPr="005F7E18" w:rsidRDefault="001206D8" w:rsidP="007C6D95">
      <w:pPr>
        <w:pStyle w:val="ListParagraph"/>
        <w:shd w:val="clear" w:color="auto" w:fill="FFFFFF"/>
        <w:spacing w:after="0"/>
        <w:ind w:hanging="450"/>
        <w:jc w:val="both"/>
        <w:rPr>
          <w:rFonts w:ascii="GHEA Grapalat" w:eastAsia="Times New Roman" w:hAnsi="GHEA Grapalat" w:cs="Times New Roman"/>
          <w:color w:val="000000"/>
          <w:sz w:val="24"/>
          <w:szCs w:val="24"/>
          <w:lang w:val="hy-AM"/>
        </w:rPr>
      </w:pPr>
    </w:p>
    <w:p w14:paraId="4EDBFDBB" w14:textId="406BCBFB" w:rsidR="00636D7A" w:rsidRPr="001E69A1" w:rsidRDefault="00636D7A" w:rsidP="007C6D95">
      <w:pPr>
        <w:pStyle w:val="ListParagraph"/>
        <w:numPr>
          <w:ilvl w:val="0"/>
          <w:numId w:val="30"/>
        </w:numPr>
        <w:shd w:val="clear" w:color="auto" w:fill="FFFFFF"/>
        <w:spacing w:after="0"/>
        <w:ind w:left="720" w:hanging="45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Առաջարկվում է </w:t>
      </w:r>
      <w:r w:rsidR="007071AA" w:rsidRPr="001E69A1">
        <w:rPr>
          <w:rFonts w:ascii="GHEA Grapalat" w:hAnsi="GHEA Grapalat"/>
          <w:sz w:val="24"/>
          <w:szCs w:val="24"/>
          <w:lang w:val="hy-AM"/>
        </w:rPr>
        <w:t>«Էլեկտրոնային հաղորդակցության մասին» օրենքով</w:t>
      </w:r>
      <w:r w:rsidRPr="001E69A1">
        <w:rPr>
          <w:rFonts w:ascii="GHEA Grapalat" w:eastAsia="Times New Roman" w:hAnsi="GHEA Grapalat" w:cs="Times New Roman"/>
          <w:color w:val="000000"/>
          <w:sz w:val="24"/>
          <w:szCs w:val="24"/>
          <w:lang w:val="hy-AM"/>
        </w:rPr>
        <w:t xml:space="preserve"> սահմանել Հայաստանում հոսթինգ ծառայություններ մատուցող կազմակերպությունների իրավական կարգավիճակը և որպես կարգավորող մարմին </w:t>
      </w:r>
      <w:r w:rsidR="005F7E18">
        <w:rPr>
          <w:rFonts w:ascii="GHEA Grapalat" w:eastAsia="Times New Roman" w:hAnsi="GHEA Grapalat" w:cs="Times New Roman"/>
          <w:color w:val="000000"/>
          <w:sz w:val="24"/>
          <w:szCs w:val="24"/>
          <w:lang w:val="hy-AM"/>
        </w:rPr>
        <w:t xml:space="preserve">նախատեսլ </w:t>
      </w:r>
      <w:r w:rsidRPr="001E69A1">
        <w:rPr>
          <w:rFonts w:ascii="GHEA Grapalat" w:eastAsia="Times New Roman" w:hAnsi="GHEA Grapalat" w:cs="Times New Roman"/>
          <w:color w:val="000000"/>
          <w:sz w:val="24"/>
          <w:szCs w:val="24"/>
          <w:lang w:val="hy-AM"/>
        </w:rPr>
        <w:t xml:space="preserve">Հանրային ծառայություններ կարգավարող հանձնաժողովին։ Հոսթինգ ծառայություններ մատուցող կազմակերպությունները նույնպես պարտավոր </w:t>
      </w:r>
      <w:r w:rsidR="007071AA" w:rsidRPr="001E69A1">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ունենա</w:t>
      </w:r>
      <w:r w:rsidR="0056289C" w:rsidRPr="001E69A1">
        <w:rPr>
          <w:rFonts w:ascii="GHEA Grapalat" w:eastAsia="Times New Roman" w:hAnsi="GHEA Grapalat" w:cs="Times New Roman"/>
          <w:color w:val="000000"/>
          <w:sz w:val="24"/>
          <w:szCs w:val="24"/>
          <w:lang w:val="hy-AM"/>
        </w:rPr>
        <w:t>լ</w:t>
      </w:r>
      <w:r w:rsidRPr="001E69A1">
        <w:rPr>
          <w:rFonts w:ascii="GHEA Grapalat" w:eastAsia="Times New Roman" w:hAnsi="GHEA Grapalat" w:cs="Times New Roman"/>
          <w:color w:val="000000"/>
          <w:sz w:val="24"/>
          <w:szCs w:val="24"/>
          <w:lang w:val="hy-AM"/>
        </w:rPr>
        <w:t xml:space="preserve"> նույն իրավական բազան, ինչը առաջարկվել է հանրային էլեկտրոնային հաղորդակցության ծառայություն մատուցողների համար։ Հոսթինգ ծառայություն մատուցողները </w:t>
      </w:r>
      <w:r w:rsidR="0056289C" w:rsidRPr="001E69A1">
        <w:rPr>
          <w:rFonts w:ascii="GHEA Grapalat" w:eastAsia="Times New Roman" w:hAnsi="GHEA Grapalat" w:cs="Times New Roman"/>
          <w:color w:val="000000"/>
          <w:sz w:val="24"/>
          <w:szCs w:val="24"/>
          <w:lang w:val="hy-AM"/>
        </w:rPr>
        <w:t xml:space="preserve">ատելության խոսքի դեմ պայքարի շրջանակներում </w:t>
      </w:r>
      <w:r w:rsidRPr="001E69A1">
        <w:rPr>
          <w:rFonts w:ascii="GHEA Grapalat" w:eastAsia="Times New Roman" w:hAnsi="GHEA Grapalat" w:cs="Times New Roman"/>
          <w:color w:val="000000"/>
          <w:sz w:val="24"/>
          <w:szCs w:val="24"/>
          <w:lang w:val="hy-AM"/>
        </w:rPr>
        <w:t>պարտավոր են ներդնե</w:t>
      </w:r>
      <w:r w:rsidR="005F7E18">
        <w:rPr>
          <w:rFonts w:ascii="GHEA Grapalat" w:eastAsia="Times New Roman" w:hAnsi="GHEA Grapalat" w:cs="Times New Roman"/>
          <w:color w:val="000000"/>
          <w:sz w:val="24"/>
          <w:szCs w:val="24"/>
          <w:lang w:val="hy-AM"/>
        </w:rPr>
        <w:t>լ</w:t>
      </w:r>
      <w:r w:rsidRPr="001E69A1">
        <w:rPr>
          <w:rFonts w:ascii="GHEA Grapalat" w:eastAsia="Times New Roman" w:hAnsi="GHEA Grapalat" w:cs="Times New Roman"/>
          <w:color w:val="000000"/>
          <w:sz w:val="24"/>
          <w:szCs w:val="24"/>
          <w:lang w:val="hy-AM"/>
        </w:rPr>
        <w:t xml:space="preserve"> պատշաճ մեխանիզմներ։</w:t>
      </w:r>
      <w:r w:rsidR="007F365F" w:rsidRPr="001E69A1">
        <w:rPr>
          <w:rFonts w:ascii="GHEA Grapalat" w:eastAsia="Times New Roman" w:hAnsi="GHEA Grapalat" w:cs="Times New Roman"/>
          <w:color w:val="000000"/>
          <w:sz w:val="24"/>
          <w:szCs w:val="24"/>
          <w:lang w:val="hy-AM"/>
        </w:rPr>
        <w:t xml:space="preserve"> </w:t>
      </w:r>
    </w:p>
    <w:p w14:paraId="0EBFCFDC" w14:textId="20A8F0BA" w:rsidR="00636D7A" w:rsidRPr="001E69A1" w:rsidRDefault="00636D7A" w:rsidP="007F365F">
      <w:pPr>
        <w:shd w:val="clear" w:color="auto" w:fill="FFFFFF"/>
        <w:spacing w:after="0"/>
        <w:jc w:val="both"/>
        <w:rPr>
          <w:rFonts w:ascii="GHEA Grapalat" w:eastAsia="Times New Roman" w:hAnsi="GHEA Grapalat" w:cs="Times New Roman"/>
          <w:color w:val="000000"/>
          <w:sz w:val="24"/>
          <w:szCs w:val="24"/>
          <w:lang w:val="hy-AM"/>
        </w:rPr>
      </w:pPr>
    </w:p>
    <w:p w14:paraId="0C27CBBE" w14:textId="2A8B43A9" w:rsidR="00636D7A" w:rsidRPr="001E69A1" w:rsidRDefault="00636D7A" w:rsidP="001F2D6E">
      <w:pPr>
        <w:shd w:val="clear" w:color="auto" w:fill="FFFFFF"/>
        <w:spacing w:after="0"/>
        <w:ind w:firstLine="720"/>
        <w:jc w:val="both"/>
        <w:rPr>
          <w:rFonts w:ascii="GHEA Grapalat" w:eastAsia="Times New Roman" w:hAnsi="GHEA Grapalat" w:cs="Times New Roman"/>
          <w:b/>
          <w:bCs/>
          <w:color w:val="000000"/>
          <w:sz w:val="24"/>
          <w:szCs w:val="24"/>
          <w:lang w:val="hy-AM"/>
        </w:rPr>
      </w:pPr>
      <w:r w:rsidRPr="001E69A1">
        <w:rPr>
          <w:rFonts w:ascii="GHEA Grapalat" w:eastAsia="Times New Roman" w:hAnsi="GHEA Grapalat" w:cs="Times New Roman"/>
          <w:b/>
          <w:bCs/>
          <w:color w:val="000000"/>
          <w:sz w:val="24"/>
          <w:szCs w:val="24"/>
          <w:lang w:val="hy-AM"/>
        </w:rPr>
        <w:t>Դոմենային ոլորտ</w:t>
      </w:r>
      <w:r w:rsidR="00154744" w:rsidRPr="001E69A1">
        <w:rPr>
          <w:rFonts w:ascii="GHEA Grapalat" w:eastAsia="Times New Roman" w:hAnsi="GHEA Grapalat" w:cs="Times New Roman"/>
          <w:b/>
          <w:bCs/>
          <w:color w:val="000000"/>
          <w:sz w:val="24"/>
          <w:szCs w:val="24"/>
          <w:lang w:val="hy-AM"/>
        </w:rPr>
        <w:t>ի վերաբերյալ առաջարկ</w:t>
      </w:r>
      <w:r w:rsidR="00F534AA" w:rsidRPr="001E69A1">
        <w:rPr>
          <w:rFonts w:ascii="GHEA Grapalat" w:eastAsia="Times New Roman" w:hAnsi="GHEA Grapalat" w:cs="Times New Roman"/>
          <w:b/>
          <w:bCs/>
          <w:color w:val="000000"/>
          <w:sz w:val="24"/>
          <w:szCs w:val="24"/>
          <w:lang w:val="hy-AM"/>
        </w:rPr>
        <w:t>ություններ</w:t>
      </w:r>
    </w:p>
    <w:p w14:paraId="40C6A581" w14:textId="36099713" w:rsidR="00636D7A" w:rsidRPr="001E69A1" w:rsidRDefault="00636D7A" w:rsidP="00577AF7">
      <w:pPr>
        <w:shd w:val="clear" w:color="auto" w:fill="FFFFFF"/>
        <w:spacing w:after="0"/>
        <w:jc w:val="both"/>
        <w:rPr>
          <w:rFonts w:ascii="GHEA Grapalat" w:eastAsia="Times New Roman" w:hAnsi="GHEA Grapalat" w:cs="Times New Roman"/>
          <w:color w:val="000000"/>
          <w:sz w:val="24"/>
          <w:szCs w:val="24"/>
          <w:lang w:val="hy-AM"/>
        </w:rPr>
      </w:pPr>
    </w:p>
    <w:p w14:paraId="55944349" w14:textId="5DD656B0" w:rsidR="00D81D48" w:rsidRPr="001E69A1" w:rsidRDefault="00636D7A"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«Ինտերնետ Հանրություն» ՀԿ-ն</w:t>
      </w:r>
      <w:r w:rsidR="00D81D48" w:rsidRPr="001E69A1">
        <w:rPr>
          <w:rFonts w:ascii="GHEA Grapalat" w:eastAsia="Times New Roman" w:hAnsi="GHEA Grapalat" w:cs="Times New Roman"/>
          <w:color w:val="000000"/>
          <w:sz w:val="24"/>
          <w:szCs w:val="24"/>
          <w:lang w:val="hy-AM"/>
        </w:rPr>
        <w:t>, որպես Հայաստանում «.am» և «</w:t>
      </w:r>
      <w:r w:rsidR="00D81D48" w:rsidRPr="001E69A1">
        <w:rPr>
          <w:rFonts w:ascii="Cambria Math" w:eastAsia="Times New Roman" w:hAnsi="Cambria Math" w:cs="Cambria Math"/>
          <w:color w:val="000000"/>
          <w:sz w:val="24"/>
          <w:szCs w:val="24"/>
          <w:lang w:val="hy-AM"/>
        </w:rPr>
        <w:t>․</w:t>
      </w:r>
      <w:r w:rsidR="00D81D48" w:rsidRPr="001E69A1">
        <w:rPr>
          <w:rFonts w:ascii="GHEA Grapalat" w:eastAsia="Times New Roman" w:hAnsi="GHEA Grapalat" w:cs="GHEA Grapalat"/>
          <w:color w:val="000000"/>
          <w:sz w:val="24"/>
          <w:szCs w:val="24"/>
          <w:lang w:val="hy-AM"/>
        </w:rPr>
        <w:t>հայ</w:t>
      </w:r>
      <w:r w:rsidR="00D81D48" w:rsidRPr="001E69A1">
        <w:rPr>
          <w:rFonts w:ascii="GHEA Grapalat" w:eastAsia="Times New Roman" w:hAnsi="GHEA Grapalat" w:cs="Times New Roman"/>
          <w:color w:val="000000"/>
          <w:sz w:val="24"/>
          <w:szCs w:val="24"/>
          <w:lang w:val="hy-AM"/>
        </w:rPr>
        <w:t>» վերին մակարդակի դոմենային անունների տիրույթների կառավարիչ կարող է ընդունել ատելության խոսքի կանխարգելման վերաբերյալ բողոքների ընդունման և դրա վերաբերյալ որոշումների կայացման գործնական և կանխատեսելի մեխանիզմներ</w:t>
      </w:r>
      <w:r w:rsidR="0045250A" w:rsidRPr="001E69A1">
        <w:rPr>
          <w:rFonts w:ascii="GHEA Grapalat" w:eastAsia="Times New Roman" w:hAnsi="GHEA Grapalat" w:cs="Times New Roman"/>
          <w:color w:val="000000"/>
          <w:sz w:val="24"/>
          <w:szCs w:val="24"/>
          <w:lang w:val="hy-AM"/>
        </w:rPr>
        <w:t xml:space="preserve"> (այդ թվում՝ իրավական ակտեր)</w:t>
      </w:r>
      <w:r w:rsidR="00D81D48" w:rsidRPr="001E69A1">
        <w:rPr>
          <w:rFonts w:ascii="GHEA Grapalat" w:eastAsia="Times New Roman" w:hAnsi="GHEA Grapalat" w:cs="Times New Roman"/>
          <w:color w:val="000000"/>
          <w:sz w:val="24"/>
          <w:szCs w:val="24"/>
          <w:lang w:val="hy-AM"/>
        </w:rPr>
        <w:t xml:space="preserve">։  </w:t>
      </w:r>
    </w:p>
    <w:p w14:paraId="6BA975E8" w14:textId="77777777" w:rsidR="00D81D48" w:rsidRPr="001E69A1" w:rsidRDefault="00D81D48" w:rsidP="007C6D95">
      <w:pPr>
        <w:pStyle w:val="ListParagraph"/>
        <w:shd w:val="clear" w:color="auto" w:fill="FFFFFF"/>
        <w:spacing w:after="0"/>
        <w:ind w:hanging="540"/>
        <w:jc w:val="both"/>
        <w:rPr>
          <w:rFonts w:ascii="GHEA Grapalat" w:eastAsia="Times New Roman" w:hAnsi="GHEA Grapalat" w:cs="Times New Roman"/>
          <w:color w:val="000000"/>
          <w:sz w:val="24"/>
          <w:szCs w:val="24"/>
          <w:lang w:val="hy-AM"/>
        </w:rPr>
      </w:pPr>
    </w:p>
    <w:p w14:paraId="0C39C717" w14:textId="4B446B38" w:rsidR="00D81D48" w:rsidRPr="001E69A1" w:rsidRDefault="00636D7A"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lastRenderedPageBreak/>
        <w:t>Առաջարկվում է</w:t>
      </w:r>
      <w:r w:rsidR="00D81D48" w:rsidRPr="001E69A1">
        <w:rPr>
          <w:rFonts w:ascii="GHEA Grapalat" w:eastAsia="Times New Roman" w:hAnsi="GHEA Grapalat" w:cs="Times New Roman"/>
          <w:color w:val="000000"/>
          <w:sz w:val="24"/>
          <w:szCs w:val="24"/>
          <w:lang w:val="hy-AM"/>
        </w:rPr>
        <w:t xml:space="preserve"> կատարել լրացում  </w:t>
      </w:r>
      <w:r w:rsidR="00D81D48" w:rsidRPr="001E69A1">
        <w:rPr>
          <w:rFonts w:ascii="GHEA Grapalat" w:hAnsi="GHEA Grapalat"/>
          <w:sz w:val="24"/>
          <w:szCs w:val="24"/>
          <w:lang w:val="hy-AM"/>
        </w:rPr>
        <w:t xml:space="preserve">«Էլեկտրոնային հաղորդակցության մասին» օրենքում և </w:t>
      </w:r>
      <w:r w:rsidRPr="001E69A1">
        <w:rPr>
          <w:rFonts w:ascii="GHEA Grapalat" w:eastAsia="Times New Roman" w:hAnsi="GHEA Grapalat" w:cs="Times New Roman"/>
          <w:color w:val="000000"/>
          <w:sz w:val="24"/>
          <w:szCs w:val="24"/>
          <w:lang w:val="hy-AM"/>
        </w:rPr>
        <w:t>սահման</w:t>
      </w:r>
      <w:r w:rsidR="00EC2F23" w:rsidRPr="001E69A1">
        <w:rPr>
          <w:rFonts w:ascii="GHEA Grapalat" w:eastAsia="Times New Roman" w:hAnsi="GHEA Grapalat" w:cs="Times New Roman"/>
          <w:color w:val="000000"/>
          <w:sz w:val="24"/>
          <w:szCs w:val="24"/>
          <w:lang w:val="hy-AM"/>
        </w:rPr>
        <w:t>ել</w:t>
      </w:r>
      <w:r w:rsidRPr="001E69A1">
        <w:rPr>
          <w:rFonts w:ascii="GHEA Grapalat" w:eastAsia="Times New Roman" w:hAnsi="GHEA Grapalat" w:cs="Times New Roman"/>
          <w:color w:val="000000"/>
          <w:sz w:val="24"/>
          <w:szCs w:val="24"/>
          <w:lang w:val="hy-AM"/>
        </w:rPr>
        <w:t xml:space="preserve"> «Ինտերնետ Հանրություն» ՀԿ-ի դերը դոմենային տիրույթում՝ ապահովելով վերջինիս ինքնակարգավորման երաշխիքները։ Այդ գործունեությունը չի կարող հանդիսանալ լիցենզավորման ենթակա կամ թույլտվության հիման վրա իրականացվող գործունեություն, սակայն կարող է օրենսդրորեն սահմանվ</w:t>
      </w:r>
      <w:r w:rsidR="005F7E18">
        <w:rPr>
          <w:rFonts w:ascii="GHEA Grapalat" w:eastAsia="Times New Roman" w:hAnsi="GHEA Grapalat" w:cs="Times New Roman"/>
          <w:color w:val="000000"/>
          <w:sz w:val="24"/>
          <w:szCs w:val="24"/>
          <w:lang w:val="hy-AM"/>
        </w:rPr>
        <w:t>ել</w:t>
      </w:r>
      <w:r w:rsidRPr="001E69A1">
        <w:rPr>
          <w:rFonts w:ascii="GHEA Grapalat" w:eastAsia="Times New Roman" w:hAnsi="GHEA Grapalat" w:cs="Times New Roman"/>
          <w:color w:val="000000"/>
          <w:sz w:val="24"/>
          <w:szCs w:val="24"/>
          <w:lang w:val="hy-AM"/>
        </w:rPr>
        <w:t xml:space="preserve"> թույլ վերահսկողական գործառույթներ։ Այդ գործառույթները կարող </w:t>
      </w:r>
      <w:r w:rsidR="005F7E18">
        <w:rPr>
          <w:rFonts w:ascii="GHEA Grapalat" w:eastAsia="Times New Roman" w:hAnsi="GHEA Grapalat" w:cs="Times New Roman"/>
          <w:color w:val="000000"/>
          <w:sz w:val="24"/>
          <w:szCs w:val="24"/>
          <w:lang w:val="hy-AM"/>
        </w:rPr>
        <w:t xml:space="preserve">են </w:t>
      </w:r>
      <w:r w:rsidR="00EC2F23" w:rsidRPr="001E69A1">
        <w:rPr>
          <w:rFonts w:ascii="GHEA Grapalat" w:eastAsia="Times New Roman" w:hAnsi="GHEA Grapalat" w:cs="Times New Roman"/>
          <w:color w:val="000000"/>
          <w:sz w:val="24"/>
          <w:szCs w:val="24"/>
          <w:lang w:val="hy-AM"/>
        </w:rPr>
        <w:t>նախատեսվ</w:t>
      </w:r>
      <w:r w:rsidR="005F7E18">
        <w:rPr>
          <w:rFonts w:ascii="GHEA Grapalat" w:eastAsia="Times New Roman" w:hAnsi="GHEA Grapalat" w:cs="Times New Roman"/>
          <w:color w:val="000000"/>
          <w:sz w:val="24"/>
          <w:szCs w:val="24"/>
          <w:lang w:val="hy-AM"/>
        </w:rPr>
        <w:t>ել</w:t>
      </w:r>
      <w:r w:rsidRPr="001E69A1">
        <w:rPr>
          <w:rFonts w:ascii="GHEA Grapalat" w:eastAsia="Times New Roman" w:hAnsi="GHEA Grapalat" w:cs="Times New Roman"/>
          <w:color w:val="000000"/>
          <w:sz w:val="24"/>
          <w:szCs w:val="24"/>
          <w:lang w:val="hy-AM"/>
        </w:rPr>
        <w:t xml:space="preserve"> նաև պայմանագրային իրավահարաբերություններում, որտեղ էլեկտրոնային հաղորդակցության ոլորտի քաղաքականություն մշակող նախարարությունը </w:t>
      </w:r>
      <w:r w:rsidR="005F7E18">
        <w:rPr>
          <w:rFonts w:ascii="GHEA Grapalat" w:eastAsia="Times New Roman" w:hAnsi="GHEA Grapalat" w:cs="Times New Roman"/>
          <w:color w:val="000000"/>
          <w:sz w:val="24"/>
          <w:szCs w:val="24"/>
          <w:lang w:val="hy-AM"/>
        </w:rPr>
        <w:t>կարող է կնքել</w:t>
      </w:r>
      <w:r w:rsidRPr="001E69A1">
        <w:rPr>
          <w:rFonts w:ascii="GHEA Grapalat" w:eastAsia="Times New Roman" w:hAnsi="GHEA Grapalat" w:cs="Times New Roman"/>
          <w:color w:val="000000"/>
          <w:sz w:val="24"/>
          <w:szCs w:val="24"/>
          <w:lang w:val="hy-AM"/>
        </w:rPr>
        <w:t xml:space="preserve"> իրավունքներ և պարտականություններ նախատեսող պայմանագիր «Ինտերնետ Հանրություն» ՀԿ-ի հետ։ ԻԿՀ-ն կարող է քննարկումների, բանակցությունների արդյունքում մշակել այդպիսի մոդել և առաջարկել այն։</w:t>
      </w:r>
      <w:r w:rsidR="00D81D48" w:rsidRPr="001E69A1">
        <w:rPr>
          <w:rFonts w:ascii="GHEA Grapalat" w:eastAsia="Times New Roman" w:hAnsi="GHEA Grapalat" w:cs="Times New Roman"/>
          <w:color w:val="000000"/>
          <w:sz w:val="24"/>
          <w:szCs w:val="24"/>
          <w:lang w:val="hy-AM"/>
        </w:rPr>
        <w:t xml:space="preserve"> </w:t>
      </w:r>
    </w:p>
    <w:p w14:paraId="5951C156" w14:textId="77777777" w:rsidR="00D81D48" w:rsidRPr="001E69A1" w:rsidRDefault="00D81D48" w:rsidP="007C6D95">
      <w:pPr>
        <w:shd w:val="clear" w:color="auto" w:fill="FFFFFF"/>
        <w:spacing w:after="0"/>
        <w:ind w:hanging="540"/>
        <w:jc w:val="both"/>
        <w:rPr>
          <w:rFonts w:ascii="GHEA Grapalat" w:eastAsia="Times New Roman" w:hAnsi="GHEA Grapalat" w:cs="Times New Roman"/>
          <w:color w:val="000000"/>
          <w:sz w:val="24"/>
          <w:szCs w:val="24"/>
          <w:lang w:val="hy-AM"/>
        </w:rPr>
      </w:pPr>
    </w:p>
    <w:p w14:paraId="7B88ADE0" w14:textId="0F4EBCF8" w:rsidR="00636D7A" w:rsidRPr="001E69A1" w:rsidRDefault="00AF23D4"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Դոմենային տիրույթում ռեգիստրարների կողմից  </w:t>
      </w:r>
      <w:r w:rsidRPr="001E69A1">
        <w:rPr>
          <w:rFonts w:ascii="GHEA Grapalat" w:hAnsi="GHEA Grapalat"/>
          <w:sz w:val="24"/>
          <w:szCs w:val="24"/>
          <w:lang w:val="hy-AM"/>
        </w:rPr>
        <w:t xml:space="preserve">գրանցորդների (Domain name holders) հետ կնքվող պայմանագրերում պետք է նախատեսվի դրույթ այն մասին, </w:t>
      </w:r>
      <w:r w:rsidR="00304EBE" w:rsidRPr="001E69A1">
        <w:rPr>
          <w:rFonts w:ascii="GHEA Grapalat" w:hAnsi="GHEA Grapalat"/>
          <w:sz w:val="24"/>
          <w:szCs w:val="24"/>
          <w:lang w:val="hy-AM"/>
        </w:rPr>
        <w:t xml:space="preserve">որ </w:t>
      </w:r>
      <w:r w:rsidRPr="001E69A1">
        <w:rPr>
          <w:rFonts w:ascii="GHEA Grapalat" w:hAnsi="GHEA Grapalat"/>
          <w:sz w:val="24"/>
          <w:szCs w:val="24"/>
          <w:lang w:val="hy-AM"/>
        </w:rPr>
        <w:t xml:space="preserve">գրանցվող </w:t>
      </w:r>
      <w:r w:rsidR="00636D7A" w:rsidRPr="001E69A1">
        <w:rPr>
          <w:rFonts w:ascii="GHEA Grapalat" w:eastAsia="Times New Roman" w:hAnsi="GHEA Grapalat" w:cs="Times New Roman"/>
          <w:color w:val="000000"/>
          <w:sz w:val="24"/>
          <w:szCs w:val="24"/>
          <w:lang w:val="hy-AM"/>
        </w:rPr>
        <w:t xml:space="preserve">դոմենը չի կարող օգտագործվել ատելության խոսքի </w:t>
      </w:r>
      <w:r w:rsidR="00045DD5" w:rsidRPr="001E69A1">
        <w:rPr>
          <w:rFonts w:ascii="GHEA Grapalat" w:eastAsia="Times New Roman" w:hAnsi="GHEA Grapalat" w:cs="Times New Roman"/>
          <w:color w:val="000000"/>
          <w:sz w:val="24"/>
          <w:szCs w:val="24"/>
          <w:lang w:val="hy-AM"/>
        </w:rPr>
        <w:t>հրահրման</w:t>
      </w:r>
      <w:r w:rsidR="00636D7A" w:rsidRPr="001E69A1">
        <w:rPr>
          <w:rFonts w:ascii="GHEA Grapalat" w:eastAsia="Times New Roman" w:hAnsi="GHEA Grapalat" w:cs="Times New Roman"/>
          <w:color w:val="000000"/>
          <w:sz w:val="24"/>
          <w:szCs w:val="24"/>
          <w:lang w:val="hy-AM"/>
        </w:rPr>
        <w:t xml:space="preserve"> կամ տարածման համար</w:t>
      </w:r>
      <w:r w:rsidR="003724CB" w:rsidRPr="001E69A1">
        <w:rPr>
          <w:rFonts w:ascii="GHEA Grapalat" w:eastAsia="Times New Roman" w:hAnsi="GHEA Grapalat" w:cs="Times New Roman"/>
          <w:color w:val="000000"/>
          <w:sz w:val="24"/>
          <w:szCs w:val="24"/>
          <w:lang w:val="hy-AM"/>
        </w:rPr>
        <w:t xml:space="preserve">, ինչպես նաև դրա հետևանքով դոմենի գործողությունը կասեցնելու կամ դադարեցնելու </w:t>
      </w:r>
      <w:r w:rsidR="00304EBE" w:rsidRPr="001E69A1">
        <w:rPr>
          <w:rFonts w:ascii="GHEA Grapalat" w:eastAsia="Times New Roman" w:hAnsi="GHEA Grapalat" w:cs="Times New Roman"/>
          <w:color w:val="000000"/>
          <w:sz w:val="24"/>
          <w:szCs w:val="24"/>
          <w:lang w:val="hy-AM"/>
        </w:rPr>
        <w:t>դեպքերի և կարգի մասին</w:t>
      </w:r>
      <w:r w:rsidR="00636D7A"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color w:val="000000"/>
          <w:sz w:val="24"/>
          <w:szCs w:val="24"/>
          <w:lang w:val="hy-AM"/>
        </w:rPr>
        <w:t xml:space="preserve"> </w:t>
      </w:r>
      <w:r w:rsidR="00045DD5" w:rsidRPr="001E69A1">
        <w:rPr>
          <w:rFonts w:ascii="GHEA Grapalat" w:eastAsia="Times New Roman" w:hAnsi="GHEA Grapalat" w:cs="Times New Roman"/>
          <w:color w:val="000000"/>
          <w:sz w:val="24"/>
          <w:szCs w:val="24"/>
          <w:lang w:val="hy-AM"/>
        </w:rPr>
        <w:t>Եթե դոմենը գրանցվում է էլեկտրոնային եղանակով, գրանցորդը պետք է համաձայնվի հիշյալ դրույթի մասին էլեկտրոնային եղա</w:t>
      </w:r>
      <w:r w:rsidR="00304EBE" w:rsidRPr="001E69A1">
        <w:rPr>
          <w:rFonts w:ascii="GHEA Grapalat" w:eastAsia="Times New Roman" w:hAnsi="GHEA Grapalat" w:cs="Times New Roman"/>
          <w:color w:val="000000"/>
          <w:sz w:val="24"/>
          <w:szCs w:val="24"/>
          <w:lang w:val="hy-AM"/>
        </w:rPr>
        <w:t>նա</w:t>
      </w:r>
      <w:r w:rsidR="00045DD5" w:rsidRPr="001E69A1">
        <w:rPr>
          <w:rFonts w:ascii="GHEA Grapalat" w:eastAsia="Times New Roman" w:hAnsi="GHEA Grapalat" w:cs="Times New Roman"/>
          <w:color w:val="000000"/>
          <w:sz w:val="24"/>
          <w:szCs w:val="24"/>
          <w:lang w:val="hy-AM"/>
        </w:rPr>
        <w:t>կով</w:t>
      </w:r>
      <w:r w:rsidR="00304EBE" w:rsidRPr="001E69A1">
        <w:rPr>
          <w:rFonts w:ascii="GHEA Grapalat" w:eastAsia="Times New Roman" w:hAnsi="GHEA Grapalat" w:cs="Times New Roman"/>
          <w:color w:val="000000"/>
          <w:sz w:val="24"/>
          <w:szCs w:val="24"/>
          <w:lang w:val="hy-AM"/>
        </w:rPr>
        <w:t>,</w:t>
      </w:r>
      <w:r w:rsidR="00045DD5" w:rsidRPr="001E69A1">
        <w:rPr>
          <w:rFonts w:ascii="GHEA Grapalat" w:eastAsia="Times New Roman" w:hAnsi="GHEA Grapalat" w:cs="Times New Roman"/>
          <w:color w:val="000000"/>
          <w:sz w:val="24"/>
          <w:szCs w:val="24"/>
          <w:lang w:val="hy-AM"/>
        </w:rPr>
        <w:t xml:space="preserve"> համաձայնվելով դոմենի գրանցման պայմանների հետ։ </w:t>
      </w:r>
    </w:p>
    <w:p w14:paraId="132C85D2" w14:textId="77777777" w:rsidR="00AF23D4" w:rsidRPr="001E69A1" w:rsidRDefault="00AF23D4" w:rsidP="007C6D95">
      <w:pPr>
        <w:pStyle w:val="ListParagraph"/>
        <w:ind w:hanging="540"/>
        <w:rPr>
          <w:rFonts w:ascii="GHEA Grapalat" w:eastAsia="Times New Roman" w:hAnsi="GHEA Grapalat" w:cs="Times New Roman"/>
          <w:color w:val="000000"/>
          <w:sz w:val="24"/>
          <w:szCs w:val="24"/>
          <w:lang w:val="hy-AM"/>
        </w:rPr>
      </w:pPr>
    </w:p>
    <w:p w14:paraId="358818A2" w14:textId="377E66EB" w:rsidR="003724CB" w:rsidRPr="001E69A1" w:rsidRDefault="003724CB"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 «Ինտերնետ Հանրություն» ՀԿ-ի կողմից </w:t>
      </w:r>
      <w:r w:rsidR="00304EBE" w:rsidRPr="001E69A1">
        <w:rPr>
          <w:rFonts w:ascii="GHEA Grapalat" w:eastAsia="Times New Roman" w:hAnsi="GHEA Grapalat" w:cs="Times New Roman"/>
          <w:color w:val="000000"/>
          <w:sz w:val="24"/>
          <w:szCs w:val="24"/>
          <w:lang w:val="hy-AM"/>
        </w:rPr>
        <w:t xml:space="preserve">պետք է ներդրվեն </w:t>
      </w:r>
      <w:r w:rsidRPr="001E69A1">
        <w:rPr>
          <w:rFonts w:ascii="GHEA Grapalat" w:eastAsia="Times New Roman" w:hAnsi="GHEA Grapalat" w:cs="Times New Roman"/>
          <w:color w:val="000000"/>
          <w:sz w:val="24"/>
          <w:szCs w:val="24"/>
          <w:lang w:val="hy-AM"/>
        </w:rPr>
        <w:t xml:space="preserve">մեխանիզմներ </w:t>
      </w:r>
      <w:r w:rsidR="00636D7A" w:rsidRPr="001E69A1">
        <w:rPr>
          <w:rFonts w:ascii="GHEA Grapalat" w:hAnsi="GHEA Grapalat"/>
          <w:sz w:val="24"/>
          <w:szCs w:val="24"/>
          <w:lang w:val="hy-AM"/>
        </w:rPr>
        <w:t xml:space="preserve">ակնհայտորեն ատելության խոսք </w:t>
      </w:r>
      <w:r w:rsidRPr="001E69A1">
        <w:rPr>
          <w:rFonts w:ascii="GHEA Grapalat" w:hAnsi="GHEA Grapalat"/>
          <w:sz w:val="24"/>
          <w:szCs w:val="24"/>
          <w:lang w:val="hy-AM"/>
        </w:rPr>
        <w:t>պարունակող</w:t>
      </w:r>
      <w:r w:rsidR="00636D7A" w:rsidRPr="001E69A1">
        <w:rPr>
          <w:rFonts w:ascii="GHEA Grapalat" w:hAnsi="GHEA Grapalat"/>
          <w:sz w:val="24"/>
          <w:szCs w:val="24"/>
          <w:lang w:val="hy-AM"/>
        </w:rPr>
        <w:t xml:space="preserve"> որոշակի </w:t>
      </w:r>
      <w:r w:rsidRPr="001E69A1">
        <w:rPr>
          <w:rFonts w:ascii="GHEA Grapalat" w:hAnsi="GHEA Grapalat"/>
          <w:sz w:val="24"/>
          <w:szCs w:val="24"/>
          <w:lang w:val="hy-AM"/>
        </w:rPr>
        <w:t xml:space="preserve">դոմենային </w:t>
      </w:r>
      <w:r w:rsidR="00636D7A" w:rsidRPr="001E69A1">
        <w:rPr>
          <w:rFonts w:ascii="GHEA Grapalat" w:hAnsi="GHEA Grapalat"/>
          <w:sz w:val="24"/>
          <w:szCs w:val="24"/>
          <w:lang w:val="hy-AM"/>
        </w:rPr>
        <w:t xml:space="preserve">անվանումներ գրանցումը չթույլատրելու կանոնների վերաբերյալ, այսինքն` պետք է իրականացվի որոշակի անունների ֆիլտրում կամ զտում։ Այս առաջարկությունը կարող է իրականացվել </w:t>
      </w:r>
      <w:r w:rsidR="00636D7A" w:rsidRPr="001E69A1">
        <w:rPr>
          <w:rFonts w:ascii="GHEA Grapalat" w:eastAsia="Times New Roman" w:hAnsi="GHEA Grapalat" w:cs="Times New Roman"/>
          <w:color w:val="000000"/>
          <w:sz w:val="24"/>
          <w:szCs w:val="24"/>
          <w:lang w:val="hy-AM"/>
        </w:rPr>
        <w:t xml:space="preserve">«Ինտերնետ Հանրություն» ՀԿ-ի կողմից ընդունված ներքին իրավական ակտերով։ </w:t>
      </w:r>
      <w:r w:rsidRPr="001E69A1">
        <w:rPr>
          <w:rFonts w:ascii="GHEA Grapalat" w:eastAsia="Times New Roman" w:hAnsi="GHEA Grapalat" w:cs="Times New Roman"/>
          <w:color w:val="000000"/>
          <w:sz w:val="24"/>
          <w:szCs w:val="24"/>
          <w:lang w:val="hy-AM"/>
        </w:rPr>
        <w:t xml:space="preserve"> </w:t>
      </w:r>
    </w:p>
    <w:p w14:paraId="4CA5D7F8" w14:textId="77777777" w:rsidR="008025EB" w:rsidRDefault="008025EB" w:rsidP="007C6D95">
      <w:pPr>
        <w:pStyle w:val="ListParagraph"/>
        <w:shd w:val="clear" w:color="auto" w:fill="FFFFFF"/>
        <w:spacing w:after="0"/>
        <w:ind w:hanging="540"/>
        <w:jc w:val="both"/>
        <w:rPr>
          <w:rFonts w:ascii="GHEA Grapalat" w:hAnsi="GHEA Grapalat" w:cs="Times New Roman"/>
          <w:sz w:val="24"/>
          <w:szCs w:val="24"/>
          <w:lang w:val="hy-AM"/>
        </w:rPr>
      </w:pPr>
    </w:p>
    <w:p w14:paraId="38450CAC" w14:textId="11FE6EE0" w:rsidR="003724CB" w:rsidRPr="001E69A1" w:rsidRDefault="00636D7A" w:rsidP="007C6D95">
      <w:pPr>
        <w:pStyle w:val="ListParagraph"/>
        <w:numPr>
          <w:ilvl w:val="0"/>
          <w:numId w:val="30"/>
        </w:numPr>
        <w:shd w:val="clear" w:color="auto" w:fill="FFFFFF"/>
        <w:spacing w:after="0"/>
        <w:ind w:left="720" w:hanging="540"/>
        <w:jc w:val="both"/>
        <w:rPr>
          <w:rFonts w:ascii="GHEA Grapalat" w:hAnsi="GHEA Grapalat" w:cs="Times New Roman"/>
          <w:sz w:val="24"/>
          <w:szCs w:val="24"/>
          <w:lang w:val="hy-AM"/>
        </w:rPr>
      </w:pPr>
      <w:r w:rsidRPr="001E69A1">
        <w:rPr>
          <w:rFonts w:ascii="GHEA Grapalat" w:eastAsia="Times New Roman" w:hAnsi="GHEA Grapalat" w:cs="Times New Roman"/>
          <w:color w:val="000000"/>
          <w:sz w:val="24"/>
          <w:szCs w:val="24"/>
          <w:lang w:val="hy-AM"/>
        </w:rPr>
        <w:t xml:space="preserve">«Ինտերնետ Հանրություն» ՀԿ-ի կողմից դոմենի գրանցման քաղաքականության մեջ </w:t>
      </w:r>
      <w:r w:rsidR="003724CB" w:rsidRPr="001E69A1">
        <w:rPr>
          <w:rFonts w:ascii="GHEA Grapalat" w:eastAsia="Times New Roman" w:hAnsi="GHEA Grapalat" w:cs="Times New Roman"/>
          <w:color w:val="000000"/>
          <w:sz w:val="24"/>
          <w:szCs w:val="24"/>
          <w:lang w:val="hy-AM"/>
        </w:rPr>
        <w:t xml:space="preserve">պետք է </w:t>
      </w:r>
      <w:r w:rsidRPr="001E69A1">
        <w:rPr>
          <w:rFonts w:ascii="GHEA Grapalat" w:eastAsia="Times New Roman" w:hAnsi="GHEA Grapalat" w:cs="Times New Roman"/>
          <w:color w:val="000000"/>
          <w:sz w:val="24"/>
          <w:szCs w:val="24"/>
          <w:lang w:val="hy-AM"/>
        </w:rPr>
        <w:t>սահմանվ</w:t>
      </w:r>
      <w:r w:rsidR="008025EB">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դոմենի գրանցումը մերժելու </w:t>
      </w:r>
      <w:r w:rsidR="008025EB">
        <w:rPr>
          <w:rFonts w:ascii="GHEA Grapalat" w:eastAsia="Times New Roman" w:hAnsi="GHEA Grapalat" w:cs="Times New Roman"/>
          <w:color w:val="000000"/>
          <w:sz w:val="24"/>
          <w:szCs w:val="24"/>
          <w:lang w:val="hy-AM"/>
        </w:rPr>
        <w:t>հիմքեր</w:t>
      </w:r>
      <w:r w:rsidRPr="001E69A1">
        <w:rPr>
          <w:rFonts w:ascii="GHEA Grapalat" w:eastAsia="Times New Roman" w:hAnsi="GHEA Grapalat" w:cs="Times New Roman"/>
          <w:color w:val="000000"/>
          <w:sz w:val="24"/>
          <w:szCs w:val="24"/>
          <w:lang w:val="hy-AM"/>
        </w:rPr>
        <w:t xml:space="preserve"> այն դեպքերում, երբ դոմենը ակնհայտորեն կարող է օգտագործվել ատելության խոսքի հարուցման</w:t>
      </w:r>
      <w:r w:rsidR="008025EB">
        <w:rPr>
          <w:rFonts w:ascii="GHEA Grapalat" w:eastAsia="Times New Roman" w:hAnsi="GHEA Grapalat" w:cs="Times New Roman"/>
          <w:color w:val="000000"/>
          <w:sz w:val="24"/>
          <w:szCs w:val="24"/>
          <w:lang w:val="hy-AM"/>
        </w:rPr>
        <w:t xml:space="preserve">, հրահրման, տարածման, </w:t>
      </w:r>
      <w:r w:rsidRPr="001E69A1">
        <w:rPr>
          <w:rFonts w:ascii="GHEA Grapalat" w:eastAsia="Times New Roman" w:hAnsi="GHEA Grapalat" w:cs="Times New Roman"/>
          <w:color w:val="000000"/>
          <w:sz w:val="24"/>
          <w:szCs w:val="24"/>
          <w:lang w:val="hy-AM"/>
        </w:rPr>
        <w:t xml:space="preserve"> </w:t>
      </w:r>
      <w:r w:rsidR="008025EB">
        <w:rPr>
          <w:rFonts w:ascii="GHEA Grapalat" w:eastAsia="Times New Roman" w:hAnsi="GHEA Grapalat" w:cs="Times New Roman"/>
          <w:color w:val="000000"/>
          <w:sz w:val="24"/>
          <w:szCs w:val="24"/>
          <w:lang w:val="hy-AM"/>
        </w:rPr>
        <w:t>խրախուսման, քարոզման նպատակներով</w:t>
      </w:r>
      <w:r w:rsidRPr="001E69A1">
        <w:rPr>
          <w:rFonts w:ascii="GHEA Grapalat" w:eastAsia="Times New Roman" w:hAnsi="GHEA Grapalat" w:cs="Times New Roman"/>
          <w:color w:val="000000"/>
          <w:sz w:val="24"/>
          <w:szCs w:val="24"/>
          <w:lang w:val="hy-AM"/>
        </w:rPr>
        <w:t xml:space="preserve">։ </w:t>
      </w:r>
    </w:p>
    <w:p w14:paraId="48224E28" w14:textId="77777777" w:rsidR="008025EB" w:rsidRPr="008025EB" w:rsidRDefault="008025EB" w:rsidP="007C6D95">
      <w:pPr>
        <w:pStyle w:val="ListParagraph"/>
        <w:shd w:val="clear" w:color="auto" w:fill="FFFFFF"/>
        <w:spacing w:after="0"/>
        <w:ind w:hanging="540"/>
        <w:jc w:val="both"/>
        <w:rPr>
          <w:rFonts w:ascii="GHEA Grapalat" w:hAnsi="GHEA Grapalat" w:cs="Times New Roman"/>
          <w:sz w:val="24"/>
          <w:szCs w:val="24"/>
          <w:lang w:val="hy-AM"/>
        </w:rPr>
      </w:pPr>
    </w:p>
    <w:p w14:paraId="24E2CE99" w14:textId="59FE6295" w:rsidR="007F365F" w:rsidRPr="001E69A1" w:rsidRDefault="00636D7A" w:rsidP="007C6D95">
      <w:pPr>
        <w:pStyle w:val="ListParagraph"/>
        <w:numPr>
          <w:ilvl w:val="0"/>
          <w:numId w:val="30"/>
        </w:numPr>
        <w:shd w:val="clear" w:color="auto" w:fill="FFFFFF"/>
        <w:spacing w:after="0"/>
        <w:ind w:left="720" w:hanging="540"/>
        <w:jc w:val="both"/>
        <w:rPr>
          <w:rFonts w:ascii="GHEA Grapalat" w:hAnsi="GHEA Grapalat" w:cs="Times New Roman"/>
          <w:sz w:val="24"/>
          <w:szCs w:val="24"/>
          <w:lang w:val="hy-AM"/>
        </w:rPr>
      </w:pPr>
      <w:r w:rsidRPr="001E69A1">
        <w:rPr>
          <w:rFonts w:ascii="GHEA Grapalat" w:hAnsi="GHEA Grapalat"/>
          <w:sz w:val="24"/>
          <w:szCs w:val="24"/>
          <w:lang w:val="hy-AM"/>
        </w:rPr>
        <w:lastRenderedPageBreak/>
        <w:t>Առաջարկվում է դոմենային տիրույթում սահման</w:t>
      </w:r>
      <w:r w:rsidR="008025EB">
        <w:rPr>
          <w:rFonts w:ascii="GHEA Grapalat" w:hAnsi="GHEA Grapalat"/>
          <w:sz w:val="24"/>
          <w:szCs w:val="24"/>
          <w:lang w:val="hy-AM"/>
        </w:rPr>
        <w:t>ել</w:t>
      </w:r>
      <w:r w:rsidRPr="001E69A1">
        <w:rPr>
          <w:rFonts w:ascii="GHEA Grapalat" w:hAnsi="GHEA Grapalat"/>
          <w:sz w:val="24"/>
          <w:szCs w:val="24"/>
          <w:lang w:val="hy-AM"/>
        </w:rPr>
        <w:t xml:space="preserve"> </w:t>
      </w:r>
      <w:r w:rsidR="00A95628" w:rsidRPr="001E69A1">
        <w:rPr>
          <w:rFonts w:ascii="GHEA Grapalat" w:hAnsi="GHEA Grapalat"/>
          <w:sz w:val="24"/>
          <w:szCs w:val="24"/>
          <w:lang w:val="hy-AM"/>
        </w:rPr>
        <w:t xml:space="preserve">«ծանուցել և հեռացնել» </w:t>
      </w:r>
      <w:r w:rsidR="008025EB" w:rsidRPr="008025EB">
        <w:rPr>
          <w:rFonts w:ascii="GHEA Grapalat" w:hAnsi="GHEA Grapalat"/>
          <w:sz w:val="24"/>
          <w:szCs w:val="24"/>
          <w:lang w:val="hy-AM"/>
        </w:rPr>
        <w:t xml:space="preserve">(Notice and Take Down) </w:t>
      </w:r>
      <w:r w:rsidR="00A95628" w:rsidRPr="001E69A1">
        <w:rPr>
          <w:rFonts w:ascii="GHEA Grapalat" w:hAnsi="GHEA Grapalat"/>
          <w:sz w:val="24"/>
          <w:szCs w:val="24"/>
          <w:lang w:val="hy-AM"/>
        </w:rPr>
        <w:t xml:space="preserve">ընթացակարգի </w:t>
      </w:r>
      <w:r w:rsidRPr="001E69A1">
        <w:rPr>
          <w:rFonts w:ascii="GHEA Grapalat" w:hAnsi="GHEA Grapalat"/>
          <w:sz w:val="24"/>
          <w:szCs w:val="24"/>
          <w:lang w:val="hy-AM"/>
        </w:rPr>
        <w:t>արդյունավետ մեխանիզմներ։ Այդ մեխանիզմները կարող են սահմանվե</w:t>
      </w:r>
      <w:r w:rsidR="008025EB">
        <w:rPr>
          <w:rFonts w:ascii="GHEA Grapalat" w:hAnsi="GHEA Grapalat"/>
          <w:sz w:val="24"/>
          <w:szCs w:val="24"/>
          <w:lang w:val="hy-AM"/>
        </w:rPr>
        <w:t>լ</w:t>
      </w:r>
      <w:r w:rsidRPr="001E69A1">
        <w:rPr>
          <w:rFonts w:ascii="GHEA Grapalat" w:hAnsi="GHEA Grapalat"/>
          <w:sz w:val="24"/>
          <w:szCs w:val="24"/>
          <w:lang w:val="hy-AM"/>
        </w:rPr>
        <w:t xml:space="preserve"> պայմանագրային հարաբերություններում</w:t>
      </w:r>
      <w:r w:rsidR="008025EB">
        <w:rPr>
          <w:rFonts w:ascii="GHEA Grapalat" w:hAnsi="GHEA Grapalat"/>
          <w:sz w:val="24"/>
          <w:szCs w:val="24"/>
          <w:lang w:val="hy-AM"/>
        </w:rPr>
        <w:t>՝</w:t>
      </w:r>
      <w:r w:rsidRPr="001E69A1">
        <w:rPr>
          <w:rFonts w:ascii="GHEA Grapalat" w:hAnsi="GHEA Grapalat"/>
          <w:sz w:val="24"/>
          <w:szCs w:val="24"/>
          <w:lang w:val="hy-AM"/>
        </w:rPr>
        <w:t xml:space="preserve"> ապահովելով արագ և արդյունավետ </w:t>
      </w:r>
      <w:r w:rsidR="002957EF" w:rsidRPr="001E69A1">
        <w:rPr>
          <w:rFonts w:ascii="GHEA Grapalat" w:hAnsi="GHEA Grapalat"/>
          <w:sz w:val="24"/>
          <w:szCs w:val="24"/>
          <w:lang w:val="hy-AM"/>
        </w:rPr>
        <w:t>նպատակի իրագործումը</w:t>
      </w:r>
      <w:r w:rsidRPr="001E69A1">
        <w:rPr>
          <w:rFonts w:ascii="GHEA Grapalat" w:hAnsi="GHEA Grapalat"/>
          <w:sz w:val="24"/>
          <w:szCs w:val="24"/>
          <w:lang w:val="hy-AM"/>
        </w:rPr>
        <w:t>։</w:t>
      </w:r>
      <w:r w:rsidR="00A95628" w:rsidRPr="001E69A1">
        <w:rPr>
          <w:rFonts w:ascii="GHEA Grapalat" w:hAnsi="GHEA Grapalat"/>
          <w:sz w:val="24"/>
          <w:szCs w:val="24"/>
          <w:lang w:val="hy-AM"/>
        </w:rPr>
        <w:t xml:space="preserve">  </w:t>
      </w:r>
    </w:p>
    <w:p w14:paraId="7CBCD79F" w14:textId="77777777" w:rsidR="00636D7A" w:rsidRPr="001E69A1" w:rsidRDefault="00636D7A" w:rsidP="00636D7A">
      <w:pPr>
        <w:shd w:val="clear" w:color="auto" w:fill="FFFFFF"/>
        <w:spacing w:after="0"/>
        <w:jc w:val="both"/>
        <w:rPr>
          <w:rFonts w:ascii="GHEA Grapalat" w:hAnsi="GHEA Grapalat" w:cs="Times New Roman"/>
          <w:sz w:val="24"/>
          <w:szCs w:val="24"/>
          <w:lang w:val="hy-AM"/>
        </w:rPr>
      </w:pPr>
    </w:p>
    <w:p w14:paraId="28F5752B" w14:textId="6BB2405D" w:rsidR="00636D7A" w:rsidRPr="001E69A1" w:rsidRDefault="00636D7A" w:rsidP="001F2D6E">
      <w:pPr>
        <w:shd w:val="clear" w:color="auto" w:fill="FFFFFF"/>
        <w:spacing w:after="0"/>
        <w:ind w:firstLine="720"/>
        <w:jc w:val="both"/>
        <w:rPr>
          <w:rFonts w:ascii="GHEA Grapalat" w:eastAsia="Times New Roman" w:hAnsi="GHEA Grapalat" w:cs="Times New Roman"/>
          <w:b/>
          <w:bCs/>
          <w:color w:val="000000"/>
          <w:sz w:val="24"/>
          <w:szCs w:val="24"/>
          <w:lang w:val="hy-AM"/>
        </w:rPr>
      </w:pPr>
      <w:r w:rsidRPr="001E69A1">
        <w:rPr>
          <w:rFonts w:ascii="GHEA Grapalat" w:eastAsia="Times New Roman" w:hAnsi="GHEA Grapalat" w:cs="Times New Roman"/>
          <w:b/>
          <w:bCs/>
          <w:color w:val="000000"/>
          <w:sz w:val="24"/>
          <w:szCs w:val="24"/>
          <w:lang w:val="hy-AM"/>
        </w:rPr>
        <w:t>Ինքնակարգավոր</w:t>
      </w:r>
      <w:r w:rsidR="00154744" w:rsidRPr="001E69A1">
        <w:rPr>
          <w:rFonts w:ascii="GHEA Grapalat" w:eastAsia="Times New Roman" w:hAnsi="GHEA Grapalat" w:cs="Times New Roman"/>
          <w:b/>
          <w:bCs/>
          <w:color w:val="000000"/>
          <w:sz w:val="24"/>
          <w:szCs w:val="24"/>
          <w:lang w:val="hy-AM"/>
        </w:rPr>
        <w:t xml:space="preserve">ման </w:t>
      </w:r>
      <w:r w:rsidRPr="001E69A1">
        <w:rPr>
          <w:rFonts w:ascii="GHEA Grapalat" w:eastAsia="Times New Roman" w:hAnsi="GHEA Grapalat" w:cs="Times New Roman"/>
          <w:b/>
          <w:bCs/>
          <w:color w:val="000000"/>
          <w:sz w:val="24"/>
          <w:szCs w:val="24"/>
          <w:lang w:val="hy-AM"/>
        </w:rPr>
        <w:t>և կարգավոր</w:t>
      </w:r>
      <w:r w:rsidR="00154744" w:rsidRPr="001E69A1">
        <w:rPr>
          <w:rFonts w:ascii="GHEA Grapalat" w:eastAsia="Times New Roman" w:hAnsi="GHEA Grapalat" w:cs="Times New Roman"/>
          <w:b/>
          <w:bCs/>
          <w:color w:val="000000"/>
          <w:sz w:val="24"/>
          <w:szCs w:val="24"/>
          <w:lang w:val="hy-AM"/>
        </w:rPr>
        <w:t>ման վերաբերյալ առաջարկ</w:t>
      </w:r>
      <w:r w:rsidR="00F534AA" w:rsidRPr="001E69A1">
        <w:rPr>
          <w:rFonts w:ascii="GHEA Grapalat" w:eastAsia="Times New Roman" w:hAnsi="GHEA Grapalat" w:cs="Times New Roman"/>
          <w:b/>
          <w:bCs/>
          <w:color w:val="000000"/>
          <w:sz w:val="24"/>
          <w:szCs w:val="24"/>
          <w:lang w:val="hy-AM"/>
        </w:rPr>
        <w:t>ություններ</w:t>
      </w:r>
    </w:p>
    <w:p w14:paraId="51D884F5" w14:textId="77777777" w:rsidR="00636D7A" w:rsidRPr="001E69A1" w:rsidRDefault="00636D7A" w:rsidP="00636D7A">
      <w:pPr>
        <w:shd w:val="clear" w:color="auto" w:fill="FFFFFF"/>
        <w:spacing w:after="0"/>
        <w:jc w:val="both"/>
        <w:rPr>
          <w:rFonts w:ascii="GHEA Grapalat" w:eastAsia="Times New Roman" w:hAnsi="GHEA Grapalat" w:cs="Times New Roman"/>
          <w:color w:val="000000"/>
          <w:sz w:val="24"/>
          <w:szCs w:val="24"/>
          <w:lang w:val="hy-AM"/>
        </w:rPr>
      </w:pPr>
    </w:p>
    <w:p w14:paraId="4BF69D95" w14:textId="7469B3EF" w:rsidR="00BD59FF" w:rsidRPr="001E69A1" w:rsidRDefault="00790D48"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w:t>
      </w:r>
      <w:r w:rsidR="00F0357C" w:rsidRPr="001E69A1">
        <w:rPr>
          <w:rFonts w:ascii="GHEA Grapalat" w:eastAsia="Times New Roman" w:hAnsi="GHEA Grapalat" w:cs="Times New Roman"/>
          <w:color w:val="000000"/>
          <w:sz w:val="24"/>
          <w:szCs w:val="24"/>
          <w:lang w:val="hy-AM"/>
        </w:rPr>
        <w:t>Ինտերնետ կառավարման համաժողով</w:t>
      </w:r>
      <w:r w:rsidRPr="001E69A1">
        <w:rPr>
          <w:rFonts w:ascii="GHEA Grapalat" w:eastAsia="Times New Roman" w:hAnsi="GHEA Grapalat" w:cs="Times New Roman"/>
          <w:color w:val="000000"/>
          <w:sz w:val="24"/>
          <w:szCs w:val="24"/>
          <w:lang w:val="hy-AM"/>
        </w:rPr>
        <w:t>»</w:t>
      </w:r>
      <w:r w:rsidR="00F0357C" w:rsidRPr="001E69A1">
        <w:rPr>
          <w:rFonts w:ascii="GHEA Grapalat" w:eastAsia="Times New Roman" w:hAnsi="GHEA Grapalat" w:cs="Times New Roman"/>
          <w:color w:val="000000"/>
          <w:sz w:val="24"/>
          <w:szCs w:val="24"/>
          <w:lang w:val="hy-AM"/>
        </w:rPr>
        <w:t xml:space="preserve"> միջգերատեսչական խմբի</w:t>
      </w:r>
      <w:r w:rsidR="005740DF" w:rsidRPr="001E69A1">
        <w:rPr>
          <w:rFonts w:ascii="GHEA Grapalat" w:eastAsia="Times New Roman" w:hAnsi="GHEA Grapalat" w:cs="Times New Roman"/>
          <w:color w:val="000000"/>
          <w:sz w:val="24"/>
          <w:szCs w:val="24"/>
          <w:lang w:val="hy-AM"/>
        </w:rPr>
        <w:t>ն</w:t>
      </w:r>
      <w:r w:rsidR="00656EFF" w:rsidRPr="001E69A1">
        <w:rPr>
          <w:rFonts w:ascii="GHEA Grapalat" w:eastAsia="Times New Roman" w:hAnsi="GHEA Grapalat" w:cs="Times New Roman"/>
          <w:color w:val="000000"/>
          <w:sz w:val="24"/>
          <w:szCs w:val="24"/>
          <w:lang w:val="hy-AM"/>
        </w:rPr>
        <w:t xml:space="preserve"> (ԻԿՀ)</w:t>
      </w:r>
      <w:r w:rsidR="005740DF" w:rsidRPr="001E69A1">
        <w:rPr>
          <w:rFonts w:ascii="GHEA Grapalat" w:eastAsia="Times New Roman" w:hAnsi="GHEA Grapalat" w:cs="Times New Roman"/>
          <w:color w:val="000000"/>
          <w:sz w:val="24"/>
          <w:szCs w:val="24"/>
          <w:lang w:val="hy-AM"/>
        </w:rPr>
        <w:t xml:space="preserve"> </w:t>
      </w:r>
      <w:r w:rsidR="00E65729" w:rsidRPr="001E69A1">
        <w:rPr>
          <w:rFonts w:ascii="GHEA Grapalat" w:eastAsia="Times New Roman" w:hAnsi="GHEA Grapalat" w:cs="Times New Roman"/>
          <w:color w:val="000000"/>
          <w:sz w:val="24"/>
          <w:szCs w:val="24"/>
          <w:lang w:val="hy-AM"/>
        </w:rPr>
        <w:t xml:space="preserve">առաջարկվում է </w:t>
      </w:r>
      <w:r w:rsidR="00BF7A6B" w:rsidRPr="001E69A1">
        <w:rPr>
          <w:rFonts w:ascii="GHEA Grapalat" w:eastAsia="Times New Roman" w:hAnsi="GHEA Grapalat" w:cs="Times New Roman"/>
          <w:color w:val="000000"/>
          <w:sz w:val="24"/>
          <w:szCs w:val="24"/>
          <w:lang w:val="hy-AM"/>
        </w:rPr>
        <w:t xml:space="preserve">իրավական ակտով </w:t>
      </w:r>
      <w:r w:rsidR="005740DF" w:rsidRPr="001E69A1">
        <w:rPr>
          <w:rFonts w:ascii="GHEA Grapalat" w:eastAsia="Times New Roman" w:hAnsi="GHEA Grapalat" w:cs="Times New Roman"/>
          <w:color w:val="000000"/>
          <w:sz w:val="24"/>
          <w:szCs w:val="24"/>
          <w:lang w:val="hy-AM"/>
        </w:rPr>
        <w:t>ճանաչել</w:t>
      </w:r>
      <w:r w:rsidR="005757E7" w:rsidRPr="001E69A1">
        <w:rPr>
          <w:rFonts w:ascii="GHEA Grapalat" w:eastAsia="Times New Roman" w:hAnsi="GHEA Grapalat" w:cs="Times New Roman"/>
          <w:color w:val="000000"/>
          <w:sz w:val="24"/>
          <w:szCs w:val="24"/>
          <w:lang w:val="hy-AM"/>
        </w:rPr>
        <w:t xml:space="preserve"> ինտերնետ կառավարման շրջանակներում</w:t>
      </w:r>
      <w:r w:rsidR="005740DF" w:rsidRPr="001E69A1">
        <w:rPr>
          <w:rFonts w:ascii="GHEA Grapalat" w:eastAsia="Times New Roman" w:hAnsi="GHEA Grapalat" w:cs="Times New Roman"/>
          <w:color w:val="000000"/>
          <w:sz w:val="24"/>
          <w:szCs w:val="24"/>
          <w:lang w:val="hy-AM"/>
        </w:rPr>
        <w:t xml:space="preserve"> պետություն-հանրություն համագործակցության</w:t>
      </w:r>
      <w:r w:rsidR="005757E7" w:rsidRPr="001E69A1">
        <w:rPr>
          <w:rFonts w:ascii="GHEA Grapalat" w:eastAsia="Times New Roman" w:hAnsi="GHEA Grapalat" w:cs="Times New Roman"/>
          <w:color w:val="000000"/>
          <w:sz w:val="24"/>
          <w:szCs w:val="24"/>
          <w:lang w:val="hy-AM"/>
        </w:rPr>
        <w:t xml:space="preserve"> </w:t>
      </w:r>
      <w:r w:rsidR="00E65729" w:rsidRPr="001E69A1">
        <w:rPr>
          <w:rFonts w:ascii="GHEA Grapalat" w:eastAsia="Times New Roman" w:hAnsi="GHEA Grapalat" w:cs="Times New Roman"/>
          <w:color w:val="000000"/>
          <w:sz w:val="24"/>
          <w:szCs w:val="24"/>
          <w:lang w:val="hy-AM"/>
        </w:rPr>
        <w:t xml:space="preserve">ինքնակարգավորվող </w:t>
      </w:r>
      <w:r w:rsidR="005757E7" w:rsidRPr="001E69A1">
        <w:rPr>
          <w:rFonts w:ascii="GHEA Grapalat" w:eastAsia="Times New Roman" w:hAnsi="GHEA Grapalat" w:cs="Times New Roman"/>
          <w:color w:val="000000"/>
          <w:sz w:val="24"/>
          <w:szCs w:val="24"/>
          <w:lang w:val="hy-AM"/>
        </w:rPr>
        <w:t>հարթակ</w:t>
      </w:r>
      <w:r w:rsidRPr="001E69A1">
        <w:rPr>
          <w:rFonts w:ascii="GHEA Grapalat" w:eastAsia="Times New Roman" w:hAnsi="GHEA Grapalat" w:cs="Times New Roman"/>
          <w:color w:val="000000"/>
          <w:sz w:val="24"/>
          <w:szCs w:val="24"/>
          <w:lang w:val="hy-AM"/>
        </w:rPr>
        <w:t>, նախատեսելով</w:t>
      </w:r>
      <w:r w:rsidR="00F0357C" w:rsidRPr="001E69A1">
        <w:rPr>
          <w:rFonts w:ascii="GHEA Grapalat" w:eastAsia="Times New Roman" w:hAnsi="GHEA Grapalat" w:cs="Times New Roman"/>
          <w:color w:val="000000"/>
          <w:sz w:val="24"/>
          <w:szCs w:val="24"/>
          <w:lang w:val="hy-AM"/>
        </w:rPr>
        <w:t xml:space="preserve"> </w:t>
      </w:r>
      <w:r w:rsidR="005740DF" w:rsidRPr="001E69A1">
        <w:rPr>
          <w:rFonts w:ascii="GHEA Grapalat" w:eastAsia="Times New Roman" w:hAnsi="GHEA Grapalat" w:cs="Times New Roman"/>
          <w:color w:val="000000"/>
          <w:sz w:val="24"/>
          <w:szCs w:val="24"/>
          <w:lang w:val="hy-AM"/>
        </w:rPr>
        <w:t>կարգավիճակը</w:t>
      </w:r>
      <w:r w:rsidR="005757E7" w:rsidRPr="001E69A1">
        <w:rPr>
          <w:rFonts w:ascii="GHEA Grapalat" w:eastAsia="Times New Roman" w:hAnsi="GHEA Grapalat" w:cs="Times New Roman"/>
          <w:color w:val="000000"/>
          <w:sz w:val="24"/>
          <w:szCs w:val="24"/>
          <w:lang w:val="hy-AM"/>
        </w:rPr>
        <w:t>, գործառույթները, ֆինանսական անկախությունը</w:t>
      </w:r>
      <w:r w:rsidR="005740DF" w:rsidRPr="001E69A1">
        <w:rPr>
          <w:rFonts w:ascii="GHEA Grapalat" w:eastAsia="Times New Roman" w:hAnsi="GHEA Grapalat" w:cs="Times New Roman"/>
          <w:color w:val="000000"/>
          <w:sz w:val="24"/>
          <w:szCs w:val="24"/>
          <w:lang w:val="hy-AM"/>
        </w:rPr>
        <w:t>։</w:t>
      </w:r>
      <w:r w:rsidR="005757E7" w:rsidRPr="001E69A1">
        <w:rPr>
          <w:rFonts w:ascii="GHEA Grapalat" w:eastAsia="Times New Roman" w:hAnsi="GHEA Grapalat" w:cs="Times New Roman"/>
          <w:color w:val="000000"/>
          <w:sz w:val="24"/>
          <w:szCs w:val="24"/>
          <w:lang w:val="hy-AM"/>
        </w:rPr>
        <w:t xml:space="preserve"> Այդ մարմնի գործելու ձևաչափը կարող է փոխվել ad hoc-ից</w:t>
      </w:r>
      <w:r w:rsidR="000356AD" w:rsidRPr="001E69A1">
        <w:rPr>
          <w:rFonts w:ascii="GHEA Grapalat" w:eastAsia="Times New Roman" w:hAnsi="GHEA Grapalat" w:cs="Times New Roman"/>
          <w:color w:val="000000"/>
          <w:sz w:val="24"/>
          <w:szCs w:val="24"/>
          <w:lang w:val="hy-AM"/>
        </w:rPr>
        <w:t>՝</w:t>
      </w:r>
      <w:r w:rsidR="005757E7" w:rsidRPr="001E69A1">
        <w:rPr>
          <w:rFonts w:ascii="GHEA Grapalat" w:eastAsia="Times New Roman" w:hAnsi="GHEA Grapalat" w:cs="Times New Roman"/>
          <w:color w:val="000000"/>
          <w:sz w:val="24"/>
          <w:szCs w:val="24"/>
          <w:lang w:val="hy-AM"/>
        </w:rPr>
        <w:t xml:space="preserve"> մշտապես գործող մարմնի</w:t>
      </w:r>
      <w:r w:rsidR="000356AD" w:rsidRPr="001E69A1">
        <w:rPr>
          <w:rFonts w:ascii="GHEA Grapalat" w:eastAsia="Times New Roman" w:hAnsi="GHEA Grapalat" w:cs="Times New Roman"/>
          <w:color w:val="000000"/>
          <w:sz w:val="24"/>
          <w:szCs w:val="24"/>
          <w:lang w:val="hy-AM"/>
        </w:rPr>
        <w:t>։</w:t>
      </w:r>
      <w:r w:rsidR="00EF4221" w:rsidRPr="001E69A1">
        <w:rPr>
          <w:rFonts w:ascii="GHEA Grapalat" w:eastAsia="Times New Roman" w:hAnsi="GHEA Grapalat" w:cs="Times New Roman"/>
          <w:color w:val="000000"/>
          <w:sz w:val="24"/>
          <w:szCs w:val="24"/>
          <w:lang w:val="hy-AM"/>
        </w:rPr>
        <w:t xml:space="preserve"> </w:t>
      </w:r>
      <w:r w:rsidR="00F026BE" w:rsidRPr="001E69A1">
        <w:rPr>
          <w:rFonts w:ascii="GHEA Grapalat" w:eastAsia="Times New Roman" w:hAnsi="GHEA Grapalat" w:cs="Times New Roman"/>
          <w:color w:val="000000"/>
          <w:sz w:val="24"/>
          <w:szCs w:val="24"/>
          <w:lang w:val="hy-AM"/>
        </w:rPr>
        <w:t xml:space="preserve">ԻԿՀ-ն կարող </w:t>
      </w:r>
      <w:r w:rsidR="00E65729" w:rsidRPr="001E69A1">
        <w:rPr>
          <w:rFonts w:ascii="GHEA Grapalat" w:eastAsia="Times New Roman" w:hAnsi="GHEA Grapalat" w:cs="Times New Roman"/>
          <w:color w:val="000000"/>
          <w:sz w:val="24"/>
          <w:szCs w:val="24"/>
          <w:lang w:val="hy-AM"/>
        </w:rPr>
        <w:t>է միավորել ոլորտում գործող մասնակիցներին (ԻՀ-ին, ռեգիստրարներին, ինտերնետ ծառայություն մատուցողներին, օպերատորներին և այլն) պայմանագրային</w:t>
      </w:r>
      <w:r w:rsidR="007F365F" w:rsidRPr="001E69A1">
        <w:rPr>
          <w:rFonts w:ascii="GHEA Grapalat" w:eastAsia="Times New Roman" w:hAnsi="GHEA Grapalat" w:cs="Times New Roman"/>
          <w:color w:val="000000"/>
          <w:sz w:val="24"/>
          <w:szCs w:val="24"/>
          <w:lang w:val="hy-AM"/>
        </w:rPr>
        <w:t xml:space="preserve"> (կամ անդամության հիման վրա գործող իրավակարգավորումներով)</w:t>
      </w:r>
      <w:r w:rsidR="00E65729" w:rsidRPr="001E69A1">
        <w:rPr>
          <w:rFonts w:ascii="GHEA Grapalat" w:eastAsia="Times New Roman" w:hAnsi="GHEA Grapalat" w:cs="Times New Roman"/>
          <w:color w:val="000000"/>
          <w:sz w:val="24"/>
          <w:szCs w:val="24"/>
          <w:lang w:val="hy-AM"/>
        </w:rPr>
        <w:t xml:space="preserve"> հիմունքներով, որի արդյունքում կձևավորվի </w:t>
      </w:r>
      <w:r w:rsidR="007F365F" w:rsidRPr="001E69A1">
        <w:rPr>
          <w:rFonts w:ascii="GHEA Grapalat" w:eastAsia="Times New Roman" w:hAnsi="GHEA Grapalat" w:cs="Times New Roman"/>
          <w:color w:val="000000"/>
          <w:sz w:val="24"/>
          <w:szCs w:val="24"/>
          <w:lang w:val="hy-AM"/>
        </w:rPr>
        <w:t xml:space="preserve">բարենպաստ ինքնակարգավորման դաշտ։ </w:t>
      </w:r>
      <w:r w:rsidR="00BD59FF" w:rsidRPr="001E69A1">
        <w:rPr>
          <w:rFonts w:ascii="GHEA Grapalat" w:eastAsia="Times New Roman" w:hAnsi="GHEA Grapalat" w:cs="Times New Roman"/>
          <w:color w:val="000000"/>
          <w:sz w:val="24"/>
          <w:szCs w:val="24"/>
          <w:lang w:val="hy-AM"/>
        </w:rPr>
        <w:t>ԻԿՀ-ն պետք է գործի հաշվետու և թափանցիկ</w:t>
      </w:r>
      <w:r w:rsidR="00BD59FF" w:rsidRPr="001E69A1">
        <w:rPr>
          <w:rFonts w:ascii="Cambria Math" w:eastAsia="Times New Roman" w:hAnsi="Cambria Math" w:cs="Cambria Math"/>
          <w:color w:val="000000"/>
          <w:sz w:val="24"/>
          <w:szCs w:val="24"/>
          <w:lang w:val="hy-AM"/>
        </w:rPr>
        <w:t>․</w:t>
      </w:r>
      <w:r w:rsidR="00BD59FF" w:rsidRPr="001E69A1">
        <w:rPr>
          <w:rFonts w:ascii="GHEA Grapalat" w:eastAsia="Times New Roman" w:hAnsi="GHEA Grapalat" w:cs="Times New Roman"/>
          <w:color w:val="000000"/>
          <w:sz w:val="24"/>
          <w:szCs w:val="24"/>
          <w:lang w:val="hy-AM"/>
        </w:rPr>
        <w:t xml:space="preserve"> </w:t>
      </w:r>
      <w:r w:rsidR="00BD59FF" w:rsidRPr="001E69A1">
        <w:rPr>
          <w:rFonts w:ascii="GHEA Grapalat" w:eastAsia="Times New Roman" w:hAnsi="GHEA Grapalat" w:cs="GHEA Grapalat"/>
          <w:color w:val="000000"/>
          <w:sz w:val="24"/>
          <w:szCs w:val="24"/>
          <w:lang w:val="hy-AM"/>
        </w:rPr>
        <w:t>պետք</w:t>
      </w:r>
      <w:r w:rsidR="00BD59FF" w:rsidRPr="001E69A1">
        <w:rPr>
          <w:rFonts w:ascii="GHEA Grapalat" w:eastAsia="Times New Roman" w:hAnsi="GHEA Grapalat" w:cs="Times New Roman"/>
          <w:color w:val="000000"/>
          <w:sz w:val="24"/>
          <w:szCs w:val="24"/>
          <w:lang w:val="hy-AM"/>
        </w:rPr>
        <w:t xml:space="preserve"> </w:t>
      </w:r>
      <w:r w:rsidR="00BD59FF" w:rsidRPr="001E69A1">
        <w:rPr>
          <w:rFonts w:ascii="GHEA Grapalat" w:eastAsia="Times New Roman" w:hAnsi="GHEA Grapalat" w:cs="GHEA Grapalat"/>
          <w:color w:val="000000"/>
          <w:sz w:val="24"/>
          <w:szCs w:val="24"/>
          <w:lang w:val="hy-AM"/>
        </w:rPr>
        <w:t>է</w:t>
      </w:r>
      <w:r w:rsidR="00BD59FF" w:rsidRPr="001E69A1">
        <w:rPr>
          <w:rFonts w:ascii="GHEA Grapalat" w:eastAsia="Times New Roman" w:hAnsi="GHEA Grapalat" w:cs="Times New Roman"/>
          <w:color w:val="000000"/>
          <w:sz w:val="24"/>
          <w:szCs w:val="24"/>
          <w:lang w:val="hy-AM"/>
        </w:rPr>
        <w:t xml:space="preserve"> ապահովվի այդ ինքնակարգավորվող մարմնի ֆինանսական անկախությունը, որը պարտադիր չէ իրականացվի պետական բյուջեի միջոցներով։ ԻԿՀ-ի անդամների ընտրության ժամանակ պետք է հաշվի առնվի ինքնակարգավորման բովանդակությունը, ԻԿՀ-ի անկախության երաշխիքները և շահերի բախման անթույլատրելիությունը։  </w:t>
      </w:r>
    </w:p>
    <w:p w14:paraId="09797D22" w14:textId="77777777" w:rsidR="00F026BE" w:rsidRPr="001E69A1" w:rsidRDefault="00F026BE" w:rsidP="007C6D95">
      <w:pPr>
        <w:pStyle w:val="ListParagraph"/>
        <w:ind w:hanging="540"/>
        <w:rPr>
          <w:rFonts w:ascii="GHEA Grapalat" w:eastAsia="Times New Roman" w:hAnsi="GHEA Grapalat" w:cs="Times New Roman"/>
          <w:color w:val="000000"/>
          <w:sz w:val="24"/>
          <w:szCs w:val="24"/>
          <w:lang w:val="hy-AM"/>
        </w:rPr>
      </w:pPr>
    </w:p>
    <w:p w14:paraId="3CF52A55" w14:textId="00569F37" w:rsidR="00540603" w:rsidRPr="001E69A1" w:rsidRDefault="007F365F"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ԻԿՀ-ի աշխատակարգի</w:t>
      </w:r>
      <w:r w:rsidRPr="001E69A1">
        <w:rPr>
          <w:rStyle w:val="FootnoteReference"/>
          <w:rFonts w:ascii="GHEA Grapalat" w:eastAsia="Times New Roman" w:hAnsi="GHEA Grapalat" w:cs="Times New Roman"/>
          <w:color w:val="000000"/>
          <w:sz w:val="24"/>
          <w:szCs w:val="24"/>
          <w:lang w:val="hy-AM"/>
        </w:rPr>
        <w:footnoteReference w:id="99"/>
      </w:r>
      <w:r w:rsidRPr="001E69A1">
        <w:rPr>
          <w:rFonts w:ascii="GHEA Grapalat" w:eastAsia="Times New Roman" w:hAnsi="GHEA Grapalat" w:cs="Times New Roman"/>
          <w:color w:val="000000"/>
          <w:sz w:val="24"/>
          <w:szCs w:val="24"/>
          <w:lang w:val="hy-AM"/>
        </w:rPr>
        <w:t xml:space="preserve"> փոփոխությամբ կամ ընդունվելիք կանոնադրությամբ կարող </w:t>
      </w:r>
      <w:r w:rsidR="00DA3B02">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սահմանվել ԻԿՀ-ի կողմից ատելության խոսքի կարգավորման նպատակով մշտադիտարկումներ իրականացնելու, </w:t>
      </w:r>
      <w:r w:rsidR="00540603" w:rsidRPr="001E69A1">
        <w:rPr>
          <w:rFonts w:ascii="GHEA Grapalat" w:eastAsia="Times New Roman" w:hAnsi="GHEA Grapalat" w:cs="Times New Roman"/>
          <w:color w:val="000000"/>
          <w:sz w:val="24"/>
          <w:szCs w:val="24"/>
          <w:lang w:val="hy-AM"/>
        </w:rPr>
        <w:t xml:space="preserve">սահմանված ժամկետում </w:t>
      </w:r>
      <w:r w:rsidRPr="001E69A1">
        <w:rPr>
          <w:rFonts w:ascii="GHEA Grapalat" w:eastAsia="Times New Roman" w:hAnsi="GHEA Grapalat" w:cs="Times New Roman"/>
          <w:color w:val="000000"/>
          <w:sz w:val="24"/>
          <w:szCs w:val="24"/>
          <w:lang w:val="hy-AM"/>
        </w:rPr>
        <w:t>բողոքներ և դիմումներ ընդունելու և քննելու, ոլորտի կարգավորման ուղղությամբ քայլեր իրականացն</w:t>
      </w:r>
      <w:r w:rsidR="00DA3B02">
        <w:rPr>
          <w:rFonts w:ascii="GHEA Grapalat" w:eastAsia="Times New Roman" w:hAnsi="GHEA Grapalat" w:cs="Times New Roman"/>
          <w:color w:val="000000"/>
          <w:sz w:val="24"/>
          <w:szCs w:val="24"/>
          <w:lang w:val="hy-AM"/>
        </w:rPr>
        <w:t>ելու</w:t>
      </w:r>
      <w:r w:rsidRPr="001E69A1">
        <w:rPr>
          <w:rFonts w:ascii="GHEA Grapalat" w:eastAsia="Times New Roman" w:hAnsi="GHEA Grapalat" w:cs="Times New Roman"/>
          <w:color w:val="000000"/>
          <w:sz w:val="24"/>
          <w:szCs w:val="24"/>
          <w:lang w:val="hy-AM"/>
        </w:rPr>
        <w:t xml:space="preserve">, </w:t>
      </w:r>
      <w:r w:rsidR="00B14679" w:rsidRPr="001E69A1">
        <w:rPr>
          <w:rFonts w:ascii="GHEA Grapalat" w:eastAsia="Times New Roman" w:hAnsi="GHEA Grapalat" w:cs="Times New Roman"/>
          <w:color w:val="000000"/>
          <w:sz w:val="24"/>
          <w:szCs w:val="24"/>
          <w:lang w:val="hy-AM"/>
        </w:rPr>
        <w:t xml:space="preserve">կիրառված միջոցների </w:t>
      </w:r>
      <w:r w:rsidRPr="001E69A1">
        <w:rPr>
          <w:rFonts w:ascii="GHEA Grapalat" w:eastAsia="Times New Roman" w:hAnsi="GHEA Grapalat" w:cs="Times New Roman"/>
          <w:color w:val="000000"/>
          <w:sz w:val="24"/>
          <w:szCs w:val="24"/>
          <w:lang w:val="hy-AM"/>
        </w:rPr>
        <w:t>արդյունավետությունը ուսումնասիրելու</w:t>
      </w:r>
      <w:r w:rsidR="00540603" w:rsidRPr="001E69A1">
        <w:rPr>
          <w:rFonts w:ascii="GHEA Grapalat" w:eastAsia="Times New Roman" w:hAnsi="GHEA Grapalat" w:cs="Times New Roman"/>
          <w:color w:val="000000"/>
          <w:sz w:val="24"/>
          <w:szCs w:val="24"/>
          <w:lang w:val="hy-AM"/>
        </w:rPr>
        <w:t xml:space="preserve"> </w:t>
      </w:r>
      <w:r w:rsidRPr="001E69A1">
        <w:rPr>
          <w:rFonts w:ascii="GHEA Grapalat" w:eastAsia="Times New Roman" w:hAnsi="GHEA Grapalat" w:cs="Times New Roman"/>
          <w:color w:val="000000"/>
          <w:sz w:val="24"/>
          <w:szCs w:val="24"/>
          <w:lang w:val="hy-AM"/>
        </w:rPr>
        <w:t>գործառույթներ։ ԻԿՀ-ն պետք է իրավունք ունենա ստանալ ոլորտի մասնակիցներից տեղեկություններ</w:t>
      </w:r>
      <w:r w:rsidR="00561439" w:rsidRPr="001E69A1">
        <w:rPr>
          <w:rFonts w:ascii="GHEA Grapalat" w:eastAsia="Times New Roman" w:hAnsi="GHEA Grapalat" w:cs="Times New Roman"/>
          <w:color w:val="000000"/>
          <w:sz w:val="24"/>
          <w:szCs w:val="24"/>
          <w:lang w:val="hy-AM"/>
        </w:rPr>
        <w:t xml:space="preserve"> </w:t>
      </w:r>
      <w:r w:rsidR="00561439" w:rsidRPr="001E69A1">
        <w:rPr>
          <w:rStyle w:val="FootnoteReference"/>
          <w:rFonts w:ascii="GHEA Grapalat" w:eastAsia="Times New Roman" w:hAnsi="GHEA Grapalat" w:cs="Times New Roman"/>
          <w:color w:val="000000"/>
          <w:sz w:val="24"/>
          <w:szCs w:val="24"/>
          <w:lang w:val="hy-AM"/>
        </w:rPr>
        <w:footnoteReference w:id="100"/>
      </w:r>
      <w:r w:rsidR="00561439" w:rsidRPr="001E69A1">
        <w:rPr>
          <w:rFonts w:ascii="GHEA Grapalat" w:eastAsia="Times New Roman" w:hAnsi="GHEA Grapalat" w:cs="Times New Roman"/>
          <w:color w:val="000000"/>
          <w:sz w:val="24"/>
          <w:szCs w:val="24"/>
          <w:lang w:val="hy-AM"/>
        </w:rPr>
        <w:t xml:space="preserve">(այդ </w:t>
      </w:r>
      <w:r w:rsidR="00561439" w:rsidRPr="001E69A1">
        <w:rPr>
          <w:rFonts w:ascii="GHEA Grapalat" w:eastAsia="Times New Roman" w:hAnsi="GHEA Grapalat" w:cs="Times New Roman"/>
          <w:color w:val="000000"/>
          <w:sz w:val="24"/>
          <w:szCs w:val="24"/>
          <w:lang w:val="hy-AM"/>
        </w:rPr>
        <w:lastRenderedPageBreak/>
        <w:t>թվում պետական մարմիններից)</w:t>
      </w:r>
      <w:r w:rsidRPr="001E69A1">
        <w:rPr>
          <w:rFonts w:ascii="GHEA Grapalat" w:eastAsia="Times New Roman" w:hAnsi="GHEA Grapalat" w:cs="Times New Roman"/>
          <w:color w:val="000000"/>
          <w:sz w:val="24"/>
          <w:szCs w:val="24"/>
          <w:lang w:val="hy-AM"/>
        </w:rPr>
        <w:t xml:space="preserve">,  </w:t>
      </w:r>
      <w:r w:rsidR="00561439" w:rsidRPr="001E69A1">
        <w:rPr>
          <w:rFonts w:ascii="GHEA Grapalat" w:eastAsia="Times New Roman" w:hAnsi="GHEA Grapalat" w:cs="Times New Roman"/>
          <w:color w:val="000000"/>
          <w:sz w:val="24"/>
          <w:szCs w:val="24"/>
          <w:lang w:val="hy-AM"/>
        </w:rPr>
        <w:t>վերլուծ</w:t>
      </w:r>
      <w:r w:rsidR="00DA3B02">
        <w:rPr>
          <w:rFonts w:ascii="GHEA Grapalat" w:eastAsia="Times New Roman" w:hAnsi="GHEA Grapalat" w:cs="Times New Roman"/>
          <w:color w:val="000000"/>
          <w:sz w:val="24"/>
          <w:szCs w:val="24"/>
          <w:lang w:val="hy-AM"/>
        </w:rPr>
        <w:t>ել</w:t>
      </w:r>
      <w:r w:rsidR="00561439" w:rsidRPr="001E69A1">
        <w:rPr>
          <w:rFonts w:ascii="GHEA Grapalat" w:eastAsia="Times New Roman" w:hAnsi="GHEA Grapalat" w:cs="Times New Roman"/>
          <w:color w:val="000000"/>
          <w:sz w:val="24"/>
          <w:szCs w:val="24"/>
          <w:lang w:val="hy-AM"/>
        </w:rPr>
        <w:t xml:space="preserve"> դրանք, հանդես </w:t>
      </w:r>
      <w:r w:rsidR="00AC7B09" w:rsidRPr="001E69A1">
        <w:rPr>
          <w:rFonts w:ascii="GHEA Grapalat" w:eastAsia="Times New Roman" w:hAnsi="GHEA Grapalat" w:cs="Times New Roman"/>
          <w:color w:val="000000"/>
          <w:sz w:val="24"/>
          <w:szCs w:val="24"/>
          <w:lang w:val="hy-AM"/>
        </w:rPr>
        <w:t>գա</w:t>
      </w:r>
      <w:r w:rsidR="00DA3B02">
        <w:rPr>
          <w:rFonts w:ascii="GHEA Grapalat" w:eastAsia="Times New Roman" w:hAnsi="GHEA Grapalat" w:cs="Times New Roman"/>
          <w:color w:val="000000"/>
          <w:sz w:val="24"/>
          <w:szCs w:val="24"/>
          <w:lang w:val="hy-AM"/>
        </w:rPr>
        <w:t>լ</w:t>
      </w:r>
      <w:r w:rsidR="00656EFF" w:rsidRPr="001E69A1">
        <w:rPr>
          <w:rFonts w:ascii="GHEA Grapalat" w:eastAsia="Times New Roman" w:hAnsi="GHEA Grapalat" w:cs="Times New Roman"/>
          <w:color w:val="000000"/>
          <w:sz w:val="24"/>
          <w:szCs w:val="24"/>
          <w:lang w:val="hy-AM"/>
        </w:rPr>
        <w:t xml:space="preserve"> </w:t>
      </w:r>
      <w:r w:rsidR="00AC7B09" w:rsidRPr="001E69A1">
        <w:rPr>
          <w:rFonts w:ascii="GHEA Grapalat" w:eastAsia="Times New Roman" w:hAnsi="GHEA Grapalat" w:cs="Times New Roman"/>
          <w:color w:val="000000"/>
          <w:sz w:val="24"/>
          <w:szCs w:val="24"/>
          <w:lang w:val="hy-AM"/>
        </w:rPr>
        <w:t>առաջարկություններով (այդ թվում օրենսդրական), կազմակերպել քննարկումներ լայն հասարակության անդամների ներգրավվմամբ (այդ թվում քաղաքացիական հասարակությա</w:t>
      </w:r>
      <w:r w:rsidR="00A91A1D" w:rsidRPr="001E69A1">
        <w:rPr>
          <w:rFonts w:ascii="GHEA Grapalat" w:eastAsia="Times New Roman" w:hAnsi="GHEA Grapalat" w:cs="Times New Roman"/>
          <w:color w:val="000000"/>
          <w:sz w:val="24"/>
          <w:szCs w:val="24"/>
          <w:lang w:val="hy-AM"/>
        </w:rPr>
        <w:t>ն</w:t>
      </w:r>
      <w:r w:rsidR="00AC7B09" w:rsidRPr="001E69A1">
        <w:rPr>
          <w:rFonts w:ascii="GHEA Grapalat" w:eastAsia="Times New Roman" w:hAnsi="GHEA Grapalat" w:cs="Times New Roman"/>
          <w:color w:val="000000"/>
          <w:sz w:val="24"/>
          <w:szCs w:val="24"/>
          <w:lang w:val="hy-AM"/>
        </w:rPr>
        <w:t>)</w:t>
      </w:r>
      <w:r w:rsidR="00A91A1D" w:rsidRPr="001E69A1">
        <w:rPr>
          <w:rFonts w:ascii="GHEA Grapalat" w:eastAsia="Times New Roman" w:hAnsi="GHEA Grapalat" w:cs="Times New Roman"/>
          <w:color w:val="000000"/>
          <w:sz w:val="24"/>
          <w:szCs w:val="24"/>
          <w:lang w:val="hy-AM"/>
        </w:rPr>
        <w:t>,</w:t>
      </w:r>
      <w:r w:rsidR="00AC7B09" w:rsidRPr="001E69A1">
        <w:rPr>
          <w:rFonts w:ascii="GHEA Grapalat" w:eastAsia="Times New Roman" w:hAnsi="GHEA Grapalat" w:cs="Times New Roman"/>
          <w:color w:val="000000"/>
          <w:sz w:val="24"/>
          <w:szCs w:val="24"/>
          <w:lang w:val="hy-AM"/>
        </w:rPr>
        <w:t xml:space="preserve"> հրապարակել տարեկան կամ կիսամյակային զեկույցներ։</w:t>
      </w:r>
      <w:r w:rsidR="00540603" w:rsidRPr="001E69A1">
        <w:rPr>
          <w:rFonts w:ascii="GHEA Grapalat" w:eastAsia="Times New Roman" w:hAnsi="GHEA Grapalat" w:cs="Times New Roman"/>
          <w:color w:val="000000"/>
          <w:sz w:val="24"/>
          <w:szCs w:val="24"/>
          <w:lang w:val="hy-AM"/>
        </w:rPr>
        <w:t xml:space="preserve"> </w:t>
      </w:r>
    </w:p>
    <w:p w14:paraId="2465DA25" w14:textId="77777777" w:rsidR="00540603" w:rsidRPr="001E69A1" w:rsidRDefault="00540603" w:rsidP="007C6D95">
      <w:pPr>
        <w:pStyle w:val="ListParagraph"/>
        <w:ind w:hanging="540"/>
        <w:rPr>
          <w:rFonts w:ascii="GHEA Grapalat" w:eastAsia="Times New Roman" w:hAnsi="GHEA Grapalat" w:cs="Times New Roman"/>
          <w:color w:val="000000"/>
          <w:sz w:val="24"/>
          <w:szCs w:val="24"/>
          <w:lang w:val="hy-AM"/>
        </w:rPr>
      </w:pPr>
    </w:p>
    <w:p w14:paraId="7C22C507" w14:textId="1626C219" w:rsidR="00540603" w:rsidRPr="001E69A1" w:rsidRDefault="00540603"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Առաջարկվում է հստակորեն սահմանել ԻԿՀ-ի գործառույթները և լիազորությունները</w:t>
      </w:r>
      <w:r w:rsidR="00B14679" w:rsidRPr="001E69A1">
        <w:rPr>
          <w:rFonts w:ascii="GHEA Grapalat" w:eastAsia="Times New Roman" w:hAnsi="GHEA Grapalat" w:cs="Times New Roman"/>
          <w:color w:val="000000"/>
          <w:sz w:val="24"/>
          <w:szCs w:val="24"/>
          <w:lang w:val="hy-AM"/>
        </w:rPr>
        <w:t>՝</w:t>
      </w:r>
      <w:r w:rsidRPr="001E69A1">
        <w:rPr>
          <w:rFonts w:ascii="GHEA Grapalat" w:eastAsia="Times New Roman" w:hAnsi="GHEA Grapalat" w:cs="Times New Roman"/>
          <w:color w:val="000000"/>
          <w:sz w:val="24"/>
          <w:szCs w:val="24"/>
          <w:lang w:val="hy-AM"/>
        </w:rPr>
        <w:t xml:space="preserve"> ոչ վերաբերելի և ԻԿՀ-ի առաջադրված նպատակներին ոչ համահունչ դիմում բողոքների բացառման նպատակով։ ԻԿՀ-ի նպատակներից կարող են լինել նաև ատելության խոսքի կարգավորման նպաստելը և համացանցում խոսքի ազատության պաշտպանությունը։ ԻԿՀ-ն պետք է ունենա ներքին կանոնակարգ</w:t>
      </w:r>
      <w:r w:rsidR="00B14679" w:rsidRPr="001E69A1">
        <w:rPr>
          <w:rFonts w:ascii="GHEA Grapalat" w:eastAsia="Times New Roman" w:hAnsi="GHEA Grapalat" w:cs="Times New Roman"/>
          <w:color w:val="000000"/>
          <w:sz w:val="24"/>
          <w:szCs w:val="24"/>
          <w:lang w:val="hy-AM"/>
        </w:rPr>
        <w:t xml:space="preserve"> և</w:t>
      </w:r>
      <w:r w:rsidRPr="001E69A1">
        <w:rPr>
          <w:rFonts w:ascii="GHEA Grapalat" w:eastAsia="Times New Roman" w:hAnsi="GHEA Grapalat" w:cs="Times New Roman"/>
          <w:color w:val="000000"/>
          <w:sz w:val="24"/>
          <w:szCs w:val="24"/>
          <w:lang w:val="hy-AM"/>
        </w:rPr>
        <w:t xml:space="preserve"> բողոքները, դիմումները քննելու կարգավորումներ։ ԻԿՀ-ի գործառույթները և իրավասությունները պետք է սահմանվեն հստակ և կանխատեսելի։  Հաշվի առնելով, որ ԻԿՀ-ի գործառույթները ավելի լայն են, քան ատելության խոսքի կարգավորման համար գործողությունների իրականացումը, պետք է սահմանել դրանց տարանջատման հստակ կարգավորումներ։</w:t>
      </w:r>
    </w:p>
    <w:p w14:paraId="1FCCF435" w14:textId="77777777" w:rsidR="00DA3B02" w:rsidRDefault="00DA3B02" w:rsidP="007C6D95">
      <w:pPr>
        <w:pStyle w:val="ListParagraph"/>
        <w:shd w:val="clear" w:color="auto" w:fill="FFFFFF"/>
        <w:spacing w:after="0"/>
        <w:ind w:hanging="540"/>
        <w:jc w:val="both"/>
        <w:rPr>
          <w:rFonts w:ascii="GHEA Grapalat" w:eastAsia="Times New Roman" w:hAnsi="GHEA Grapalat" w:cs="Times New Roman"/>
          <w:color w:val="000000"/>
          <w:sz w:val="24"/>
          <w:szCs w:val="24"/>
          <w:lang w:val="hy-AM"/>
        </w:rPr>
      </w:pPr>
    </w:p>
    <w:p w14:paraId="7A4A3412" w14:textId="1D8FB8D7" w:rsidR="00561439" w:rsidRPr="001E69A1" w:rsidRDefault="00561439"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ԻԿՀ-ի գործունեության հիմնական փաստաթղթով (նորմատիվ իրավական ակտ, աշխատակարգ, կանոնադրություն) պետք է սահմանվ</w:t>
      </w:r>
      <w:r w:rsidR="00DA3B02">
        <w:rPr>
          <w:rFonts w:ascii="GHEA Grapalat" w:eastAsia="Times New Roman" w:hAnsi="GHEA Grapalat" w:cs="Times New Roman"/>
          <w:color w:val="000000"/>
          <w:sz w:val="24"/>
          <w:szCs w:val="24"/>
          <w:lang w:val="hy-AM"/>
        </w:rPr>
        <w:t>են</w:t>
      </w:r>
      <w:r w:rsidRPr="001E69A1">
        <w:rPr>
          <w:rFonts w:ascii="GHEA Grapalat" w:eastAsia="Times New Roman" w:hAnsi="GHEA Grapalat" w:cs="Times New Roman"/>
          <w:color w:val="000000"/>
          <w:sz w:val="24"/>
          <w:szCs w:val="24"/>
          <w:lang w:val="hy-AM"/>
        </w:rPr>
        <w:t xml:space="preserve">  գործունեության արդյունքում </w:t>
      </w:r>
      <w:r w:rsidR="000356AD" w:rsidRPr="001E69A1">
        <w:rPr>
          <w:rFonts w:ascii="GHEA Grapalat" w:eastAsia="Times New Roman" w:hAnsi="GHEA Grapalat" w:cs="Times New Roman"/>
          <w:color w:val="000000"/>
          <w:sz w:val="24"/>
          <w:szCs w:val="24"/>
          <w:lang w:val="hy-AM"/>
        </w:rPr>
        <w:t xml:space="preserve">անօրինական կոնտենտի հայտնաբերման դեպքում </w:t>
      </w:r>
      <w:r w:rsidRPr="001E69A1">
        <w:rPr>
          <w:rFonts w:ascii="GHEA Grapalat" w:eastAsia="Times New Roman" w:hAnsi="GHEA Grapalat" w:cs="Times New Roman"/>
          <w:color w:val="000000"/>
          <w:sz w:val="24"/>
          <w:szCs w:val="24"/>
          <w:lang w:val="hy-AM"/>
        </w:rPr>
        <w:t xml:space="preserve">ենթադրյալ անօրինական արարք կատարած անձին տեղեկացնելու, խախտումները վերացնելու վերաբերյալ </w:t>
      </w:r>
      <w:r w:rsidR="00B14679" w:rsidRPr="001E69A1">
        <w:rPr>
          <w:rFonts w:ascii="GHEA Grapalat" w:eastAsia="Times New Roman" w:hAnsi="GHEA Grapalat" w:cs="Times New Roman"/>
          <w:color w:val="000000"/>
          <w:sz w:val="24"/>
          <w:szCs w:val="24"/>
          <w:lang w:val="hy-AM"/>
        </w:rPr>
        <w:t>պահանջ</w:t>
      </w:r>
      <w:r w:rsidRPr="001E69A1">
        <w:rPr>
          <w:rFonts w:ascii="GHEA Grapalat" w:eastAsia="Times New Roman" w:hAnsi="GHEA Grapalat" w:cs="Times New Roman"/>
          <w:color w:val="000000"/>
          <w:sz w:val="24"/>
          <w:szCs w:val="24"/>
          <w:lang w:val="hy-AM"/>
        </w:rPr>
        <w:t xml:space="preserve"> ներկայացնելու, </w:t>
      </w:r>
      <w:r w:rsidR="000356AD" w:rsidRPr="001E69A1">
        <w:rPr>
          <w:rFonts w:ascii="GHEA Grapalat" w:eastAsia="Times New Roman" w:hAnsi="GHEA Grapalat" w:cs="Times New Roman"/>
          <w:color w:val="000000"/>
          <w:sz w:val="24"/>
          <w:szCs w:val="24"/>
          <w:lang w:val="hy-AM"/>
        </w:rPr>
        <w:t xml:space="preserve">պետական </w:t>
      </w:r>
      <w:r w:rsidRPr="001E69A1">
        <w:rPr>
          <w:rFonts w:ascii="GHEA Grapalat" w:eastAsia="Times New Roman" w:hAnsi="GHEA Grapalat" w:cs="Times New Roman"/>
          <w:color w:val="000000"/>
          <w:sz w:val="24"/>
          <w:szCs w:val="24"/>
          <w:lang w:val="hy-AM"/>
        </w:rPr>
        <w:t xml:space="preserve">մարմիններին դիմելու իրավասություններ։ </w:t>
      </w:r>
      <w:r w:rsidR="00D06693" w:rsidRPr="001E69A1">
        <w:rPr>
          <w:rFonts w:ascii="GHEA Grapalat" w:eastAsia="Times New Roman" w:hAnsi="GHEA Grapalat" w:cs="Times New Roman"/>
          <w:color w:val="000000"/>
          <w:sz w:val="24"/>
          <w:szCs w:val="24"/>
          <w:lang w:val="hy-AM"/>
        </w:rPr>
        <w:t xml:space="preserve">Ոլորտի մասնակիցների կողմից </w:t>
      </w:r>
      <w:r w:rsidR="003F538A" w:rsidRPr="001E69A1">
        <w:rPr>
          <w:rFonts w:ascii="GHEA Grapalat" w:eastAsia="Times New Roman" w:hAnsi="GHEA Grapalat" w:cs="Times New Roman"/>
          <w:color w:val="000000"/>
          <w:sz w:val="24"/>
          <w:szCs w:val="24"/>
          <w:lang w:val="hy-AM"/>
        </w:rPr>
        <w:t>ԻԿՀ</w:t>
      </w:r>
      <w:r w:rsidR="00D06693" w:rsidRPr="001E69A1">
        <w:rPr>
          <w:rFonts w:ascii="GHEA Grapalat" w:eastAsia="Times New Roman" w:hAnsi="GHEA Grapalat" w:cs="Times New Roman"/>
          <w:color w:val="000000"/>
          <w:sz w:val="24"/>
          <w:szCs w:val="24"/>
          <w:lang w:val="hy-AM"/>
        </w:rPr>
        <w:t>-ի ներկայաց</w:t>
      </w:r>
      <w:r w:rsidR="00A91A1D" w:rsidRPr="001E69A1">
        <w:rPr>
          <w:rFonts w:ascii="GHEA Grapalat" w:eastAsia="Times New Roman" w:hAnsi="GHEA Grapalat" w:cs="Times New Roman"/>
          <w:color w:val="000000"/>
          <w:sz w:val="24"/>
          <w:szCs w:val="24"/>
          <w:lang w:val="hy-AM"/>
        </w:rPr>
        <w:t>ր</w:t>
      </w:r>
      <w:r w:rsidR="00D06693" w:rsidRPr="001E69A1">
        <w:rPr>
          <w:rFonts w:ascii="GHEA Grapalat" w:eastAsia="Times New Roman" w:hAnsi="GHEA Grapalat" w:cs="Times New Roman"/>
          <w:color w:val="000000"/>
          <w:sz w:val="24"/>
          <w:szCs w:val="24"/>
          <w:lang w:val="hy-AM"/>
        </w:rPr>
        <w:t xml:space="preserve">ած տվյալների վերաբերյալ իրենց հնարավորությունների սահմաններում գործողություններ չիրականացվելու դեպքում  դա </w:t>
      </w:r>
      <w:r w:rsidR="00684C1A" w:rsidRPr="001E69A1">
        <w:rPr>
          <w:rFonts w:ascii="GHEA Grapalat" w:eastAsia="Times New Roman" w:hAnsi="GHEA Grapalat" w:cs="Times New Roman"/>
          <w:color w:val="000000"/>
          <w:sz w:val="24"/>
          <w:szCs w:val="24"/>
          <w:lang w:val="hy-AM"/>
        </w:rPr>
        <w:t xml:space="preserve">պետք է </w:t>
      </w:r>
      <w:r w:rsidR="00D06693" w:rsidRPr="001E69A1">
        <w:rPr>
          <w:rFonts w:ascii="GHEA Grapalat" w:eastAsia="Times New Roman" w:hAnsi="GHEA Grapalat" w:cs="Times New Roman"/>
          <w:color w:val="000000"/>
          <w:sz w:val="24"/>
          <w:szCs w:val="24"/>
          <w:lang w:val="hy-AM"/>
        </w:rPr>
        <w:t>դիտարկվի</w:t>
      </w:r>
      <w:r w:rsidRPr="001E69A1">
        <w:rPr>
          <w:rFonts w:ascii="GHEA Grapalat" w:eastAsia="Times New Roman" w:hAnsi="GHEA Grapalat" w:cs="Times New Roman"/>
          <w:color w:val="000000"/>
          <w:sz w:val="24"/>
          <w:szCs w:val="24"/>
          <w:lang w:val="hy-AM"/>
        </w:rPr>
        <w:t xml:space="preserve"> (պայմանագրով կամ այլ փաստաթղթերով)</w:t>
      </w:r>
      <w:r w:rsidR="00D06693" w:rsidRPr="001E69A1">
        <w:rPr>
          <w:rFonts w:ascii="GHEA Grapalat" w:eastAsia="Times New Roman" w:hAnsi="GHEA Grapalat" w:cs="Times New Roman"/>
          <w:color w:val="000000"/>
          <w:sz w:val="24"/>
          <w:szCs w:val="24"/>
          <w:lang w:val="hy-AM"/>
        </w:rPr>
        <w:t xml:space="preserve"> որպես ոչ իրավաչափ անգործություն</w:t>
      </w:r>
      <w:r w:rsidR="00B14679" w:rsidRPr="001E69A1">
        <w:rPr>
          <w:rFonts w:ascii="GHEA Grapalat" w:eastAsia="Times New Roman" w:hAnsi="GHEA Grapalat" w:cs="Times New Roman"/>
          <w:color w:val="000000"/>
          <w:sz w:val="24"/>
          <w:szCs w:val="24"/>
          <w:lang w:val="hy-AM"/>
        </w:rPr>
        <w:t xml:space="preserve"> (Ոլորտի մասնակիցները կարող են իրավական փաս</w:t>
      </w:r>
      <w:r w:rsidR="00154744" w:rsidRPr="001E69A1">
        <w:rPr>
          <w:rFonts w:ascii="GHEA Grapalat" w:eastAsia="Times New Roman" w:hAnsi="GHEA Grapalat" w:cs="Times New Roman"/>
          <w:color w:val="000000"/>
          <w:sz w:val="24"/>
          <w:szCs w:val="24"/>
          <w:lang w:val="hy-AM"/>
        </w:rPr>
        <w:t>տա</w:t>
      </w:r>
      <w:r w:rsidR="00B14679" w:rsidRPr="001E69A1">
        <w:rPr>
          <w:rFonts w:ascii="GHEA Grapalat" w:eastAsia="Times New Roman" w:hAnsi="GHEA Grapalat" w:cs="Times New Roman"/>
          <w:color w:val="000000"/>
          <w:sz w:val="24"/>
          <w:szCs w:val="24"/>
          <w:lang w:val="hy-AM"/>
        </w:rPr>
        <w:t>թղթով ընդունել ԻԿՀ-ի պահանջների կատարման պարտավորությունը)</w:t>
      </w:r>
      <w:r w:rsidR="00D06693" w:rsidRPr="001E69A1">
        <w:rPr>
          <w:rFonts w:ascii="GHEA Grapalat" w:eastAsia="Times New Roman" w:hAnsi="GHEA Grapalat" w:cs="Times New Roman"/>
          <w:color w:val="000000"/>
          <w:sz w:val="24"/>
          <w:szCs w:val="24"/>
          <w:lang w:val="hy-AM"/>
        </w:rPr>
        <w:t xml:space="preserve">։ </w:t>
      </w:r>
      <w:r w:rsidR="003F538A" w:rsidRPr="001E69A1">
        <w:rPr>
          <w:rFonts w:ascii="GHEA Grapalat" w:eastAsia="Times New Roman" w:hAnsi="GHEA Grapalat" w:cs="Times New Roman"/>
          <w:color w:val="000000"/>
          <w:sz w:val="24"/>
          <w:szCs w:val="24"/>
          <w:lang w:val="hy-AM"/>
        </w:rPr>
        <w:t>ԻԿՀ</w:t>
      </w:r>
      <w:r w:rsidR="00D06693" w:rsidRPr="001E69A1">
        <w:rPr>
          <w:rFonts w:ascii="GHEA Grapalat" w:eastAsia="Times New Roman" w:hAnsi="GHEA Grapalat" w:cs="Times New Roman"/>
          <w:color w:val="000000"/>
          <w:sz w:val="24"/>
          <w:szCs w:val="24"/>
          <w:lang w:val="hy-AM"/>
        </w:rPr>
        <w:t xml:space="preserve">-ն կարող է հանդիսանալ արտադատական այն մարմինը, որը կարող է իրականացնել ոչ միայն անօրինական կոնտենտի վերաբերյալ բողոքների քննություն, այլև քննել իրավունքների </w:t>
      </w:r>
      <w:r w:rsidR="00684C1A" w:rsidRPr="001E69A1">
        <w:rPr>
          <w:rFonts w:ascii="GHEA Grapalat" w:eastAsia="Times New Roman" w:hAnsi="GHEA Grapalat" w:cs="Times New Roman"/>
          <w:color w:val="000000"/>
          <w:sz w:val="24"/>
          <w:szCs w:val="24"/>
          <w:lang w:val="hy-AM"/>
        </w:rPr>
        <w:t xml:space="preserve">անօրինական </w:t>
      </w:r>
      <w:r w:rsidR="00D06693" w:rsidRPr="001E69A1">
        <w:rPr>
          <w:rFonts w:ascii="GHEA Grapalat" w:eastAsia="Times New Roman" w:hAnsi="GHEA Grapalat" w:cs="Times New Roman"/>
          <w:color w:val="000000"/>
          <w:sz w:val="24"/>
          <w:szCs w:val="24"/>
          <w:lang w:val="hy-AM"/>
        </w:rPr>
        <w:t xml:space="preserve">սահմանափակման </w:t>
      </w:r>
      <w:r w:rsidR="00684C1A" w:rsidRPr="001E69A1">
        <w:rPr>
          <w:rFonts w:ascii="GHEA Grapalat" w:eastAsia="Times New Roman" w:hAnsi="GHEA Grapalat" w:cs="Times New Roman"/>
          <w:color w:val="000000"/>
          <w:sz w:val="24"/>
          <w:szCs w:val="24"/>
          <w:lang w:val="hy-AM"/>
        </w:rPr>
        <w:t xml:space="preserve">մասին </w:t>
      </w:r>
      <w:r w:rsidRPr="001E69A1">
        <w:rPr>
          <w:rFonts w:ascii="GHEA Grapalat" w:eastAsia="Times New Roman" w:hAnsi="GHEA Grapalat" w:cs="Times New Roman"/>
          <w:color w:val="000000"/>
          <w:sz w:val="24"/>
          <w:szCs w:val="24"/>
          <w:lang w:val="hy-AM"/>
        </w:rPr>
        <w:t>գործեր</w:t>
      </w:r>
      <w:r w:rsidR="00D06693" w:rsidRPr="001E69A1">
        <w:rPr>
          <w:rFonts w:ascii="GHEA Grapalat" w:eastAsia="Times New Roman" w:hAnsi="GHEA Grapalat" w:cs="Times New Roman"/>
          <w:color w:val="000000"/>
          <w:sz w:val="24"/>
          <w:szCs w:val="24"/>
          <w:lang w:val="hy-AM"/>
        </w:rPr>
        <w:t xml:space="preserve">։ </w:t>
      </w:r>
      <w:r w:rsidR="003F538A" w:rsidRPr="001E69A1">
        <w:rPr>
          <w:rFonts w:ascii="GHEA Grapalat" w:eastAsia="Times New Roman" w:hAnsi="GHEA Grapalat" w:cs="Times New Roman"/>
          <w:color w:val="000000"/>
          <w:sz w:val="24"/>
          <w:szCs w:val="24"/>
          <w:lang w:val="hy-AM"/>
        </w:rPr>
        <w:t>ԻԿՀ</w:t>
      </w:r>
      <w:r w:rsidR="00D06693" w:rsidRPr="001E69A1">
        <w:rPr>
          <w:rFonts w:ascii="GHEA Grapalat" w:eastAsia="Times New Roman" w:hAnsi="GHEA Grapalat" w:cs="Times New Roman"/>
          <w:color w:val="000000"/>
          <w:sz w:val="24"/>
          <w:szCs w:val="24"/>
          <w:lang w:val="hy-AM"/>
        </w:rPr>
        <w:t xml:space="preserve">-ն </w:t>
      </w:r>
      <w:r w:rsidR="00684C1A" w:rsidRPr="001E69A1">
        <w:rPr>
          <w:rFonts w:ascii="GHEA Grapalat" w:eastAsia="Times New Roman" w:hAnsi="GHEA Grapalat" w:cs="Times New Roman"/>
          <w:color w:val="000000"/>
          <w:sz w:val="24"/>
          <w:szCs w:val="24"/>
          <w:lang w:val="hy-AM"/>
        </w:rPr>
        <w:t>պետք է իրավունք ունենա կայացնել իրավական հետևանք առաջացնող որոշումներ</w:t>
      </w:r>
      <w:r w:rsidR="00D06693" w:rsidRPr="001E69A1">
        <w:rPr>
          <w:rFonts w:ascii="GHEA Grapalat" w:eastAsia="Times New Roman" w:hAnsi="GHEA Grapalat" w:cs="Times New Roman"/>
          <w:color w:val="000000"/>
          <w:sz w:val="24"/>
          <w:szCs w:val="24"/>
          <w:lang w:val="hy-AM"/>
        </w:rPr>
        <w:t xml:space="preserve">։ </w:t>
      </w:r>
      <w:r w:rsidR="00684C1A" w:rsidRPr="001E69A1">
        <w:rPr>
          <w:rFonts w:ascii="GHEA Grapalat" w:eastAsia="Times New Roman" w:hAnsi="GHEA Grapalat" w:cs="Times New Roman"/>
          <w:color w:val="000000"/>
          <w:sz w:val="24"/>
          <w:szCs w:val="24"/>
          <w:lang w:val="hy-AM"/>
        </w:rPr>
        <w:t xml:space="preserve">Այդուհանդերձ, </w:t>
      </w:r>
      <w:r w:rsidR="00DC3360" w:rsidRPr="001E69A1">
        <w:rPr>
          <w:rFonts w:ascii="GHEA Grapalat" w:eastAsia="Times New Roman" w:hAnsi="GHEA Grapalat" w:cs="Times New Roman"/>
          <w:color w:val="000000"/>
          <w:sz w:val="24"/>
          <w:szCs w:val="24"/>
          <w:lang w:val="hy-AM"/>
        </w:rPr>
        <w:t>ԻԿՀ-ն չի կարող կիրառել պատասխանատվության միջոցներ կամ ընդունել վարչական ակտեր։</w:t>
      </w:r>
    </w:p>
    <w:p w14:paraId="77048515" w14:textId="77777777" w:rsidR="00BD59FF" w:rsidRPr="001E69A1" w:rsidRDefault="00BD59FF" w:rsidP="007C6D95">
      <w:pPr>
        <w:shd w:val="clear" w:color="auto" w:fill="FFFFFF"/>
        <w:spacing w:after="0"/>
        <w:ind w:hanging="540"/>
        <w:jc w:val="both"/>
        <w:rPr>
          <w:rFonts w:ascii="GHEA Grapalat" w:eastAsia="Times New Roman" w:hAnsi="GHEA Grapalat" w:cs="Times New Roman"/>
          <w:color w:val="000000"/>
          <w:sz w:val="24"/>
          <w:szCs w:val="24"/>
          <w:lang w:val="hy-AM"/>
        </w:rPr>
      </w:pPr>
    </w:p>
    <w:p w14:paraId="49FB045B" w14:textId="3B30D903" w:rsidR="000356AD" w:rsidRPr="001E69A1" w:rsidRDefault="00540603"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lastRenderedPageBreak/>
        <w:t>ԻԿՀ-</w:t>
      </w:r>
      <w:r w:rsidR="00DA3B02">
        <w:rPr>
          <w:rFonts w:ascii="GHEA Grapalat" w:eastAsia="Times New Roman" w:hAnsi="GHEA Grapalat" w:cs="Times New Roman"/>
          <w:color w:val="000000"/>
          <w:sz w:val="24"/>
          <w:szCs w:val="24"/>
          <w:lang w:val="hy-AM"/>
        </w:rPr>
        <w:t>ն</w:t>
      </w:r>
      <w:r w:rsidRPr="001E69A1">
        <w:rPr>
          <w:rFonts w:ascii="GHEA Grapalat" w:eastAsia="Times New Roman" w:hAnsi="GHEA Grapalat" w:cs="Times New Roman"/>
          <w:color w:val="000000"/>
          <w:sz w:val="24"/>
          <w:szCs w:val="24"/>
          <w:lang w:val="hy-AM"/>
        </w:rPr>
        <w:t xml:space="preserve"> </w:t>
      </w:r>
      <w:r w:rsidR="005601F1" w:rsidRPr="001E69A1">
        <w:rPr>
          <w:rFonts w:ascii="GHEA Grapalat" w:eastAsia="Times New Roman" w:hAnsi="GHEA Grapalat" w:cs="Times New Roman"/>
          <w:color w:val="000000"/>
          <w:sz w:val="24"/>
          <w:szCs w:val="24"/>
          <w:lang w:val="hy-AM"/>
        </w:rPr>
        <w:t xml:space="preserve">կարող է նախատեսել </w:t>
      </w:r>
      <w:r w:rsidR="00DA3B02">
        <w:rPr>
          <w:rFonts w:ascii="GHEA Grapalat" w:eastAsia="Times New Roman" w:hAnsi="GHEA Grapalat" w:cs="Times New Roman"/>
          <w:color w:val="000000"/>
          <w:sz w:val="24"/>
          <w:szCs w:val="24"/>
          <w:lang w:val="hy-AM"/>
        </w:rPr>
        <w:t xml:space="preserve">աշխատակարգային </w:t>
      </w:r>
      <w:r w:rsidRPr="001E69A1">
        <w:rPr>
          <w:rFonts w:ascii="GHEA Grapalat" w:eastAsia="Times New Roman" w:hAnsi="GHEA Grapalat" w:cs="Times New Roman"/>
          <w:color w:val="000000"/>
          <w:sz w:val="24"/>
          <w:szCs w:val="24"/>
          <w:lang w:val="hy-AM"/>
        </w:rPr>
        <w:t>կանոններ</w:t>
      </w:r>
      <w:r w:rsidR="00D06693" w:rsidRPr="001E69A1">
        <w:rPr>
          <w:rFonts w:ascii="GHEA Grapalat" w:eastAsia="Times New Roman" w:hAnsi="GHEA Grapalat" w:cs="Times New Roman"/>
          <w:color w:val="000000"/>
          <w:sz w:val="24"/>
          <w:szCs w:val="24"/>
          <w:lang w:val="hy-AM"/>
        </w:rPr>
        <w:t xml:space="preserve"> դիմումների </w:t>
      </w:r>
      <w:r w:rsidR="00DA3B02">
        <w:rPr>
          <w:rFonts w:ascii="GHEA Grapalat" w:eastAsia="Times New Roman" w:hAnsi="GHEA Grapalat" w:cs="Times New Roman"/>
          <w:color w:val="000000"/>
          <w:sz w:val="24"/>
          <w:szCs w:val="24"/>
          <w:lang w:val="hy-AM"/>
        </w:rPr>
        <w:t>և</w:t>
      </w:r>
      <w:r w:rsidR="00D06693" w:rsidRPr="001E69A1">
        <w:rPr>
          <w:rFonts w:ascii="GHEA Grapalat" w:eastAsia="Times New Roman" w:hAnsi="GHEA Grapalat" w:cs="Times New Roman"/>
          <w:color w:val="000000"/>
          <w:sz w:val="24"/>
          <w:szCs w:val="24"/>
          <w:lang w:val="hy-AM"/>
        </w:rPr>
        <w:t xml:space="preserve"> բողոքների քննությունը սեղմ ժամկետներում</w:t>
      </w:r>
      <w:r w:rsidR="00DA3B02">
        <w:rPr>
          <w:rFonts w:ascii="GHEA Grapalat" w:eastAsia="Times New Roman" w:hAnsi="GHEA Grapalat" w:cs="Times New Roman"/>
          <w:color w:val="000000"/>
          <w:sz w:val="24"/>
          <w:szCs w:val="24"/>
          <w:lang w:val="hy-AM"/>
        </w:rPr>
        <w:t xml:space="preserve"> իրականացնելու համար՝</w:t>
      </w:r>
      <w:r w:rsidR="00D06693" w:rsidRPr="001E69A1">
        <w:rPr>
          <w:rFonts w:ascii="GHEA Grapalat" w:eastAsia="Times New Roman" w:hAnsi="GHEA Grapalat" w:cs="Times New Roman"/>
          <w:color w:val="000000"/>
          <w:sz w:val="24"/>
          <w:szCs w:val="24"/>
          <w:lang w:val="hy-AM"/>
        </w:rPr>
        <w:t xml:space="preserve"> հաշվի առնելով բողոքի կամ դիմումի էությունը։ </w:t>
      </w:r>
      <w:r w:rsidR="003F538A" w:rsidRPr="001E69A1">
        <w:rPr>
          <w:rFonts w:ascii="GHEA Grapalat" w:eastAsia="Times New Roman" w:hAnsi="GHEA Grapalat" w:cs="Times New Roman"/>
          <w:color w:val="000000"/>
          <w:sz w:val="24"/>
          <w:szCs w:val="24"/>
          <w:lang w:val="hy-AM"/>
        </w:rPr>
        <w:t>ԻԿՀ</w:t>
      </w:r>
      <w:r w:rsidR="00D06693" w:rsidRPr="001E69A1">
        <w:rPr>
          <w:rFonts w:ascii="GHEA Grapalat" w:eastAsia="Times New Roman" w:hAnsi="GHEA Grapalat" w:cs="Times New Roman"/>
          <w:color w:val="000000"/>
          <w:sz w:val="24"/>
          <w:szCs w:val="24"/>
          <w:lang w:val="hy-AM"/>
        </w:rPr>
        <w:t>-ն կարող է իր գործառույթները իրականացն</w:t>
      </w:r>
      <w:r w:rsidR="00684C1A" w:rsidRPr="001E69A1">
        <w:rPr>
          <w:rFonts w:ascii="GHEA Grapalat" w:eastAsia="Times New Roman" w:hAnsi="GHEA Grapalat" w:cs="Times New Roman"/>
          <w:color w:val="000000"/>
          <w:sz w:val="24"/>
          <w:szCs w:val="24"/>
          <w:lang w:val="hy-AM"/>
        </w:rPr>
        <w:t>ել</w:t>
      </w:r>
      <w:r w:rsidR="00D06693" w:rsidRPr="001E69A1">
        <w:rPr>
          <w:rFonts w:ascii="GHEA Grapalat" w:eastAsia="Times New Roman" w:hAnsi="GHEA Grapalat" w:cs="Times New Roman"/>
          <w:color w:val="000000"/>
          <w:sz w:val="24"/>
          <w:szCs w:val="24"/>
          <w:lang w:val="hy-AM"/>
        </w:rPr>
        <w:t xml:space="preserve"> առցանց, ինչպես նաև կարող է քննությունը իրականացնել ավելի </w:t>
      </w:r>
      <w:r w:rsidR="00DA3B02">
        <w:rPr>
          <w:rFonts w:ascii="GHEA Grapalat" w:eastAsia="Times New Roman" w:hAnsi="GHEA Grapalat" w:cs="Times New Roman"/>
          <w:color w:val="000000"/>
          <w:sz w:val="24"/>
          <w:szCs w:val="24"/>
          <w:lang w:val="hy-AM"/>
        </w:rPr>
        <w:t xml:space="preserve">փոքր աշխատանքային </w:t>
      </w:r>
      <w:r w:rsidR="00D06693" w:rsidRPr="001E69A1">
        <w:rPr>
          <w:rFonts w:ascii="GHEA Grapalat" w:eastAsia="Times New Roman" w:hAnsi="GHEA Grapalat" w:cs="Times New Roman"/>
          <w:color w:val="000000"/>
          <w:sz w:val="24"/>
          <w:szCs w:val="24"/>
          <w:lang w:val="hy-AM"/>
        </w:rPr>
        <w:t xml:space="preserve">խմբերով (կոմիտեներով)։ </w:t>
      </w:r>
      <w:r w:rsidR="00141451" w:rsidRPr="001E69A1">
        <w:rPr>
          <w:rFonts w:ascii="GHEA Grapalat" w:eastAsia="Times New Roman" w:hAnsi="GHEA Grapalat" w:cs="Times New Roman"/>
          <w:color w:val="000000"/>
          <w:sz w:val="24"/>
          <w:szCs w:val="24"/>
          <w:lang w:val="hy-AM"/>
        </w:rPr>
        <w:t xml:space="preserve"> </w:t>
      </w:r>
    </w:p>
    <w:p w14:paraId="70938964" w14:textId="37DE4EB8" w:rsidR="00B14679" w:rsidRPr="001E69A1" w:rsidRDefault="00141451"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ԻԿՀ-</w:t>
      </w:r>
      <w:r w:rsidR="00561439" w:rsidRPr="001E69A1">
        <w:rPr>
          <w:rFonts w:ascii="GHEA Grapalat" w:eastAsia="Times New Roman" w:hAnsi="GHEA Grapalat" w:cs="Times New Roman"/>
          <w:color w:val="000000"/>
          <w:sz w:val="24"/>
          <w:szCs w:val="24"/>
          <w:lang w:val="hy-AM"/>
        </w:rPr>
        <w:t xml:space="preserve">ն պետք է </w:t>
      </w:r>
      <w:r w:rsidR="00DA3B02" w:rsidRPr="001E69A1">
        <w:rPr>
          <w:rFonts w:ascii="GHEA Grapalat" w:eastAsia="Times New Roman" w:hAnsi="GHEA Grapalat" w:cs="Times New Roman"/>
          <w:color w:val="000000"/>
          <w:sz w:val="24"/>
          <w:szCs w:val="24"/>
          <w:lang w:val="hy-AM"/>
        </w:rPr>
        <w:t xml:space="preserve">իրավասու </w:t>
      </w:r>
      <w:r w:rsidR="00561439" w:rsidRPr="001E69A1">
        <w:rPr>
          <w:rFonts w:ascii="GHEA Grapalat" w:eastAsia="Times New Roman" w:hAnsi="GHEA Grapalat" w:cs="Times New Roman"/>
          <w:color w:val="000000"/>
          <w:sz w:val="24"/>
          <w:szCs w:val="24"/>
          <w:lang w:val="hy-AM"/>
        </w:rPr>
        <w:t xml:space="preserve">լինի սահմանել մասնավոր անձանց կողմից </w:t>
      </w:r>
      <w:r w:rsidRPr="001E69A1">
        <w:rPr>
          <w:rFonts w:ascii="GHEA Grapalat" w:eastAsia="Times New Roman" w:hAnsi="GHEA Grapalat" w:cs="Times New Roman"/>
          <w:color w:val="000000"/>
          <w:sz w:val="24"/>
          <w:szCs w:val="24"/>
          <w:lang w:val="hy-AM"/>
        </w:rPr>
        <w:t>առցանց կոնտենտի մոդերացիայի թույլատրելի չափանիշներ</w:t>
      </w:r>
      <w:r w:rsidR="00540603" w:rsidRPr="001E69A1">
        <w:rPr>
          <w:rFonts w:ascii="GHEA Grapalat" w:eastAsia="Times New Roman" w:hAnsi="GHEA Grapalat" w:cs="Times New Roman"/>
          <w:color w:val="000000"/>
          <w:sz w:val="24"/>
          <w:szCs w:val="24"/>
          <w:lang w:val="hy-AM"/>
        </w:rPr>
        <w:t>ը</w:t>
      </w:r>
      <w:r w:rsidRPr="001E69A1">
        <w:rPr>
          <w:rFonts w:ascii="GHEA Grapalat" w:eastAsia="Times New Roman" w:hAnsi="GHEA Grapalat" w:cs="Times New Roman"/>
          <w:color w:val="000000"/>
          <w:sz w:val="24"/>
          <w:szCs w:val="24"/>
          <w:lang w:val="hy-AM"/>
        </w:rPr>
        <w:t xml:space="preserve"> և կարգ</w:t>
      </w:r>
      <w:r w:rsidR="00540603" w:rsidRPr="001E69A1">
        <w:rPr>
          <w:rFonts w:ascii="GHEA Grapalat" w:eastAsia="Times New Roman" w:hAnsi="GHEA Grapalat" w:cs="Times New Roman"/>
          <w:color w:val="000000"/>
          <w:sz w:val="24"/>
          <w:szCs w:val="24"/>
          <w:lang w:val="hy-AM"/>
        </w:rPr>
        <w:t>ը</w:t>
      </w:r>
      <w:r w:rsidRPr="001E69A1">
        <w:rPr>
          <w:rFonts w:ascii="GHEA Grapalat" w:eastAsia="Times New Roman" w:hAnsi="GHEA Grapalat" w:cs="Times New Roman"/>
          <w:color w:val="000000"/>
          <w:sz w:val="24"/>
          <w:szCs w:val="24"/>
          <w:lang w:val="hy-AM"/>
        </w:rPr>
        <w:t xml:space="preserve">՝ տեխնիկական հնարավորություններին համապատասխան։ </w:t>
      </w:r>
      <w:r w:rsidR="00BD59FF" w:rsidRPr="001E69A1">
        <w:rPr>
          <w:rFonts w:ascii="GHEA Grapalat" w:eastAsia="Times New Roman" w:hAnsi="GHEA Grapalat" w:cs="Times New Roman"/>
          <w:color w:val="000000"/>
          <w:sz w:val="24"/>
          <w:szCs w:val="24"/>
          <w:lang w:val="hy-AM"/>
        </w:rPr>
        <w:t xml:space="preserve">Չափանիշներում պետք է ներառվեն նաև կոնտենտի մոդերացիայի արդյունքում կայացվող որոշումների հիմնավորվածության նվազագույն պահանջները։ </w:t>
      </w:r>
    </w:p>
    <w:p w14:paraId="1ACBAB4A" w14:textId="7BC560ED" w:rsidR="00BD59FF" w:rsidRPr="001E69A1" w:rsidRDefault="00CE5167"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eastAsia="Times New Roman" w:hAnsi="GHEA Grapalat" w:cs="Times New Roman"/>
          <w:color w:val="000000"/>
          <w:sz w:val="24"/>
          <w:szCs w:val="24"/>
          <w:lang w:val="hy-AM"/>
        </w:rPr>
        <w:t xml:space="preserve">ԻԿՀ-ի և ոլորտի վերաբերյալ քաղաքականություն մշակող պետական մարմնի միջև ստորագրվելիք փաստաթղթով </w:t>
      </w:r>
      <w:r w:rsidR="00891E00" w:rsidRPr="001E69A1">
        <w:rPr>
          <w:rFonts w:ascii="GHEA Grapalat" w:eastAsia="Times New Roman" w:hAnsi="GHEA Grapalat" w:cs="Times New Roman"/>
          <w:color w:val="000000"/>
          <w:sz w:val="24"/>
          <w:szCs w:val="24"/>
          <w:lang w:val="hy-AM"/>
        </w:rPr>
        <w:t>կամ ԻԿՀ-ի  վերաբերյալ ընդունված իրավական ակտով (տես՝ 14-րդ կետ) պետք է նախատեսվի ԻԿՀ</w:t>
      </w:r>
      <w:r w:rsidR="00DA3B02">
        <w:rPr>
          <w:rFonts w:ascii="GHEA Grapalat" w:eastAsia="Times New Roman" w:hAnsi="GHEA Grapalat" w:cs="Times New Roman"/>
          <w:color w:val="000000"/>
          <w:sz w:val="24"/>
          <w:szCs w:val="24"/>
          <w:lang w:val="hy-AM"/>
        </w:rPr>
        <w:t xml:space="preserve"> - </w:t>
      </w:r>
      <w:r w:rsidR="00891E00" w:rsidRPr="001E69A1">
        <w:rPr>
          <w:rFonts w:ascii="GHEA Grapalat" w:eastAsia="Times New Roman" w:hAnsi="GHEA Grapalat" w:cs="Times New Roman"/>
          <w:color w:val="000000"/>
          <w:sz w:val="24"/>
          <w:szCs w:val="24"/>
          <w:lang w:val="hy-AM"/>
        </w:rPr>
        <w:t xml:space="preserve">պետություն համագործակցության հիմքերը և շրջանակները։ ԻԿՀ-ն պետք է ներգրավված լինի համացանցի և դոմենային ոլորտի վերաբերյալ օրենսդրական կամ այլ իրավական ակտերի նախագծերի կազմման աշխատանքներում։ </w:t>
      </w:r>
      <w:r w:rsidR="003F538A" w:rsidRPr="001E69A1">
        <w:rPr>
          <w:rFonts w:ascii="GHEA Grapalat" w:eastAsia="Times New Roman" w:hAnsi="GHEA Grapalat" w:cs="Times New Roman"/>
          <w:color w:val="000000"/>
          <w:sz w:val="24"/>
          <w:szCs w:val="24"/>
          <w:lang w:val="hy-AM"/>
        </w:rPr>
        <w:t>Պետք է ապահովվի ինչպես պետություն</w:t>
      </w:r>
      <w:r w:rsidR="00DA3B02">
        <w:rPr>
          <w:rFonts w:ascii="GHEA Grapalat" w:eastAsia="Times New Roman" w:hAnsi="GHEA Grapalat" w:cs="Times New Roman"/>
          <w:color w:val="000000"/>
          <w:sz w:val="24"/>
          <w:szCs w:val="24"/>
          <w:lang w:val="hy-AM"/>
        </w:rPr>
        <w:t xml:space="preserve"> - </w:t>
      </w:r>
      <w:r w:rsidR="003F538A" w:rsidRPr="001E69A1">
        <w:rPr>
          <w:rFonts w:ascii="GHEA Grapalat" w:eastAsia="Times New Roman" w:hAnsi="GHEA Grapalat" w:cs="Times New Roman"/>
          <w:color w:val="000000"/>
          <w:sz w:val="24"/>
          <w:szCs w:val="24"/>
          <w:lang w:val="hy-AM"/>
        </w:rPr>
        <w:t>ԻԿՀ</w:t>
      </w:r>
      <w:r w:rsidR="0041109E" w:rsidRPr="001E69A1">
        <w:rPr>
          <w:rFonts w:ascii="GHEA Grapalat" w:eastAsia="Times New Roman" w:hAnsi="GHEA Grapalat" w:cs="Times New Roman"/>
          <w:color w:val="000000"/>
          <w:sz w:val="24"/>
          <w:szCs w:val="24"/>
          <w:lang w:val="hy-AM"/>
        </w:rPr>
        <w:t>,</w:t>
      </w:r>
      <w:r w:rsidR="003F538A" w:rsidRPr="001E69A1">
        <w:rPr>
          <w:rFonts w:ascii="GHEA Grapalat" w:eastAsia="Times New Roman" w:hAnsi="GHEA Grapalat" w:cs="Times New Roman"/>
          <w:color w:val="000000"/>
          <w:sz w:val="24"/>
          <w:szCs w:val="24"/>
          <w:lang w:val="hy-AM"/>
        </w:rPr>
        <w:t xml:space="preserve"> </w:t>
      </w:r>
      <w:r w:rsidR="00DA3B02">
        <w:rPr>
          <w:rFonts w:ascii="GHEA Grapalat" w:eastAsia="Times New Roman" w:hAnsi="GHEA Grapalat" w:cs="Times New Roman"/>
          <w:color w:val="000000"/>
          <w:sz w:val="24"/>
          <w:szCs w:val="24"/>
          <w:lang w:val="hy-AM"/>
        </w:rPr>
        <w:t>այնպես էլ</w:t>
      </w:r>
      <w:r w:rsidR="003F538A" w:rsidRPr="001E69A1">
        <w:rPr>
          <w:rFonts w:ascii="GHEA Grapalat" w:eastAsia="Times New Roman" w:hAnsi="GHEA Grapalat" w:cs="Times New Roman"/>
          <w:color w:val="000000"/>
          <w:sz w:val="24"/>
          <w:szCs w:val="24"/>
          <w:lang w:val="hy-AM"/>
        </w:rPr>
        <w:t xml:space="preserve"> ԻԿՀ</w:t>
      </w:r>
      <w:r w:rsidR="00DA3B02">
        <w:rPr>
          <w:rFonts w:ascii="GHEA Grapalat" w:eastAsia="Times New Roman" w:hAnsi="GHEA Grapalat" w:cs="Times New Roman"/>
          <w:color w:val="000000"/>
          <w:sz w:val="24"/>
          <w:szCs w:val="24"/>
          <w:lang w:val="hy-AM"/>
        </w:rPr>
        <w:t xml:space="preserve"> </w:t>
      </w:r>
      <w:r w:rsidR="003F538A" w:rsidRPr="001E69A1">
        <w:rPr>
          <w:rFonts w:ascii="GHEA Grapalat" w:eastAsia="Times New Roman" w:hAnsi="GHEA Grapalat" w:cs="Times New Roman"/>
          <w:color w:val="000000"/>
          <w:sz w:val="24"/>
          <w:szCs w:val="24"/>
          <w:lang w:val="hy-AM"/>
        </w:rPr>
        <w:t>-</w:t>
      </w:r>
      <w:r w:rsidR="00DA3B02">
        <w:rPr>
          <w:rFonts w:ascii="GHEA Grapalat" w:eastAsia="Times New Roman" w:hAnsi="GHEA Grapalat" w:cs="Times New Roman"/>
          <w:color w:val="000000"/>
          <w:sz w:val="24"/>
          <w:szCs w:val="24"/>
          <w:lang w:val="hy-AM"/>
        </w:rPr>
        <w:t xml:space="preserve"> </w:t>
      </w:r>
      <w:r w:rsidR="003F538A" w:rsidRPr="001E69A1">
        <w:rPr>
          <w:rFonts w:ascii="GHEA Grapalat" w:eastAsia="Times New Roman" w:hAnsi="GHEA Grapalat" w:cs="Times New Roman"/>
          <w:color w:val="000000"/>
          <w:sz w:val="24"/>
          <w:szCs w:val="24"/>
          <w:lang w:val="hy-AM"/>
        </w:rPr>
        <w:t>կարգավորող մարմիններ և այլ անձինք արդյունավետ համագործակցությունը։</w:t>
      </w:r>
      <w:r w:rsidR="00141451" w:rsidRPr="001E69A1">
        <w:rPr>
          <w:rFonts w:ascii="GHEA Grapalat" w:eastAsia="Times New Roman" w:hAnsi="GHEA Grapalat" w:cs="Times New Roman"/>
          <w:color w:val="000000"/>
          <w:sz w:val="24"/>
          <w:szCs w:val="24"/>
          <w:lang w:val="hy-AM"/>
        </w:rPr>
        <w:t xml:space="preserve"> </w:t>
      </w:r>
    </w:p>
    <w:p w14:paraId="6CF13150" w14:textId="1AA1A965" w:rsidR="000601F4" w:rsidRPr="001E69A1" w:rsidRDefault="00141451" w:rsidP="007C6D95">
      <w:pPr>
        <w:pStyle w:val="ListParagraph"/>
        <w:numPr>
          <w:ilvl w:val="0"/>
          <w:numId w:val="30"/>
        </w:numPr>
        <w:shd w:val="clear" w:color="auto" w:fill="FFFFFF"/>
        <w:spacing w:after="0"/>
        <w:ind w:left="720" w:hanging="540"/>
        <w:jc w:val="both"/>
        <w:rPr>
          <w:rFonts w:ascii="GHEA Grapalat" w:hAnsi="GHEA Grapalat" w:cs="Times New Roman"/>
          <w:spacing w:val="-4"/>
          <w:sz w:val="24"/>
          <w:szCs w:val="24"/>
          <w:lang w:val="hy-AM"/>
        </w:rPr>
      </w:pPr>
      <w:r w:rsidRPr="001E69A1">
        <w:rPr>
          <w:rFonts w:ascii="GHEA Grapalat" w:eastAsia="Times New Roman" w:hAnsi="GHEA Grapalat" w:cs="Times New Roman"/>
          <w:color w:val="000000"/>
          <w:sz w:val="24"/>
          <w:szCs w:val="24"/>
          <w:lang w:val="hy-AM"/>
        </w:rPr>
        <w:t xml:space="preserve">ԻԿՀ-ն և պետությունը </w:t>
      </w:r>
      <w:r w:rsidR="00BD59FF" w:rsidRPr="001E69A1">
        <w:rPr>
          <w:rFonts w:ascii="GHEA Grapalat" w:eastAsia="Times New Roman" w:hAnsi="GHEA Grapalat" w:cs="Times New Roman"/>
          <w:color w:val="000000"/>
          <w:sz w:val="24"/>
          <w:szCs w:val="24"/>
          <w:lang w:val="hy-AM"/>
        </w:rPr>
        <w:t xml:space="preserve">կարող են </w:t>
      </w:r>
      <w:r w:rsidRPr="001E69A1">
        <w:rPr>
          <w:rFonts w:ascii="GHEA Grapalat" w:eastAsia="Times New Roman" w:hAnsi="GHEA Grapalat" w:cs="Times New Roman"/>
          <w:color w:val="000000"/>
          <w:sz w:val="24"/>
          <w:szCs w:val="24"/>
          <w:lang w:val="hy-AM"/>
        </w:rPr>
        <w:t>ձեռնարկե</w:t>
      </w:r>
      <w:r w:rsidR="00DA3B02">
        <w:rPr>
          <w:rFonts w:ascii="GHEA Grapalat" w:eastAsia="Times New Roman" w:hAnsi="GHEA Grapalat" w:cs="Times New Roman"/>
          <w:color w:val="000000"/>
          <w:sz w:val="24"/>
          <w:szCs w:val="24"/>
          <w:lang w:val="hy-AM"/>
        </w:rPr>
        <w:t>լ</w:t>
      </w:r>
      <w:r w:rsidRPr="001E69A1">
        <w:rPr>
          <w:rFonts w:ascii="GHEA Grapalat" w:eastAsia="Times New Roman" w:hAnsi="GHEA Grapalat" w:cs="Times New Roman"/>
          <w:color w:val="000000"/>
          <w:sz w:val="24"/>
          <w:szCs w:val="24"/>
          <w:lang w:val="hy-AM"/>
        </w:rPr>
        <w:t xml:space="preserve"> տեղեկատվական քայլեր, որ հանրությունը </w:t>
      </w:r>
      <w:r w:rsidR="0093261C" w:rsidRPr="001E69A1">
        <w:rPr>
          <w:rFonts w:ascii="GHEA Grapalat" w:eastAsia="Times New Roman" w:hAnsi="GHEA Grapalat" w:cs="Times New Roman"/>
          <w:color w:val="000000"/>
          <w:sz w:val="24"/>
          <w:szCs w:val="24"/>
          <w:lang w:val="hy-AM"/>
        </w:rPr>
        <w:t>տեղեկացված լինի</w:t>
      </w:r>
      <w:r w:rsidRPr="001E69A1">
        <w:rPr>
          <w:rFonts w:ascii="GHEA Grapalat" w:eastAsia="Times New Roman" w:hAnsi="GHEA Grapalat" w:cs="Times New Roman"/>
          <w:color w:val="000000"/>
          <w:sz w:val="24"/>
          <w:szCs w:val="24"/>
          <w:lang w:val="hy-AM"/>
        </w:rPr>
        <w:t xml:space="preserve"> սոցիալական ցանցերում ատելության խոսքի դեմ պայքարի վերաբերյալ գործիքների մասին, այդ թվում՝ ՖԲ-ի </w:t>
      </w:r>
      <w:r w:rsidRPr="001E69A1">
        <w:rPr>
          <w:rFonts w:ascii="GHEA Grapalat" w:hAnsi="GHEA Grapalat"/>
          <w:spacing w:val="-4"/>
          <w:sz w:val="24"/>
          <w:szCs w:val="24"/>
          <w:lang w:val="hy-AM"/>
        </w:rPr>
        <w:t xml:space="preserve">Վերահսկիչ խորհրդի (Oversight Board), </w:t>
      </w:r>
      <w:r w:rsidR="00925067" w:rsidRPr="001E69A1">
        <w:rPr>
          <w:rFonts w:ascii="GHEA Grapalat" w:hAnsi="GHEA Grapalat"/>
          <w:spacing w:val="-4"/>
          <w:sz w:val="24"/>
          <w:szCs w:val="24"/>
          <w:lang w:val="hy-AM"/>
        </w:rPr>
        <w:t>«Facebook.com»</w:t>
      </w:r>
      <w:r w:rsidRPr="001E69A1">
        <w:rPr>
          <w:rFonts w:ascii="GHEA Grapalat" w:hAnsi="GHEA Grapalat"/>
          <w:spacing w:val="-4"/>
          <w:sz w:val="24"/>
          <w:szCs w:val="24"/>
          <w:lang w:val="hy-AM"/>
        </w:rPr>
        <w:t xml:space="preserve">-ին բովանդակության սահմանափակումների վերաբերյալ հարցումների մասին, որի արդյունքում պետք է խթանվի այդ գործիքների ակտիվ </w:t>
      </w:r>
      <w:r w:rsidR="00DA3B02">
        <w:rPr>
          <w:rFonts w:ascii="GHEA Grapalat" w:hAnsi="GHEA Grapalat"/>
          <w:spacing w:val="-4"/>
          <w:sz w:val="24"/>
          <w:szCs w:val="24"/>
          <w:lang w:val="hy-AM"/>
        </w:rPr>
        <w:t xml:space="preserve">կիրառումը </w:t>
      </w:r>
      <w:r w:rsidRPr="001E69A1">
        <w:rPr>
          <w:rFonts w:ascii="GHEA Grapalat" w:hAnsi="GHEA Grapalat"/>
          <w:spacing w:val="-4"/>
          <w:sz w:val="24"/>
          <w:szCs w:val="24"/>
          <w:lang w:val="hy-AM"/>
        </w:rPr>
        <w:t>ատելության խոսքի կանխարգելման նպատակով։</w:t>
      </w:r>
      <w:r w:rsidR="00BD59FF" w:rsidRPr="001E69A1">
        <w:rPr>
          <w:rFonts w:ascii="GHEA Grapalat" w:hAnsi="GHEA Grapalat"/>
          <w:spacing w:val="-4"/>
          <w:sz w:val="24"/>
          <w:szCs w:val="24"/>
          <w:lang w:val="hy-AM"/>
        </w:rPr>
        <w:t xml:space="preserve"> </w:t>
      </w:r>
    </w:p>
    <w:p w14:paraId="6A09CC74" w14:textId="30D033B6" w:rsidR="007F365F" w:rsidRPr="001E69A1" w:rsidRDefault="00DA3B02"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Pr>
          <w:rFonts w:ascii="GHEA Grapalat" w:eastAsia="Times New Roman" w:hAnsi="GHEA Grapalat" w:cs="Times New Roman"/>
          <w:color w:val="000000"/>
          <w:sz w:val="24"/>
          <w:szCs w:val="24"/>
          <w:lang w:val="hy-AM"/>
        </w:rPr>
        <w:t xml:space="preserve">Եթե </w:t>
      </w:r>
      <w:r w:rsidR="00700B5B" w:rsidRPr="001E69A1">
        <w:rPr>
          <w:rFonts w:ascii="GHEA Grapalat" w:eastAsia="Times New Roman" w:hAnsi="GHEA Grapalat" w:cs="Times New Roman"/>
          <w:color w:val="000000"/>
          <w:sz w:val="24"/>
          <w:szCs w:val="24"/>
          <w:lang w:val="hy-AM"/>
        </w:rPr>
        <w:t xml:space="preserve">ոլորտի մասնակիցների կողմից </w:t>
      </w:r>
      <w:r w:rsidR="00E47F5C" w:rsidRPr="001E69A1">
        <w:rPr>
          <w:rFonts w:ascii="GHEA Grapalat" w:eastAsia="Times New Roman" w:hAnsi="GHEA Grapalat" w:cs="Times New Roman"/>
          <w:color w:val="000000"/>
          <w:sz w:val="24"/>
          <w:szCs w:val="24"/>
          <w:lang w:val="hy-AM"/>
        </w:rPr>
        <w:t xml:space="preserve">կիրառվում է կոնտենտի մոդերացիայի </w:t>
      </w:r>
      <w:r w:rsidR="00700B5B" w:rsidRPr="001E69A1">
        <w:rPr>
          <w:rFonts w:ascii="GHEA Grapalat" w:eastAsia="Times New Roman" w:hAnsi="GHEA Grapalat" w:cs="Times New Roman"/>
          <w:color w:val="000000"/>
          <w:sz w:val="24"/>
          <w:szCs w:val="24"/>
          <w:lang w:val="hy-AM"/>
        </w:rPr>
        <w:t>համակարգչային</w:t>
      </w:r>
      <w:r w:rsidR="00E47F5C" w:rsidRPr="001E69A1">
        <w:rPr>
          <w:rFonts w:ascii="GHEA Grapalat" w:eastAsia="Times New Roman" w:hAnsi="GHEA Grapalat" w:cs="Times New Roman"/>
          <w:color w:val="000000"/>
          <w:sz w:val="24"/>
          <w:szCs w:val="24"/>
          <w:lang w:val="hy-AM"/>
        </w:rPr>
        <w:t xml:space="preserve"> մեխանիզմներ</w:t>
      </w:r>
      <w:r w:rsidR="00700B5B" w:rsidRPr="001E69A1">
        <w:rPr>
          <w:rFonts w:ascii="GHEA Grapalat" w:eastAsia="Times New Roman" w:hAnsi="GHEA Grapalat" w:cs="Times New Roman"/>
          <w:color w:val="000000"/>
          <w:sz w:val="24"/>
          <w:szCs w:val="24"/>
          <w:lang w:val="hy-AM"/>
        </w:rPr>
        <w:t xml:space="preserve"> (</w:t>
      </w:r>
      <w:r w:rsidR="00B14679" w:rsidRPr="001E69A1">
        <w:rPr>
          <w:rFonts w:ascii="GHEA Grapalat" w:eastAsia="Times New Roman" w:hAnsi="GHEA Grapalat" w:cs="Times New Roman"/>
          <w:color w:val="000000"/>
          <w:sz w:val="24"/>
          <w:szCs w:val="24"/>
          <w:lang w:val="hy-AM"/>
        </w:rPr>
        <w:t xml:space="preserve">այդ թվում՝ ծրագրային </w:t>
      </w:r>
      <w:r w:rsidR="00700B5B" w:rsidRPr="001E69A1">
        <w:rPr>
          <w:rFonts w:ascii="GHEA Grapalat" w:eastAsia="Times New Roman" w:hAnsi="GHEA Grapalat" w:cs="Times New Roman"/>
          <w:color w:val="000000"/>
          <w:sz w:val="24"/>
          <w:szCs w:val="24"/>
          <w:lang w:val="hy-AM"/>
        </w:rPr>
        <w:t>ալգորիթմեր)</w:t>
      </w:r>
      <w:r w:rsidR="00E47F5C" w:rsidRPr="001E69A1">
        <w:rPr>
          <w:rFonts w:ascii="GHEA Grapalat" w:eastAsia="Times New Roman" w:hAnsi="GHEA Grapalat" w:cs="Times New Roman"/>
          <w:color w:val="000000"/>
          <w:sz w:val="24"/>
          <w:szCs w:val="24"/>
          <w:lang w:val="hy-AM"/>
        </w:rPr>
        <w:t>,</w:t>
      </w:r>
      <w:r>
        <w:rPr>
          <w:rFonts w:ascii="GHEA Grapalat" w:eastAsia="Times New Roman" w:hAnsi="GHEA Grapalat" w:cs="Times New Roman"/>
          <w:color w:val="000000"/>
          <w:sz w:val="24"/>
          <w:szCs w:val="24"/>
          <w:lang w:val="hy-AM"/>
        </w:rPr>
        <w:t xml:space="preserve"> կիրառողը պարտավոր է ապահովել </w:t>
      </w:r>
      <w:r w:rsidR="00E47F5C" w:rsidRPr="001E69A1">
        <w:rPr>
          <w:rFonts w:ascii="GHEA Grapalat" w:eastAsia="Times New Roman" w:hAnsi="GHEA Grapalat" w:cs="Times New Roman"/>
          <w:color w:val="000000"/>
          <w:sz w:val="24"/>
          <w:szCs w:val="24"/>
          <w:lang w:val="hy-AM"/>
        </w:rPr>
        <w:t>դրանց անվտանգության կանոնները</w:t>
      </w:r>
      <w:r w:rsidR="00B14679" w:rsidRPr="001E69A1">
        <w:rPr>
          <w:rFonts w:ascii="GHEA Grapalat" w:eastAsia="Times New Roman" w:hAnsi="GHEA Grapalat" w:cs="Times New Roman"/>
          <w:color w:val="000000"/>
          <w:sz w:val="24"/>
          <w:szCs w:val="24"/>
          <w:lang w:val="hy-AM"/>
        </w:rPr>
        <w:t xml:space="preserve"> և</w:t>
      </w:r>
      <w:r w:rsidR="00700B5B" w:rsidRPr="001E69A1">
        <w:rPr>
          <w:rFonts w:ascii="GHEA Grapalat" w:eastAsia="Times New Roman" w:hAnsi="GHEA Grapalat" w:cs="Times New Roman"/>
          <w:color w:val="000000"/>
          <w:sz w:val="24"/>
          <w:szCs w:val="24"/>
          <w:lang w:val="hy-AM"/>
        </w:rPr>
        <w:t xml:space="preserve"> </w:t>
      </w:r>
      <w:r w:rsidR="00E47F5C" w:rsidRPr="001E69A1">
        <w:rPr>
          <w:rFonts w:ascii="GHEA Grapalat" w:eastAsia="Times New Roman" w:hAnsi="GHEA Grapalat" w:cs="Times New Roman"/>
          <w:color w:val="000000"/>
          <w:sz w:val="24"/>
          <w:szCs w:val="24"/>
          <w:lang w:val="hy-AM"/>
        </w:rPr>
        <w:t xml:space="preserve">օրինական կոնտենտի անօրինական սահմանափակման անթույլատրելիությունը։ </w:t>
      </w:r>
      <w:r w:rsidR="00700B5B" w:rsidRPr="001E69A1">
        <w:rPr>
          <w:rFonts w:ascii="GHEA Grapalat" w:eastAsia="Times New Roman" w:hAnsi="GHEA Grapalat" w:cs="Times New Roman"/>
          <w:color w:val="000000"/>
          <w:sz w:val="24"/>
          <w:szCs w:val="24"/>
          <w:lang w:val="hy-AM"/>
        </w:rPr>
        <w:t>Ե</w:t>
      </w:r>
      <w:r w:rsidR="00E47F5C" w:rsidRPr="001E69A1">
        <w:rPr>
          <w:rFonts w:ascii="GHEA Grapalat" w:eastAsia="Times New Roman" w:hAnsi="GHEA Grapalat" w:cs="Times New Roman"/>
          <w:color w:val="000000"/>
          <w:sz w:val="24"/>
          <w:szCs w:val="24"/>
          <w:lang w:val="hy-AM"/>
        </w:rPr>
        <w:t xml:space="preserve">թե առկա </w:t>
      </w:r>
      <w:r>
        <w:rPr>
          <w:rFonts w:ascii="GHEA Grapalat" w:eastAsia="Times New Roman" w:hAnsi="GHEA Grapalat" w:cs="Times New Roman"/>
          <w:color w:val="000000"/>
          <w:sz w:val="24"/>
          <w:szCs w:val="24"/>
          <w:lang w:val="hy-AM"/>
        </w:rPr>
        <w:t>են</w:t>
      </w:r>
      <w:r w:rsidR="00E47F5C" w:rsidRPr="001E69A1">
        <w:rPr>
          <w:rFonts w:ascii="GHEA Grapalat" w:eastAsia="Times New Roman" w:hAnsi="GHEA Grapalat" w:cs="Times New Roman"/>
          <w:color w:val="000000"/>
          <w:sz w:val="24"/>
          <w:szCs w:val="24"/>
          <w:lang w:val="hy-AM"/>
        </w:rPr>
        <w:t xml:space="preserve"> հիմքեր պնդելու</w:t>
      </w:r>
      <w:r w:rsidR="00700B5B" w:rsidRPr="001E69A1">
        <w:rPr>
          <w:rFonts w:ascii="GHEA Grapalat" w:eastAsia="Times New Roman" w:hAnsi="GHEA Grapalat" w:cs="Times New Roman"/>
          <w:color w:val="000000"/>
          <w:sz w:val="24"/>
          <w:szCs w:val="24"/>
          <w:lang w:val="hy-AM"/>
        </w:rPr>
        <w:t xml:space="preserve"> (օրինակ առկա է բողոք)</w:t>
      </w:r>
      <w:r w:rsidR="0041109E" w:rsidRPr="001E69A1">
        <w:rPr>
          <w:rFonts w:ascii="GHEA Grapalat" w:eastAsia="Times New Roman" w:hAnsi="GHEA Grapalat" w:cs="Times New Roman"/>
          <w:color w:val="000000"/>
          <w:sz w:val="24"/>
          <w:szCs w:val="24"/>
          <w:lang w:val="hy-AM"/>
        </w:rPr>
        <w:t>,</w:t>
      </w:r>
      <w:r w:rsidR="00E47F5C" w:rsidRPr="001E69A1">
        <w:rPr>
          <w:rFonts w:ascii="GHEA Grapalat" w:eastAsia="Times New Roman" w:hAnsi="GHEA Grapalat" w:cs="Times New Roman"/>
          <w:color w:val="000000"/>
          <w:sz w:val="24"/>
          <w:szCs w:val="24"/>
          <w:lang w:val="hy-AM"/>
        </w:rPr>
        <w:t xml:space="preserve"> որ տեղի է ունեցել սխալ, պետք է իրականացվի </w:t>
      </w:r>
      <w:r w:rsidR="0041109E" w:rsidRPr="001E69A1">
        <w:rPr>
          <w:rFonts w:ascii="GHEA Grapalat" w:eastAsia="Times New Roman" w:hAnsi="GHEA Grapalat" w:cs="Times New Roman"/>
          <w:color w:val="000000"/>
          <w:sz w:val="24"/>
          <w:szCs w:val="24"/>
          <w:lang w:val="hy-AM"/>
        </w:rPr>
        <w:t>մանրակրկիտ</w:t>
      </w:r>
      <w:r w:rsidR="00E47F5C" w:rsidRPr="001E69A1">
        <w:rPr>
          <w:rFonts w:ascii="GHEA Grapalat" w:eastAsia="Times New Roman" w:hAnsi="GHEA Grapalat" w:cs="Times New Roman"/>
          <w:color w:val="000000"/>
          <w:sz w:val="24"/>
          <w:szCs w:val="24"/>
          <w:lang w:val="hy-AM"/>
        </w:rPr>
        <w:t xml:space="preserve"> քննություն։ </w:t>
      </w:r>
    </w:p>
    <w:p w14:paraId="08ED11A2" w14:textId="69C3DBAF" w:rsidR="007F365F" w:rsidRPr="001E69A1" w:rsidRDefault="007F365F" w:rsidP="007C6D95">
      <w:pPr>
        <w:pStyle w:val="ListParagraph"/>
        <w:numPr>
          <w:ilvl w:val="0"/>
          <w:numId w:val="30"/>
        </w:numPr>
        <w:shd w:val="clear" w:color="auto" w:fill="FFFFFF"/>
        <w:spacing w:after="0"/>
        <w:ind w:left="720" w:hanging="540"/>
        <w:jc w:val="both"/>
        <w:rPr>
          <w:rFonts w:ascii="GHEA Grapalat" w:eastAsia="Times New Roman" w:hAnsi="GHEA Grapalat" w:cs="Times New Roman"/>
          <w:color w:val="000000"/>
          <w:sz w:val="24"/>
          <w:szCs w:val="24"/>
          <w:lang w:val="hy-AM"/>
        </w:rPr>
      </w:pPr>
      <w:r w:rsidRPr="001E69A1">
        <w:rPr>
          <w:rFonts w:ascii="GHEA Grapalat" w:hAnsi="GHEA Grapalat"/>
          <w:sz w:val="24"/>
          <w:szCs w:val="24"/>
          <w:lang w:val="hy-AM"/>
        </w:rPr>
        <w:t>«Էլեկտրոնային հաղորդակցության մասին» օրենքով</w:t>
      </w:r>
      <w:r w:rsidRPr="001E69A1">
        <w:rPr>
          <w:rFonts w:ascii="GHEA Grapalat" w:eastAsia="Times New Roman" w:hAnsi="GHEA Grapalat" w:cs="Times New Roman"/>
          <w:color w:val="000000"/>
          <w:sz w:val="24"/>
          <w:szCs w:val="24"/>
          <w:lang w:val="hy-AM"/>
        </w:rPr>
        <w:t xml:space="preserve"> կամ այլ նորմատիվ իրավական ակտով պետք է սահման</w:t>
      </w:r>
      <w:r w:rsidR="00FB0451">
        <w:rPr>
          <w:rFonts w:ascii="GHEA Grapalat" w:eastAsia="Times New Roman" w:hAnsi="GHEA Grapalat" w:cs="Times New Roman"/>
          <w:color w:val="000000"/>
          <w:sz w:val="24"/>
          <w:szCs w:val="24"/>
          <w:lang w:val="hy-AM"/>
        </w:rPr>
        <w:t>վեն</w:t>
      </w:r>
      <w:r w:rsidRPr="001E69A1">
        <w:rPr>
          <w:rFonts w:ascii="GHEA Grapalat" w:eastAsia="Times New Roman" w:hAnsi="GHEA Grapalat" w:cs="Times New Roman"/>
          <w:color w:val="000000"/>
          <w:sz w:val="24"/>
          <w:szCs w:val="24"/>
          <w:lang w:val="hy-AM"/>
        </w:rPr>
        <w:t xml:space="preserve"> կանոններ՝ Էլեկտրոնային հաղորդակցության </w:t>
      </w:r>
      <w:r w:rsidR="00C7794D" w:rsidRPr="001E69A1">
        <w:rPr>
          <w:rFonts w:ascii="GHEA Grapalat" w:eastAsia="Times New Roman" w:hAnsi="GHEA Grapalat" w:cs="Times New Roman"/>
          <w:color w:val="000000"/>
          <w:sz w:val="24"/>
          <w:szCs w:val="24"/>
          <w:lang w:val="hy-AM"/>
        </w:rPr>
        <w:t xml:space="preserve">և դոմենային </w:t>
      </w:r>
      <w:r w:rsidRPr="001E69A1">
        <w:rPr>
          <w:rFonts w:ascii="GHEA Grapalat" w:eastAsia="Times New Roman" w:hAnsi="GHEA Grapalat" w:cs="Times New Roman"/>
          <w:color w:val="000000"/>
          <w:sz w:val="24"/>
          <w:szCs w:val="24"/>
          <w:lang w:val="hy-AM"/>
        </w:rPr>
        <w:t xml:space="preserve">ոլորտի մասնակիցների կողմից </w:t>
      </w:r>
      <w:r w:rsidR="00C7794D" w:rsidRPr="001E69A1">
        <w:rPr>
          <w:rFonts w:ascii="GHEA Grapalat" w:eastAsia="Times New Roman" w:hAnsi="GHEA Grapalat" w:cs="Times New Roman"/>
          <w:color w:val="000000"/>
          <w:sz w:val="24"/>
          <w:szCs w:val="24"/>
          <w:lang w:val="hy-AM"/>
        </w:rPr>
        <w:t xml:space="preserve">ատելության </w:t>
      </w:r>
      <w:r w:rsidR="00C7794D" w:rsidRPr="001E69A1">
        <w:rPr>
          <w:rFonts w:ascii="GHEA Grapalat" w:eastAsia="Times New Roman" w:hAnsi="GHEA Grapalat" w:cs="Times New Roman"/>
          <w:color w:val="000000"/>
          <w:sz w:val="24"/>
          <w:szCs w:val="24"/>
          <w:lang w:val="hy-AM"/>
        </w:rPr>
        <w:lastRenderedPageBreak/>
        <w:t xml:space="preserve">խոսքի կարգավորման ուղղությամբ իրականացված քայլերի վերաբերյալ հանրությանը </w:t>
      </w:r>
      <w:r w:rsidRPr="001E69A1">
        <w:rPr>
          <w:rFonts w:ascii="GHEA Grapalat" w:eastAsia="Times New Roman" w:hAnsi="GHEA Grapalat" w:cs="Times New Roman"/>
          <w:color w:val="000000"/>
          <w:sz w:val="24"/>
          <w:szCs w:val="24"/>
          <w:lang w:val="hy-AM"/>
        </w:rPr>
        <w:t>հաշվետվություններ ներկայաց</w:t>
      </w:r>
      <w:r w:rsidR="00C7794D" w:rsidRPr="001E69A1">
        <w:rPr>
          <w:rFonts w:ascii="GHEA Grapalat" w:eastAsia="Times New Roman" w:hAnsi="GHEA Grapalat" w:cs="Times New Roman"/>
          <w:color w:val="000000"/>
          <w:sz w:val="24"/>
          <w:szCs w:val="24"/>
          <w:lang w:val="hy-AM"/>
        </w:rPr>
        <w:t xml:space="preserve">նելու մասին։ </w:t>
      </w:r>
    </w:p>
    <w:p w14:paraId="2625885D" w14:textId="77777777" w:rsidR="007F365F" w:rsidRPr="001E69A1" w:rsidRDefault="007F365F" w:rsidP="007C6D95">
      <w:pPr>
        <w:pStyle w:val="ListParagraph"/>
        <w:shd w:val="clear" w:color="auto" w:fill="FFFFFF"/>
        <w:spacing w:after="0"/>
        <w:ind w:hanging="540"/>
        <w:jc w:val="both"/>
        <w:rPr>
          <w:rFonts w:ascii="GHEA Grapalat" w:hAnsi="GHEA Grapalat" w:cs="Times New Roman"/>
          <w:sz w:val="24"/>
          <w:szCs w:val="24"/>
          <w:lang w:val="hy-AM"/>
        </w:rPr>
      </w:pPr>
    </w:p>
    <w:sectPr w:rsidR="007F365F" w:rsidRPr="001E69A1" w:rsidSect="00E95130">
      <w:footerReference w:type="default" r:id="rId22"/>
      <w:pgSz w:w="12240" w:h="15840"/>
      <w:pgMar w:top="90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721261" w14:textId="77777777" w:rsidR="00AA26FF" w:rsidRDefault="00AA26FF" w:rsidP="002C5466">
      <w:pPr>
        <w:spacing w:after="0" w:line="240" w:lineRule="auto"/>
      </w:pPr>
      <w:r>
        <w:separator/>
      </w:r>
    </w:p>
  </w:endnote>
  <w:endnote w:type="continuationSeparator" w:id="0">
    <w:p w14:paraId="1F2A79FA" w14:textId="77777777" w:rsidR="00AA26FF" w:rsidRDefault="00AA26FF" w:rsidP="002C5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GHEA Grapalat">
    <w:altName w:val="Sylfaen"/>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AM">
    <w:altName w:val="Arial"/>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Armenian">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8758626"/>
      <w:docPartObj>
        <w:docPartGallery w:val="Page Numbers (Bottom of Page)"/>
        <w:docPartUnique/>
      </w:docPartObj>
    </w:sdtPr>
    <w:sdtEndPr>
      <w:rPr>
        <w:noProof/>
      </w:rPr>
    </w:sdtEndPr>
    <w:sdtContent>
      <w:p w14:paraId="02B476BE" w14:textId="7A9F5FD8" w:rsidR="00052352" w:rsidRDefault="000523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936F09" w14:textId="77777777" w:rsidR="00052352" w:rsidRDefault="00052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5677A" w14:textId="77777777" w:rsidR="00AA26FF" w:rsidRDefault="00AA26FF" w:rsidP="002C5466">
      <w:pPr>
        <w:spacing w:after="0" w:line="240" w:lineRule="auto"/>
      </w:pPr>
      <w:r>
        <w:separator/>
      </w:r>
    </w:p>
  </w:footnote>
  <w:footnote w:type="continuationSeparator" w:id="0">
    <w:p w14:paraId="32AF274A" w14:textId="77777777" w:rsidR="00AA26FF" w:rsidRDefault="00AA26FF" w:rsidP="002C5466">
      <w:pPr>
        <w:spacing w:after="0" w:line="240" w:lineRule="auto"/>
      </w:pPr>
      <w:r>
        <w:continuationSeparator/>
      </w:r>
    </w:p>
  </w:footnote>
  <w:footnote w:id="1">
    <w:p w14:paraId="6958814F" w14:textId="77777777" w:rsidR="00052352" w:rsidRPr="00B6714A" w:rsidRDefault="00052352" w:rsidP="00387CA1">
      <w:pPr>
        <w:spacing w:after="0" w:line="240" w:lineRule="auto"/>
        <w:jc w:val="both"/>
        <w:rPr>
          <w:rFonts w:ascii="GHEA Grapalat" w:hAnsi="GHEA Grapalat"/>
          <w:lang w:val="hy-AM"/>
        </w:rPr>
      </w:pPr>
      <w:r w:rsidRPr="00C106F5">
        <w:rPr>
          <w:rFonts w:ascii="GHEA Grapalat" w:hAnsi="GHEA Grapalat"/>
          <w:vertAlign w:val="superscript"/>
        </w:rPr>
        <w:footnoteRef/>
      </w:r>
      <w:r w:rsidRPr="00B6714A">
        <w:rPr>
          <w:rFonts w:ascii="GHEA Grapalat" w:hAnsi="GHEA Grapalat"/>
          <w:lang w:val="hy-AM"/>
        </w:rPr>
        <w:t xml:space="preserve"> Ատելության խոսքի վերաբերյալ Նախարարների կոմիտեի Թիվ R (97) 20 հանձնարարականն</w:t>
      </w:r>
      <w:r>
        <w:rPr>
          <w:rFonts w:ascii="GHEA Grapalat" w:hAnsi="GHEA Grapalat"/>
          <w:lang w:val="hy-AM"/>
        </w:rPr>
        <w:t xml:space="preserve"> ւողղված Անդամ Պետություններին</w:t>
      </w:r>
      <w:r w:rsidRPr="00B6714A">
        <w:rPr>
          <w:rFonts w:ascii="GHEA Grapalat" w:hAnsi="GHEA Grapalat"/>
          <w:lang w:val="hy-AM"/>
        </w:rPr>
        <w:t>։</w:t>
      </w:r>
    </w:p>
  </w:footnote>
  <w:footnote w:id="2">
    <w:p w14:paraId="0365AEA9" w14:textId="77777777" w:rsidR="00052352" w:rsidRPr="00B6714A" w:rsidRDefault="00052352" w:rsidP="00387CA1">
      <w:pPr>
        <w:pStyle w:val="FootnoteText"/>
        <w:jc w:val="both"/>
        <w:rPr>
          <w:rFonts w:ascii="GHEA Grapalat" w:hAnsi="GHEA Grapalat"/>
          <w:lang w:val="hy-AM"/>
        </w:rPr>
      </w:pPr>
      <w:r w:rsidRPr="00C106F5">
        <w:rPr>
          <w:rStyle w:val="FootnoteReference"/>
          <w:rFonts w:ascii="GHEA Grapalat" w:hAnsi="GHEA Grapalat"/>
        </w:rPr>
        <w:footnoteRef/>
      </w:r>
      <w:r w:rsidRPr="00B6714A">
        <w:rPr>
          <w:rFonts w:ascii="GHEA Grapalat" w:hAnsi="GHEA Grapalat"/>
          <w:lang w:val="hy-AM"/>
        </w:rPr>
        <w:t xml:space="preserve"> Տե՛ս նաեւ ատելության խոսքի սահմանումը, որը նշված է ՌԱԵՀ-ի </w:t>
      </w:r>
      <w:r>
        <w:rPr>
          <w:rFonts w:ascii="GHEA Grapalat" w:hAnsi="GHEA Grapalat"/>
          <w:lang w:val="hy-AM"/>
        </w:rPr>
        <w:t>թ</w:t>
      </w:r>
      <w:r w:rsidRPr="00B6714A">
        <w:rPr>
          <w:rFonts w:ascii="GHEA Grapalat" w:hAnsi="GHEA Grapalat"/>
          <w:lang w:val="hy-AM"/>
        </w:rPr>
        <w:t>ԻՎ 15 ԸՔՀ-ի ներածական մասում։</w:t>
      </w:r>
    </w:p>
  </w:footnote>
  <w:footnote w:id="3">
    <w:p w14:paraId="6EEA3FA4" w14:textId="77777777" w:rsidR="00052352" w:rsidRPr="00E8075E" w:rsidRDefault="00052352" w:rsidP="00387CA1">
      <w:pPr>
        <w:pStyle w:val="FootnoteText"/>
        <w:jc w:val="both"/>
        <w:rPr>
          <w:lang w:val="hy-AM"/>
        </w:rPr>
      </w:pPr>
      <w:r>
        <w:rPr>
          <w:rStyle w:val="FootnoteReference"/>
        </w:rPr>
        <w:footnoteRef/>
      </w:r>
      <w:r w:rsidRPr="000E04BC">
        <w:rPr>
          <w:lang w:val="hy-AM"/>
        </w:rPr>
        <w:t xml:space="preserve"> </w:t>
      </w:r>
      <w:r>
        <w:rPr>
          <w:lang w:val="hy-AM"/>
        </w:rPr>
        <w:t xml:space="preserve">Փերինչեքն ընդդեմ Թուրքիայի </w:t>
      </w:r>
      <w:r w:rsidRPr="000E04BC">
        <w:rPr>
          <w:lang w:val="hy-AM"/>
        </w:rPr>
        <w:t>(</w:t>
      </w:r>
      <w:r>
        <w:rPr>
          <w:lang w:val="hy-AM"/>
        </w:rPr>
        <w:t>ՄՊ</w:t>
      </w:r>
      <w:r w:rsidRPr="000E04BC">
        <w:rPr>
          <w:lang w:val="hy-AM"/>
        </w:rPr>
        <w:t xml:space="preserve">), </w:t>
      </w:r>
      <w:r>
        <w:rPr>
          <w:lang w:val="hy-AM"/>
        </w:rPr>
        <w:t xml:space="preserve">թիվ </w:t>
      </w:r>
      <w:r w:rsidRPr="000E04BC">
        <w:rPr>
          <w:lang w:val="hy-AM"/>
        </w:rPr>
        <w:t>27510/08, 15/10/2015.</w:t>
      </w:r>
      <w:r>
        <w:rPr>
          <w:lang w:val="hy-AM"/>
        </w:rPr>
        <w:t xml:space="preserve"> Հրապարակային իր ելույթում Փերինչեքը նշել է, որ հայերի ցեղասպանություն մասին պնդումները &lt;&lt;միջազգային սուտ է&gt;&gt;, որը հնարել էին Ցարական Ռուսաստանը և Ֆրանսիան առաջին աշխարհամարտի ժամանակ, որպեսզի մասնատեին Թուրքիան, և որ այդ սուտը այժմ տարածում են ԵՄ-ն և Միացյալ Նահանգները, որ Թուրքիայի և Ռուսաստանի արխիվները ցույց են տալիս, որ ցեղասպանություն չի եղել, այլ եղել են էթնիկ և կրոնական հիմքերով բախումներ, որոնք կազմակերպել էին Թուրքիայի քաղաքական թշնամիները, և այլն։ Այսինքն, Փերինչեքը առերևույն վիրավորական, բռնության հրապարակային կոչեր չէր արձակել։ Այդուհանդերձ, ըստ էության նրա ելույթը ցեղասպանության հերքում էր, սակայն ոչ թե՝ որպես պատմական փաստի, որին նա հանգել էր որպես պատմաբան իր կողմից կատարած հետազոտությունների հիման վրա, այլ առաջնորդված ատելության շարժառիթով՝ զուտ </w:t>
      </w:r>
      <w:r w:rsidRPr="00E8075E">
        <w:rPr>
          <w:lang w:val="hy-AM"/>
        </w:rPr>
        <w:t>1915</w:t>
      </w:r>
      <w:r>
        <w:rPr>
          <w:lang w:val="hy-AM"/>
        </w:rPr>
        <w:t xml:space="preserve"> թվականի դեպքերը որպես ցեղասպանություն հերքելու նպատակով։ Ցավոք, Մարդու իրավունքների եվրոպական դատարանը հակառակ որոշումը կայացրեց, քանի որ դատական ստուգման իր շրջանակը նեղացրեց զոտ արտահայտություննեի տեքստային շրջանակի վրա, առանց խորամուղ լինելու կոնտեքստի մեջ, որտեղ կոնտեքստը Փերինչեքի՝ որպես քաղաքական գործչի անցած ճանապարհն էր, նրա նախկինում կատարած արտահայտությունները, նրա գործունեությունը վերջին տասնամյակների ընթացքում, որոնք լի էին հայատյաց արտահայտություններով, գործողություններով, գործունեությամբ, և այլ փաստերով, որոնք բավարար չափով ցույց էին տալիս, որ նրա ելույթի դրդապատճառը հայերի նկատմամբ ունեցած ատելությունն էր, անհանդուրժողականությունը, նախապաշարմունքը, ի վերջո՝ ժխտողականությույնը, որոնք ատելության խոսքի օբյեկտիվ հատկանիշներ են։ </w:t>
      </w:r>
    </w:p>
  </w:footnote>
  <w:footnote w:id="4">
    <w:p w14:paraId="2B9863E6" w14:textId="77777777" w:rsidR="00052352" w:rsidRPr="00E8075E" w:rsidRDefault="00052352" w:rsidP="00387CA1">
      <w:pPr>
        <w:spacing w:line="240" w:lineRule="auto"/>
        <w:jc w:val="both"/>
        <w:rPr>
          <w:rFonts w:ascii="GHEA Grapalat" w:hAnsi="GHEA Grapalat"/>
          <w:u w:val="single"/>
          <w:lang w:val="hy-AM"/>
        </w:rPr>
      </w:pPr>
      <w:r w:rsidRPr="00C106F5">
        <w:rPr>
          <w:rFonts w:ascii="GHEA Grapalat" w:hAnsi="GHEA Grapalat"/>
          <w:vertAlign w:val="superscript"/>
        </w:rPr>
        <w:footnoteRef/>
      </w:r>
      <w:hyperlink r:id="rId1" w:history="1">
        <w:r w:rsidRPr="00E8075E">
          <w:rPr>
            <w:rStyle w:val="Hyperlink"/>
            <w:rFonts w:ascii="GHEA Grapalat" w:hAnsi="GHEA Grapalat"/>
            <w:spacing w:val="-6"/>
            <w:highlight w:val="white"/>
            <w:lang w:val="hy-AM"/>
          </w:rPr>
          <w:t>https://www.un.org/en/genocideprevention/documents/UN%20Strategy%20and%20Plan%20of%20Action%20on%20Hate%20Speech%2018%20June%20SYNOPSIS.pdf</w:t>
        </w:r>
      </w:hyperlink>
      <w:r w:rsidRPr="00E8075E">
        <w:rPr>
          <w:rFonts w:ascii="GHEA Grapalat" w:hAnsi="GHEA Grapalat"/>
          <w:spacing w:val="-6"/>
          <w:lang w:val="hy-AM"/>
        </w:rPr>
        <w:t xml:space="preserve"> (վերջին մուտքը՝ 2020 </w:t>
      </w:r>
      <w:r w:rsidRPr="00E8075E">
        <w:rPr>
          <w:rFonts w:ascii="GHEA Grapalat" w:hAnsi="GHEA Grapalat"/>
          <w:lang w:val="hy-AM"/>
        </w:rPr>
        <w:t>թվականի հուլիսի</w:t>
      </w:r>
      <w:r w:rsidRPr="00E8075E">
        <w:rPr>
          <w:rFonts w:ascii="Courier New" w:hAnsi="Courier New" w:cs="Courier New"/>
          <w:lang w:val="hy-AM"/>
        </w:rPr>
        <w:t> </w:t>
      </w:r>
      <w:r w:rsidRPr="00E8075E">
        <w:rPr>
          <w:rFonts w:ascii="GHEA Grapalat" w:hAnsi="GHEA Grapalat"/>
          <w:lang w:val="hy-AM"/>
        </w:rPr>
        <w:t>27-ին)։</w:t>
      </w:r>
    </w:p>
  </w:footnote>
  <w:footnote w:id="5">
    <w:p w14:paraId="103D48FF" w14:textId="77777777" w:rsidR="00052352" w:rsidRPr="008A45D2" w:rsidRDefault="00052352" w:rsidP="00387CA1">
      <w:pPr>
        <w:spacing w:line="240" w:lineRule="auto"/>
        <w:jc w:val="both"/>
        <w:rPr>
          <w:rFonts w:ascii="GHEA Grapalat" w:hAnsi="GHEA Grapalat"/>
          <w:lang w:val="hy-AM"/>
        </w:rPr>
      </w:pPr>
      <w:r w:rsidRPr="00C106F5">
        <w:rPr>
          <w:rFonts w:ascii="GHEA Grapalat" w:hAnsi="GHEA Grapalat"/>
          <w:vertAlign w:val="superscript"/>
        </w:rPr>
        <w:footnoteRef/>
      </w:r>
      <w:r w:rsidRPr="008A45D2">
        <w:rPr>
          <w:rFonts w:ascii="GHEA Grapalat" w:hAnsi="GHEA Grapalat"/>
          <w:lang w:val="hy-AM"/>
        </w:rPr>
        <w:t xml:space="preserve"> </w:t>
      </w:r>
      <w:r w:rsidRPr="008A45D2">
        <w:rPr>
          <w:rFonts w:ascii="GHEA Grapalat" w:hAnsi="GHEA Grapalat"/>
          <w:i/>
          <w:lang w:val="hy-AM"/>
        </w:rPr>
        <w:t>Մոհամեդ Ռաբբաեն, Ա</w:t>
      </w:r>
      <w:r w:rsidRPr="008A45D2">
        <w:rPr>
          <w:rFonts w:ascii="Sylfaen" w:hAnsi="Sylfaen"/>
          <w:i/>
          <w:lang w:val="hy-AM"/>
        </w:rPr>
        <w:t>.</w:t>
      </w:r>
      <w:r w:rsidRPr="008A45D2">
        <w:rPr>
          <w:rFonts w:ascii="GHEA Grapalat" w:hAnsi="GHEA Grapalat"/>
          <w:i/>
          <w:lang w:val="hy-AM"/>
        </w:rPr>
        <w:t>Բ</w:t>
      </w:r>
      <w:r w:rsidRPr="008A45D2">
        <w:rPr>
          <w:rFonts w:ascii="Sylfaen" w:hAnsi="Sylfaen"/>
          <w:i/>
          <w:lang w:val="hy-AM"/>
        </w:rPr>
        <w:t>.</w:t>
      </w:r>
      <w:r w:rsidRPr="008A45D2">
        <w:rPr>
          <w:rFonts w:ascii="GHEA Grapalat" w:hAnsi="GHEA Grapalat"/>
          <w:i/>
          <w:lang w:val="hy-AM"/>
        </w:rPr>
        <w:t>Ս</w:t>
      </w:r>
      <w:r w:rsidRPr="008A45D2">
        <w:rPr>
          <w:rFonts w:ascii="Sylfaen" w:hAnsi="Sylfaen"/>
          <w:i/>
          <w:lang w:val="hy-AM"/>
        </w:rPr>
        <w:t>.</w:t>
      </w:r>
      <w:r w:rsidRPr="008A45D2">
        <w:rPr>
          <w:rFonts w:ascii="GHEA Grapalat" w:hAnsi="GHEA Grapalat"/>
          <w:i/>
          <w:lang w:val="hy-AM"/>
        </w:rPr>
        <w:t>ն եւ Ն</w:t>
      </w:r>
      <w:r w:rsidRPr="008A45D2">
        <w:rPr>
          <w:rFonts w:ascii="Sylfaen" w:hAnsi="Sylfaen"/>
          <w:i/>
          <w:lang w:val="hy-AM"/>
        </w:rPr>
        <w:t>.</w:t>
      </w:r>
      <w:r w:rsidRPr="008A45D2">
        <w:rPr>
          <w:rFonts w:ascii="GHEA Grapalat" w:hAnsi="GHEA Grapalat"/>
          <w:i/>
          <w:lang w:val="hy-AM"/>
        </w:rPr>
        <w:t>Ա</w:t>
      </w:r>
      <w:r w:rsidRPr="008A45D2">
        <w:rPr>
          <w:rFonts w:ascii="Sylfaen" w:hAnsi="Sylfaen"/>
          <w:i/>
          <w:lang w:val="hy-AM"/>
        </w:rPr>
        <w:t>.</w:t>
      </w:r>
      <w:r w:rsidRPr="008A45D2">
        <w:rPr>
          <w:rFonts w:ascii="GHEA Grapalat" w:hAnsi="GHEA Grapalat"/>
          <w:i/>
          <w:lang w:val="hy-AM"/>
        </w:rPr>
        <w:t>-ն ընդդեմ Նիդեռլանդների</w:t>
      </w:r>
      <w:r w:rsidRPr="008A45D2">
        <w:rPr>
          <w:rFonts w:ascii="GHEA Grapalat" w:hAnsi="GHEA Grapalat"/>
          <w:lang w:val="hy-AM"/>
        </w:rPr>
        <w:t xml:space="preserve"> [</w:t>
      </w:r>
      <w:r w:rsidRPr="008A45D2">
        <w:rPr>
          <w:rFonts w:ascii="GHEA Grapalat" w:hAnsi="GHEA Grapalat"/>
          <w:i/>
          <w:lang w:val="hy-AM"/>
        </w:rPr>
        <w:t>Mohamed Rabbae, A.B.S and N.A v. The Netherlands</w:t>
      </w:r>
      <w:r w:rsidRPr="008A45D2">
        <w:rPr>
          <w:rFonts w:ascii="GHEA Grapalat" w:hAnsi="GHEA Grapalat"/>
          <w:lang w:val="hy-AM"/>
        </w:rPr>
        <w:t>] (2016 թվականի հուլիսի 14), Թիվ  2124/2011 գրություն, 10.4 պարբերություն։</w:t>
      </w:r>
    </w:p>
  </w:footnote>
  <w:footnote w:id="6">
    <w:p w14:paraId="1A261B55" w14:textId="77777777" w:rsidR="00052352" w:rsidRPr="00E13ECA" w:rsidRDefault="00052352" w:rsidP="00387CA1">
      <w:pPr>
        <w:pStyle w:val="FootnoteText"/>
        <w:rPr>
          <w:rFonts w:ascii="GHEA Grapalat" w:hAnsi="GHEA Grapalat"/>
          <w:lang w:val="hy-AM"/>
        </w:rPr>
      </w:pPr>
      <w:r w:rsidRPr="00E13ECA">
        <w:rPr>
          <w:rStyle w:val="FootnoteReference"/>
          <w:rFonts w:ascii="GHEA Grapalat" w:hAnsi="GHEA Grapalat"/>
        </w:rPr>
        <w:footnoteRef/>
      </w:r>
      <w:r w:rsidRPr="00E13ECA">
        <w:rPr>
          <w:rFonts w:ascii="GHEA Grapalat" w:hAnsi="GHEA Grapalat"/>
          <w:lang w:val="hy-AM"/>
        </w:rPr>
        <w:t xml:space="preserve"> </w:t>
      </w:r>
      <w:r w:rsidRPr="00E13ECA">
        <w:rPr>
          <w:rFonts w:ascii="GHEA Grapalat" w:hAnsi="GHEA Grapalat"/>
          <w:i/>
          <w:iCs/>
          <w:lang w:val="hy-AM"/>
        </w:rPr>
        <w:t>Վեջդելանդն ու այլոք ընդդեմ Շվեդիայի</w:t>
      </w:r>
      <w:r w:rsidRPr="00E13ECA">
        <w:rPr>
          <w:rFonts w:ascii="GHEA Grapalat" w:hAnsi="GHEA Grapalat"/>
          <w:lang w:val="hy-AM"/>
        </w:rPr>
        <w:t xml:space="preserve">, թիվ 1813/07, 9/02/2012, կետ 55։ </w:t>
      </w:r>
    </w:p>
    <w:p w14:paraId="42F3444D" w14:textId="77777777" w:rsidR="00052352" w:rsidRPr="00E13ECA" w:rsidRDefault="00052352" w:rsidP="00387CA1">
      <w:pPr>
        <w:pStyle w:val="FootnoteText"/>
        <w:rPr>
          <w:lang w:val="hy-AM"/>
        </w:rPr>
      </w:pPr>
    </w:p>
  </w:footnote>
  <w:footnote w:id="7">
    <w:p w14:paraId="09900F33" w14:textId="77777777" w:rsidR="00052352" w:rsidRPr="00113744" w:rsidRDefault="00052352" w:rsidP="00387CA1">
      <w:pPr>
        <w:pStyle w:val="FootnoteText"/>
        <w:rPr>
          <w:rFonts w:ascii="Sylfaen" w:hAnsi="Sylfaen"/>
          <w:lang w:val="hy-AM"/>
        </w:rPr>
      </w:pPr>
      <w:r>
        <w:rPr>
          <w:rStyle w:val="FootnoteReference"/>
        </w:rPr>
        <w:footnoteRef/>
      </w:r>
      <w:r w:rsidRPr="00113744">
        <w:rPr>
          <w:lang w:val="hy-AM"/>
        </w:rPr>
        <w:t xml:space="preserve"> </w:t>
      </w:r>
      <w:r>
        <w:rPr>
          <w:rFonts w:ascii="Sylfaen" w:hAnsi="Sylfaen"/>
          <w:lang w:val="hy-AM"/>
        </w:rPr>
        <w:t>Սավվա Տերենտևն ընդդեմ Ռուսաստանի, թիվ</w:t>
      </w:r>
      <w:r w:rsidRPr="00113744">
        <w:rPr>
          <w:rFonts w:ascii="Sylfaen" w:hAnsi="Sylfaen"/>
          <w:lang w:val="hy-AM"/>
        </w:rPr>
        <w:t xml:space="preserve"> 10692/09, 28/08/2018 </w:t>
      </w:r>
    </w:p>
    <w:p w14:paraId="76A3C71B" w14:textId="77777777" w:rsidR="00052352" w:rsidRPr="00113744" w:rsidRDefault="00052352" w:rsidP="00387CA1">
      <w:pPr>
        <w:pStyle w:val="FootnoteText"/>
        <w:rPr>
          <w:rFonts w:ascii="Sylfaen" w:hAnsi="Sylfaen"/>
          <w:lang w:val="hy-AM"/>
        </w:rPr>
      </w:pPr>
    </w:p>
  </w:footnote>
  <w:footnote w:id="8">
    <w:p w14:paraId="041A3DC4" w14:textId="77777777" w:rsidR="00052352" w:rsidRPr="00235170" w:rsidRDefault="00052352" w:rsidP="00387CA1">
      <w:pPr>
        <w:pStyle w:val="FootnoteText"/>
        <w:rPr>
          <w:lang w:val="hy-AM"/>
        </w:rPr>
      </w:pPr>
      <w:r>
        <w:rPr>
          <w:rStyle w:val="FootnoteReference"/>
        </w:rPr>
        <w:footnoteRef/>
      </w:r>
      <w:r w:rsidRPr="00235170">
        <w:rPr>
          <w:lang w:val="hy-AM"/>
        </w:rPr>
        <w:t xml:space="preserve"> </w:t>
      </w:r>
      <w:r>
        <w:rPr>
          <w:lang w:val="hy-AM"/>
        </w:rPr>
        <w:t xml:space="preserve">Նույն տեսում․ հոդված </w:t>
      </w:r>
      <w:r w:rsidRPr="00235170">
        <w:rPr>
          <w:lang w:val="hy-AM"/>
        </w:rPr>
        <w:t xml:space="preserve">15: </w:t>
      </w:r>
    </w:p>
  </w:footnote>
  <w:footnote w:id="9">
    <w:p w14:paraId="1E2A6DCA" w14:textId="77777777" w:rsidR="00052352" w:rsidRPr="0089693F" w:rsidRDefault="00052352" w:rsidP="00D32521">
      <w:pPr>
        <w:pStyle w:val="FootnoteText"/>
        <w:rPr>
          <w:lang w:val="hy-AM"/>
        </w:rPr>
      </w:pPr>
      <w:r>
        <w:rPr>
          <w:rStyle w:val="FootnoteReference"/>
        </w:rPr>
        <w:footnoteRef/>
      </w:r>
      <w:r w:rsidRPr="0089693F">
        <w:rPr>
          <w:lang w:val="hy-AM"/>
        </w:rPr>
        <w:t xml:space="preserve"> </w:t>
      </w:r>
      <w:r w:rsidRPr="0089693F">
        <w:rPr>
          <w:lang w:val="hy-AM" w:bidi="hy-AM"/>
        </w:rPr>
        <w:t>ՌԱԵՀ-ի զեկույցը Հայաստանի մասին (մշտադիտարկման հինգերորդ փուլ)՝ ընդունված 2016 թվականի հունիսի 28-ին։</w:t>
      </w:r>
    </w:p>
  </w:footnote>
  <w:footnote w:id="10">
    <w:p w14:paraId="5CC2B081" w14:textId="77777777" w:rsidR="00052352" w:rsidRPr="0012675F" w:rsidRDefault="00052352" w:rsidP="00D32521">
      <w:pPr>
        <w:pStyle w:val="FootnoteText"/>
        <w:rPr>
          <w:lang w:val="hy-AM"/>
        </w:rPr>
      </w:pPr>
      <w:r>
        <w:rPr>
          <w:rStyle w:val="FootnoteReference"/>
        </w:rPr>
        <w:footnoteRef/>
      </w:r>
      <w:r w:rsidRPr="000214CB">
        <w:rPr>
          <w:lang w:val="hy-AM"/>
        </w:rPr>
        <w:t xml:space="preserve"> </w:t>
      </w:r>
      <w:r>
        <w:rPr>
          <w:lang w:val="hy-AM"/>
        </w:rPr>
        <w:t xml:space="preserve">ՌԱԵՀ թիվ </w:t>
      </w:r>
      <w:r w:rsidRPr="000214CB">
        <w:rPr>
          <w:lang w:val="hy-AM"/>
        </w:rPr>
        <w:t xml:space="preserve">15 </w:t>
      </w:r>
      <w:r>
        <w:rPr>
          <w:lang w:val="hy-AM"/>
        </w:rPr>
        <w:t xml:space="preserve">Ընդհանուր Քաղաքականության Հանձնարարական։ Կետ </w:t>
      </w:r>
      <w:r w:rsidRPr="0012675F">
        <w:rPr>
          <w:lang w:val="hy-AM"/>
        </w:rPr>
        <w:t>20:</w:t>
      </w:r>
    </w:p>
  </w:footnote>
  <w:footnote w:id="11">
    <w:p w14:paraId="33FA21B3" w14:textId="77777777" w:rsidR="00052352" w:rsidRPr="0049792C" w:rsidRDefault="00052352" w:rsidP="00D32521">
      <w:pPr>
        <w:pStyle w:val="FootnoteText"/>
        <w:rPr>
          <w:lang w:val="hy-AM"/>
        </w:rPr>
      </w:pPr>
      <w:r>
        <w:rPr>
          <w:rStyle w:val="FootnoteReference"/>
        </w:rPr>
        <w:footnoteRef/>
      </w:r>
      <w:r w:rsidRPr="0049792C">
        <w:rPr>
          <w:lang w:val="hy-AM"/>
        </w:rPr>
        <w:t xml:space="preserve"> </w:t>
      </w:r>
      <w:r>
        <w:rPr>
          <w:lang w:val="hy-AM"/>
        </w:rPr>
        <w:t xml:space="preserve">Օրինակ, </w:t>
      </w:r>
      <w:r w:rsidRPr="0049792C">
        <w:rPr>
          <w:lang w:val="hy-AM"/>
        </w:rPr>
        <w:t>2016</w:t>
      </w:r>
      <w:r>
        <w:rPr>
          <w:lang w:val="hy-AM"/>
        </w:rPr>
        <w:t xml:space="preserve"> թվականի հուլիսյան դեպքերին մեծամասամբ նպաստեցին հանրահավաքայի ճառերը, որոնք թեև արտաքուստ բռնություն գործադրելու կոչեր չէին պարունակում, սակայն քողարկված կերպով դրդում էին մարդկանց բռնություն գործադրել ոստիկանների նկատմամբ։ </w:t>
      </w:r>
    </w:p>
  </w:footnote>
  <w:footnote w:id="12">
    <w:p w14:paraId="0708F11B" w14:textId="77777777" w:rsidR="00052352" w:rsidRPr="003F7DBF" w:rsidRDefault="00052352" w:rsidP="00A81A43">
      <w:pPr>
        <w:pStyle w:val="FootnoteText"/>
        <w:rPr>
          <w:lang w:val="hy-AM"/>
        </w:rPr>
      </w:pPr>
      <w:r w:rsidRPr="003F7DBF">
        <w:rPr>
          <w:rStyle w:val="FootnoteReference"/>
        </w:rPr>
        <w:footnoteRef/>
      </w:r>
      <w:r w:rsidRPr="00A81A43">
        <w:rPr>
          <w:lang w:val="hy-AM"/>
        </w:rPr>
        <w:t xml:space="preserve"> </w:t>
      </w:r>
      <w:r>
        <w:rPr>
          <w:lang w:val="hy-AM"/>
        </w:rPr>
        <w:t xml:space="preserve">Ռասայական խտրականության վերացման կոմիտե։ </w:t>
      </w:r>
      <w:r w:rsidRPr="003F7DBF">
        <w:rPr>
          <w:bCs/>
          <w:lang w:val="hy-AM"/>
        </w:rPr>
        <w:t>Ընդհանուր մեկնաբանություն թիվ 35</w:t>
      </w:r>
      <w:r>
        <w:rPr>
          <w:bCs/>
          <w:lang w:val="hy-AM"/>
        </w:rPr>
        <w:t xml:space="preserve">։ </w:t>
      </w:r>
      <w:r w:rsidRPr="003F7DBF">
        <w:rPr>
          <w:bCs/>
          <w:lang w:val="hy-AM"/>
        </w:rPr>
        <w:t>CERD/C/GC/35, 26 սեպտեմբերի 2013, կետ 9</w:t>
      </w:r>
      <w:r>
        <w:rPr>
          <w:bCs/>
          <w:lang w:val="hy-AM"/>
        </w:rPr>
        <w:t>։</w:t>
      </w:r>
    </w:p>
  </w:footnote>
  <w:footnote w:id="13">
    <w:p w14:paraId="7D165187" w14:textId="77777777" w:rsidR="00052352" w:rsidRPr="00E13ECA" w:rsidRDefault="00052352" w:rsidP="00A81A43">
      <w:pPr>
        <w:pStyle w:val="FootnoteText"/>
        <w:rPr>
          <w:rFonts w:ascii="GHEA Grapalat" w:hAnsi="GHEA Grapalat"/>
          <w:lang w:val="hy-AM"/>
        </w:rPr>
      </w:pPr>
      <w:r w:rsidRPr="00E13ECA">
        <w:rPr>
          <w:rStyle w:val="FootnoteReference"/>
          <w:rFonts w:ascii="GHEA Grapalat" w:hAnsi="GHEA Grapalat"/>
        </w:rPr>
        <w:footnoteRef/>
      </w:r>
      <w:r w:rsidRPr="00E13ECA">
        <w:rPr>
          <w:rFonts w:ascii="GHEA Grapalat" w:hAnsi="GHEA Grapalat"/>
          <w:lang w:val="hy-AM"/>
        </w:rPr>
        <w:t xml:space="preserve"> </w:t>
      </w:r>
      <w:r w:rsidRPr="00E13ECA">
        <w:rPr>
          <w:rFonts w:ascii="GHEA Grapalat" w:hAnsi="GHEA Grapalat"/>
          <w:i/>
          <w:iCs/>
          <w:lang w:val="hy-AM"/>
        </w:rPr>
        <w:t>Վեջդելանդն ու այլոք ընդդեմ Շվեդիայի</w:t>
      </w:r>
      <w:r w:rsidRPr="00E13ECA">
        <w:rPr>
          <w:rFonts w:ascii="GHEA Grapalat" w:hAnsi="GHEA Grapalat"/>
          <w:lang w:val="hy-AM"/>
        </w:rPr>
        <w:t xml:space="preserve">, թիվ 1813/07, 9/02/2012, կետ 55։ </w:t>
      </w:r>
    </w:p>
    <w:p w14:paraId="5C429523" w14:textId="77777777" w:rsidR="00052352" w:rsidRPr="00E13ECA" w:rsidRDefault="00052352" w:rsidP="00A81A43">
      <w:pPr>
        <w:pStyle w:val="FootnoteText"/>
        <w:rPr>
          <w:lang w:val="hy-AM"/>
        </w:rPr>
      </w:pPr>
    </w:p>
  </w:footnote>
  <w:footnote w:id="14">
    <w:p w14:paraId="01604B8A" w14:textId="77777777" w:rsidR="00052352" w:rsidRPr="008A75AD" w:rsidRDefault="00052352" w:rsidP="00A81A43">
      <w:pPr>
        <w:pStyle w:val="FootnoteText"/>
        <w:rPr>
          <w:lang w:val="hy-AM"/>
        </w:rPr>
      </w:pPr>
      <w:r>
        <w:rPr>
          <w:rStyle w:val="FootnoteReference"/>
        </w:rPr>
        <w:footnoteRef/>
      </w:r>
      <w:r w:rsidRPr="008A75AD">
        <w:rPr>
          <w:lang w:val="hy-AM"/>
        </w:rPr>
        <w:t xml:space="preserve"> </w:t>
      </w:r>
      <w:r>
        <w:rPr>
          <w:lang w:val="hy-AM"/>
        </w:rPr>
        <w:t>ՀՀ վ</w:t>
      </w:r>
      <w:r w:rsidRPr="008A75AD">
        <w:rPr>
          <w:lang w:val="hy-AM"/>
        </w:rPr>
        <w:t>ճռաբեկ դատարանի 14.05.2014</w:t>
      </w:r>
      <w:r>
        <w:rPr>
          <w:lang w:val="hy-AM"/>
        </w:rPr>
        <w:t xml:space="preserve">թ թիվ </w:t>
      </w:r>
      <w:r w:rsidRPr="008A75AD">
        <w:rPr>
          <w:lang w:val="hy-AM"/>
        </w:rPr>
        <w:t xml:space="preserve">ԱՎԴ/0179/02/13 </w:t>
      </w:r>
      <w:r>
        <w:rPr>
          <w:lang w:val="hy-AM"/>
        </w:rPr>
        <w:t xml:space="preserve">գործով </w:t>
      </w:r>
      <w:r w:rsidRPr="008A75AD">
        <w:rPr>
          <w:lang w:val="hy-AM"/>
        </w:rPr>
        <w:t>որոշում</w:t>
      </w:r>
      <w:r>
        <w:rPr>
          <w:lang w:val="hy-AM"/>
        </w:rPr>
        <w:t>ը Անիկ Դավթյանի գործով</w:t>
      </w:r>
      <w:r w:rsidRPr="008A75AD">
        <w:rPr>
          <w:lang w:val="hy-AM"/>
        </w:rPr>
        <w:t xml:space="preserve">. </w:t>
      </w:r>
      <w:r>
        <w:rPr>
          <w:lang w:val="hy-AM"/>
        </w:rPr>
        <w:t xml:space="preserve">էջ </w:t>
      </w:r>
      <w:r w:rsidRPr="008A75AD">
        <w:rPr>
          <w:lang w:val="hy-AM"/>
        </w:rPr>
        <w:t>9</w:t>
      </w:r>
      <w:r>
        <w:rPr>
          <w:lang w:val="hy-AM"/>
        </w:rPr>
        <w:t xml:space="preserve">, պարբ․ </w:t>
      </w:r>
      <w:r w:rsidRPr="008A75AD">
        <w:rPr>
          <w:lang w:val="hy-AM"/>
        </w:rPr>
        <w:t>4:</w:t>
      </w:r>
    </w:p>
  </w:footnote>
  <w:footnote w:id="15">
    <w:p w14:paraId="663EAF38" w14:textId="77777777" w:rsidR="00052352" w:rsidRPr="008A0B96" w:rsidRDefault="00052352" w:rsidP="00A81A43">
      <w:pPr>
        <w:pStyle w:val="FootnoteText"/>
        <w:rPr>
          <w:lang w:val="hy-AM"/>
        </w:rPr>
      </w:pPr>
      <w:r>
        <w:rPr>
          <w:rStyle w:val="FootnoteReference"/>
        </w:rPr>
        <w:footnoteRef/>
      </w:r>
      <w:r w:rsidRPr="008A0B96">
        <w:rPr>
          <w:lang w:val="hy-AM"/>
        </w:rPr>
        <w:t xml:space="preserve"> </w:t>
      </w:r>
      <w:r>
        <w:rPr>
          <w:lang w:val="hy-AM"/>
        </w:rPr>
        <w:t xml:space="preserve">Հաճախ հեռուստատեսային ընկերությունները նախընտրում են որոշ հեռուստատեսային հաղորդումներ հեռարձակել, օրինակ, </w:t>
      </w:r>
      <w:r w:rsidRPr="008A0B96">
        <w:rPr>
          <w:lang w:val="hy-AM"/>
        </w:rPr>
        <w:t xml:space="preserve">Youtube.com </w:t>
      </w:r>
      <w:r>
        <w:rPr>
          <w:lang w:val="hy-AM"/>
        </w:rPr>
        <w:t xml:space="preserve">սոցիալական ցանցով, ու այս հարթակը չի կարող կարգավորվել ՀՌՀ-ի կողմից։ </w:t>
      </w:r>
    </w:p>
  </w:footnote>
  <w:footnote w:id="16">
    <w:p w14:paraId="0DD4D921" w14:textId="77777777" w:rsidR="00052352" w:rsidRPr="00235170" w:rsidRDefault="00052352" w:rsidP="00A81A43">
      <w:pPr>
        <w:pStyle w:val="FootnoteText"/>
        <w:rPr>
          <w:lang w:val="hy-AM"/>
        </w:rPr>
      </w:pPr>
      <w:r>
        <w:rPr>
          <w:rStyle w:val="FootnoteReference"/>
        </w:rPr>
        <w:footnoteRef/>
      </w:r>
      <w:r w:rsidRPr="005918AB">
        <w:rPr>
          <w:lang w:val="hy-AM"/>
        </w:rPr>
        <w:t xml:space="preserve"> </w:t>
      </w:r>
      <w:r>
        <w:rPr>
          <w:lang w:val="hy-AM"/>
        </w:rPr>
        <w:t xml:space="preserve">&lt;&lt;Մեկ երրորդ անձ&gt;&gt; չափանիշի մասով տե՛ս </w:t>
      </w:r>
      <w:r w:rsidRPr="005918AB">
        <w:rPr>
          <w:lang w:val="hy-AM"/>
        </w:rPr>
        <w:t xml:space="preserve">Վճռաբեկ դատարանի թիվ ԵԿԴ/2293/02/10 </w:t>
      </w:r>
      <w:r>
        <w:rPr>
          <w:lang w:val="hy-AM"/>
        </w:rPr>
        <w:t xml:space="preserve">գործով </w:t>
      </w:r>
      <w:r w:rsidRPr="005918AB">
        <w:rPr>
          <w:lang w:val="hy-AM"/>
        </w:rPr>
        <w:t>որոշման 8-րդ էջի վերջում և 9-րդ էջի սկզբում, ինչպես նաև 9-րդ էջի 2-րդ պարբերության ձևակերպումը</w:t>
      </w:r>
      <w:r>
        <w:rPr>
          <w:lang w:val="hy-AM"/>
        </w:rPr>
        <w:t xml:space="preserve">։ &lt;&lt;Հասանելի է բոլորին&gt;&gt; չափանիշի մասին տե՛ս </w:t>
      </w:r>
      <w:r w:rsidRPr="005918AB">
        <w:rPr>
          <w:bCs/>
          <w:lang w:val="hy-AM"/>
        </w:rPr>
        <w:t>Աջափնյակ և Դավիթաշեն վարչական շրջանների ընդհանուր իրավասության դատարան</w:t>
      </w:r>
      <w:r>
        <w:rPr>
          <w:bCs/>
          <w:lang w:val="hy-AM"/>
        </w:rPr>
        <w:t>ի վճիռը թ</w:t>
      </w:r>
      <w:r w:rsidRPr="005918AB">
        <w:rPr>
          <w:bCs/>
          <w:lang w:val="hy-AM"/>
        </w:rPr>
        <w:t>իվ ԵԱԴԴ/0074/02/12 քաղաքացիական</w:t>
      </w:r>
      <w:r>
        <w:rPr>
          <w:bCs/>
          <w:lang w:val="hy-AM"/>
        </w:rPr>
        <w:t xml:space="preserve"> գործով, էջ </w:t>
      </w:r>
      <w:r w:rsidRPr="005918AB">
        <w:rPr>
          <w:bCs/>
          <w:lang w:val="hy-AM"/>
        </w:rPr>
        <w:t>8</w:t>
      </w:r>
      <w:r>
        <w:rPr>
          <w:bCs/>
          <w:lang w:val="hy-AM"/>
        </w:rPr>
        <w:t xml:space="preserve">, </w:t>
      </w:r>
      <w:r w:rsidRPr="005918AB">
        <w:rPr>
          <w:bCs/>
          <w:lang w:val="hy-AM"/>
        </w:rPr>
        <w:t>2</w:t>
      </w:r>
      <w:r>
        <w:rPr>
          <w:bCs/>
          <w:lang w:val="hy-AM"/>
        </w:rPr>
        <w:t xml:space="preserve">-րդ պարբերություն։ </w:t>
      </w:r>
    </w:p>
  </w:footnote>
  <w:footnote w:id="17">
    <w:p w14:paraId="399A8781" w14:textId="77777777" w:rsidR="00052352" w:rsidRPr="00235170" w:rsidRDefault="00052352" w:rsidP="00A81A43">
      <w:pPr>
        <w:pStyle w:val="FootnoteText"/>
        <w:rPr>
          <w:lang w:val="hy-AM"/>
        </w:rPr>
      </w:pPr>
      <w:r>
        <w:rPr>
          <w:rStyle w:val="FootnoteReference"/>
        </w:rPr>
        <w:footnoteRef/>
      </w:r>
      <w:r w:rsidRPr="00235170">
        <w:rPr>
          <w:lang w:val="hy-AM"/>
        </w:rPr>
        <w:t xml:space="preserve"> </w:t>
      </w:r>
      <w:hyperlink r:id="rId2" w:history="1">
        <w:r w:rsidRPr="00235170">
          <w:rPr>
            <w:rStyle w:val="Hyperlink"/>
            <w:lang w:val="hy-AM"/>
          </w:rPr>
          <w:t>Կառավարության Թիվ  137/2000 որոշ</w:t>
        </w:r>
        <w:r w:rsidRPr="0091561F">
          <w:rPr>
            <w:rStyle w:val="Hyperlink"/>
            <w:lang w:val="hy-AM"/>
          </w:rPr>
          <w:t>ում</w:t>
        </w:r>
      </w:hyperlink>
      <w:r>
        <w:rPr>
          <w:lang w:val="hy-AM"/>
        </w:rPr>
        <w:t xml:space="preserve">․ խտրականության բոլոր ձևերի կանխարգելման ու տույժի ենթարկելու մասին․ հոդված </w:t>
      </w:r>
      <w:r w:rsidRPr="00235170">
        <w:rPr>
          <w:lang w:val="hy-AM"/>
        </w:rPr>
        <w:t>2:</w:t>
      </w:r>
    </w:p>
  </w:footnote>
  <w:footnote w:id="18">
    <w:p w14:paraId="784D2266" w14:textId="77777777" w:rsidR="00052352" w:rsidRPr="00235170" w:rsidRDefault="00052352" w:rsidP="00A81A43">
      <w:pPr>
        <w:pStyle w:val="FootnoteText"/>
        <w:rPr>
          <w:lang w:val="hy-AM"/>
        </w:rPr>
      </w:pPr>
      <w:r>
        <w:rPr>
          <w:rStyle w:val="FootnoteReference"/>
        </w:rPr>
        <w:footnoteRef/>
      </w:r>
      <w:r w:rsidRPr="00235170">
        <w:rPr>
          <w:lang w:val="hy-AM"/>
        </w:rPr>
        <w:t xml:space="preserve"> </w:t>
      </w:r>
      <w:r>
        <w:rPr>
          <w:lang w:val="hy-AM"/>
        </w:rPr>
        <w:t xml:space="preserve">Նույն տեսում․ հոդված </w:t>
      </w:r>
      <w:r w:rsidRPr="00235170">
        <w:rPr>
          <w:lang w:val="hy-AM"/>
        </w:rPr>
        <w:t xml:space="preserve">15: </w:t>
      </w:r>
    </w:p>
  </w:footnote>
  <w:footnote w:id="19">
    <w:p w14:paraId="67D21B47" w14:textId="77777777" w:rsidR="00052352" w:rsidRPr="00235170" w:rsidRDefault="00052352" w:rsidP="00A81A43">
      <w:pPr>
        <w:spacing w:line="240" w:lineRule="auto"/>
        <w:jc w:val="both"/>
        <w:rPr>
          <w:rFonts w:ascii="GHEA Grapalat" w:hAnsi="GHEA Grapalat"/>
          <w:lang w:val="hy-AM"/>
        </w:rPr>
      </w:pPr>
      <w:r w:rsidRPr="00C106F5">
        <w:rPr>
          <w:rFonts w:ascii="GHEA Grapalat" w:hAnsi="GHEA Grapalat"/>
          <w:vertAlign w:val="superscript"/>
        </w:rPr>
        <w:footnoteRef/>
      </w:r>
      <w:r w:rsidRPr="00235170">
        <w:rPr>
          <w:rFonts w:ascii="GHEA Grapalat" w:hAnsi="GHEA Grapalat"/>
          <w:lang w:val="hy-AM"/>
        </w:rPr>
        <w:t xml:space="preserve"> Մոնտենեգրոյի քրեական օրենսգիրք, հոդված 370։</w:t>
      </w:r>
    </w:p>
  </w:footnote>
  <w:footnote w:id="20">
    <w:p w14:paraId="7076E1C0" w14:textId="2B7C558E" w:rsidR="00052352" w:rsidRPr="000214F4" w:rsidRDefault="00052352" w:rsidP="000214F4">
      <w:pPr>
        <w:pStyle w:val="FootnoteText"/>
        <w:jc w:val="both"/>
        <w:rPr>
          <w:rFonts w:ascii="Times New Roman" w:hAnsi="Times New Roman"/>
          <w:lang w:val="hy-AM"/>
        </w:rPr>
      </w:pPr>
      <w:r w:rsidRPr="000214F4">
        <w:rPr>
          <w:rStyle w:val="FootnoteReference"/>
          <w:rFonts w:ascii="Sylfaen" w:hAnsi="Sylfaen"/>
        </w:rPr>
        <w:footnoteRef/>
      </w:r>
      <w:r w:rsidRPr="00387CA1">
        <w:rPr>
          <w:rFonts w:ascii="Sylfaen" w:hAnsi="Sylfaen"/>
          <w:lang w:val="hy-AM"/>
        </w:rPr>
        <w:t xml:space="preserve"> </w:t>
      </w:r>
      <w:r w:rsidRPr="000214F4">
        <w:rPr>
          <w:rFonts w:ascii="Sylfaen" w:hAnsi="Sylfaen" w:cs="Times New Roman"/>
          <w:lang w:val="hy-AM"/>
        </w:rPr>
        <w:t>«Տեղեկատվական անվտանգության հայեցակարգը հաստատելու մասին» ՀՀ նախագահի կարգադրություն, ընդունված 2009թ</w:t>
      </w:r>
      <w:r w:rsidRPr="000214F4">
        <w:rPr>
          <w:rFonts w:ascii="Times New Roman" w:hAnsi="Times New Roman" w:cs="Times New Roman"/>
          <w:lang w:val="hy-AM"/>
        </w:rPr>
        <w:t>․</w:t>
      </w:r>
      <w:r w:rsidRPr="000214F4">
        <w:rPr>
          <w:rFonts w:ascii="Sylfaen" w:hAnsi="Sylfaen" w:cs="Times New Roman"/>
          <w:lang w:val="hy-AM"/>
        </w:rPr>
        <w:t xml:space="preserve"> հունիսի 26-ին,</w:t>
      </w:r>
      <w:r>
        <w:rPr>
          <w:rFonts w:ascii="Sylfaen" w:hAnsi="Sylfaen" w:cs="Times New Roman"/>
          <w:lang w:val="hy-AM"/>
        </w:rPr>
        <w:t xml:space="preserve"> թիվ ՆԿ-97-Ն</w:t>
      </w:r>
      <w:r w:rsidRPr="000214F4">
        <w:rPr>
          <w:rFonts w:ascii="Sylfaen" w:hAnsi="Sylfaen" w:cs="Times New Roman"/>
          <w:lang w:val="hy-AM"/>
        </w:rPr>
        <w:t xml:space="preserve"> հասանելի է՝ </w:t>
      </w:r>
      <w:hyperlink r:id="rId3" w:history="1">
        <w:r w:rsidRPr="000214F4">
          <w:rPr>
            <w:rStyle w:val="Hyperlink"/>
            <w:rFonts w:ascii="Sylfaen" w:hAnsi="Sylfaen" w:cs="Times New Roman"/>
            <w:lang w:val="hy-AM"/>
          </w:rPr>
          <w:t>https://www.arlis.am/documentview.aspx?docid=52559</w:t>
        </w:r>
      </w:hyperlink>
      <w:r>
        <w:rPr>
          <w:rFonts w:ascii="Times New Roman" w:hAnsi="Times New Roman" w:cs="Times New Roman"/>
          <w:lang w:val="hy-AM"/>
        </w:rPr>
        <w:t>․</w:t>
      </w:r>
    </w:p>
  </w:footnote>
  <w:footnote w:id="21">
    <w:p w14:paraId="13FDB534" w14:textId="08BBA595" w:rsidR="00052352" w:rsidRPr="006F48B9" w:rsidRDefault="00052352" w:rsidP="006F48B9">
      <w:pPr>
        <w:pStyle w:val="FootnoteText"/>
        <w:jc w:val="both"/>
        <w:rPr>
          <w:rFonts w:ascii="Sylfaen" w:hAnsi="Sylfaen" w:cs="Times New Roman"/>
          <w:lang w:val="hy-AM"/>
        </w:rPr>
      </w:pPr>
      <w:r w:rsidRPr="006F48B9">
        <w:rPr>
          <w:rStyle w:val="FootnoteReference"/>
          <w:rFonts w:ascii="Sylfaen" w:hAnsi="Sylfaen"/>
        </w:rPr>
        <w:footnoteRef/>
      </w:r>
      <w:r w:rsidRPr="006F48B9">
        <w:rPr>
          <w:rFonts w:ascii="Sylfaen" w:hAnsi="Sylfaen"/>
          <w:lang w:val="hy-AM"/>
        </w:rPr>
        <w:t xml:space="preserve"> </w:t>
      </w:r>
      <w:r w:rsidRPr="006F48B9">
        <w:rPr>
          <w:rFonts w:ascii="Sylfaen" w:hAnsi="Sylfaen"/>
          <w:color w:val="000000"/>
          <w:shd w:val="clear" w:color="auto" w:fill="FFFFFF"/>
          <w:lang w:val="hy-AM"/>
        </w:rPr>
        <w:t>«Տեղեկատվական անվտանգության ապահովման և տեղեկատվական քաղաքականության հայեցակարգ», ընդունված՝ 2017թ</w:t>
      </w:r>
      <w:r w:rsidRPr="006F48B9">
        <w:rPr>
          <w:rFonts w:ascii="Times New Roman" w:hAnsi="Times New Roman" w:cs="Times New Roman"/>
          <w:color w:val="000000"/>
          <w:shd w:val="clear" w:color="auto" w:fill="FFFFFF"/>
          <w:lang w:val="hy-AM"/>
        </w:rPr>
        <w:t>․</w:t>
      </w:r>
      <w:r w:rsidRPr="006F48B9">
        <w:rPr>
          <w:rFonts w:ascii="Sylfaen" w:hAnsi="Sylfaen" w:cs="Times New Roman"/>
          <w:color w:val="000000"/>
          <w:shd w:val="clear" w:color="auto" w:fill="FFFFFF"/>
          <w:lang w:val="hy-AM"/>
        </w:rPr>
        <w:t xml:space="preserve"> հոկտեմբերի 23 թիվ ՆԿ-146-Ա, հասանելի է՝ </w:t>
      </w:r>
      <w:hyperlink r:id="rId4" w:history="1">
        <w:r w:rsidRPr="006F48B9">
          <w:rPr>
            <w:rStyle w:val="Hyperlink"/>
            <w:rFonts w:ascii="Sylfaen" w:hAnsi="Sylfaen" w:cs="Times New Roman"/>
            <w:shd w:val="clear" w:color="auto" w:fill="FFFFFF"/>
            <w:lang w:val="hy-AM"/>
          </w:rPr>
          <w:t>https://bit.ly/35WncYD</w:t>
        </w:r>
      </w:hyperlink>
    </w:p>
  </w:footnote>
  <w:footnote w:id="22">
    <w:p w14:paraId="780F0ED6" w14:textId="0FEE2E9A" w:rsidR="00052352" w:rsidRPr="002C7F82" w:rsidRDefault="00052352" w:rsidP="005F17F5">
      <w:pPr>
        <w:pStyle w:val="FootnoteText"/>
        <w:jc w:val="both"/>
        <w:rPr>
          <w:rFonts w:ascii="Sylfaen" w:hAnsi="Sylfaen"/>
          <w:sz w:val="22"/>
          <w:szCs w:val="22"/>
          <w:lang w:val="hy-AM"/>
        </w:rPr>
      </w:pPr>
      <w:r w:rsidRPr="002C7F82">
        <w:rPr>
          <w:rStyle w:val="FootnoteReference"/>
          <w:rFonts w:ascii="Sylfaen" w:hAnsi="Sylfaen"/>
        </w:rPr>
        <w:footnoteRef/>
      </w:r>
      <w:r w:rsidRPr="002C7F82">
        <w:rPr>
          <w:rFonts w:ascii="Sylfaen" w:hAnsi="Sylfaen"/>
          <w:lang w:val="hy-AM"/>
        </w:rPr>
        <w:t xml:space="preserve"> </w:t>
      </w:r>
      <w:r w:rsidRPr="002C7F82">
        <w:rPr>
          <w:rFonts w:ascii="Sylfaen" w:hAnsi="Sylfaen" w:cs="Times New Roman"/>
          <w:lang w:val="hy-AM"/>
        </w:rPr>
        <w:t xml:space="preserve">«Ինտերնետ կառավարման սկզբունքներին հավանություն տալու մասին» </w:t>
      </w:r>
      <w:r w:rsidRPr="002C7F82">
        <w:rPr>
          <w:rFonts w:ascii="Sylfaen" w:hAnsi="Sylfaen"/>
          <w:lang w:val="hy-AM"/>
        </w:rPr>
        <w:t>Կառավարության 2014թ</w:t>
      </w:r>
      <w:r w:rsidRPr="002C7F82">
        <w:rPr>
          <w:rFonts w:ascii="Times New Roman" w:hAnsi="Times New Roman" w:cs="Times New Roman"/>
          <w:lang w:val="hy-AM"/>
        </w:rPr>
        <w:t>․</w:t>
      </w:r>
      <w:r w:rsidRPr="002C7F82">
        <w:rPr>
          <w:rFonts w:ascii="Sylfaen" w:hAnsi="Sylfaen"/>
          <w:lang w:val="hy-AM"/>
        </w:rPr>
        <w:t xml:space="preserve"> օգոստոսի 14-ի թիվ 34 արձանագրությունը, հասանելի է հետևյալ հղմամբ՝ </w:t>
      </w:r>
      <w:hyperlink r:id="rId5" w:history="1">
        <w:r w:rsidRPr="002C7F82">
          <w:rPr>
            <w:rStyle w:val="Hyperlink"/>
            <w:rFonts w:ascii="Sylfaen" w:hAnsi="Sylfaen"/>
            <w:lang w:val="hy-AM"/>
          </w:rPr>
          <w:t>https://www.arlis.am/DocumentView.aspx?DocID=92456</w:t>
        </w:r>
      </w:hyperlink>
    </w:p>
  </w:footnote>
  <w:footnote w:id="23">
    <w:p w14:paraId="2E730362" w14:textId="722F6712" w:rsidR="00052352" w:rsidRPr="00877B9B" w:rsidRDefault="00052352" w:rsidP="00877B9B">
      <w:pPr>
        <w:pStyle w:val="FootnoteText"/>
        <w:jc w:val="both"/>
        <w:rPr>
          <w:rFonts w:ascii="Sylfaen" w:hAnsi="Sylfaen"/>
          <w:lang w:val="hy-AM"/>
        </w:rPr>
      </w:pPr>
      <w:r w:rsidRPr="00877B9B">
        <w:rPr>
          <w:rStyle w:val="FootnoteReference"/>
          <w:rFonts w:ascii="Sylfaen" w:hAnsi="Sylfaen"/>
        </w:rPr>
        <w:footnoteRef/>
      </w:r>
      <w:r w:rsidRPr="00877B9B">
        <w:rPr>
          <w:rFonts w:ascii="Sylfaen" w:hAnsi="Sylfaen"/>
          <w:lang w:val="hy-AM"/>
        </w:rPr>
        <w:t xml:space="preserve"> </w:t>
      </w:r>
      <w:r w:rsidRPr="00877B9B">
        <w:rPr>
          <w:rFonts w:ascii="Sylfaen" w:eastAsia="Times New Roman" w:hAnsi="Sylfaen" w:cs="Times New Roman"/>
          <w:color w:val="000000"/>
          <w:lang w:val="hy-AM"/>
        </w:rPr>
        <w:t xml:space="preserve">Ինտերնետ կառավարման համաժողով, ինտերներնետային կայք՝ </w:t>
      </w:r>
      <w:hyperlink r:id="rId6" w:history="1">
        <w:r w:rsidRPr="00877B9B">
          <w:rPr>
            <w:rStyle w:val="Hyperlink"/>
            <w:rFonts w:ascii="Sylfaen" w:eastAsia="Times New Roman" w:hAnsi="Sylfaen" w:cs="Times New Roman"/>
            <w:lang w:val="hy-AM"/>
          </w:rPr>
          <w:t>https://igf.am/</w:t>
        </w:r>
      </w:hyperlink>
    </w:p>
  </w:footnote>
  <w:footnote w:id="24">
    <w:p w14:paraId="0C401D52" w14:textId="514639D5" w:rsidR="00052352" w:rsidRPr="00877B9B" w:rsidRDefault="00052352" w:rsidP="00877B9B">
      <w:pPr>
        <w:pStyle w:val="FootnoteText"/>
        <w:jc w:val="both"/>
        <w:rPr>
          <w:rFonts w:ascii="Times New Roman" w:hAnsi="Times New Roman" w:cs="Times New Roman"/>
          <w:lang w:val="hy-AM"/>
        </w:rPr>
      </w:pPr>
      <w:r w:rsidRPr="00877B9B">
        <w:rPr>
          <w:rStyle w:val="FootnoteReference"/>
          <w:rFonts w:ascii="Sylfaen" w:hAnsi="Sylfaen"/>
        </w:rPr>
        <w:footnoteRef/>
      </w:r>
      <w:r w:rsidRPr="00877B9B">
        <w:rPr>
          <w:rFonts w:ascii="Sylfaen" w:hAnsi="Sylfaen"/>
          <w:lang w:val="hy-AM"/>
        </w:rPr>
        <w:t xml:space="preserve">  ՀՀ ինտերնետ կառավարման համաժողով միջգերատեսչական խմբի կազմը հաստատելու մասին Վարչապետի որոշում՝  </w:t>
      </w:r>
      <w:hyperlink r:id="rId7" w:history="1">
        <w:r w:rsidRPr="00877B9B">
          <w:rPr>
            <w:rStyle w:val="Hyperlink"/>
            <w:rFonts w:ascii="Sylfaen" w:hAnsi="Sylfaen"/>
            <w:lang w:val="hy-AM"/>
          </w:rPr>
          <w:t>http://www.irtek.am/views/act.aspx?aid=78756</w:t>
        </w:r>
      </w:hyperlink>
      <w:r>
        <w:rPr>
          <w:rFonts w:ascii="Times New Roman" w:hAnsi="Times New Roman" w:cs="Times New Roman"/>
          <w:lang w:val="hy-AM"/>
        </w:rPr>
        <w:t>․</w:t>
      </w:r>
    </w:p>
  </w:footnote>
  <w:footnote w:id="25">
    <w:p w14:paraId="011A5CC1" w14:textId="77777777" w:rsidR="00052352" w:rsidRPr="00EE17EC" w:rsidRDefault="00052352" w:rsidP="00D11A1D">
      <w:pPr>
        <w:pStyle w:val="FootnoteText"/>
        <w:rPr>
          <w:rFonts w:ascii="Sylfaen" w:hAnsi="Sylfaen" w:cs="Times New Roman"/>
          <w:lang w:val="hy-AM"/>
        </w:rPr>
      </w:pPr>
      <w:r>
        <w:rPr>
          <w:rStyle w:val="FootnoteReference"/>
        </w:rPr>
        <w:footnoteRef/>
      </w:r>
      <w:r>
        <w:rPr>
          <w:rFonts w:ascii="Sylfaen" w:hAnsi="Sylfaen"/>
          <w:lang w:val="hy-AM"/>
        </w:rPr>
        <w:t xml:space="preserve"> ԻԿՀ խմբի կազմը հաստատելու մասին վարչապետի որոշում, ընդունված 2014թ</w:t>
      </w:r>
      <w:r>
        <w:rPr>
          <w:rFonts w:ascii="Times New Roman" w:hAnsi="Times New Roman" w:cs="Times New Roman"/>
          <w:lang w:val="hy-AM"/>
        </w:rPr>
        <w:t>․</w:t>
      </w:r>
      <w:r>
        <w:rPr>
          <w:rFonts w:ascii="Sylfaen" w:hAnsi="Sylfaen" w:cs="Times New Roman"/>
          <w:lang w:val="hy-AM"/>
        </w:rPr>
        <w:t xml:space="preserve"> դեկտեմբերի 29-ին թիվ 1304-Ն որոշմամբ, հասանելի է՝ </w:t>
      </w:r>
      <w:hyperlink r:id="rId8" w:history="1">
        <w:r w:rsidRPr="00EE17EC">
          <w:rPr>
            <w:rStyle w:val="Hyperlink"/>
            <w:rFonts w:ascii="Sylfaen" w:hAnsi="Sylfaen" w:cs="Times New Roman"/>
            <w:lang w:val="hy-AM"/>
          </w:rPr>
          <w:t>http://www.irtek.am/views/act.aspx?aid=78756</w:t>
        </w:r>
      </w:hyperlink>
      <w:r>
        <w:rPr>
          <w:rFonts w:ascii="Times New Roman" w:hAnsi="Times New Roman" w:cs="Times New Roman"/>
          <w:lang w:val="hy-AM"/>
        </w:rPr>
        <w:t>․</w:t>
      </w:r>
    </w:p>
  </w:footnote>
  <w:footnote w:id="26">
    <w:p w14:paraId="7C9BABCB" w14:textId="398FFCA3" w:rsidR="00052352" w:rsidRPr="006A2175" w:rsidRDefault="00052352" w:rsidP="007C3A84">
      <w:pPr>
        <w:pStyle w:val="FootnoteText"/>
        <w:jc w:val="both"/>
        <w:rPr>
          <w:rFonts w:ascii="Sylfaen" w:hAnsi="Sylfaen"/>
          <w:lang w:val="hy-AM"/>
        </w:rPr>
      </w:pPr>
      <w:r w:rsidRPr="000174FD">
        <w:rPr>
          <w:rStyle w:val="FootnoteReference"/>
          <w:rFonts w:ascii="Sylfaen" w:hAnsi="Sylfaen"/>
        </w:rPr>
        <w:footnoteRef/>
      </w:r>
      <w:r w:rsidRPr="000174FD">
        <w:rPr>
          <w:rFonts w:ascii="Sylfaen" w:hAnsi="Sylfaen"/>
          <w:lang w:val="hy-AM"/>
        </w:rPr>
        <w:t xml:space="preserve"> ԻԿՀ-ի աշխատակարգ, ընդունված՝ 2015թ</w:t>
      </w:r>
      <w:r w:rsidRPr="000174FD">
        <w:rPr>
          <w:rFonts w:ascii="Times New Roman" w:hAnsi="Times New Roman" w:cs="Times New Roman"/>
          <w:lang w:val="hy-AM"/>
        </w:rPr>
        <w:t>․</w:t>
      </w:r>
      <w:r w:rsidRPr="000174FD">
        <w:rPr>
          <w:rFonts w:ascii="Sylfaen" w:hAnsi="Sylfaen"/>
          <w:lang w:val="hy-AM"/>
        </w:rPr>
        <w:t xml:space="preserve"> փետրվարի 24-ին, հասանելի է՝ </w:t>
      </w:r>
      <w:hyperlink r:id="rId9" w:history="1">
        <w:r w:rsidRPr="000174FD">
          <w:rPr>
            <w:rStyle w:val="Hyperlink"/>
            <w:rFonts w:ascii="Sylfaen" w:hAnsi="Sylfaen"/>
            <w:lang w:val="hy-AM"/>
          </w:rPr>
          <w:t>http://igf.am/wp-content/uploads/2015/03/ashxatakargWeb_AM.pdf</w:t>
        </w:r>
      </w:hyperlink>
    </w:p>
  </w:footnote>
  <w:footnote w:id="27">
    <w:p w14:paraId="025900C5" w14:textId="4D97E402" w:rsidR="00052352" w:rsidRPr="001226A7" w:rsidRDefault="00052352" w:rsidP="001226A7">
      <w:pPr>
        <w:pStyle w:val="FootnoteText"/>
        <w:jc w:val="both"/>
        <w:rPr>
          <w:rFonts w:ascii="Times New Roman" w:hAnsi="Times New Roman"/>
          <w:lang w:val="hy-AM"/>
        </w:rPr>
      </w:pPr>
      <w:r w:rsidRPr="001226A7">
        <w:rPr>
          <w:rStyle w:val="FootnoteReference"/>
          <w:rFonts w:ascii="Sylfaen" w:hAnsi="Sylfaen"/>
        </w:rPr>
        <w:footnoteRef/>
      </w:r>
      <w:r w:rsidRPr="001226A7">
        <w:rPr>
          <w:rFonts w:ascii="Sylfaen" w:hAnsi="Sylfaen"/>
          <w:lang w:val="hy-AM"/>
        </w:rPr>
        <w:t xml:space="preserve"> </w:t>
      </w:r>
      <w:r w:rsidRPr="001226A7">
        <w:rPr>
          <w:rFonts w:ascii="Sylfaen" w:eastAsia="Times New Roman" w:hAnsi="Sylfaen" w:cs="Times New Roman"/>
          <w:color w:val="000000"/>
          <w:lang w:val="hy-AM"/>
        </w:rPr>
        <w:t xml:space="preserve">«Ինտերնետ Հանրություն» ՀԿ-ի պաշտոնական կայք՝ </w:t>
      </w:r>
      <w:hyperlink r:id="rId10" w:history="1">
        <w:r w:rsidRPr="001226A7">
          <w:rPr>
            <w:rStyle w:val="Hyperlink"/>
            <w:rFonts w:ascii="Sylfaen" w:eastAsia="Times New Roman" w:hAnsi="Sylfaen" w:cs="Times New Roman"/>
            <w:lang w:val="hy-AM"/>
          </w:rPr>
          <w:t>https://www.isoc.am/</w:t>
        </w:r>
      </w:hyperlink>
      <w:r>
        <w:rPr>
          <w:rStyle w:val="Hyperlink"/>
          <w:rFonts w:ascii="Times New Roman" w:eastAsia="Times New Roman" w:hAnsi="Times New Roman" w:cs="Times New Roman"/>
          <w:lang w:val="hy-AM"/>
        </w:rPr>
        <w:t>․</w:t>
      </w:r>
    </w:p>
  </w:footnote>
  <w:footnote w:id="28">
    <w:p w14:paraId="42A80F68" w14:textId="3BB7630E" w:rsidR="00052352" w:rsidRPr="001226A7" w:rsidRDefault="00052352" w:rsidP="001226A7">
      <w:pPr>
        <w:pStyle w:val="FootnoteText"/>
        <w:jc w:val="both"/>
        <w:rPr>
          <w:rFonts w:ascii="Times New Roman" w:hAnsi="Times New Roman" w:cs="Times New Roman"/>
          <w:lang w:val="hy-AM"/>
        </w:rPr>
      </w:pPr>
      <w:r w:rsidRPr="001226A7">
        <w:rPr>
          <w:rStyle w:val="FootnoteReference"/>
          <w:rFonts w:ascii="Sylfaen" w:hAnsi="Sylfaen"/>
        </w:rPr>
        <w:footnoteRef/>
      </w:r>
      <w:r w:rsidRPr="001226A7">
        <w:rPr>
          <w:rFonts w:ascii="Sylfaen" w:hAnsi="Sylfaen"/>
          <w:lang w:val="hy-AM"/>
        </w:rPr>
        <w:t xml:space="preserve"> Բավական է միայն հիշել 2016-2020 թվականների ընթացքում սահմանադրական կարգի տապալման, իրենց բնույթով ահաբեկչական ակտեր հիշեցնող դեպքերի ծավալմանը զուգահեռ համացանցի տիրույթում ատելության խոսքի տարածման արագությունը և մասնաշտաբները, որոնք ցնցում էին ողջ հանրությունը, հանգեցնում քաղաքական ծանր հետևանքների, մարդու իրավունքների ծավալուն խախտումների։ Ի դեմ, մասնագետները բազմիցս նշել են, որ այդ իրադարձություննրը ՀՀ-ում ատելության խոսքի համակարգված տարածման առաջին դեպքերն էին</w:t>
      </w:r>
      <w:r>
        <w:rPr>
          <w:rFonts w:ascii="Times New Roman" w:hAnsi="Times New Roman" w:cs="Times New Roman"/>
          <w:lang w:val="hy-AM"/>
        </w:rPr>
        <w:t>․</w:t>
      </w:r>
    </w:p>
  </w:footnote>
  <w:footnote w:id="29">
    <w:p w14:paraId="30A5F979" w14:textId="055FF71E" w:rsidR="00052352" w:rsidRPr="001226A7" w:rsidRDefault="00052352" w:rsidP="001226A7">
      <w:pPr>
        <w:pStyle w:val="FootnoteText"/>
        <w:jc w:val="both"/>
        <w:rPr>
          <w:rFonts w:ascii="Times New Roman" w:hAnsi="Times New Roman" w:cs="Times New Roman"/>
          <w:lang w:val="hy-AM"/>
        </w:rPr>
      </w:pPr>
      <w:r w:rsidRPr="001226A7">
        <w:rPr>
          <w:rStyle w:val="FootnoteReference"/>
          <w:rFonts w:ascii="Sylfaen" w:hAnsi="Sylfaen"/>
        </w:rPr>
        <w:footnoteRef/>
      </w:r>
      <w:r w:rsidRPr="001226A7">
        <w:rPr>
          <w:rFonts w:ascii="Sylfaen" w:hAnsi="Sylfaen"/>
          <w:lang w:val="hy-AM"/>
        </w:rPr>
        <w:t xml:space="preserve"> Տեղեկատվությունը ստացվել է հետևյալ հղումներից </w:t>
      </w:r>
      <w:hyperlink r:id="rId11" w:history="1">
        <w:r w:rsidRPr="001226A7">
          <w:rPr>
            <w:rStyle w:val="Hyperlink"/>
            <w:rFonts w:ascii="Sylfaen" w:hAnsi="Sylfaen"/>
            <w:lang w:val="hy-AM"/>
          </w:rPr>
          <w:t>https://igf.am/2015year/</w:t>
        </w:r>
      </w:hyperlink>
      <w:r w:rsidRPr="001226A7">
        <w:rPr>
          <w:rFonts w:ascii="Sylfaen" w:hAnsi="Sylfaen" w:cs="Times New Roman"/>
          <w:lang w:val="hy-AM"/>
        </w:rPr>
        <w:t xml:space="preserve">, </w:t>
      </w:r>
      <w:r w:rsidRPr="001226A7">
        <w:rPr>
          <w:rFonts w:ascii="Sylfaen" w:hAnsi="Sylfaen"/>
          <w:lang w:val="hy-AM"/>
        </w:rPr>
        <w:t xml:space="preserve">՝ </w:t>
      </w:r>
      <w:hyperlink r:id="rId12" w:history="1">
        <w:r w:rsidRPr="001226A7">
          <w:rPr>
            <w:rStyle w:val="Hyperlink"/>
            <w:rFonts w:ascii="Sylfaen" w:hAnsi="Sylfaen"/>
            <w:lang w:val="hy-AM"/>
          </w:rPr>
          <w:t>https://igf.am/2016year/</w:t>
        </w:r>
      </w:hyperlink>
      <w:r w:rsidRPr="001226A7">
        <w:rPr>
          <w:rStyle w:val="Hyperlink"/>
          <w:rFonts w:ascii="Sylfaen" w:hAnsi="Sylfaen"/>
          <w:lang w:val="hy-AM"/>
        </w:rPr>
        <w:t xml:space="preserve">, </w:t>
      </w:r>
      <w:hyperlink r:id="rId13" w:history="1">
        <w:r w:rsidRPr="001226A7">
          <w:rPr>
            <w:rStyle w:val="Hyperlink"/>
            <w:rFonts w:ascii="Sylfaen" w:hAnsi="Sylfaen"/>
            <w:lang w:val="hy-AM"/>
          </w:rPr>
          <w:t>https://igf.am/2019year/</w:t>
        </w:r>
      </w:hyperlink>
      <w:r>
        <w:rPr>
          <w:rStyle w:val="Hyperlink"/>
          <w:rFonts w:ascii="Times New Roman" w:hAnsi="Times New Roman" w:cs="Times New Roman"/>
          <w:lang w:val="hy-AM"/>
        </w:rPr>
        <w:t>․</w:t>
      </w:r>
    </w:p>
  </w:footnote>
  <w:footnote w:id="30">
    <w:p w14:paraId="1C93F423" w14:textId="5D5CE827" w:rsidR="00052352" w:rsidRPr="00225293" w:rsidRDefault="00052352" w:rsidP="00225293">
      <w:pPr>
        <w:ind w:firstLine="720"/>
        <w:jc w:val="both"/>
        <w:rPr>
          <w:rFonts w:ascii="Times New Roman" w:eastAsia="Times New Roman" w:hAnsi="Times New Roman" w:cs="Times New Roman"/>
          <w:color w:val="000000"/>
          <w:lang w:val="hy-AM"/>
        </w:rPr>
      </w:pPr>
      <w:r w:rsidRPr="00225293">
        <w:rPr>
          <w:rStyle w:val="FootnoteReference"/>
          <w:rFonts w:ascii="Sylfaen" w:hAnsi="Sylfaen"/>
        </w:rPr>
        <w:footnoteRef/>
      </w:r>
      <w:r w:rsidRPr="00225293">
        <w:rPr>
          <w:rFonts w:ascii="Sylfaen" w:hAnsi="Sylfaen"/>
          <w:lang w:val="hy-AM"/>
        </w:rPr>
        <w:t xml:space="preserve"> ԻԿՀ-ի կազմված արձանագրությունը՝ 2015թ</w:t>
      </w:r>
      <w:r w:rsidRPr="00225293">
        <w:rPr>
          <w:rFonts w:ascii="Times New Roman" w:hAnsi="Times New Roman" w:cs="Times New Roman"/>
          <w:lang w:val="hy-AM"/>
        </w:rPr>
        <w:t>․</w:t>
      </w:r>
      <w:r w:rsidRPr="00225293">
        <w:rPr>
          <w:rFonts w:ascii="Sylfaen" w:hAnsi="Sylfaen"/>
          <w:lang w:val="hy-AM"/>
        </w:rPr>
        <w:t xml:space="preserve"> մարտի 18-ի թիվ 2015/2, հասանելի է՝ </w:t>
      </w:r>
      <w:hyperlink r:id="rId14" w:history="1">
        <w:r w:rsidRPr="00225293">
          <w:rPr>
            <w:rStyle w:val="Hyperlink"/>
            <w:rFonts w:ascii="Sylfaen" w:eastAsia="Times New Roman" w:hAnsi="Sylfaen" w:cs="Times New Roman"/>
            <w:lang w:val="hy-AM"/>
          </w:rPr>
          <w:t>http://igf.am/wp-content/uploads/2015/03/IGC_Minutes_N2_18032015_AM.pdf</w:t>
        </w:r>
      </w:hyperlink>
      <w:r>
        <w:rPr>
          <w:rFonts w:ascii="Times New Roman" w:eastAsia="Times New Roman" w:hAnsi="Times New Roman" w:cs="Times New Roman"/>
          <w:color w:val="000000"/>
          <w:lang w:val="hy-AM"/>
        </w:rPr>
        <w:t>․</w:t>
      </w:r>
    </w:p>
    <w:p w14:paraId="2A0DDE77" w14:textId="73099943" w:rsidR="00052352" w:rsidRPr="00225293" w:rsidRDefault="00052352">
      <w:pPr>
        <w:pStyle w:val="FootnoteText"/>
        <w:rPr>
          <w:lang w:val="hy-AM"/>
        </w:rPr>
      </w:pPr>
    </w:p>
  </w:footnote>
  <w:footnote w:id="31">
    <w:p w14:paraId="7CB8F89D" w14:textId="77777777" w:rsidR="00052352" w:rsidRPr="005F17F5" w:rsidRDefault="00052352" w:rsidP="001832DB">
      <w:pPr>
        <w:pStyle w:val="FootnoteText"/>
        <w:jc w:val="both"/>
        <w:rPr>
          <w:rFonts w:ascii="Sylfaen" w:hAnsi="Sylfaen" w:cs="Times New Roma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«Էլեկտրոնային հաղորդակցության մասին» օրենք, ընդունված 2005 թվականի հուլիսի 8-ին, հասանելի է՝ </w:t>
      </w:r>
      <w:hyperlink r:id="rId15" w:history="1">
        <w:r w:rsidRPr="005F17F5">
          <w:rPr>
            <w:rStyle w:val="Hyperlink"/>
            <w:rFonts w:ascii="Sylfaen" w:hAnsi="Sylfaen"/>
            <w:sz w:val="18"/>
            <w:szCs w:val="18"/>
            <w:lang w:val="hy-AM"/>
          </w:rPr>
          <w:t>https://www.arlis.am/documentview.aspx?docid=140773</w:t>
        </w:r>
      </w:hyperlink>
      <w:r w:rsidRPr="005F17F5">
        <w:rPr>
          <w:rFonts w:ascii="Times New Roman" w:hAnsi="Times New Roman" w:cs="Times New Roman"/>
          <w:sz w:val="18"/>
          <w:szCs w:val="18"/>
          <w:lang w:val="hy-AM"/>
        </w:rPr>
        <w:t>․</w:t>
      </w:r>
    </w:p>
  </w:footnote>
  <w:footnote w:id="32">
    <w:p w14:paraId="3AC942AE" w14:textId="7C210653" w:rsidR="00052352" w:rsidRPr="005F17F5" w:rsidRDefault="00052352" w:rsidP="005F17F5">
      <w:pPr>
        <w:pStyle w:val="FootnoteText"/>
        <w:jc w:val="both"/>
        <w:rPr>
          <w:rFonts w:ascii="Sylfaen" w:hAnsi="Sylfae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w:t>
      </w:r>
      <w:r w:rsidRPr="005F17F5">
        <w:rPr>
          <w:rFonts w:ascii="Sylfaen" w:hAnsi="Sylfaen"/>
          <w:color w:val="000000"/>
          <w:sz w:val="18"/>
          <w:szCs w:val="18"/>
          <w:shd w:val="clear" w:color="auto" w:fill="FFFFFF"/>
          <w:lang w:val="hy-AM"/>
        </w:rPr>
        <w:t xml:space="preserve">Հանրային ծառայությունները կարգավորող հանձնաժողովի պաշտոնական կայք, հասանելի է՝ </w:t>
      </w:r>
      <w:hyperlink r:id="rId16" w:history="1">
        <w:r w:rsidRPr="005F17F5">
          <w:rPr>
            <w:rStyle w:val="Hyperlink"/>
            <w:rFonts w:ascii="Sylfaen" w:hAnsi="Sylfaen"/>
            <w:sz w:val="18"/>
            <w:szCs w:val="18"/>
            <w:shd w:val="clear" w:color="auto" w:fill="FFFFFF"/>
            <w:lang w:val="hy-AM"/>
          </w:rPr>
          <w:t>http://www.psrc.am/pages/topic/26</w:t>
        </w:r>
      </w:hyperlink>
    </w:p>
  </w:footnote>
  <w:footnote w:id="33">
    <w:p w14:paraId="0A6CE9D1" w14:textId="53B44A81" w:rsidR="00052352" w:rsidRPr="005F17F5" w:rsidRDefault="00052352" w:rsidP="005F17F5">
      <w:pPr>
        <w:pStyle w:val="FootnoteText"/>
        <w:jc w:val="both"/>
        <w:rPr>
          <w:rFonts w:ascii="Sylfaen" w:hAnsi="Sylfaen" w:cs="Times New Roma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w:t>
      </w:r>
      <w:r w:rsidRPr="005F17F5">
        <w:rPr>
          <w:rFonts w:ascii="Sylfaen" w:hAnsi="Sylfaen"/>
          <w:color w:val="000000"/>
          <w:sz w:val="18"/>
          <w:szCs w:val="18"/>
          <w:shd w:val="clear" w:color="auto" w:fill="FFFFFF"/>
          <w:lang w:val="hy-AM"/>
        </w:rPr>
        <w:t xml:space="preserve">Բարձր տեխնոլոգիական արդյունաբերության նախարարության պաշտոնական կայք, հասանելի է՝ </w:t>
      </w:r>
      <w:hyperlink r:id="rId17" w:history="1">
        <w:r w:rsidRPr="005F17F5">
          <w:rPr>
            <w:rStyle w:val="Hyperlink"/>
            <w:rFonts w:ascii="Sylfaen" w:hAnsi="Sylfaen"/>
            <w:sz w:val="18"/>
            <w:szCs w:val="18"/>
            <w:shd w:val="clear" w:color="auto" w:fill="FFFFFF"/>
            <w:lang w:val="hy-AM"/>
          </w:rPr>
          <w:t>https://hti.am</w:t>
        </w:r>
      </w:hyperlink>
      <w:r w:rsidRPr="005F17F5">
        <w:rPr>
          <w:rFonts w:ascii="Sylfaen" w:hAnsi="Sylfaen"/>
          <w:color w:val="000000"/>
          <w:sz w:val="18"/>
          <w:szCs w:val="18"/>
          <w:shd w:val="clear" w:color="auto" w:fill="FFFFFF"/>
          <w:lang w:val="hy-AM"/>
        </w:rPr>
        <w:t>/</w:t>
      </w:r>
      <w:r w:rsidRPr="005F17F5">
        <w:rPr>
          <w:rFonts w:ascii="Times New Roman" w:hAnsi="Times New Roman" w:cs="Times New Roman"/>
          <w:color w:val="000000"/>
          <w:sz w:val="18"/>
          <w:szCs w:val="18"/>
          <w:shd w:val="clear" w:color="auto" w:fill="FFFFFF"/>
          <w:lang w:val="hy-AM"/>
        </w:rPr>
        <w:t>․</w:t>
      </w:r>
    </w:p>
  </w:footnote>
  <w:footnote w:id="34">
    <w:p w14:paraId="0EE645FC" w14:textId="518A8EE1" w:rsidR="00052352" w:rsidRPr="002B2CAC" w:rsidRDefault="00052352" w:rsidP="005F17F5">
      <w:pPr>
        <w:pStyle w:val="FootnoteText"/>
        <w:jc w:val="both"/>
        <w:rPr>
          <w:rFonts w:ascii="Times New Roman" w:hAnsi="Times New Roman" w:cs="Times New Roman"/>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«Էլեկտրոնային հաղորդակցության մասին» օրենքի 4-րդ, 5-րդ և 6-րդ հոդվածներ</w:t>
      </w:r>
      <w:r w:rsidRPr="005F17F5">
        <w:rPr>
          <w:rFonts w:ascii="Times New Roman" w:hAnsi="Times New Roman" w:cs="Times New Roman"/>
          <w:sz w:val="18"/>
          <w:szCs w:val="18"/>
          <w:lang w:val="hy-AM"/>
        </w:rPr>
        <w:t>․</w:t>
      </w:r>
    </w:p>
  </w:footnote>
  <w:footnote w:id="35">
    <w:p w14:paraId="20C58B44" w14:textId="0C71F08A" w:rsidR="00052352" w:rsidRPr="003A1370" w:rsidRDefault="00052352" w:rsidP="003A1370">
      <w:pPr>
        <w:pStyle w:val="FootnoteText"/>
        <w:jc w:val="both"/>
        <w:rPr>
          <w:lang w:val="hy-AM"/>
        </w:rPr>
      </w:pPr>
      <w:r>
        <w:rPr>
          <w:rStyle w:val="FootnoteReference"/>
        </w:rPr>
        <w:footnoteRef/>
      </w:r>
      <w:r w:rsidRPr="003A1370">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15-րդ հոդվածի 3-րդ մաս․</w:t>
      </w:r>
    </w:p>
  </w:footnote>
  <w:footnote w:id="36">
    <w:p w14:paraId="04506F88" w14:textId="2E72A74A" w:rsidR="00052352" w:rsidRPr="003A1370" w:rsidRDefault="00052352" w:rsidP="003A1370">
      <w:pPr>
        <w:pStyle w:val="FootnoteText"/>
        <w:jc w:val="both"/>
        <w:rPr>
          <w:lang w:val="hy-AM"/>
        </w:rPr>
      </w:pPr>
      <w:r>
        <w:rPr>
          <w:rStyle w:val="FootnoteReference"/>
        </w:rPr>
        <w:footnoteRef/>
      </w:r>
      <w:r w:rsidRPr="003A1370">
        <w:rPr>
          <w:lang w:val="hy-AM"/>
        </w:rPr>
        <w:t xml:space="preserve"> </w:t>
      </w:r>
      <w:r>
        <w:rPr>
          <w:rFonts w:cstheme="minorHAnsi"/>
          <w:lang w:val="hy-AM"/>
        </w:rPr>
        <w:t xml:space="preserve">«Հանրային էլեկտրոնային հաղորդակցության ցանցի լիցենզավորման կարգը հաստատելու և ՀՀ հանրային ծառայությունները կարգավորող հանձնաժողովի մի շարք որոշումներն ուժը կորցրած ճանաչելու մասին» թիվ 272-Ն որոշմամբ, ընդունված 2013թ․ հուլիսի 31-ին, հասանելի է՝ </w:t>
      </w:r>
      <w:hyperlink r:id="rId18" w:history="1">
        <w:r w:rsidRPr="00A66EC9">
          <w:rPr>
            <w:rStyle w:val="Hyperlink"/>
            <w:rFonts w:cstheme="minorHAnsi"/>
            <w:lang w:val="hy-AM"/>
          </w:rPr>
          <w:t>https://www.arlis.am/DocumentView.aspx?DocID=119764</w:t>
        </w:r>
      </w:hyperlink>
    </w:p>
  </w:footnote>
  <w:footnote w:id="37">
    <w:p w14:paraId="33C07033" w14:textId="21FDA6C1" w:rsidR="00052352" w:rsidRPr="00A416EE" w:rsidRDefault="00052352">
      <w:pPr>
        <w:pStyle w:val="FootnoteText"/>
        <w:rPr>
          <w:lang w:val="hy-AM"/>
        </w:rPr>
      </w:pPr>
      <w:r>
        <w:rPr>
          <w:rStyle w:val="FootnoteReference"/>
        </w:rPr>
        <w:footnoteRef/>
      </w:r>
      <w:r w:rsidRPr="00A416EE">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16-րդ հոդվածի 1-ին մաս․</w:t>
      </w:r>
    </w:p>
  </w:footnote>
  <w:footnote w:id="38">
    <w:p w14:paraId="1F87097F" w14:textId="0E45C49F" w:rsidR="00052352" w:rsidRPr="000A6EBC" w:rsidRDefault="00052352">
      <w:pPr>
        <w:pStyle w:val="FootnoteText"/>
        <w:rPr>
          <w:lang w:val="hy-AM"/>
        </w:rPr>
      </w:pPr>
      <w:r>
        <w:rPr>
          <w:rStyle w:val="FootnoteReference"/>
        </w:rPr>
        <w:footnoteRef/>
      </w:r>
      <w:r w:rsidRPr="000A6EBC">
        <w:rPr>
          <w:lang w:val="hy-AM"/>
        </w:rPr>
        <w:t xml:space="preserve"> </w:t>
      </w:r>
      <w:r>
        <w:rPr>
          <w:lang w:val="hy-AM"/>
        </w:rPr>
        <w:t>Կարգավորողի</w:t>
      </w:r>
      <w:r>
        <w:rPr>
          <w:rFonts w:cstheme="minorHAnsi"/>
          <w:lang w:val="hy-AM"/>
        </w:rPr>
        <w:t xml:space="preserve"> 2013թ․ հուլիսի 31-ին ընդունված թիվ թիվ 272-Ն որոշման 20-րդ և 24-րդ կետեր․</w:t>
      </w:r>
    </w:p>
  </w:footnote>
  <w:footnote w:id="39">
    <w:p w14:paraId="0A44846F" w14:textId="70A1043F" w:rsidR="00052352" w:rsidRPr="00897733" w:rsidRDefault="00052352">
      <w:pPr>
        <w:pStyle w:val="FootnoteText"/>
        <w:rPr>
          <w:lang w:val="hy-AM"/>
        </w:rPr>
      </w:pPr>
      <w:r>
        <w:rPr>
          <w:rStyle w:val="FootnoteReference"/>
        </w:rPr>
        <w:footnoteRef/>
      </w:r>
      <w:r w:rsidRPr="00897733">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12-րդ հոդված և </w:t>
      </w:r>
      <w:r>
        <w:rPr>
          <w:rFonts w:cstheme="minorHAnsi"/>
          <w:lang w:val="hy-AM"/>
        </w:rPr>
        <w:t>«Լիցենզավորման մասին» օրենքի 36-րդ հոդված․</w:t>
      </w:r>
    </w:p>
  </w:footnote>
  <w:footnote w:id="40">
    <w:p w14:paraId="704BBF3D" w14:textId="51CEBFEF" w:rsidR="00052352" w:rsidRPr="00AB242A" w:rsidRDefault="00052352" w:rsidP="00AB242A">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59-րդ հոդված</w:t>
      </w:r>
      <w:r w:rsidRPr="00AB242A">
        <w:rPr>
          <w:rFonts w:ascii="Times New Roman" w:hAnsi="Times New Roman" w:cs="Times New Roman"/>
          <w:lang w:val="hy-AM"/>
        </w:rPr>
        <w:t>․</w:t>
      </w:r>
    </w:p>
  </w:footnote>
  <w:footnote w:id="41">
    <w:p w14:paraId="7E28DD56" w14:textId="0F051A4D" w:rsidR="00052352" w:rsidRPr="00AB242A" w:rsidRDefault="00052352" w:rsidP="00AB242A">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6-րդ հոդվածի 2-րդ մասի 5-րդ ենթակետ</w:t>
      </w:r>
      <w:r w:rsidRPr="00AB242A">
        <w:rPr>
          <w:rFonts w:ascii="Times New Roman" w:hAnsi="Times New Roman" w:cs="Times New Roman"/>
          <w:lang w:val="hy-AM"/>
        </w:rPr>
        <w:t>․</w:t>
      </w:r>
    </w:p>
  </w:footnote>
  <w:footnote w:id="42">
    <w:p w14:paraId="38DA8F24" w14:textId="23D8CF1E" w:rsidR="00052352" w:rsidRPr="00AB242A" w:rsidRDefault="00052352" w:rsidP="00AB242A">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60-րդ հոդվածի 1-ին մասի համաձայն՝ դադարեցման կարգադրություն արձակվում է եթե անձը շահագործում է չլիցենզավորված ցանց, մատուցում է չծանուցված ծառայություններ</w:t>
      </w:r>
      <w:r>
        <w:rPr>
          <w:rFonts w:ascii="Sylfaen" w:hAnsi="Sylfaen"/>
          <w:lang w:val="hy-AM"/>
        </w:rPr>
        <w:t xml:space="preserve"> կամ </w:t>
      </w:r>
      <w:r w:rsidRPr="00AB242A">
        <w:rPr>
          <w:rFonts w:ascii="Sylfaen" w:hAnsi="Sylfaen"/>
          <w:lang w:val="hy-AM"/>
        </w:rPr>
        <w:t>առանց թույլտվության օգտագործում է ռադիոհաճախականություններ</w:t>
      </w:r>
      <w:r w:rsidRPr="00AB242A">
        <w:rPr>
          <w:rFonts w:ascii="Times New Roman" w:hAnsi="Times New Roman" w:cs="Times New Roman"/>
          <w:lang w:val="hy-AM"/>
        </w:rPr>
        <w:t>․</w:t>
      </w:r>
    </w:p>
  </w:footnote>
  <w:footnote w:id="43">
    <w:p w14:paraId="3939319F" w14:textId="1699E79F" w:rsidR="00052352" w:rsidRPr="00BE516F" w:rsidRDefault="00052352" w:rsidP="00AB242A">
      <w:pPr>
        <w:pStyle w:val="FootnoteText"/>
        <w:jc w:val="both"/>
        <w:rPr>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62-րդ հոդված</w:t>
      </w:r>
      <w:r w:rsidRPr="00AB242A">
        <w:rPr>
          <w:rFonts w:ascii="Times New Roman" w:hAnsi="Times New Roman" w:cs="Times New Roman"/>
          <w:lang w:val="hy-AM"/>
        </w:rPr>
        <w:t>․</w:t>
      </w:r>
    </w:p>
  </w:footnote>
  <w:footnote w:id="44">
    <w:p w14:paraId="2416569D" w14:textId="1940DBB2" w:rsidR="00052352" w:rsidRPr="00B4482D" w:rsidRDefault="00052352">
      <w:pPr>
        <w:pStyle w:val="FootnoteText"/>
        <w:rPr>
          <w:lang w:val="hy-AM"/>
        </w:rPr>
      </w:pPr>
      <w:r>
        <w:rPr>
          <w:rStyle w:val="FootnoteReference"/>
        </w:rPr>
        <w:footnoteRef/>
      </w:r>
      <w:r w:rsidRPr="00B4482D">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63-րդ հոդված․</w:t>
      </w:r>
    </w:p>
  </w:footnote>
  <w:footnote w:id="45">
    <w:p w14:paraId="6C34FEA5" w14:textId="46242982" w:rsidR="00052352" w:rsidRPr="00942AF6" w:rsidRDefault="00052352">
      <w:pPr>
        <w:pStyle w:val="FootnoteText"/>
        <w:rPr>
          <w:lang w:val="hy-AM"/>
        </w:rPr>
      </w:pPr>
      <w:r>
        <w:rPr>
          <w:rStyle w:val="FootnoteReference"/>
        </w:rPr>
        <w:footnoteRef/>
      </w:r>
      <w:r w:rsidRPr="00942AF6">
        <w:rPr>
          <w:lang w:val="hy-AM"/>
        </w:rPr>
        <w:t xml:space="preserve"> </w:t>
      </w:r>
      <w:r>
        <w:rPr>
          <w:rFonts w:cstheme="minorHAnsi"/>
          <w:lang w:val="hy-AM"/>
        </w:rPr>
        <w:t>«</w:t>
      </w:r>
      <w:r>
        <w:rPr>
          <w:lang w:val="hy-AM"/>
        </w:rPr>
        <w:t>Վարչական դատավարության</w:t>
      </w:r>
      <w:r>
        <w:rPr>
          <w:rFonts w:cstheme="minorHAnsi"/>
          <w:lang w:val="hy-AM"/>
        </w:rPr>
        <w:t>»</w:t>
      </w:r>
      <w:r w:rsidRPr="00942AF6">
        <w:rPr>
          <w:lang w:val="hy-AM"/>
        </w:rPr>
        <w:t xml:space="preserve"> </w:t>
      </w:r>
      <w:r>
        <w:rPr>
          <w:lang w:val="hy-AM"/>
        </w:rPr>
        <w:t>օրենսգրքի 83-րդ հոդված․</w:t>
      </w:r>
    </w:p>
  </w:footnote>
  <w:footnote w:id="46">
    <w:p w14:paraId="78AB1C65" w14:textId="14C0B388" w:rsidR="00052352" w:rsidRPr="00613673" w:rsidRDefault="00052352" w:rsidP="0016467F">
      <w:pPr>
        <w:pStyle w:val="FootnoteText"/>
        <w:jc w:val="both"/>
        <w:rPr>
          <w:rFonts w:ascii="Sylfaen" w:hAnsi="Sylfaen" w:cs="Times New Roman"/>
          <w:sz w:val="22"/>
          <w:szCs w:val="22"/>
          <w:lang w:val="hy-AM"/>
        </w:rPr>
      </w:pPr>
      <w:r w:rsidRPr="0016467F">
        <w:rPr>
          <w:rStyle w:val="FootnoteReference"/>
          <w:rFonts w:ascii="Sylfaen" w:hAnsi="Sylfaen"/>
        </w:rPr>
        <w:footnoteRef/>
      </w:r>
      <w:r w:rsidRPr="0016467F">
        <w:rPr>
          <w:rFonts w:ascii="Sylfaen" w:hAnsi="Sylfaen"/>
          <w:lang w:val="hy-AM"/>
        </w:rPr>
        <w:t xml:space="preserve"> </w:t>
      </w:r>
      <w:r>
        <w:rPr>
          <w:rFonts w:ascii="Sylfaen" w:hAnsi="Sylfaen"/>
          <w:lang w:val="hy-AM"/>
        </w:rPr>
        <w:t xml:space="preserve"> </w:t>
      </w:r>
      <w:r w:rsidRPr="0016467F">
        <w:rPr>
          <w:rFonts w:ascii="Sylfaen" w:hAnsi="Sylfaen"/>
          <w:color w:val="000000"/>
          <w:shd w:val="clear" w:color="auto" w:fill="FFFFFF"/>
          <w:lang w:val="hy-AM"/>
        </w:rPr>
        <w:t xml:space="preserve">էլեկտրոնային հաղորդակցության ցանցի (ցանցի շահագործման) լիցենզիա ունեցող անձանց ցանկ՝ </w:t>
      </w:r>
      <w:hyperlink r:id="rId19" w:history="1">
        <w:r w:rsidRPr="0016467F">
          <w:rPr>
            <w:rStyle w:val="Hyperlink"/>
            <w:rFonts w:ascii="Sylfaen" w:hAnsi="Sylfaen"/>
            <w:lang w:val="hy-AM"/>
          </w:rPr>
          <w:t>http://www.psrc.am/images/docs/license/communication/2020/Licenzianer_24.12.20.pdf</w:t>
        </w:r>
      </w:hyperlink>
      <w:r>
        <w:rPr>
          <w:rFonts w:ascii="Times New Roman" w:hAnsi="Times New Roman" w:cs="Times New Roman"/>
          <w:lang w:val="hy-AM"/>
        </w:rPr>
        <w:t>․</w:t>
      </w:r>
    </w:p>
  </w:footnote>
  <w:footnote w:id="47">
    <w:p w14:paraId="4EFB78B8" w14:textId="7D8A08A8" w:rsidR="00052352" w:rsidRPr="00613673" w:rsidRDefault="00052352" w:rsidP="0016467F">
      <w:pPr>
        <w:pStyle w:val="FootnoteText"/>
        <w:jc w:val="both"/>
        <w:rPr>
          <w:rFonts w:ascii="Sylfaen" w:hAnsi="Sylfaen"/>
          <w:lang w:val="hy-AM"/>
        </w:rPr>
      </w:pPr>
      <w:r>
        <w:rPr>
          <w:rStyle w:val="FootnoteReference"/>
        </w:rPr>
        <w:footnoteRef/>
      </w:r>
      <w:r w:rsidRPr="0016467F">
        <w:rPr>
          <w:lang w:val="hy-AM"/>
        </w:rPr>
        <w:t xml:space="preserve">Ինտերնետ հասանելիությամբ բաժանորդների քանակը </w:t>
      </w:r>
      <w:r>
        <w:rPr>
          <w:lang w:val="hy-AM"/>
        </w:rPr>
        <w:t xml:space="preserve">2008-2020 թվականներ՝ </w:t>
      </w:r>
      <w:hyperlink r:id="rId20" w:history="1">
        <w:r w:rsidRPr="0016467F">
          <w:rPr>
            <w:rStyle w:val="Hyperlink"/>
            <w:lang w:val="hy-AM"/>
          </w:rPr>
          <w:t>http://www.psrc.am/images/docs/license/communication/2020/diagram_21.08.20.pdf</w:t>
        </w:r>
      </w:hyperlink>
      <w:r>
        <w:rPr>
          <w:lang w:val="hy-AM"/>
        </w:rPr>
        <w:t>․</w:t>
      </w:r>
    </w:p>
  </w:footnote>
  <w:footnote w:id="48">
    <w:p w14:paraId="252A5039" w14:textId="6AF5347F" w:rsidR="00052352" w:rsidRPr="00295289" w:rsidRDefault="00052352" w:rsidP="00295289">
      <w:pPr>
        <w:pStyle w:val="FootnoteText"/>
        <w:jc w:val="both"/>
        <w:rPr>
          <w:rFonts w:ascii="Sylfaen" w:hAnsi="Sylfaen"/>
          <w:lang w:val="hy-AM"/>
        </w:rPr>
      </w:pPr>
      <w:r w:rsidRPr="00295289">
        <w:rPr>
          <w:rStyle w:val="FootnoteReference"/>
          <w:rFonts w:ascii="Sylfaen" w:hAnsi="Sylfaen"/>
        </w:rPr>
        <w:footnoteRef/>
      </w:r>
      <w:r w:rsidRPr="00295289">
        <w:rPr>
          <w:rFonts w:ascii="Sylfaen" w:hAnsi="Sylfaen"/>
          <w:lang w:val="hy-AM"/>
        </w:rPr>
        <w:t xml:space="preserve">  </w:t>
      </w:r>
      <w:r w:rsidRPr="00295289">
        <w:rPr>
          <w:rFonts w:ascii="Sylfaen" w:hAnsi="Sylfaen" w:cs="Arial"/>
          <w:color w:val="212529"/>
          <w:shd w:val="clear" w:color="auto" w:fill="FAFAFA"/>
          <w:lang w:val="hy-AM"/>
        </w:rPr>
        <w:t xml:space="preserve">Ինտերնետ հասանելիության ծառայությունների ոլորտի վիճակագրական ցուցանիշների վերլուծություն, հասանելի է՝ </w:t>
      </w:r>
      <w:hyperlink r:id="rId21" w:history="1">
        <w:r w:rsidRPr="00295289">
          <w:rPr>
            <w:rStyle w:val="Hyperlink"/>
            <w:rFonts w:ascii="Sylfaen" w:hAnsi="Sylfaen"/>
            <w:lang w:val="hy-AM"/>
          </w:rPr>
          <w:t>http://www.psrc.am/am/news/topic/10778</w:t>
        </w:r>
      </w:hyperlink>
      <w:r w:rsidRPr="00295289">
        <w:rPr>
          <w:rFonts w:ascii="Times New Roman" w:hAnsi="Times New Roman" w:cs="Times New Roman"/>
          <w:lang w:val="hy-AM"/>
        </w:rPr>
        <w:t>․</w:t>
      </w:r>
    </w:p>
  </w:footnote>
  <w:footnote w:id="49">
    <w:p w14:paraId="7967E8E5" w14:textId="185B6713" w:rsidR="00052352" w:rsidRPr="001F2F34" w:rsidRDefault="00052352" w:rsidP="001F2F34">
      <w:pPr>
        <w:pStyle w:val="FootnoteText"/>
        <w:jc w:val="both"/>
        <w:rPr>
          <w:rFonts w:ascii="Sylfaen" w:hAnsi="Sylfaen"/>
          <w:lang w:val="hy-AM"/>
        </w:rPr>
      </w:pPr>
      <w:r w:rsidRPr="00756B8E">
        <w:rPr>
          <w:rStyle w:val="FootnoteReference"/>
          <w:rFonts w:ascii="Sylfaen" w:hAnsi="Sylfaen"/>
        </w:rPr>
        <w:footnoteRef/>
      </w:r>
      <w:r w:rsidRPr="00756B8E">
        <w:rPr>
          <w:rFonts w:ascii="Sylfaen" w:hAnsi="Sylfaen"/>
          <w:lang w:val="hy-AM"/>
        </w:rPr>
        <w:t xml:space="preserve">     </w:t>
      </w:r>
      <w:r w:rsidRPr="00756B8E">
        <w:rPr>
          <w:rStyle w:val="Emphasis"/>
          <w:rFonts w:ascii="Sylfaen" w:hAnsi="Sylfaen" w:cs="Arial"/>
          <w:color w:val="auto"/>
          <w:shd w:val="clear" w:color="auto" w:fill="FFFFFF"/>
          <w:lang w:val="hy-AM"/>
        </w:rPr>
        <w:t>Internet Assigned Numbers Authority</w:t>
      </w:r>
      <w:r w:rsidRPr="00756B8E">
        <w:rPr>
          <w:rStyle w:val="Emphasis"/>
          <w:rFonts w:ascii="Sylfaen" w:hAnsi="Sylfaen" w:cs="Arial"/>
          <w:color w:val="auto"/>
          <w:shd w:val="clear" w:color="auto" w:fill="FFFFFF"/>
        </w:rPr>
        <w:t xml:space="preserve"> </w:t>
      </w:r>
      <w:r w:rsidRPr="00756B8E">
        <w:rPr>
          <w:rFonts w:ascii="Sylfaen" w:hAnsi="Sylfaen" w:cs="Arial"/>
          <w:shd w:val="clear" w:color="auto" w:fill="FFFFFF"/>
          <w:lang w:val="hy-AM"/>
        </w:rPr>
        <w:t>(</w:t>
      </w:r>
      <w:r w:rsidRPr="00756B8E">
        <w:rPr>
          <w:rStyle w:val="Emphasis"/>
          <w:rFonts w:ascii="Sylfaen" w:hAnsi="Sylfaen" w:cs="Arial"/>
          <w:color w:val="auto"/>
          <w:shd w:val="clear" w:color="auto" w:fill="FFFFFF"/>
          <w:lang w:val="hy-AM"/>
        </w:rPr>
        <w:t>IANA</w:t>
      </w:r>
      <w:r w:rsidRPr="00756B8E">
        <w:rPr>
          <w:rFonts w:ascii="Sylfaen" w:hAnsi="Sylfaen" w:cs="Arial"/>
          <w:shd w:val="clear" w:color="auto" w:fill="FFFFFF"/>
          <w:lang w:val="hy-AM"/>
        </w:rPr>
        <w:t>)</w:t>
      </w:r>
      <w:r w:rsidRPr="00756B8E">
        <w:rPr>
          <w:rFonts w:ascii="Sylfaen" w:hAnsi="Sylfaen" w:cs="Arial"/>
          <w:shd w:val="clear" w:color="auto" w:fill="FFFFFF"/>
        </w:rPr>
        <w:t xml:space="preserve">, </w:t>
      </w:r>
      <w:r w:rsidRPr="001F2F34">
        <w:rPr>
          <w:rFonts w:ascii="Sylfaen" w:hAnsi="Sylfaen" w:cs="Arial"/>
          <w:shd w:val="clear" w:color="auto" w:fill="FFFFFF"/>
          <w:lang w:val="hy-AM"/>
        </w:rPr>
        <w:t>պաշտոնական կայքը՝  </w:t>
      </w:r>
      <w:hyperlink r:id="rId22" w:history="1">
        <w:r w:rsidRPr="001F2F34">
          <w:rPr>
            <w:rStyle w:val="Hyperlink"/>
            <w:rFonts w:ascii="Sylfaen" w:hAnsi="Sylfaen"/>
            <w:color w:val="auto"/>
            <w:lang w:val="hy-AM"/>
          </w:rPr>
          <w:t>https://www.iana.org/numbers</w:t>
        </w:r>
      </w:hyperlink>
    </w:p>
  </w:footnote>
  <w:footnote w:id="50">
    <w:p w14:paraId="194BCF59" w14:textId="38BDFA77" w:rsidR="00052352" w:rsidRPr="001F2F34" w:rsidRDefault="00052352" w:rsidP="001F2F34">
      <w:pPr>
        <w:pStyle w:val="FootnoteText"/>
        <w:jc w:val="both"/>
        <w:rPr>
          <w:lang w:val="hy-AM"/>
        </w:rPr>
      </w:pPr>
      <w:r w:rsidRPr="001F2F34">
        <w:rPr>
          <w:rStyle w:val="FootnoteReference"/>
          <w:rFonts w:ascii="Sylfaen" w:hAnsi="Sylfaen"/>
        </w:rPr>
        <w:footnoteRef/>
      </w:r>
      <w:r w:rsidRPr="001F2F34">
        <w:rPr>
          <w:rFonts w:ascii="Sylfaen" w:hAnsi="Sylfaen"/>
          <w:lang w:val="hy-AM"/>
        </w:rPr>
        <w:t xml:space="preserve"> </w:t>
      </w:r>
      <w:r w:rsidRPr="001F2F34">
        <w:rPr>
          <w:rFonts w:ascii="Sylfaen" w:hAnsi="Sylfaen" w:cs="Arial"/>
          <w:shd w:val="clear" w:color="auto" w:fill="FFFFFF"/>
          <w:lang w:val="hy-AM"/>
        </w:rPr>
        <w:t>Internet Corporation for Assigned Names and Numbers (ICANN</w:t>
      </w:r>
      <w:r w:rsidRPr="001F2F34">
        <w:rPr>
          <w:rFonts w:ascii="Sylfaen" w:hAnsi="Sylfaen" w:cs="Arial"/>
          <w:shd w:val="clear" w:color="auto" w:fill="FFFFFF"/>
        </w:rPr>
        <w:t xml:space="preserve">), </w:t>
      </w:r>
      <w:r w:rsidRPr="001F2F34">
        <w:rPr>
          <w:rFonts w:ascii="Sylfaen" w:hAnsi="Sylfaen" w:cs="Arial"/>
          <w:shd w:val="clear" w:color="auto" w:fill="FFFFFF"/>
          <w:lang w:val="hy-AM"/>
        </w:rPr>
        <w:t xml:space="preserve">պաշտոնական կայք՝ </w:t>
      </w:r>
      <w:r w:rsidRPr="001F2F34">
        <w:rPr>
          <w:rFonts w:ascii="Sylfaen" w:hAnsi="Sylfaen"/>
          <w:lang w:val="hy-AM"/>
        </w:rPr>
        <w:t xml:space="preserve"> </w:t>
      </w:r>
      <w:hyperlink r:id="rId23" w:history="1">
        <w:r w:rsidRPr="001F2F34">
          <w:rPr>
            <w:rStyle w:val="Hyperlink"/>
            <w:rFonts w:ascii="Sylfaen" w:hAnsi="Sylfaen"/>
            <w:lang w:val="hy-AM"/>
          </w:rPr>
          <w:t>https://www.icann.org/history</w:t>
        </w:r>
      </w:hyperlink>
    </w:p>
  </w:footnote>
  <w:footnote w:id="51">
    <w:p w14:paraId="2B58464E" w14:textId="76752A89" w:rsidR="00052352" w:rsidRPr="00E67B99" w:rsidRDefault="00052352" w:rsidP="00E67B99">
      <w:pPr>
        <w:pStyle w:val="FootnoteText"/>
        <w:jc w:val="both"/>
        <w:rPr>
          <w:rFonts w:ascii="Sylfaen" w:hAnsi="Sylfaen"/>
          <w:lang w:val="hy-AM"/>
        </w:rPr>
      </w:pPr>
      <w:r w:rsidRPr="00E67B99">
        <w:rPr>
          <w:rStyle w:val="FootnoteReference"/>
          <w:rFonts w:ascii="Sylfaen" w:hAnsi="Sylfaen"/>
        </w:rPr>
        <w:footnoteRef/>
      </w:r>
      <w:r w:rsidRPr="00E67B99">
        <w:rPr>
          <w:rFonts w:ascii="Sylfaen" w:hAnsi="Sylfaen"/>
          <w:lang w:val="hy-AM"/>
        </w:rPr>
        <w:t xml:space="preserve"> </w:t>
      </w:r>
      <w:r w:rsidRPr="00E67B99">
        <w:rPr>
          <w:rFonts w:ascii="Sylfaen" w:hAnsi="Sylfaen"/>
          <w:shd w:val="clear" w:color="auto" w:fill="FFFFFF"/>
          <w:lang w:val="hy-AM"/>
        </w:rPr>
        <w:t xml:space="preserve">Reseaux IP Europeens Network Coordination Centre (RIPE NCC), պաշտոնական կայք՝ </w:t>
      </w:r>
      <w:r w:rsidRPr="00E67B99">
        <w:rPr>
          <w:rFonts w:ascii="Sylfaen" w:hAnsi="Sylfaen"/>
          <w:lang w:val="hy-AM"/>
        </w:rPr>
        <w:t xml:space="preserve"> </w:t>
      </w:r>
      <w:hyperlink r:id="rId24" w:history="1">
        <w:r w:rsidRPr="00E67B99">
          <w:rPr>
            <w:rStyle w:val="Hyperlink"/>
            <w:rFonts w:ascii="Sylfaen" w:hAnsi="Sylfaen"/>
            <w:lang w:val="hy-AM"/>
          </w:rPr>
          <w:t>https://www.ripe.net/</w:t>
        </w:r>
      </w:hyperlink>
    </w:p>
  </w:footnote>
  <w:footnote w:id="52">
    <w:p w14:paraId="34AD343C" w14:textId="17CD7B50" w:rsidR="00052352" w:rsidRPr="008F4CB9" w:rsidRDefault="00052352" w:rsidP="00D75297">
      <w:pPr>
        <w:rPr>
          <w:color w:val="58595B"/>
          <w:lang w:val="hy-AM"/>
        </w:rPr>
      </w:pPr>
      <w:r w:rsidRPr="008F4CB9">
        <w:rPr>
          <w:rStyle w:val="FootnoteReference"/>
          <w:rFonts w:ascii="Sylfaen" w:hAnsi="Sylfaen"/>
        </w:rPr>
        <w:footnoteRef/>
      </w:r>
      <w:r w:rsidRPr="008F4CB9">
        <w:rPr>
          <w:lang w:val="hy-AM"/>
        </w:rPr>
        <w:t xml:space="preserve"> </w:t>
      </w:r>
      <w:r w:rsidRPr="008F4CB9">
        <w:t>Local Internet Registries offering service in Armenia</w:t>
      </w:r>
      <w:r w:rsidRPr="008F4CB9">
        <w:rPr>
          <w:lang w:val="hy-AM"/>
        </w:rPr>
        <w:t xml:space="preserve">, հասանելի է՝ </w:t>
      </w:r>
      <w:hyperlink r:id="rId25" w:history="1">
        <w:r w:rsidRPr="008F4CB9">
          <w:rPr>
            <w:rStyle w:val="Hyperlink"/>
            <w:rFonts w:ascii="Sylfaen" w:hAnsi="Sylfaen"/>
            <w:lang w:val="hy-AM"/>
          </w:rPr>
          <w:t>https://www.ripe.net/membership/indices/AM.html</w:t>
        </w:r>
      </w:hyperlink>
    </w:p>
  </w:footnote>
  <w:footnote w:id="53">
    <w:p w14:paraId="0CF63F1E" w14:textId="76625434" w:rsidR="00052352" w:rsidRPr="00DF4626" w:rsidRDefault="00052352" w:rsidP="00DF4626">
      <w:pPr>
        <w:pStyle w:val="FootnoteText"/>
        <w:jc w:val="both"/>
        <w:rPr>
          <w:rFonts w:ascii="Sylfaen" w:hAnsi="Sylfaen"/>
          <w:b/>
          <w:bCs/>
        </w:rPr>
      </w:pPr>
      <w:r w:rsidRPr="00DF4626">
        <w:rPr>
          <w:rStyle w:val="FootnoteReference"/>
          <w:rFonts w:ascii="Sylfaen" w:hAnsi="Sylfaen"/>
        </w:rPr>
        <w:footnoteRef/>
      </w:r>
      <w:r w:rsidRPr="00DF4626">
        <w:rPr>
          <w:rFonts w:ascii="Sylfaen" w:hAnsi="Sylfaen"/>
          <w:lang w:val="hy-AM"/>
        </w:rPr>
        <w:t xml:space="preserve"> </w:t>
      </w:r>
      <w:r w:rsidRPr="00DF4626">
        <w:rPr>
          <w:rFonts w:ascii="Sylfaen" w:hAnsi="Sylfaen"/>
        </w:rPr>
        <w:t xml:space="preserve"> Deep Packet inspection explained, AT&amp;T Business </w:t>
      </w:r>
      <w:hyperlink r:id="rId26" w:history="1">
        <w:r w:rsidRPr="00DF4626">
          <w:rPr>
            <w:rStyle w:val="Hyperlink"/>
            <w:rFonts w:ascii="Sylfaen" w:hAnsi="Sylfaen"/>
          </w:rPr>
          <w:t>https://cybersecurity.att.com/blogs/security-essentials/what-is-deep-packet-inspection</w:t>
        </w:r>
      </w:hyperlink>
    </w:p>
  </w:footnote>
  <w:footnote w:id="54">
    <w:p w14:paraId="655E9F41" w14:textId="6600C5D5" w:rsidR="00052352" w:rsidRPr="00491D02" w:rsidRDefault="00052352" w:rsidP="00D75297">
      <w:pPr>
        <w:pStyle w:val="NoSpacing"/>
        <w:rPr>
          <w:rFonts w:ascii="Sylfaen" w:hAnsi="Sylfaen"/>
          <w:color w:val="0000FF"/>
          <w:u w:val="single"/>
          <w:lang w:val="hy-AM"/>
        </w:rPr>
      </w:pPr>
      <w:r w:rsidRPr="00F1110A">
        <w:rPr>
          <w:rStyle w:val="FootnoteReference"/>
          <w:rFonts w:ascii="Sylfaen" w:hAnsi="Sylfaen"/>
        </w:rPr>
        <w:footnoteRef/>
      </w:r>
      <w:r w:rsidRPr="00F1110A">
        <w:rPr>
          <w:rFonts w:ascii="Sylfaen" w:hAnsi="Sylfaen"/>
          <w:lang w:val="hy-AM"/>
        </w:rPr>
        <w:t xml:space="preserve"> </w:t>
      </w:r>
      <w:r w:rsidRPr="00F1110A">
        <w:rPr>
          <w:rFonts w:ascii="Sylfaen" w:hAnsi="Sylfaen"/>
          <w:color w:val="333333"/>
          <w:spacing w:val="-9"/>
        </w:rPr>
        <w:t>Social media restricted in Azerbaijan amid clashes with Armenia over Nagorno-Karabakh</w:t>
      </w:r>
      <w:r w:rsidRPr="00F1110A">
        <w:rPr>
          <w:rFonts w:ascii="Sylfaen" w:hAnsi="Sylfaen"/>
          <w:color w:val="333333"/>
          <w:spacing w:val="-9"/>
          <w:lang w:val="hy-AM"/>
        </w:rPr>
        <w:t xml:space="preserve"> </w:t>
      </w:r>
      <w:hyperlink r:id="rId27" w:history="1">
        <w:r w:rsidRPr="00F1110A">
          <w:rPr>
            <w:rStyle w:val="Hyperlink"/>
            <w:rFonts w:ascii="Sylfaen" w:hAnsi="Sylfaen"/>
            <w:lang w:val="hy-AM"/>
          </w:rPr>
          <w:t>https://netblocks.org/reports/social-media-restricted-in-azerbaijan-amid-clashes-with-armenia-over-nagorno-karabakh-pA5LMj87</w:t>
        </w:r>
      </w:hyperlink>
    </w:p>
  </w:footnote>
  <w:footnote w:id="55">
    <w:p w14:paraId="6CEC593B" w14:textId="77777777" w:rsidR="00052352" w:rsidRPr="0018714B" w:rsidRDefault="00052352" w:rsidP="0065201D">
      <w:pPr>
        <w:pStyle w:val="FootnoteText"/>
        <w:rPr>
          <w:rFonts w:ascii="Sylfaen" w:hAnsi="Sylfaen" w:cs="Times New Roman"/>
          <w:lang w:val="hy-AM"/>
        </w:rPr>
      </w:pPr>
      <w:r>
        <w:rPr>
          <w:rStyle w:val="FootnoteReference"/>
        </w:rPr>
        <w:footnoteRef/>
      </w:r>
      <w:r w:rsidRPr="0018714B">
        <w:rPr>
          <w:lang w:val="hy-AM"/>
        </w:rPr>
        <w:t xml:space="preserve"> </w:t>
      </w:r>
      <w:r>
        <w:rPr>
          <w:rFonts w:ascii="Sylfaen" w:hAnsi="Sylfaen"/>
          <w:lang w:val="hy-AM"/>
        </w:rPr>
        <w:t xml:space="preserve">Օրինակ՝ </w:t>
      </w:r>
      <w:hyperlink r:id="rId28" w:history="1">
        <w:r w:rsidRPr="0018714B">
          <w:rPr>
            <w:rStyle w:val="Hyperlink"/>
            <w:rFonts w:ascii="Sylfaen" w:hAnsi="Sylfaen"/>
            <w:lang w:val="hy-AM"/>
          </w:rPr>
          <w:t>https://www.mts.am/more/Legal-Information/General-Terms-of-Provisioning-Mobile-Electronic-Communication-Services</w:t>
        </w:r>
      </w:hyperlink>
      <w:r>
        <w:rPr>
          <w:rFonts w:ascii="Times New Roman" w:hAnsi="Times New Roman" w:cs="Times New Roman"/>
          <w:lang w:val="hy-AM"/>
        </w:rPr>
        <w:t>․</w:t>
      </w:r>
    </w:p>
  </w:footnote>
  <w:footnote w:id="56">
    <w:p w14:paraId="42281017" w14:textId="77777777" w:rsidR="00052352" w:rsidRPr="00613673" w:rsidRDefault="00052352" w:rsidP="0065201D">
      <w:pPr>
        <w:pStyle w:val="FootnoteText"/>
        <w:jc w:val="both"/>
        <w:rPr>
          <w:rFonts w:ascii="Sylfaen" w:hAnsi="Sylfaen" w:cs="Times New Roman"/>
          <w:lang w:val="hy-AM"/>
        </w:rPr>
      </w:pPr>
      <w:r w:rsidRPr="00613673">
        <w:rPr>
          <w:rStyle w:val="FootnoteReference"/>
          <w:rFonts w:ascii="Sylfaen" w:hAnsi="Sylfaen"/>
        </w:rPr>
        <w:footnoteRef/>
      </w:r>
      <w:r w:rsidRPr="00613673">
        <w:rPr>
          <w:rFonts w:ascii="Sylfaen" w:hAnsi="Sylfaen"/>
          <w:lang w:val="hy-AM"/>
        </w:rPr>
        <w:t xml:space="preserve"> </w:t>
      </w:r>
      <w:r w:rsidRPr="00613673">
        <w:rPr>
          <w:rFonts w:ascii="Sylfaen" w:hAnsi="Sylfaen"/>
          <w:color w:val="000000"/>
          <w:shd w:val="clear" w:color="auto" w:fill="FFFFFF"/>
          <w:lang w:val="hy-AM"/>
        </w:rPr>
        <w:t>«Տվյալների հաղորդման և ինտերնետ հասանելիության ծառայությունների մատուցման սակագների և պայմանների հրապարակման կարգը հաստատելու մասին» որոշում, ընդունված՝ 2008թ</w:t>
      </w:r>
      <w:r w:rsidRPr="00613673">
        <w:rPr>
          <w:rFonts w:ascii="Times New Roman" w:hAnsi="Times New Roman" w:cs="Times New Roman"/>
          <w:color w:val="000000"/>
          <w:shd w:val="clear" w:color="auto" w:fill="FFFFFF"/>
          <w:lang w:val="hy-AM"/>
        </w:rPr>
        <w:t>․</w:t>
      </w:r>
      <w:r w:rsidRPr="00613673">
        <w:rPr>
          <w:rFonts w:ascii="Sylfaen" w:hAnsi="Sylfaen" w:cs="Times New Roman"/>
          <w:color w:val="000000"/>
          <w:shd w:val="clear" w:color="auto" w:fill="FFFFFF"/>
          <w:lang w:val="hy-AM"/>
        </w:rPr>
        <w:t xml:space="preserve"> սեպտեմբերի 3-ին, թիվ 471-Ն, հասանելի է՝ </w:t>
      </w:r>
      <w:hyperlink r:id="rId29" w:history="1">
        <w:r w:rsidRPr="00613673">
          <w:rPr>
            <w:rStyle w:val="Hyperlink"/>
            <w:rFonts w:ascii="Sylfaen" w:hAnsi="Sylfaen" w:cs="Times New Roman"/>
            <w:shd w:val="clear" w:color="auto" w:fill="FFFFFF"/>
            <w:lang w:val="hy-AM"/>
          </w:rPr>
          <w:t>https://www.arlis.am/DocumentView.aspx?DocID=77489</w:t>
        </w:r>
      </w:hyperlink>
      <w:r>
        <w:rPr>
          <w:rFonts w:ascii="Times New Roman" w:hAnsi="Times New Roman" w:cs="Times New Roman"/>
          <w:color w:val="000000"/>
          <w:shd w:val="clear" w:color="auto" w:fill="FFFFFF"/>
          <w:lang w:val="hy-AM"/>
        </w:rPr>
        <w:t>․</w:t>
      </w:r>
    </w:p>
  </w:footnote>
  <w:footnote w:id="57">
    <w:p w14:paraId="705180E2" w14:textId="06EC5F80" w:rsidR="00052352" w:rsidRPr="00491D02" w:rsidRDefault="00052352">
      <w:pPr>
        <w:pStyle w:val="FootnoteText"/>
        <w:rPr>
          <w:rFonts w:ascii="Sylfaen" w:hAnsi="Sylfaen" w:cs="Times New Roman"/>
          <w:lang w:val="hy-AM"/>
        </w:rPr>
      </w:pPr>
      <w:r>
        <w:rPr>
          <w:rStyle w:val="FootnoteReference"/>
        </w:rPr>
        <w:footnoteRef/>
      </w:r>
      <w:r w:rsidRPr="00491D02">
        <w:rPr>
          <w:lang w:val="hy-AM"/>
        </w:rPr>
        <w:t xml:space="preserve"> </w:t>
      </w:r>
      <w:r w:rsidRPr="00491D02">
        <w:rPr>
          <w:rFonts w:ascii="Sylfaen" w:hAnsi="Sylfaen"/>
        </w:rPr>
        <w:t>Facebook community standarts</w:t>
      </w:r>
      <w:r w:rsidRPr="00491D02">
        <w:rPr>
          <w:rFonts w:ascii="Sylfaen" w:hAnsi="Sylfaen"/>
          <w:lang w:val="hy-AM"/>
        </w:rPr>
        <w:t xml:space="preserve">,  </w:t>
      </w:r>
      <w:hyperlink r:id="rId30" w:history="1">
        <w:r w:rsidRPr="00491D02">
          <w:rPr>
            <w:rStyle w:val="Hyperlink"/>
            <w:rFonts w:ascii="Sylfaen" w:hAnsi="Sylfaen"/>
            <w:lang w:val="hy-AM"/>
          </w:rPr>
          <w:t>https://www.facebook.com/communitystandards/hate_speech</w:t>
        </w:r>
      </w:hyperlink>
      <w:r w:rsidRPr="00491D02">
        <w:rPr>
          <w:rFonts w:ascii="Sylfaen" w:hAnsi="Sylfaen"/>
        </w:rPr>
        <w:t xml:space="preserve"> , Twitter </w:t>
      </w:r>
      <w:r w:rsidRPr="00491D02">
        <w:rPr>
          <w:rFonts w:ascii="Sylfaen" w:hAnsi="Sylfaen" w:cs="Segoe UI"/>
          <w:color w:val="14171A"/>
        </w:rPr>
        <w:t xml:space="preserve">Hateful conduct policy </w:t>
      </w:r>
      <w:hyperlink r:id="rId31" w:history="1">
        <w:r w:rsidRPr="00491D02">
          <w:rPr>
            <w:rStyle w:val="Hyperlink"/>
            <w:rFonts w:ascii="Sylfaen" w:hAnsi="Sylfaen" w:cs="Segoe UI"/>
          </w:rPr>
          <w:t>https://help.twitter.com/en/rules-and-policies/hateful-conduct-policy</w:t>
        </w:r>
      </w:hyperlink>
      <w:r>
        <w:rPr>
          <w:rFonts w:ascii="Sylfaen" w:hAnsi="Sylfaen" w:cs="Segoe UI"/>
          <w:color w:val="14171A"/>
        </w:rPr>
        <w:t xml:space="preserve"> </w:t>
      </w:r>
      <w:r>
        <w:rPr>
          <w:rFonts w:ascii="Sylfaen" w:hAnsi="Sylfaen" w:cs="Segoe UI"/>
          <w:color w:val="14171A"/>
          <w:lang w:val="hy-AM"/>
        </w:rPr>
        <w:t>և այլն</w:t>
      </w:r>
      <w:r>
        <w:rPr>
          <w:rFonts w:ascii="Times New Roman" w:hAnsi="Times New Roman" w:cs="Times New Roman"/>
          <w:color w:val="14171A"/>
          <w:lang w:val="hy-AM"/>
        </w:rPr>
        <w:t>․</w:t>
      </w:r>
    </w:p>
  </w:footnote>
  <w:footnote w:id="58">
    <w:p w14:paraId="2AAC4DAD" w14:textId="1F6DBC9F" w:rsidR="00052352" w:rsidRPr="00923BE1" w:rsidRDefault="00052352">
      <w:pPr>
        <w:pStyle w:val="FootnoteText"/>
        <w:rPr>
          <w:lang w:val="hy-AM"/>
        </w:rPr>
      </w:pPr>
      <w:r>
        <w:rPr>
          <w:rStyle w:val="FootnoteReference"/>
        </w:rPr>
        <w:footnoteRef/>
      </w:r>
      <w:r w:rsidRPr="00923BE1">
        <w:rPr>
          <w:lang w:val="hy-AM"/>
        </w:rPr>
        <w:t xml:space="preserve"> </w:t>
      </w:r>
      <w:r>
        <w:rPr>
          <w:lang w:val="hy-AM"/>
        </w:rPr>
        <w:t xml:space="preserve">Հասանելի է՝  </w:t>
      </w:r>
      <w:hyperlink r:id="rId32" w:history="1">
        <w:r w:rsidRPr="00923BE1">
          <w:rPr>
            <w:rStyle w:val="Hyperlink"/>
            <w:lang w:val="hy-AM"/>
          </w:rPr>
          <w:t>https://investor.fb.com/investor-news/press-release-details/2021/Facebook-Reports-Fourth-Quarter-and-Full-Year-2020-Results/default.aspx</w:t>
        </w:r>
      </w:hyperlink>
      <w:r>
        <w:rPr>
          <w:lang w:val="hy-AM"/>
        </w:rPr>
        <w:t>․</w:t>
      </w:r>
    </w:p>
  </w:footnote>
  <w:footnote w:id="59">
    <w:p w14:paraId="5C8619CD" w14:textId="45444D10" w:rsidR="00052352" w:rsidRPr="00A854AC" w:rsidRDefault="00052352" w:rsidP="001A5ECC">
      <w:pPr>
        <w:pStyle w:val="FootnoteText"/>
        <w:jc w:val="both"/>
        <w:rPr>
          <w:rFonts w:ascii="Times New Roman" w:hAnsi="Times New Roman" w:cs="Times New Roman"/>
          <w:lang w:val="hy-AM"/>
        </w:rPr>
      </w:pPr>
      <w:r w:rsidRPr="001A5ECC">
        <w:rPr>
          <w:rStyle w:val="FootnoteReference"/>
          <w:rFonts w:ascii="Sylfaen" w:hAnsi="Sylfaen"/>
        </w:rPr>
        <w:footnoteRef/>
      </w:r>
      <w:r w:rsidRPr="001A5ECC">
        <w:rPr>
          <w:rFonts w:ascii="Sylfaen" w:hAnsi="Sylfaen"/>
          <w:lang w:val="hy-AM"/>
        </w:rPr>
        <w:t xml:space="preserve">  </w:t>
      </w:r>
      <w:r w:rsidRPr="001A5ECC">
        <w:rPr>
          <w:rFonts w:ascii="Sylfaen" w:hAnsi="Sylfaen"/>
          <w:spacing w:val="-4"/>
          <w:lang w:val="hy-AM"/>
        </w:rPr>
        <w:t>Վերահսկողության խորհրդի</w:t>
      </w:r>
      <w:r w:rsidRPr="001A5ECC">
        <w:rPr>
          <w:rStyle w:val="FootnoteReference"/>
          <w:rFonts w:ascii="Sylfaen" w:hAnsi="Sylfaen"/>
          <w:spacing w:val="-4"/>
          <w:lang w:val="hy-AM"/>
        </w:rPr>
        <w:t xml:space="preserve"> </w:t>
      </w:r>
      <w:r w:rsidRPr="001A5ECC">
        <w:rPr>
          <w:rFonts w:ascii="Sylfaen" w:hAnsi="Sylfaen"/>
          <w:spacing w:val="-4"/>
          <w:lang w:val="hy-AM"/>
        </w:rPr>
        <w:t xml:space="preserve">(Oversight Board), հասանելի է՝ </w:t>
      </w:r>
      <w:hyperlink r:id="rId33" w:history="1">
        <w:r w:rsidRPr="00A854AC">
          <w:rPr>
            <w:rStyle w:val="Hyperlink"/>
            <w:rFonts w:ascii="Sylfaen" w:hAnsi="Sylfaen"/>
            <w:lang w:val="hy-AM"/>
          </w:rPr>
          <w:t>https://oversightboard.com/meet-the-board/</w:t>
        </w:r>
        <w:r w:rsidRPr="00A854AC">
          <w:rPr>
            <w:rStyle w:val="Hyperlink"/>
            <w:rFonts w:ascii="Times New Roman" w:hAnsi="Times New Roman" w:cs="Times New Roman"/>
            <w:lang w:val="hy-AM"/>
          </w:rPr>
          <w:t>․</w:t>
        </w:r>
      </w:hyperlink>
    </w:p>
  </w:footnote>
  <w:footnote w:id="60">
    <w:p w14:paraId="050A8F3E" w14:textId="61537F10" w:rsidR="00052352" w:rsidRPr="00A854AC" w:rsidRDefault="00052352">
      <w:pPr>
        <w:pStyle w:val="FootnoteText"/>
        <w:rPr>
          <w:lang w:val="hy-AM"/>
        </w:rPr>
      </w:pPr>
      <w:r>
        <w:rPr>
          <w:rStyle w:val="FootnoteReference"/>
        </w:rPr>
        <w:footnoteRef/>
      </w:r>
      <w:r w:rsidRPr="00A854AC">
        <w:rPr>
          <w:lang w:val="hy-AM"/>
        </w:rPr>
        <w:t xml:space="preserve"> </w:t>
      </w:r>
      <w:r>
        <w:rPr>
          <w:lang w:val="hy-AM"/>
        </w:rPr>
        <w:t xml:space="preserve">Հասանելի է՝ </w:t>
      </w:r>
      <w:hyperlink r:id="rId34" w:history="1">
        <w:r w:rsidRPr="00A854AC">
          <w:rPr>
            <w:rStyle w:val="Hyperlink"/>
            <w:lang w:val="hy-AM"/>
          </w:rPr>
          <w:t>https://oversightboard.com/sr/overarching-criteria-for-case-selection</w:t>
        </w:r>
      </w:hyperlink>
      <w:r>
        <w:rPr>
          <w:lang w:val="hy-AM"/>
        </w:rPr>
        <w:t>․</w:t>
      </w:r>
    </w:p>
  </w:footnote>
  <w:footnote w:id="61">
    <w:p w14:paraId="6FED2EB5" w14:textId="14505868" w:rsidR="00052352" w:rsidRPr="002D38BC" w:rsidRDefault="00052352">
      <w:pPr>
        <w:pStyle w:val="FootnoteText"/>
        <w:rPr>
          <w:rFonts w:ascii="Sylfaen" w:hAnsi="Sylfaen"/>
          <w:lang w:val="hy-AM"/>
        </w:rPr>
      </w:pPr>
      <w:r>
        <w:rPr>
          <w:rStyle w:val="FootnoteReference"/>
        </w:rPr>
        <w:footnoteRef/>
      </w:r>
      <w:r w:rsidRPr="007973E9">
        <w:rPr>
          <w:lang w:val="hy-AM"/>
        </w:rPr>
        <w:t xml:space="preserve"> </w:t>
      </w:r>
      <w:r>
        <w:rPr>
          <w:lang w:val="hy-AM"/>
        </w:rPr>
        <w:t xml:space="preserve">Հասանելի է՝ </w:t>
      </w:r>
      <w:hyperlink r:id="rId35" w:history="1">
        <w:r w:rsidRPr="007973E9">
          <w:rPr>
            <w:rStyle w:val="Hyperlink"/>
            <w:lang w:val="hy-AM"/>
          </w:rPr>
          <w:t>https://oversightboard.com/governance/</w:t>
        </w:r>
      </w:hyperlink>
      <w:r>
        <w:rPr>
          <w:lang w:val="hy-AM"/>
        </w:rPr>
        <w:t>․</w:t>
      </w:r>
    </w:p>
  </w:footnote>
  <w:footnote w:id="62">
    <w:p w14:paraId="383239CE" w14:textId="52E78FB3" w:rsidR="00052352" w:rsidRPr="002D38BC" w:rsidRDefault="00052352">
      <w:pPr>
        <w:pStyle w:val="FootnoteText"/>
        <w:rPr>
          <w:rFonts w:ascii="Sylfaen" w:hAnsi="Sylfaen"/>
          <w:lang w:val="hy-AM"/>
        </w:rPr>
      </w:pPr>
      <w:r>
        <w:rPr>
          <w:rStyle w:val="FootnoteReference"/>
        </w:rPr>
        <w:footnoteRef/>
      </w:r>
      <w:r w:rsidRPr="007973E9">
        <w:rPr>
          <w:lang w:val="hy-AM"/>
        </w:rPr>
        <w:t xml:space="preserve"> </w:t>
      </w:r>
      <w:r>
        <w:rPr>
          <w:lang w:val="hy-AM"/>
        </w:rPr>
        <w:t xml:space="preserve">Հասանելի է՝ </w:t>
      </w:r>
      <w:hyperlink r:id="rId36" w:history="1">
        <w:r w:rsidRPr="007973E9">
          <w:rPr>
            <w:rStyle w:val="Hyperlink"/>
            <w:lang w:val="hy-AM"/>
          </w:rPr>
          <w:t>https://oversightboard.com/sr/governance/bylaws</w:t>
        </w:r>
      </w:hyperlink>
      <w:r>
        <w:rPr>
          <w:lang w:val="hy-AM"/>
        </w:rPr>
        <w:t>․</w:t>
      </w:r>
    </w:p>
  </w:footnote>
  <w:footnote w:id="63">
    <w:p w14:paraId="23A47664" w14:textId="4222A052" w:rsidR="00052352" w:rsidRPr="002D38BC" w:rsidRDefault="00052352">
      <w:pPr>
        <w:pStyle w:val="FootnoteText"/>
        <w:rPr>
          <w:rFonts w:ascii="Sylfaen" w:hAnsi="Sylfaen"/>
          <w:lang w:val="hy-AM"/>
        </w:rPr>
      </w:pPr>
      <w:r>
        <w:rPr>
          <w:rStyle w:val="FootnoteReference"/>
        </w:rPr>
        <w:footnoteRef/>
      </w:r>
      <w:r w:rsidRPr="002D38BC">
        <w:rPr>
          <w:lang w:val="hy-AM"/>
        </w:rPr>
        <w:t xml:space="preserve"> </w:t>
      </w:r>
      <w:r>
        <w:rPr>
          <w:rFonts w:ascii="Sylfaen" w:hAnsi="Sylfaen"/>
          <w:lang w:val="hy-AM"/>
        </w:rPr>
        <w:t xml:space="preserve">Հասանելի է՝ </w:t>
      </w:r>
      <w:hyperlink r:id="rId37" w:history="1">
        <w:r w:rsidRPr="002D38BC">
          <w:rPr>
            <w:rStyle w:val="Hyperlink"/>
            <w:rFonts w:ascii="Sylfaen" w:hAnsi="Sylfaen"/>
            <w:lang w:val="hy-AM"/>
          </w:rPr>
          <w:t>https://oversightboard.com/sr/rulebook-for-case-review-and-policy-guidance</w:t>
        </w:r>
      </w:hyperlink>
    </w:p>
  </w:footnote>
  <w:footnote w:id="64">
    <w:p w14:paraId="28807987" w14:textId="2F791356" w:rsidR="00052352" w:rsidRPr="002D38BC" w:rsidRDefault="00052352">
      <w:pPr>
        <w:pStyle w:val="FootnoteText"/>
        <w:rPr>
          <w:rFonts w:ascii="Sylfaen" w:hAnsi="Sylfaen" w:cs="Times New Roman"/>
          <w:lang w:val="hy-AM"/>
        </w:rPr>
      </w:pPr>
      <w:r>
        <w:rPr>
          <w:rStyle w:val="FootnoteReference"/>
        </w:rPr>
        <w:footnoteRef/>
      </w:r>
      <w:r w:rsidRPr="002D38BC">
        <w:rPr>
          <w:lang w:val="hy-AM"/>
        </w:rPr>
        <w:t xml:space="preserve"> </w:t>
      </w:r>
      <w:r>
        <w:rPr>
          <w:rFonts w:ascii="Sylfaen" w:hAnsi="Sylfaen"/>
          <w:lang w:val="hy-AM"/>
        </w:rPr>
        <w:t>Խորհրդի կանոնադրության 5-րդ բաժնի 3-րդ կետ</w:t>
      </w:r>
      <w:r>
        <w:rPr>
          <w:rFonts w:ascii="Sylfaen" w:hAnsi="Sylfaen" w:cs="Times New Roman"/>
          <w:lang w:val="hy-AM"/>
        </w:rPr>
        <w:t xml:space="preserve">, հասանելի է՝ </w:t>
      </w:r>
      <w:hyperlink r:id="rId38" w:history="1">
        <w:r w:rsidRPr="007973E9">
          <w:rPr>
            <w:rStyle w:val="Hyperlink"/>
            <w:lang w:val="hy-AM"/>
          </w:rPr>
          <w:t>https://oversightboard.com/governance/</w:t>
        </w:r>
      </w:hyperlink>
      <w:r>
        <w:rPr>
          <w:lang w:val="hy-AM"/>
        </w:rPr>
        <w:t>․</w:t>
      </w:r>
    </w:p>
  </w:footnote>
  <w:footnote w:id="65">
    <w:p w14:paraId="1FFD67CD" w14:textId="59CE2538" w:rsidR="00052352" w:rsidRPr="004D0B82" w:rsidRDefault="00052352" w:rsidP="00F076A3">
      <w:pPr>
        <w:pStyle w:val="FootnoteText"/>
        <w:rPr>
          <w:rFonts w:ascii="Sylfaen" w:hAnsi="Sylfaen"/>
          <w:lang w:val="hy-AM"/>
        </w:rPr>
      </w:pPr>
      <w:r>
        <w:rPr>
          <w:rStyle w:val="FootnoteReference"/>
        </w:rPr>
        <w:footnoteRef/>
      </w:r>
      <w:r w:rsidRPr="004D0B82">
        <w:rPr>
          <w:lang w:val="hy-AM"/>
        </w:rPr>
        <w:t xml:space="preserve"> </w:t>
      </w:r>
      <w:r>
        <w:rPr>
          <w:rFonts w:ascii="Sylfaen" w:hAnsi="Sylfaen"/>
          <w:lang w:val="hy-AM"/>
        </w:rPr>
        <w:t xml:space="preserve"> Թիվ </w:t>
      </w:r>
      <w:r w:rsidRPr="004D0B82">
        <w:rPr>
          <w:lang w:val="hy-AM"/>
        </w:rPr>
        <w:t>2020-003-ՖԲ-ՈւԱ</w:t>
      </w:r>
      <w:r>
        <w:rPr>
          <w:rFonts w:ascii="Sylfaen" w:hAnsi="Sylfaen"/>
          <w:lang w:val="hy-AM"/>
        </w:rPr>
        <w:t xml:space="preserve"> որոշում, հասանելի է՝ </w:t>
      </w:r>
      <w:hyperlink r:id="rId39" w:history="1">
        <w:r w:rsidRPr="004D0B82">
          <w:rPr>
            <w:rStyle w:val="Hyperlink"/>
            <w:rFonts w:ascii="Sylfaen" w:hAnsi="Sylfaen"/>
            <w:lang w:val="hy-AM"/>
          </w:rPr>
          <w:t>https://oversightboard.com/decision/FB-QBJDASCV/</w:t>
        </w:r>
      </w:hyperlink>
    </w:p>
  </w:footnote>
  <w:footnote w:id="66">
    <w:p w14:paraId="773D21D2" w14:textId="010ECC7A" w:rsidR="00052352" w:rsidRPr="00A44280" w:rsidRDefault="00052352" w:rsidP="00A44280">
      <w:pPr>
        <w:pStyle w:val="NoSpacing"/>
        <w:rPr>
          <w:color w:val="1C1E21"/>
        </w:rPr>
      </w:pPr>
      <w:r w:rsidRPr="00A44280">
        <w:rPr>
          <w:rStyle w:val="FootnoteReference"/>
          <w:rFonts w:ascii="Sylfaen" w:hAnsi="Sylfaen"/>
        </w:rPr>
        <w:footnoteRef/>
      </w:r>
      <w:r w:rsidRPr="00A44280">
        <w:rPr>
          <w:lang w:val="hy-AM"/>
        </w:rPr>
        <w:t xml:space="preserve">  </w:t>
      </w:r>
      <w:r w:rsidRPr="00A44280">
        <w:rPr>
          <w:color w:val="1C1E21"/>
        </w:rPr>
        <w:t>C</w:t>
      </w:r>
      <w:r>
        <w:rPr>
          <w:color w:val="1C1E21"/>
        </w:rPr>
        <w:t>ontent</w:t>
      </w:r>
      <w:r w:rsidRPr="00A44280">
        <w:rPr>
          <w:color w:val="1C1E21"/>
        </w:rPr>
        <w:t xml:space="preserve"> Restrictions Based on Local Law</w:t>
      </w:r>
      <w:r w:rsidRPr="00A44280">
        <w:rPr>
          <w:color w:val="1C1E21"/>
          <w:lang w:val="hy-AM"/>
        </w:rPr>
        <w:t>, հասանելի է՝</w:t>
      </w:r>
      <w:r w:rsidRPr="00A44280">
        <w:rPr>
          <w:b/>
          <w:bCs/>
          <w:color w:val="1C1E21"/>
          <w:lang w:val="hy-AM"/>
        </w:rPr>
        <w:t xml:space="preserve">  </w:t>
      </w:r>
      <w:hyperlink r:id="rId40" w:history="1">
        <w:r w:rsidRPr="00A44280">
          <w:rPr>
            <w:rStyle w:val="Hyperlink"/>
            <w:rFonts w:ascii="Sylfaen" w:hAnsi="Sylfaen"/>
            <w:lang w:val="hy-AM"/>
          </w:rPr>
          <w:t>https://transparency.facebook.com/content-restrictions</w:t>
        </w:r>
      </w:hyperlink>
    </w:p>
  </w:footnote>
  <w:footnote w:id="67">
    <w:p w14:paraId="656B37F2" w14:textId="79B7F41C" w:rsidR="00052352" w:rsidRPr="00A44280" w:rsidRDefault="00052352" w:rsidP="00A44280">
      <w:pPr>
        <w:pStyle w:val="NoSpacing"/>
        <w:rPr>
          <w:color w:val="1C1E21"/>
          <w:lang w:val="hy-AM"/>
        </w:rPr>
      </w:pPr>
      <w:r w:rsidRPr="00A44280">
        <w:rPr>
          <w:rStyle w:val="FootnoteReference"/>
          <w:rFonts w:ascii="Sylfaen" w:hAnsi="Sylfaen"/>
        </w:rPr>
        <w:footnoteRef/>
      </w:r>
      <w:r w:rsidRPr="00A44280">
        <w:t xml:space="preserve"> </w:t>
      </w:r>
      <w:r w:rsidRPr="00A44280">
        <w:rPr>
          <w:color w:val="1C1E21"/>
        </w:rPr>
        <w:t>Government Requests for User Data</w:t>
      </w:r>
      <w:r w:rsidRPr="00A44280">
        <w:rPr>
          <w:color w:val="1C1E21"/>
          <w:lang w:val="hy-AM"/>
        </w:rPr>
        <w:t xml:space="preserve">, հասանելի է՝ </w:t>
      </w:r>
      <w:hyperlink r:id="rId41" w:history="1">
        <w:r w:rsidRPr="00A44280">
          <w:rPr>
            <w:rStyle w:val="Hyperlink"/>
            <w:rFonts w:ascii="Sylfaen" w:hAnsi="Sylfaen"/>
            <w:b/>
            <w:bCs/>
            <w:lang w:val="hy-AM"/>
          </w:rPr>
          <w:t>https://transparency.facebook.com/government-data-requests</w:t>
        </w:r>
      </w:hyperlink>
    </w:p>
    <w:p w14:paraId="2500945C" w14:textId="5D4E3932" w:rsidR="00052352" w:rsidRPr="00F076A3" w:rsidRDefault="00052352">
      <w:pPr>
        <w:pStyle w:val="FootnoteText"/>
      </w:pPr>
    </w:p>
  </w:footnote>
  <w:footnote w:id="68">
    <w:p w14:paraId="58F3DA17" w14:textId="7F9A81BE" w:rsidR="00052352" w:rsidRPr="00B70F00" w:rsidRDefault="00052352" w:rsidP="00E1765C">
      <w:pPr>
        <w:pStyle w:val="FootnoteText"/>
        <w:rPr>
          <w:rFonts w:ascii="Times New Roman" w:hAnsi="Times New Roman" w:cs="Times New Roman"/>
          <w:lang w:val="hy-AM"/>
        </w:rPr>
      </w:pPr>
      <w:r>
        <w:rPr>
          <w:rStyle w:val="FootnoteReference"/>
        </w:rPr>
        <w:footnoteRef/>
      </w:r>
      <w:r>
        <w:t xml:space="preserve"> </w:t>
      </w:r>
      <w:r w:rsidRPr="00B70F00">
        <w:t>Content Restrictions-2020_H1</w:t>
      </w:r>
      <w:r>
        <w:rPr>
          <w:lang w:val="hy-AM"/>
        </w:rPr>
        <w:t xml:space="preserve">, տող 13, հասանելի է՝ </w:t>
      </w:r>
      <w:hyperlink r:id="rId42" w:history="1">
        <w:r w:rsidRPr="00F076A3">
          <w:rPr>
            <w:rStyle w:val="Hyperlink"/>
            <w:rFonts w:ascii="Sylfaen" w:hAnsi="Sylfaen"/>
            <w:lang w:val="hy-AM"/>
          </w:rPr>
          <w:t>https://transparency.facebook.com/content-restrictions</w:t>
        </w:r>
      </w:hyperlink>
      <w:r>
        <w:rPr>
          <w:rFonts w:ascii="Times New Roman" w:hAnsi="Times New Roman" w:cs="Times New Roman"/>
          <w:lang w:val="hy-AM"/>
        </w:rPr>
        <w:t>․</w:t>
      </w:r>
    </w:p>
  </w:footnote>
  <w:footnote w:id="69">
    <w:p w14:paraId="10BB7BE8" w14:textId="5E0E093F" w:rsidR="00052352" w:rsidRPr="00933361" w:rsidRDefault="00052352" w:rsidP="00E1765C">
      <w:pPr>
        <w:spacing w:line="240" w:lineRule="auto"/>
        <w:rPr>
          <w:rFonts w:ascii="Times New Roman" w:hAnsi="Times New Roman" w:cs="Times New Roman"/>
          <w:lang w:val="hy-AM"/>
        </w:rPr>
      </w:pPr>
      <w:r w:rsidRPr="00933361">
        <w:rPr>
          <w:rFonts w:ascii="Sylfaen" w:hAnsi="Sylfaen"/>
          <w:vertAlign w:val="superscript"/>
        </w:rPr>
        <w:footnoteRef/>
      </w:r>
      <w:r w:rsidRPr="00933361">
        <w:rPr>
          <w:rFonts w:ascii="Sylfaen" w:hAnsi="Sylfaen"/>
          <w:lang w:val="hy-AM"/>
        </w:rPr>
        <w:t xml:space="preserve"> </w:t>
      </w:r>
      <w:r>
        <w:rPr>
          <w:rFonts w:ascii="Sylfaen" w:hAnsi="Sylfaen"/>
          <w:lang w:val="hy-AM"/>
        </w:rPr>
        <w:t xml:space="preserve">Հասանելի է՝ </w:t>
      </w:r>
      <w:hyperlink r:id="rId43" w:history="1">
        <w:r w:rsidRPr="00933361">
          <w:rPr>
            <w:rStyle w:val="Hyperlink"/>
            <w:rFonts w:ascii="Sylfaen" w:hAnsi="Sylfaen"/>
            <w:lang w:val="hy-AM"/>
          </w:rPr>
          <w:t>https://ec.europa.eu/info/policies/justice-and-fundamental-rights/combatting-discrimination/racism-and-xenophobia/eu-code-conduct-countering-illegal-hate-speech-online_en</w:t>
        </w:r>
      </w:hyperlink>
      <w:r>
        <w:rPr>
          <w:rFonts w:ascii="Times New Roman" w:hAnsi="Times New Roman" w:cs="Times New Roman"/>
          <w:lang w:val="hy-AM"/>
        </w:rPr>
        <w:t>․</w:t>
      </w:r>
    </w:p>
  </w:footnote>
  <w:footnote w:id="70">
    <w:p w14:paraId="038D2198" w14:textId="7032A3E9" w:rsidR="00052352" w:rsidRPr="00933361" w:rsidRDefault="00052352" w:rsidP="00E1765C">
      <w:pPr>
        <w:spacing w:line="240" w:lineRule="auto"/>
        <w:rPr>
          <w:rFonts w:ascii="Times New Roman" w:hAnsi="Times New Roman" w:cs="Times New Roman"/>
          <w:lang w:val="hy-AM"/>
        </w:rPr>
      </w:pPr>
      <w:r w:rsidRPr="00933361">
        <w:rPr>
          <w:rFonts w:ascii="Sylfaen" w:hAnsi="Sylfaen"/>
          <w:vertAlign w:val="superscript"/>
        </w:rPr>
        <w:footnoteRef/>
      </w:r>
      <w:r>
        <w:rPr>
          <w:rFonts w:ascii="Sylfaen" w:hAnsi="Sylfaen"/>
          <w:lang w:val="hy-AM"/>
        </w:rPr>
        <w:t xml:space="preserve"> Հասանելի է՝ </w:t>
      </w:r>
      <w:r w:rsidRPr="00933361">
        <w:rPr>
          <w:rFonts w:ascii="Sylfaen" w:hAnsi="Sylfaen"/>
          <w:lang w:val="hy-AM"/>
        </w:rPr>
        <w:t xml:space="preserve"> </w:t>
      </w:r>
      <w:hyperlink r:id="rId44" w:history="1">
        <w:r w:rsidRPr="00933361">
          <w:rPr>
            <w:rStyle w:val="Hyperlink"/>
            <w:rFonts w:ascii="Sylfaen" w:hAnsi="Sylfaen"/>
            <w:lang w:val="hy-AM"/>
          </w:rPr>
          <w:t>https://eur-lex.europa.eu/legal-content/EN/ALL/?uri=CELEX%3A32000L0031</w:t>
        </w:r>
      </w:hyperlink>
      <w:r>
        <w:rPr>
          <w:rFonts w:ascii="Times New Roman" w:hAnsi="Times New Roman" w:cs="Times New Roman"/>
          <w:lang w:val="hy-AM"/>
        </w:rPr>
        <w:t>․</w:t>
      </w:r>
    </w:p>
  </w:footnote>
  <w:footnote w:id="71">
    <w:p w14:paraId="6F1BF84D" w14:textId="0D57B17D" w:rsidR="00052352" w:rsidRPr="00933361" w:rsidRDefault="00052352">
      <w:pPr>
        <w:pStyle w:val="FootnoteText"/>
        <w:rPr>
          <w:rFonts w:ascii="Times New Roman" w:hAnsi="Times New Roman" w:cs="Times New Roman"/>
          <w:lang w:val="hy-AM"/>
        </w:rPr>
      </w:pPr>
      <w:r w:rsidRPr="00933361">
        <w:rPr>
          <w:rStyle w:val="FootnoteReference"/>
          <w:rFonts w:ascii="Sylfaen" w:hAnsi="Sylfaen"/>
        </w:rPr>
        <w:footnoteRef/>
      </w:r>
      <w:r w:rsidRPr="00933361">
        <w:rPr>
          <w:rFonts w:ascii="Sylfaen" w:hAnsi="Sylfaen"/>
          <w:lang w:val="hy-AM"/>
        </w:rPr>
        <w:t xml:space="preserve"> «Համեմատական ուսումնասիրություն՝ ատելության խոսքի օրենքների և ՀՀ օրենսդրության վերաբերյալ» հետազոտություն, հեղինակներ՝ Չարա Բակալիս եւ Արա Ղազարյան, 2020թ</w:t>
      </w:r>
      <w:r w:rsidRPr="00933361">
        <w:rPr>
          <w:rFonts w:ascii="Times New Roman" w:hAnsi="Times New Roman" w:cs="Times New Roman"/>
          <w:lang w:val="hy-AM"/>
        </w:rPr>
        <w:t>․</w:t>
      </w:r>
      <w:r>
        <w:rPr>
          <w:rFonts w:ascii="Times New Roman" w:hAnsi="Times New Roman" w:cs="Times New Roman"/>
          <w:lang w:val="hy-AM"/>
        </w:rPr>
        <w:t>․</w:t>
      </w:r>
    </w:p>
  </w:footnote>
  <w:footnote w:id="72">
    <w:p w14:paraId="523849F4" w14:textId="6A8A0131" w:rsidR="00052352" w:rsidRPr="002C496A" w:rsidRDefault="00052352">
      <w:pPr>
        <w:pStyle w:val="FootnoteText"/>
        <w:rPr>
          <w:lang w:val="hy-AM"/>
        </w:rPr>
      </w:pPr>
      <w:r>
        <w:rPr>
          <w:rStyle w:val="FootnoteReference"/>
        </w:rPr>
        <w:footnoteRef/>
      </w:r>
      <w:r w:rsidRPr="002C496A">
        <w:rPr>
          <w:lang w:val="hy-AM"/>
        </w:rPr>
        <w:t xml:space="preserve"> </w:t>
      </w:r>
      <w:r>
        <w:rPr>
          <w:lang w:val="hy-AM"/>
        </w:rPr>
        <w:t xml:space="preserve">Հասանելի է՝ </w:t>
      </w:r>
      <w:hyperlink r:id="rId45" w:history="1">
        <w:r w:rsidRPr="002C514F">
          <w:rPr>
            <w:rStyle w:val="Hyperlink"/>
            <w:lang w:val="hy-AM"/>
          </w:rPr>
          <w:t>https://www.nytimes.com/2021/01/09/technology/apple-google-parler.html</w:t>
        </w:r>
      </w:hyperlink>
    </w:p>
  </w:footnote>
  <w:footnote w:id="73">
    <w:p w14:paraId="6FEAA68C" w14:textId="62BDF99E" w:rsidR="00052352" w:rsidRPr="002C514F" w:rsidRDefault="00052352">
      <w:pPr>
        <w:pStyle w:val="FootnoteText"/>
        <w:rPr>
          <w:lang w:val="hy-AM"/>
        </w:rPr>
      </w:pPr>
      <w:r>
        <w:rPr>
          <w:rStyle w:val="FootnoteReference"/>
        </w:rPr>
        <w:footnoteRef/>
      </w:r>
      <w:r w:rsidRPr="002C514F">
        <w:rPr>
          <w:lang w:val="hy-AM"/>
        </w:rPr>
        <w:t xml:space="preserve"> </w:t>
      </w:r>
      <w:r>
        <w:rPr>
          <w:lang w:val="hy-AM"/>
        </w:rPr>
        <w:t xml:space="preserve">Հասանելի է՝ </w:t>
      </w:r>
      <w:hyperlink r:id="rId46" w:history="1">
        <w:r w:rsidRPr="002C514F">
          <w:rPr>
            <w:rStyle w:val="Hyperlink"/>
            <w:lang w:val="hy-AM"/>
          </w:rPr>
          <w:t>https://telegram.org/privacy/?setln=en</w:t>
        </w:r>
      </w:hyperlink>
    </w:p>
  </w:footnote>
  <w:footnote w:id="74">
    <w:p w14:paraId="1A388E93" w14:textId="22FD3C07" w:rsidR="00052352" w:rsidRPr="002C514F" w:rsidRDefault="00052352">
      <w:pPr>
        <w:pStyle w:val="FootnoteText"/>
        <w:rPr>
          <w:lang w:val="hy-AM"/>
        </w:rPr>
      </w:pPr>
      <w:r>
        <w:rPr>
          <w:rStyle w:val="FootnoteReference"/>
        </w:rPr>
        <w:footnoteRef/>
      </w:r>
      <w:r w:rsidRPr="002C514F">
        <w:rPr>
          <w:lang w:val="hy-AM"/>
        </w:rPr>
        <w:t xml:space="preserve"> </w:t>
      </w:r>
      <w:r>
        <w:rPr>
          <w:lang w:val="hy-AM"/>
        </w:rPr>
        <w:t xml:space="preserve">Հայցը հասանելի է՝ </w:t>
      </w:r>
      <w:hyperlink r:id="rId47" w:history="1">
        <w:r w:rsidRPr="002C514F">
          <w:rPr>
            <w:rStyle w:val="Hyperlink"/>
            <w:lang w:val="hy-AM"/>
          </w:rPr>
          <w:t>https://coalitionsw.org/wp-content/uploads/2021/01/001_Complaint-and-Exhibits.pdf</w:t>
        </w:r>
      </w:hyperlink>
    </w:p>
  </w:footnote>
  <w:footnote w:id="75">
    <w:p w14:paraId="7E83BA95" w14:textId="2E115028" w:rsidR="00052352" w:rsidRPr="003C40FD" w:rsidRDefault="00052352" w:rsidP="003C40FD">
      <w:pPr>
        <w:widowControl w:val="0"/>
        <w:ind w:firstLine="567"/>
        <w:jc w:val="both"/>
        <w:rPr>
          <w:rFonts w:ascii="GHEA Grapalat" w:eastAsiaTheme="majorEastAsia" w:hAnsi="GHEA Grapalat" w:cstheme="majorBidi"/>
          <w:sz w:val="24"/>
          <w:szCs w:val="24"/>
          <w:lang w:val="hy-AM"/>
        </w:rPr>
      </w:pPr>
      <w:r>
        <w:rPr>
          <w:rStyle w:val="FootnoteReference"/>
        </w:rPr>
        <w:footnoteRef/>
      </w:r>
      <w:r w:rsidRPr="003C40FD">
        <w:rPr>
          <w:lang w:val="hy-AM"/>
        </w:rPr>
        <w:t xml:space="preserve"> </w:t>
      </w:r>
      <w:r w:rsidRPr="0060782D">
        <w:rPr>
          <w:rFonts w:ascii="GHEA Grapalat" w:eastAsiaTheme="majorEastAsia" w:hAnsi="GHEA Grapalat" w:cstheme="majorBidi"/>
          <w:lang w:val="hy-AM"/>
        </w:rPr>
        <w:t xml:space="preserve">«Telegram»-ի համահիմնադիր Պավել Դուրովի իր թելեգրամյան ալիքում անդրադարձել է «Telegram»-ի կողմից ատելության խոսքի դեմ պայքարին, որպես առիթ նշելով «Google play» և «Apple store»-ի կողմից թարմացումների սահմանափակումը։ հասանելի է՝ </w:t>
      </w:r>
      <w:hyperlink r:id="rId48" w:history="1">
        <w:r w:rsidRPr="0060782D">
          <w:rPr>
            <w:rStyle w:val="Hyperlink"/>
            <w:rFonts w:ascii="GHEA Grapalat" w:eastAsiaTheme="majorEastAsia" w:hAnsi="GHEA Grapalat" w:cstheme="majorBidi"/>
            <w:lang w:val="hy-AM"/>
          </w:rPr>
          <w:t>https://t.me/durov_russia/30</w:t>
        </w:r>
      </w:hyperlink>
    </w:p>
    <w:p w14:paraId="5A56A4F4" w14:textId="1E99E2D0" w:rsidR="00052352" w:rsidRPr="003C40FD" w:rsidRDefault="00052352">
      <w:pPr>
        <w:pStyle w:val="FootnoteText"/>
        <w:rPr>
          <w:lang w:val="hy-AM"/>
        </w:rPr>
      </w:pPr>
    </w:p>
  </w:footnote>
  <w:footnote w:id="76">
    <w:p w14:paraId="0C4F0E04" w14:textId="741FD2A5" w:rsidR="00052352" w:rsidRPr="00E26A1B" w:rsidRDefault="00052352" w:rsidP="00E26A1B">
      <w:pPr>
        <w:pStyle w:val="FootnoteText"/>
        <w:jc w:val="both"/>
        <w:rPr>
          <w:rFonts w:ascii="Sylfaen" w:hAnsi="Sylfaen"/>
          <w:lang w:val="hy-AM"/>
        </w:rPr>
      </w:pPr>
      <w:r>
        <w:rPr>
          <w:rStyle w:val="FootnoteReference"/>
        </w:rPr>
        <w:footnoteRef/>
      </w:r>
      <w:r w:rsidRPr="002C7F82">
        <w:rPr>
          <w:rFonts w:ascii="Sylfaen" w:hAnsi="Sylfaen"/>
          <w:lang w:val="hy-AM"/>
        </w:rPr>
        <w:t xml:space="preserve"> </w:t>
      </w:r>
      <w:r w:rsidRPr="002C7F82">
        <w:rPr>
          <w:rFonts w:ascii="Sylfaen" w:hAnsi="Sylfaen" w:cs="Times New Roman"/>
          <w:lang w:val="hy-AM"/>
        </w:rPr>
        <w:t xml:space="preserve">«Ինտերնետ կառավարման սկզբունքներին հավանություն տալու մասին» </w:t>
      </w:r>
      <w:r w:rsidRPr="002C7F82">
        <w:rPr>
          <w:rFonts w:ascii="Sylfaen" w:hAnsi="Sylfaen"/>
          <w:lang w:val="hy-AM"/>
        </w:rPr>
        <w:t>Կառավարության 2014թ</w:t>
      </w:r>
      <w:r w:rsidRPr="002C7F82">
        <w:rPr>
          <w:rFonts w:ascii="Times New Roman" w:hAnsi="Times New Roman" w:cs="Times New Roman"/>
          <w:lang w:val="hy-AM"/>
        </w:rPr>
        <w:t>․</w:t>
      </w:r>
      <w:r w:rsidRPr="002C7F82">
        <w:rPr>
          <w:rFonts w:ascii="Sylfaen" w:hAnsi="Sylfaen"/>
          <w:lang w:val="hy-AM"/>
        </w:rPr>
        <w:t xml:space="preserve"> օգոստոսի 14-ի թիվ 34 արձանագրությունը, հասանելի է հետևյալ հղմամբ՝ </w:t>
      </w:r>
      <w:hyperlink r:id="rId49" w:history="1">
        <w:r w:rsidRPr="002C7F82">
          <w:rPr>
            <w:rStyle w:val="Hyperlink"/>
            <w:rFonts w:ascii="Sylfaen" w:hAnsi="Sylfaen"/>
            <w:lang w:val="hy-AM"/>
          </w:rPr>
          <w:t>https://www.arlis.am/DocumentView.aspx?DocID=92456</w:t>
        </w:r>
      </w:hyperlink>
    </w:p>
  </w:footnote>
  <w:footnote w:id="77">
    <w:p w14:paraId="31844FBF" w14:textId="77777777" w:rsidR="00052352" w:rsidRPr="00FA3B3C" w:rsidRDefault="00052352" w:rsidP="008D7365">
      <w:pPr>
        <w:pStyle w:val="FootnoteText"/>
        <w:rPr>
          <w:lang w:val="hy-AM"/>
        </w:rPr>
      </w:pPr>
      <w:r>
        <w:rPr>
          <w:rStyle w:val="FootnoteReference"/>
        </w:rPr>
        <w:footnoteRef/>
      </w:r>
      <w:r>
        <w:rPr>
          <w:lang w:val="hy-AM"/>
        </w:rPr>
        <w:t xml:space="preserve"> </w:t>
      </w:r>
      <w:r w:rsidRPr="00A71017">
        <w:rPr>
          <w:lang w:val="hy-AM"/>
        </w:rPr>
        <w:t>ICANN</w:t>
      </w:r>
      <w:r>
        <w:rPr>
          <w:lang w:val="hy-AM"/>
        </w:rPr>
        <w:t xml:space="preserve">-ի պաշտոնական կայքը հասանելի է հետևյալ հղումով՝ </w:t>
      </w:r>
      <w:r w:rsidRPr="00FA3B3C">
        <w:rPr>
          <w:lang w:val="hy-AM"/>
        </w:rPr>
        <w:t xml:space="preserve"> </w:t>
      </w:r>
      <w:hyperlink r:id="rId50" w:history="1">
        <w:r w:rsidRPr="00A71017">
          <w:rPr>
            <w:rStyle w:val="Hyperlink"/>
            <w:lang w:val="hy-AM"/>
          </w:rPr>
          <w:t>https://www.icann.org/</w:t>
        </w:r>
      </w:hyperlink>
    </w:p>
  </w:footnote>
  <w:footnote w:id="78">
    <w:p w14:paraId="3BF42F00" w14:textId="77777777" w:rsidR="00052352" w:rsidRPr="007C57D5" w:rsidRDefault="00052352" w:rsidP="008D7365">
      <w:pPr>
        <w:pStyle w:val="FootnoteText"/>
        <w:rPr>
          <w:lang w:val="hy-AM"/>
        </w:rPr>
      </w:pPr>
      <w:r>
        <w:rPr>
          <w:rStyle w:val="FootnoteReference"/>
        </w:rPr>
        <w:footnoteRef/>
      </w:r>
      <w:r w:rsidRPr="007C57D5">
        <w:rPr>
          <w:lang w:val="hy-AM"/>
        </w:rPr>
        <w:t xml:space="preserve"> </w:t>
      </w:r>
      <w:r>
        <w:rPr>
          <w:lang w:val="hy-AM"/>
        </w:rPr>
        <w:t xml:space="preserve">Հղումը ստորև՝ </w:t>
      </w:r>
      <w:hyperlink r:id="rId51" w:history="1">
        <w:r w:rsidRPr="007C57D5">
          <w:rPr>
            <w:rStyle w:val="Hyperlink"/>
            <w:lang w:val="hy-AM"/>
          </w:rPr>
          <w:t>https://www.icann.org/news/blog/cheers-to-the-multistakeholder-community</w:t>
        </w:r>
      </w:hyperlink>
    </w:p>
  </w:footnote>
  <w:footnote w:id="79">
    <w:p w14:paraId="2D1E2171" w14:textId="77777777" w:rsidR="00052352" w:rsidRPr="00B15568" w:rsidRDefault="00052352" w:rsidP="008D7365">
      <w:pPr>
        <w:pStyle w:val="FootnoteText"/>
        <w:rPr>
          <w:lang w:val="hy-AM"/>
        </w:rPr>
      </w:pPr>
      <w:r>
        <w:rPr>
          <w:rStyle w:val="FootnoteReference"/>
        </w:rPr>
        <w:footnoteRef/>
      </w:r>
      <w:r w:rsidRPr="00FA3B3C">
        <w:rPr>
          <w:lang w:val="hy-AM"/>
        </w:rPr>
        <w:t xml:space="preserve"> </w:t>
      </w:r>
      <w:hyperlink r:id="rId52" w:history="1">
        <w:r w:rsidRPr="00A71017">
          <w:rPr>
            <w:rStyle w:val="Hyperlink"/>
            <w:lang w:val="hy-AM"/>
          </w:rPr>
          <w:t>https://gac.icann.org/?language_id=7</w:t>
        </w:r>
      </w:hyperlink>
    </w:p>
  </w:footnote>
  <w:footnote w:id="80">
    <w:p w14:paraId="748F56E9" w14:textId="362AD353" w:rsidR="00052352" w:rsidRPr="004A6B9A" w:rsidRDefault="00052352" w:rsidP="004A6B9A">
      <w:pPr>
        <w:pStyle w:val="FootnoteText"/>
        <w:jc w:val="both"/>
        <w:rPr>
          <w:lang w:val="hy-AM"/>
        </w:rPr>
      </w:pPr>
      <w:r>
        <w:rPr>
          <w:rStyle w:val="FootnoteReference"/>
        </w:rPr>
        <w:footnoteRef/>
      </w:r>
      <w:r w:rsidRPr="004A6B9A">
        <w:rPr>
          <w:lang w:val="hy-AM"/>
        </w:rPr>
        <w:t xml:space="preserve"> </w:t>
      </w:r>
      <w:r>
        <w:rPr>
          <w:lang w:val="hy-AM"/>
        </w:rPr>
        <w:t xml:space="preserve"> </w:t>
      </w:r>
      <w:r w:rsidRPr="004A6B9A">
        <w:rPr>
          <w:rFonts w:ascii="Sylfaen" w:hAnsi="Sylfaen" w:cs="Calibri"/>
          <w:color w:val="000000"/>
          <w:shd w:val="clear" w:color="auto" w:fill="FFFFFF"/>
          <w:lang w:val="hy-AM"/>
        </w:rPr>
        <w:t xml:space="preserve">Տրանսպորտի, կապի և տեղեկատվական տեխնոլոգիաների նախարարության և </w:t>
      </w:r>
      <w:r w:rsidRPr="004A6B9A">
        <w:rPr>
          <w:rFonts w:ascii="Sylfaen" w:hAnsi="Sylfaen"/>
          <w:color w:val="000000"/>
          <w:shd w:val="clear" w:color="auto" w:fill="FFFFFF"/>
          <w:lang w:val="hy-AM"/>
        </w:rPr>
        <w:t>ICANN կազմակերպության միջև 2017թ</w:t>
      </w:r>
      <w:r w:rsidRPr="004A6B9A">
        <w:rPr>
          <w:rFonts w:ascii="Times New Roman" w:hAnsi="Times New Roman" w:cs="Times New Roman"/>
          <w:color w:val="000000"/>
          <w:shd w:val="clear" w:color="auto" w:fill="FFFFFF"/>
          <w:lang w:val="hy-AM"/>
        </w:rPr>
        <w:t>․</w:t>
      </w:r>
      <w:r w:rsidRPr="004A6B9A">
        <w:rPr>
          <w:rFonts w:ascii="Sylfaen" w:hAnsi="Sylfaen" w:cs="Times New Roman"/>
          <w:color w:val="000000"/>
          <w:shd w:val="clear" w:color="auto" w:fill="FFFFFF"/>
          <w:lang w:val="hy-AM"/>
        </w:rPr>
        <w:t xml:space="preserve"> դեկտեմբերի 17-ին ստորագրված հուշագիր, հասանելի է՝ </w:t>
      </w:r>
      <w:hyperlink r:id="rId53" w:history="1">
        <w:r w:rsidRPr="004A6B9A">
          <w:rPr>
            <w:rStyle w:val="Hyperlink"/>
            <w:rFonts w:ascii="Sylfaen" w:hAnsi="Sylfaen" w:cs="Times New Roman"/>
            <w:shd w:val="clear" w:color="auto" w:fill="FFFFFF"/>
            <w:lang w:val="hy-AM"/>
          </w:rPr>
          <w:t>https://www.icann.org/en/system/files/files/mtcit-mou-19dec17-en.pdf</w:t>
        </w:r>
      </w:hyperlink>
    </w:p>
  </w:footnote>
  <w:footnote w:id="81">
    <w:p w14:paraId="4892B490" w14:textId="0D54E172" w:rsidR="00052352" w:rsidRPr="00C541B7" w:rsidRDefault="00052352">
      <w:pPr>
        <w:pStyle w:val="FootnoteText"/>
        <w:rPr>
          <w:lang w:val="hy-AM"/>
        </w:rPr>
      </w:pPr>
      <w:r>
        <w:rPr>
          <w:rStyle w:val="FootnoteReference"/>
        </w:rPr>
        <w:footnoteRef/>
      </w:r>
      <w:r w:rsidRPr="00C541B7">
        <w:rPr>
          <w:lang w:val="hy-AM"/>
        </w:rPr>
        <w:t xml:space="preserve"> </w:t>
      </w:r>
      <w:r>
        <w:rPr>
          <w:lang w:val="hy-AM"/>
        </w:rPr>
        <w:t xml:space="preserve">Հասանելի է՝ </w:t>
      </w:r>
      <w:hyperlink r:id="rId54" w:history="1">
        <w:r w:rsidRPr="0061684B">
          <w:rPr>
            <w:rStyle w:val="Hyperlink"/>
            <w:lang w:val="hy-AM"/>
          </w:rPr>
          <w:t>https://www.isoc.am/file_manager/pdf/isoc.pdf</w:t>
        </w:r>
      </w:hyperlink>
    </w:p>
  </w:footnote>
  <w:footnote w:id="82">
    <w:p w14:paraId="27C3EFBA" w14:textId="73108EC7" w:rsidR="00052352" w:rsidRPr="009C5424" w:rsidRDefault="00052352" w:rsidP="009C5424">
      <w:pPr>
        <w:pStyle w:val="FootnoteText"/>
        <w:tabs>
          <w:tab w:val="left" w:pos="720"/>
        </w:tabs>
        <w:rPr>
          <w:lang w:val="hy-AM"/>
        </w:rPr>
      </w:pPr>
      <w:r>
        <w:rPr>
          <w:rStyle w:val="FootnoteReference"/>
        </w:rPr>
        <w:footnoteRef/>
      </w:r>
      <w:r w:rsidRPr="004A6B9A">
        <w:rPr>
          <w:rFonts w:ascii="Sylfaen" w:hAnsi="Sylfaen"/>
          <w:color w:val="000000"/>
          <w:sz w:val="24"/>
          <w:szCs w:val="24"/>
          <w:shd w:val="clear" w:color="auto" w:fill="FFFFFF"/>
          <w:lang w:val="hy-AM"/>
        </w:rPr>
        <w:t>«</w:t>
      </w:r>
      <w:r w:rsidRPr="009C5424">
        <w:rPr>
          <w:rFonts w:ascii="Sylfaen" w:hAnsi="Sylfaen"/>
          <w:color w:val="000000"/>
          <w:shd w:val="clear" w:color="auto" w:fill="FFFFFF"/>
          <w:lang w:val="hy-AM"/>
        </w:rPr>
        <w:t xml:space="preserve">ISOC»-ի կանոնադրությունը, հասանելի է՝ </w:t>
      </w:r>
      <w:hyperlink r:id="rId55" w:history="1">
        <w:r w:rsidRPr="009C5424">
          <w:rPr>
            <w:rStyle w:val="Hyperlink"/>
            <w:rFonts w:ascii="Sylfaen" w:hAnsi="Sylfaen"/>
            <w:lang w:val="hy-AM"/>
          </w:rPr>
          <w:t>https://www.isoc.am/file_manager/kanonadrutyun/Kanonadrutyun%2020.07.20.pdf</w:t>
        </w:r>
      </w:hyperlink>
    </w:p>
  </w:footnote>
  <w:footnote w:id="83">
    <w:p w14:paraId="2BC6DAF1" w14:textId="35D6AF38" w:rsidR="00052352" w:rsidRPr="00B74DCE" w:rsidRDefault="00052352" w:rsidP="00B74DCE">
      <w:pPr>
        <w:pStyle w:val="ListParagraph"/>
        <w:tabs>
          <w:tab w:val="left" w:pos="900"/>
          <w:tab w:val="left" w:pos="990"/>
        </w:tabs>
        <w:ind w:left="0"/>
        <w:jc w:val="both"/>
        <w:rPr>
          <w:rFonts w:ascii="Times New Roman" w:hAnsi="Times New Roman" w:cs="Times New Roman"/>
          <w:color w:val="000000"/>
          <w:sz w:val="24"/>
          <w:szCs w:val="24"/>
          <w:shd w:val="clear" w:color="auto" w:fill="FFFFFF"/>
          <w:lang w:val="hy-AM"/>
        </w:rPr>
      </w:pPr>
      <w:r>
        <w:rPr>
          <w:rStyle w:val="FootnoteReference"/>
        </w:rPr>
        <w:footnoteRef/>
      </w:r>
      <w:r w:rsidRPr="00B74DCE">
        <w:rPr>
          <w:lang w:val="hy-AM"/>
        </w:rPr>
        <w:t xml:space="preserve"> </w:t>
      </w:r>
      <w:r w:rsidRPr="00B74DCE">
        <w:rPr>
          <w:rStyle w:val="Strong"/>
          <w:rFonts w:ascii="Sylfaen" w:hAnsi="Sylfaen"/>
          <w:b w:val="0"/>
          <w:bCs w:val="0"/>
          <w:shd w:val="clear" w:color="auto" w:fill="FFFFFF"/>
          <w:lang w:val="hy-AM"/>
        </w:rPr>
        <w:t>Council of European</w:t>
      </w:r>
      <w:r w:rsidRPr="00B74DCE">
        <w:rPr>
          <w:rFonts w:ascii="Sylfaen" w:hAnsi="Sylfaen"/>
          <w:b/>
          <w:bCs/>
          <w:shd w:val="clear" w:color="auto" w:fill="FFFFFF"/>
          <w:lang w:val="hy-AM"/>
        </w:rPr>
        <w:t> National </w:t>
      </w:r>
      <w:r w:rsidRPr="00B74DCE">
        <w:rPr>
          <w:rStyle w:val="Strong"/>
          <w:rFonts w:ascii="Sylfaen" w:hAnsi="Sylfaen"/>
          <w:b w:val="0"/>
          <w:bCs w:val="0"/>
          <w:shd w:val="clear" w:color="auto" w:fill="FFFFFF"/>
          <w:lang w:val="hy-AM"/>
        </w:rPr>
        <w:t>Top</w:t>
      </w:r>
      <w:r w:rsidRPr="00B74DCE">
        <w:rPr>
          <w:rFonts w:ascii="Sylfaen" w:hAnsi="Sylfaen"/>
          <w:b/>
          <w:bCs/>
          <w:shd w:val="clear" w:color="auto" w:fill="FFFFFF"/>
          <w:lang w:val="hy-AM"/>
        </w:rPr>
        <w:t>-</w:t>
      </w:r>
      <w:r w:rsidRPr="00B74DCE">
        <w:rPr>
          <w:rStyle w:val="Strong"/>
          <w:rFonts w:ascii="Sylfaen" w:hAnsi="Sylfaen"/>
          <w:b w:val="0"/>
          <w:bCs w:val="0"/>
          <w:shd w:val="clear" w:color="auto" w:fill="FFFFFF"/>
          <w:lang w:val="hy-AM"/>
        </w:rPr>
        <w:t>Level Domain</w:t>
      </w:r>
      <w:r w:rsidRPr="00B74DCE">
        <w:rPr>
          <w:rFonts w:ascii="Sylfaen" w:hAnsi="Sylfaen"/>
          <w:b/>
          <w:bCs/>
          <w:shd w:val="clear" w:color="auto" w:fill="FFFFFF"/>
          <w:lang w:val="hy-AM"/>
        </w:rPr>
        <w:t xml:space="preserve"> Registries (CENTR), հասանելի է՝ </w:t>
      </w:r>
      <w:hyperlink r:id="rId56" w:history="1">
        <w:r w:rsidRPr="003169DB">
          <w:rPr>
            <w:rStyle w:val="Hyperlink"/>
            <w:rFonts w:ascii="Sylfaen" w:hAnsi="Sylfaen"/>
            <w:shd w:val="clear" w:color="auto" w:fill="FFFFFF"/>
            <w:lang w:val="hy-AM"/>
          </w:rPr>
          <w:t>https://www.centr.org/about/about-centr.html</w:t>
        </w:r>
        <w:r w:rsidRPr="003169DB">
          <w:rPr>
            <w:rStyle w:val="Hyperlink"/>
            <w:rFonts w:ascii="Times New Roman" w:hAnsi="Times New Roman" w:cs="Times New Roman"/>
            <w:shd w:val="clear" w:color="auto" w:fill="FFFFFF"/>
            <w:lang w:val="hy-AM"/>
          </w:rPr>
          <w:t>․</w:t>
        </w:r>
      </w:hyperlink>
    </w:p>
    <w:p w14:paraId="7A5D4E59" w14:textId="06CA1CCE" w:rsidR="00052352" w:rsidRPr="00B74DCE" w:rsidRDefault="00052352">
      <w:pPr>
        <w:pStyle w:val="FootnoteText"/>
        <w:rPr>
          <w:lang w:val="hy-AM"/>
        </w:rPr>
      </w:pPr>
    </w:p>
  </w:footnote>
  <w:footnote w:id="84">
    <w:p w14:paraId="6822C392" w14:textId="6221F064" w:rsidR="00052352" w:rsidRPr="00C1715C" w:rsidRDefault="00052352" w:rsidP="00C1715C">
      <w:pPr>
        <w:pStyle w:val="ListParagraph"/>
        <w:tabs>
          <w:tab w:val="left" w:pos="900"/>
          <w:tab w:val="left" w:pos="990"/>
        </w:tabs>
        <w:ind w:left="0"/>
        <w:jc w:val="both"/>
        <w:rPr>
          <w:rFonts w:ascii="Sylfaen" w:hAnsi="Sylfaen"/>
          <w:shd w:val="clear" w:color="auto" w:fill="FFFFFF"/>
          <w:lang w:val="hy-AM"/>
        </w:rPr>
      </w:pPr>
      <w:r w:rsidRPr="00C1715C">
        <w:rPr>
          <w:rStyle w:val="FootnoteReference"/>
          <w:rFonts w:ascii="Sylfaen" w:hAnsi="Sylfaen"/>
        </w:rPr>
        <w:footnoteRef/>
      </w:r>
      <w:r w:rsidRPr="00C1715C">
        <w:rPr>
          <w:rFonts w:ascii="Sylfaen" w:hAnsi="Sylfaen"/>
          <w:lang w:val="hy-AM"/>
        </w:rPr>
        <w:t xml:space="preserve"> Համագործակցության համաձայնագիր՝ </w:t>
      </w:r>
      <w:hyperlink r:id="rId57" w:history="1">
        <w:r w:rsidRPr="00C1715C">
          <w:rPr>
            <w:rStyle w:val="Hyperlink"/>
            <w:rFonts w:ascii="Sylfaen" w:hAnsi="Sylfaen"/>
            <w:shd w:val="clear" w:color="auto" w:fill="FFFFFF"/>
            <w:lang w:val="hy-AM"/>
          </w:rPr>
          <w:t>https://www.isoc.am/file_manager/pdf/naxararutyun.pdf</w:t>
        </w:r>
      </w:hyperlink>
    </w:p>
  </w:footnote>
  <w:footnote w:id="85">
    <w:p w14:paraId="6212DCD3" w14:textId="1BD0DE87" w:rsidR="00052352" w:rsidRPr="00C1715C" w:rsidRDefault="00052352" w:rsidP="00C1715C">
      <w:pPr>
        <w:pStyle w:val="FootnoteText"/>
        <w:jc w:val="both"/>
        <w:rPr>
          <w:rFonts w:ascii="Sylfaen" w:hAnsi="Sylfaen"/>
          <w:lang w:val="hy-AM"/>
        </w:rPr>
      </w:pPr>
      <w:r w:rsidRPr="00C1715C">
        <w:rPr>
          <w:rStyle w:val="FootnoteReference"/>
          <w:rFonts w:ascii="Sylfaen" w:hAnsi="Sylfaen"/>
        </w:rPr>
        <w:footnoteRef/>
      </w:r>
      <w:r w:rsidRPr="00C1715C">
        <w:rPr>
          <w:rFonts w:ascii="Sylfaen" w:hAnsi="Sylfaen"/>
          <w:lang w:val="hy-AM"/>
        </w:rPr>
        <w:t xml:space="preserve"> Պաշտոնական կայք, հասանելի ՝ </w:t>
      </w:r>
      <w:hyperlink r:id="rId58" w:history="1">
        <w:r w:rsidRPr="00C1715C">
          <w:rPr>
            <w:rStyle w:val="Hyperlink"/>
            <w:rFonts w:ascii="Sylfaen" w:hAnsi="Sylfaen"/>
            <w:lang w:val="hy-AM"/>
          </w:rPr>
          <w:t>https://www.itc.am/</w:t>
        </w:r>
      </w:hyperlink>
    </w:p>
  </w:footnote>
  <w:footnote w:id="86">
    <w:p w14:paraId="54C62F95" w14:textId="70F21A7A" w:rsidR="00052352" w:rsidRPr="00C1715C" w:rsidRDefault="00052352" w:rsidP="00C1715C">
      <w:pPr>
        <w:pStyle w:val="FootnoteText"/>
        <w:jc w:val="both"/>
        <w:rPr>
          <w:rFonts w:ascii="Sylfaen" w:hAnsi="Sylfaen"/>
          <w:lang w:val="hy-AM"/>
        </w:rPr>
      </w:pPr>
      <w:r w:rsidRPr="00C1715C">
        <w:rPr>
          <w:rStyle w:val="FootnoteReference"/>
          <w:rFonts w:ascii="Sylfaen" w:hAnsi="Sylfaen"/>
        </w:rPr>
        <w:footnoteRef/>
      </w:r>
      <w:r w:rsidRPr="00C1715C">
        <w:rPr>
          <w:rFonts w:ascii="Sylfaen" w:hAnsi="Sylfaen"/>
          <w:lang w:val="hy-AM"/>
        </w:rPr>
        <w:t xml:space="preserve"> Հանձնաժողովի 2009թ</w:t>
      </w:r>
      <w:r w:rsidRPr="00C1715C">
        <w:rPr>
          <w:rFonts w:ascii="Times New Roman" w:hAnsi="Times New Roman" w:cs="Times New Roman"/>
          <w:lang w:val="hy-AM"/>
        </w:rPr>
        <w:t>․</w:t>
      </w:r>
      <w:r w:rsidRPr="00C1715C">
        <w:rPr>
          <w:rFonts w:ascii="Sylfaen" w:hAnsi="Sylfaen"/>
          <w:lang w:val="hy-AM"/>
        </w:rPr>
        <w:t xml:space="preserve"> մայիսի 13-ի թիվ 50-Ա որոշում։ Հայտարարությունը հասանելի է ՝ </w:t>
      </w:r>
      <w:hyperlink r:id="rId59" w:history="1">
        <w:r w:rsidRPr="00C1715C">
          <w:rPr>
            <w:rStyle w:val="Hyperlink"/>
            <w:rFonts w:ascii="Sylfaen" w:hAnsi="Sylfaen"/>
            <w:lang w:val="hy-AM"/>
          </w:rPr>
          <w:t>http://www.competition.am/index.php?page=&amp;menu=173&amp;newsID=845&amp;lng=1</w:t>
        </w:r>
      </w:hyperlink>
    </w:p>
  </w:footnote>
  <w:footnote w:id="87">
    <w:p w14:paraId="034B8100" w14:textId="6C57A1BC" w:rsidR="00052352" w:rsidRPr="00C1715C" w:rsidRDefault="00052352" w:rsidP="00C1715C">
      <w:pPr>
        <w:tabs>
          <w:tab w:val="left" w:pos="720"/>
        </w:tabs>
        <w:jc w:val="both"/>
        <w:rPr>
          <w:rFonts w:ascii="Sylfaen" w:hAnsi="Sylfaen"/>
          <w:lang w:val="hy-AM"/>
        </w:rPr>
      </w:pPr>
      <w:r w:rsidRPr="00C1715C">
        <w:rPr>
          <w:rStyle w:val="FootnoteReference"/>
          <w:rFonts w:ascii="Sylfaen" w:hAnsi="Sylfaen"/>
        </w:rPr>
        <w:footnoteRef/>
      </w:r>
      <w:r w:rsidRPr="00C1715C">
        <w:rPr>
          <w:rFonts w:ascii="Sylfaen" w:hAnsi="Sylfaen"/>
          <w:lang w:val="hy-AM"/>
        </w:rPr>
        <w:t xml:space="preserve">  Հասանելի է՝ </w:t>
      </w:r>
      <w:hyperlink r:id="rId60" w:history="1">
        <w:r w:rsidRPr="00C1715C">
          <w:rPr>
            <w:rStyle w:val="Hyperlink"/>
            <w:rFonts w:ascii="Sylfaen" w:hAnsi="Sylfaen"/>
            <w:lang w:val="hy-AM"/>
          </w:rPr>
          <w:t>https://www.isoc.am/file_manager/arzanagrutyun/2019/varchutyun/N%2019.05.pdf</w:t>
        </w:r>
      </w:hyperlink>
      <w:r w:rsidRPr="00C1715C">
        <w:rPr>
          <w:rFonts w:ascii="Sylfaen" w:hAnsi="Sylfaen"/>
          <w:lang w:val="hy-AM"/>
        </w:rPr>
        <w:t xml:space="preserve"> </w:t>
      </w:r>
    </w:p>
  </w:footnote>
  <w:footnote w:id="88">
    <w:p w14:paraId="1B4DA7F8" w14:textId="52E79398" w:rsidR="00052352" w:rsidRPr="00242394" w:rsidRDefault="00052352" w:rsidP="00C1715C">
      <w:pPr>
        <w:pStyle w:val="FootnoteText"/>
        <w:jc w:val="both"/>
        <w:rPr>
          <w:lang w:val="hy-AM"/>
        </w:rPr>
      </w:pPr>
      <w:r w:rsidRPr="00C1715C">
        <w:rPr>
          <w:rStyle w:val="FootnoteReference"/>
          <w:rFonts w:ascii="Sylfaen" w:hAnsi="Sylfaen"/>
        </w:rPr>
        <w:footnoteRef/>
      </w:r>
      <w:r w:rsidRPr="00C1715C">
        <w:rPr>
          <w:rFonts w:ascii="Sylfaen" w:hAnsi="Sylfaen"/>
          <w:lang w:val="hy-AM"/>
        </w:rPr>
        <w:t xml:space="preserve"> Հասանելի է՝ </w:t>
      </w:r>
      <w:hyperlink r:id="rId61" w:history="1">
        <w:r w:rsidRPr="00C1715C">
          <w:rPr>
            <w:rStyle w:val="Hyperlink"/>
            <w:rFonts w:ascii="Sylfaen" w:hAnsi="Sylfaen"/>
            <w:lang w:val="hy-AM"/>
          </w:rPr>
          <w:t>https://www.amnic.net/</w:t>
        </w:r>
      </w:hyperlink>
    </w:p>
  </w:footnote>
  <w:footnote w:id="89">
    <w:p w14:paraId="699A7B38" w14:textId="57D34C07" w:rsidR="00052352" w:rsidRPr="00B454E5" w:rsidRDefault="00052352">
      <w:pPr>
        <w:pStyle w:val="FootnoteText"/>
        <w:rPr>
          <w:lang w:val="hy-AM"/>
        </w:rPr>
      </w:pPr>
      <w:r>
        <w:rPr>
          <w:rStyle w:val="FootnoteReference"/>
        </w:rPr>
        <w:footnoteRef/>
      </w:r>
      <w:r w:rsidRPr="00B454E5">
        <w:rPr>
          <w:lang w:val="hy-AM"/>
        </w:rPr>
        <w:t xml:space="preserve"> </w:t>
      </w:r>
      <w:r>
        <w:rPr>
          <w:lang w:val="hy-AM"/>
        </w:rPr>
        <w:t xml:space="preserve">Ռեգիստրների ցուցակ, հասանելի է՝ </w:t>
      </w:r>
      <w:hyperlink r:id="rId62" w:history="1">
        <w:r w:rsidRPr="00B454E5">
          <w:rPr>
            <w:rStyle w:val="Hyperlink"/>
            <w:lang w:val="hy-AM"/>
          </w:rPr>
          <w:t>https://www.amnic.net/directory/registrars/</w:t>
        </w:r>
      </w:hyperlink>
    </w:p>
  </w:footnote>
  <w:footnote w:id="90">
    <w:p w14:paraId="52EDF1C4" w14:textId="42EF301A" w:rsidR="00052352" w:rsidRPr="002100D0" w:rsidRDefault="00052352" w:rsidP="00233678">
      <w:pPr>
        <w:pStyle w:val="FootnoteText"/>
        <w:jc w:val="both"/>
        <w:rPr>
          <w:rFonts w:ascii="Sylfaen" w:hAnsi="Sylfaen"/>
          <w:lang w:val="hy-AM"/>
        </w:rPr>
      </w:pPr>
      <w:r w:rsidRPr="002100D0">
        <w:rPr>
          <w:rStyle w:val="FootnoteReference"/>
          <w:rFonts w:ascii="Sylfaen" w:hAnsi="Sylfaen"/>
        </w:rPr>
        <w:footnoteRef/>
      </w:r>
      <w:r w:rsidRPr="002100D0">
        <w:rPr>
          <w:rFonts w:ascii="Sylfaen" w:hAnsi="Sylfaen"/>
          <w:lang w:val="hy-AM"/>
        </w:rPr>
        <w:t xml:space="preserve"> Ազգային ռեգիստրարների ցանկ՝ </w:t>
      </w:r>
      <w:hyperlink r:id="rId63" w:history="1">
        <w:r w:rsidRPr="002100D0">
          <w:rPr>
            <w:rStyle w:val="Hyperlink"/>
            <w:rFonts w:ascii="Sylfaen" w:hAnsi="Sylfaen"/>
            <w:lang w:val="hy-AM"/>
          </w:rPr>
          <w:t>https://www.iana.org/domains/root/db</w:t>
        </w:r>
      </w:hyperlink>
    </w:p>
  </w:footnote>
  <w:footnote w:id="91">
    <w:p w14:paraId="710CC6A6" w14:textId="5DDDAABE" w:rsidR="00052352" w:rsidRPr="002100D0" w:rsidRDefault="00052352" w:rsidP="00233678">
      <w:pPr>
        <w:pStyle w:val="FootnoteText"/>
        <w:jc w:val="both"/>
        <w:rPr>
          <w:rFonts w:ascii="Sylfaen" w:hAnsi="Sylfaen"/>
          <w:lang w:val="hy-AM"/>
        </w:rPr>
      </w:pPr>
      <w:r w:rsidRPr="002100D0">
        <w:rPr>
          <w:rStyle w:val="FootnoteReference"/>
          <w:rFonts w:ascii="Sylfaen" w:hAnsi="Sylfaen"/>
        </w:rPr>
        <w:footnoteRef/>
      </w:r>
      <w:r w:rsidRPr="002100D0">
        <w:rPr>
          <w:rFonts w:ascii="Sylfaen" w:hAnsi="Sylfaen"/>
          <w:lang w:val="hy-AM"/>
        </w:rPr>
        <w:t xml:space="preserve">  </w:t>
      </w:r>
      <w:r w:rsidRPr="002100D0">
        <w:rPr>
          <w:rFonts w:ascii="Sylfaen" w:hAnsi="Sylfaen"/>
          <w:color w:val="000000"/>
          <w:shd w:val="clear" w:color="auto" w:fill="FFFFFF"/>
          <w:lang w:val="hy-AM"/>
        </w:rPr>
        <w:t xml:space="preserve">«ISOC»-ի կանոնադրությունը, հասանելի է՝ </w:t>
      </w:r>
      <w:hyperlink r:id="rId64" w:history="1">
        <w:r w:rsidRPr="002100D0">
          <w:rPr>
            <w:rStyle w:val="Hyperlink"/>
            <w:rFonts w:ascii="Sylfaen" w:hAnsi="Sylfaen"/>
            <w:shd w:val="clear" w:color="auto" w:fill="FFFFFF"/>
            <w:lang w:val="hy-AM"/>
          </w:rPr>
          <w:t>http://bit.ly/3oeAHt7</w:t>
        </w:r>
      </w:hyperlink>
      <w:r w:rsidRPr="002100D0">
        <w:rPr>
          <w:rFonts w:ascii="Sylfaen" w:hAnsi="Sylfaen"/>
          <w:color w:val="000000"/>
          <w:shd w:val="clear" w:color="auto" w:fill="FFFFFF"/>
          <w:lang w:val="hy-AM"/>
        </w:rPr>
        <w:t>.</w:t>
      </w:r>
    </w:p>
  </w:footnote>
  <w:footnote w:id="92">
    <w:p w14:paraId="3C58F8B5" w14:textId="5F35347D" w:rsidR="00052352" w:rsidRPr="00233678" w:rsidRDefault="00052352" w:rsidP="00233678">
      <w:pPr>
        <w:pStyle w:val="FootnoteText"/>
        <w:jc w:val="both"/>
        <w:rPr>
          <w:lang w:val="hy-AM"/>
        </w:rPr>
      </w:pPr>
      <w:r>
        <w:rPr>
          <w:rStyle w:val="FootnoteReference"/>
        </w:rPr>
        <w:footnoteRef/>
      </w:r>
      <w:r w:rsidRPr="00233678">
        <w:rPr>
          <w:lang w:val="hy-AM"/>
        </w:rPr>
        <w:t xml:space="preserve"> </w:t>
      </w:r>
      <w:r w:rsidRPr="00F87493">
        <w:rPr>
          <w:rFonts w:ascii="Sylfaen" w:hAnsi="Sylfaen"/>
          <w:lang w:val="hy-AM"/>
        </w:rPr>
        <w:t xml:space="preserve">Դոմենային անունների տիրույթներում դոմենային անունների գրանցման քաղաքականություն, հասանելի է՝ </w:t>
      </w:r>
      <w:hyperlink r:id="rId65" w:history="1">
        <w:r w:rsidRPr="00F87493">
          <w:rPr>
            <w:rStyle w:val="Hyperlink"/>
            <w:rFonts w:ascii="Sylfaen" w:hAnsi="Sylfaen"/>
            <w:shd w:val="clear" w:color="auto" w:fill="FFFFFF"/>
            <w:lang w:val="hy-AM"/>
          </w:rPr>
          <w:t>https://www.isoc.am/file_manager/pdf/Policy_AM_new.pdf</w:t>
        </w:r>
      </w:hyperlink>
    </w:p>
  </w:footnote>
  <w:footnote w:id="93">
    <w:p w14:paraId="4732C832" w14:textId="6FA31922" w:rsidR="00052352" w:rsidRPr="00001ECC" w:rsidRDefault="00052352">
      <w:pPr>
        <w:pStyle w:val="FootnoteText"/>
        <w:rPr>
          <w:rFonts w:ascii="Sylfaen" w:hAnsi="Sylfaen"/>
          <w:lang w:val="hy-AM"/>
        </w:rPr>
      </w:pPr>
      <w:r>
        <w:rPr>
          <w:rStyle w:val="FootnoteReference"/>
        </w:rPr>
        <w:footnoteRef/>
      </w:r>
      <w:r w:rsidRPr="00001ECC">
        <w:rPr>
          <w:lang w:val="hy-AM"/>
        </w:rPr>
        <w:t xml:space="preserve"> </w:t>
      </w:r>
      <w:r>
        <w:rPr>
          <w:rFonts w:ascii="Sylfaen" w:hAnsi="Sylfaen"/>
          <w:lang w:val="hy-AM"/>
        </w:rPr>
        <w:t>Բացառություն է այն դեպքերը, երբ ԻՀ-ի կողմից որոշված որոշակի դոմենային հասցեներ ենթակա չեն գրանցման դրանց նշանակության համապատասխան։</w:t>
      </w:r>
    </w:p>
  </w:footnote>
  <w:footnote w:id="94">
    <w:p w14:paraId="271F2FD0" w14:textId="4023E0D1" w:rsidR="00052352" w:rsidRPr="009F0CFA" w:rsidRDefault="00052352">
      <w:pPr>
        <w:pStyle w:val="FootnoteText"/>
        <w:rPr>
          <w:lang w:val="hy-AM"/>
        </w:rPr>
      </w:pPr>
      <w:r>
        <w:rPr>
          <w:rStyle w:val="FootnoteReference"/>
        </w:rPr>
        <w:footnoteRef/>
      </w:r>
      <w:r w:rsidRPr="009F0CFA">
        <w:rPr>
          <w:lang w:val="hy-AM"/>
        </w:rPr>
        <w:t xml:space="preserve"> </w:t>
      </w:r>
      <w:r>
        <w:rPr>
          <w:lang w:val="hy-AM"/>
        </w:rPr>
        <w:t xml:space="preserve">Հասանելի է՝ </w:t>
      </w:r>
      <w:hyperlink r:id="rId66" w:history="1">
        <w:r w:rsidRPr="009F0CFA">
          <w:rPr>
            <w:rStyle w:val="Hyperlink"/>
            <w:lang w:val="hy-AM"/>
          </w:rPr>
          <w:t>https://www.isoc.am/hy/improper-content/</w:t>
        </w:r>
      </w:hyperlink>
    </w:p>
  </w:footnote>
  <w:footnote w:id="95">
    <w:p w14:paraId="08104034" w14:textId="32DCF010" w:rsidR="00052352" w:rsidRPr="00EA40F0" w:rsidRDefault="00052352">
      <w:pPr>
        <w:pStyle w:val="FootnoteText"/>
        <w:rPr>
          <w:lang w:val="hy-AM"/>
        </w:rPr>
      </w:pPr>
      <w:r>
        <w:rPr>
          <w:rStyle w:val="FootnoteReference"/>
        </w:rPr>
        <w:footnoteRef/>
      </w:r>
      <w:r w:rsidRPr="00EA40F0">
        <w:rPr>
          <w:lang w:val="hy-AM"/>
        </w:rPr>
        <w:t xml:space="preserve"> </w:t>
      </w:r>
      <w:r>
        <w:rPr>
          <w:lang w:val="hy-AM"/>
        </w:rPr>
        <w:t xml:space="preserve">Օրինակը հասանելի է՝ </w:t>
      </w:r>
      <w:hyperlink r:id="rId67" w:history="1">
        <w:r w:rsidRPr="00EA40F0">
          <w:rPr>
            <w:rStyle w:val="Hyperlink"/>
            <w:lang w:val="hy-AM"/>
          </w:rPr>
          <w:t>https://internet.am/special-terms</w:t>
        </w:r>
      </w:hyperlink>
    </w:p>
  </w:footnote>
  <w:footnote w:id="96">
    <w:p w14:paraId="7A6A8422" w14:textId="2840D120" w:rsidR="00052352" w:rsidRPr="008702C2" w:rsidRDefault="00052352" w:rsidP="002E0952">
      <w:pPr>
        <w:pStyle w:val="ListParagraph"/>
        <w:widowControl w:val="0"/>
        <w:ind w:left="0"/>
        <w:jc w:val="both"/>
        <w:rPr>
          <w:rFonts w:ascii="Sylfaen" w:hAnsi="Sylfaen"/>
          <w:lang w:val="hy-AM"/>
        </w:rPr>
      </w:pPr>
      <w:r w:rsidRPr="008702C2">
        <w:rPr>
          <w:rStyle w:val="FootnoteReference"/>
          <w:rFonts w:ascii="Sylfaen" w:hAnsi="Sylfaen"/>
        </w:rPr>
        <w:footnoteRef/>
      </w:r>
      <w:r w:rsidRPr="008702C2">
        <w:rPr>
          <w:rFonts w:ascii="Sylfaen" w:hAnsi="Sylfaen"/>
        </w:rPr>
        <w:t xml:space="preserve"> Daphne Keller, “Problems with filters in the European Commission’s platforms proposal”, Stanford Law School Center for Internet and Society, 5 October 2017</w:t>
      </w:r>
      <w:r w:rsidRPr="008702C2">
        <w:rPr>
          <w:rFonts w:ascii="Sylfaen" w:hAnsi="Sylfaen"/>
          <w:lang w:val="hy-AM"/>
        </w:rPr>
        <w:t xml:space="preserve">, հասանելի է՝ </w:t>
      </w:r>
      <w:hyperlink r:id="rId68" w:history="1">
        <w:r w:rsidRPr="008702C2">
          <w:rPr>
            <w:rStyle w:val="Hyperlink"/>
            <w:rFonts w:ascii="Sylfaen" w:hAnsi="Sylfaen"/>
            <w:lang w:val="hy-AM"/>
          </w:rPr>
          <w:t>http://cyberlaw.stanford.edu/blog/2017/10/problems-filters-european-commissions-platforms-proposal</w:t>
        </w:r>
      </w:hyperlink>
    </w:p>
    <w:p w14:paraId="52F0A479" w14:textId="635C1492" w:rsidR="00052352" w:rsidRPr="002E0952" w:rsidRDefault="00052352">
      <w:pPr>
        <w:pStyle w:val="FootnoteText"/>
      </w:pPr>
    </w:p>
  </w:footnote>
  <w:footnote w:id="97">
    <w:p w14:paraId="75F1B378" w14:textId="5160C90B" w:rsidR="00052352" w:rsidRPr="002503C4" w:rsidRDefault="00052352">
      <w:pPr>
        <w:pStyle w:val="FootnoteText"/>
        <w:rPr>
          <w:lang w:val="hy-AM"/>
        </w:rPr>
      </w:pPr>
      <w:r>
        <w:rPr>
          <w:rStyle w:val="FootnoteReference"/>
        </w:rPr>
        <w:footnoteRef/>
      </w:r>
      <w:r>
        <w:t xml:space="preserve"> </w:t>
      </w:r>
      <w:r>
        <w:rPr>
          <w:lang w:val="hy-AM"/>
        </w:rPr>
        <w:t xml:space="preserve">Հասանելի է՝ </w:t>
      </w:r>
      <w:hyperlink r:id="rId69" w:history="1">
        <w:r w:rsidRPr="002503C4">
          <w:rPr>
            <w:rStyle w:val="Hyperlink"/>
            <w:lang w:val="hy-AM"/>
          </w:rPr>
          <w:t>https://www.arlis.am/DocumentView.aspx?DocID=119764</w:t>
        </w:r>
      </w:hyperlink>
    </w:p>
  </w:footnote>
  <w:footnote w:id="98">
    <w:p w14:paraId="24DB9675" w14:textId="3720A67A" w:rsidR="00052352" w:rsidRPr="00751AE0" w:rsidRDefault="00052352">
      <w:pPr>
        <w:pStyle w:val="FootnoteText"/>
        <w:rPr>
          <w:lang w:val="hy-AM"/>
        </w:rPr>
      </w:pPr>
      <w:r>
        <w:rPr>
          <w:rStyle w:val="FootnoteReference"/>
        </w:rPr>
        <w:footnoteRef/>
      </w:r>
      <w:r w:rsidRPr="00751AE0">
        <w:rPr>
          <w:lang w:val="hy-AM"/>
        </w:rPr>
        <w:t xml:space="preserve"> </w:t>
      </w:r>
      <w:r>
        <w:rPr>
          <w:lang w:val="hy-AM"/>
        </w:rPr>
        <w:t xml:space="preserve">Հասանելի է՝ </w:t>
      </w:r>
      <w:hyperlink r:id="rId70" w:history="1">
        <w:r w:rsidRPr="00751AE0">
          <w:rPr>
            <w:rStyle w:val="Hyperlink"/>
            <w:lang w:val="hy-AM"/>
          </w:rPr>
          <w:t>https://www.arlis.am/DocumentView.aspx?DocID=77489</w:t>
        </w:r>
      </w:hyperlink>
    </w:p>
  </w:footnote>
  <w:footnote w:id="99">
    <w:p w14:paraId="049CA330" w14:textId="0F71A5D6" w:rsidR="00052352" w:rsidRPr="00561439" w:rsidRDefault="00052352" w:rsidP="00561439">
      <w:pPr>
        <w:pStyle w:val="ListParagraph"/>
        <w:shd w:val="clear" w:color="auto" w:fill="FFFFFF"/>
        <w:spacing w:after="0"/>
        <w:ind w:left="0"/>
        <w:jc w:val="both"/>
        <w:rPr>
          <w:rFonts w:ascii="Sylfaen" w:eastAsia="Times New Roman" w:hAnsi="Sylfaen" w:cs="Times New Roman"/>
          <w:color w:val="000000"/>
          <w:sz w:val="24"/>
          <w:szCs w:val="24"/>
          <w:lang w:val="hy-AM"/>
        </w:rPr>
      </w:pPr>
      <w:r>
        <w:rPr>
          <w:rStyle w:val="FootnoteReference"/>
        </w:rPr>
        <w:footnoteRef/>
      </w:r>
      <w:r w:rsidRPr="007F365F">
        <w:rPr>
          <w:lang w:val="hy-AM"/>
        </w:rPr>
        <w:t xml:space="preserve"> </w:t>
      </w:r>
      <w:r>
        <w:rPr>
          <w:lang w:val="hy-AM"/>
        </w:rPr>
        <w:t xml:space="preserve">Հասանելի է՝ </w:t>
      </w:r>
      <w:hyperlink r:id="rId71" w:history="1">
        <w:r w:rsidRPr="000174FD">
          <w:rPr>
            <w:rStyle w:val="Hyperlink"/>
            <w:rFonts w:ascii="Sylfaen" w:hAnsi="Sylfaen"/>
            <w:lang w:val="hy-AM"/>
          </w:rPr>
          <w:t>http://igf.am/wp-content/uploads/2015/03/ashxatakargWeb_AM.pdf</w:t>
        </w:r>
      </w:hyperlink>
    </w:p>
  </w:footnote>
  <w:footnote w:id="100">
    <w:p w14:paraId="1AED7939" w14:textId="6AE933B5" w:rsidR="00052352" w:rsidRPr="00561439" w:rsidRDefault="00052352">
      <w:pPr>
        <w:pStyle w:val="FootnoteText"/>
        <w:rPr>
          <w:lang w:val="hy-AM"/>
        </w:rPr>
      </w:pPr>
      <w:r>
        <w:rPr>
          <w:rStyle w:val="FootnoteReference"/>
        </w:rPr>
        <w:footnoteRef/>
      </w:r>
      <w:r w:rsidRPr="00561439">
        <w:rPr>
          <w:lang w:val="hy-AM"/>
        </w:rPr>
        <w:t xml:space="preserve"> </w:t>
      </w:r>
      <w:r>
        <w:rPr>
          <w:lang w:val="hy-AM"/>
        </w:rPr>
        <w:t xml:space="preserve">Բացառությամբ եթե տեղեկատվությունը կարող է համարվել առևտրային կամ պետական գաղտնիք։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A1491"/>
    <w:multiLevelType w:val="hybridMultilevel"/>
    <w:tmpl w:val="839ED2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35E7D"/>
    <w:multiLevelType w:val="hybridMultilevel"/>
    <w:tmpl w:val="3418C4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3876FD"/>
    <w:multiLevelType w:val="multilevel"/>
    <w:tmpl w:val="33A48F4A"/>
    <w:lvl w:ilvl="0">
      <w:start w:val="1"/>
      <w:numFmt w:val="decimal"/>
      <w:lvlText w:val="%1."/>
      <w:lvlJc w:val="left"/>
      <w:pPr>
        <w:ind w:left="1080" w:hanging="360"/>
      </w:pPr>
      <w:rPr>
        <w:rFonts w:hint="default"/>
      </w:rPr>
    </w:lvl>
    <w:lvl w:ilvl="1">
      <w:start w:val="1"/>
      <w:numFmt w:val="decimal"/>
      <w:isLgl/>
      <w:lvlText w:val="%1.%2."/>
      <w:lvlJc w:val="left"/>
      <w:pPr>
        <w:ind w:left="720" w:hanging="720"/>
      </w:pPr>
      <w:rPr>
        <w:rFonts w:hint="default"/>
        <w:b w:val="0"/>
        <w:bCs w:val="0"/>
        <w:sz w:val="22"/>
        <w:szCs w:val="22"/>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 w15:restartNumberingAfterBreak="0">
    <w:nsid w:val="05814E6E"/>
    <w:multiLevelType w:val="multilevel"/>
    <w:tmpl w:val="94C49898"/>
    <w:lvl w:ilvl="0">
      <w:start w:val="2"/>
      <w:numFmt w:val="decimal"/>
      <w:lvlText w:val="%1"/>
      <w:lvlJc w:val="left"/>
      <w:pPr>
        <w:tabs>
          <w:tab w:val="num" w:pos="540"/>
        </w:tabs>
        <w:ind w:left="540" w:hanging="540"/>
      </w:pPr>
      <w:rPr>
        <w:rFonts w:ascii="Sylfaen" w:hAnsi="Sylfaen" w:cs="Times New Roman"/>
        <w:b/>
        <w:sz w:val="22"/>
      </w:rPr>
    </w:lvl>
    <w:lvl w:ilvl="1">
      <w:start w:val="2"/>
      <w:numFmt w:val="decimal"/>
      <w:lvlText w:val="%1.%2"/>
      <w:lvlJc w:val="left"/>
      <w:pPr>
        <w:tabs>
          <w:tab w:val="num" w:pos="540"/>
        </w:tabs>
        <w:ind w:left="540" w:hanging="540"/>
      </w:pPr>
      <w:rPr>
        <w:rFonts w:ascii="Sylfaen" w:hAnsi="Sylfaen" w:cs="Times New Roman"/>
        <w:b/>
        <w:i w:val="0"/>
        <w:sz w:val="22"/>
      </w:rPr>
    </w:lvl>
    <w:lvl w:ilvl="2">
      <w:start w:val="1"/>
      <w:numFmt w:val="decimal"/>
      <w:lvlText w:val="%1.%2.%3"/>
      <w:lvlJc w:val="left"/>
      <w:pPr>
        <w:tabs>
          <w:tab w:val="num" w:pos="720"/>
        </w:tabs>
        <w:ind w:left="720" w:hanging="720"/>
      </w:pPr>
      <w:rPr>
        <w:rFonts w:ascii="Sylfaen" w:hAnsi="Sylfaen" w:cs="Times New Roman"/>
        <w:b w:val="0"/>
        <w:color w:val="00000A"/>
        <w:sz w:val="22"/>
      </w:rPr>
    </w:lvl>
    <w:lvl w:ilvl="3">
      <w:start w:val="1"/>
      <w:numFmt w:val="decimal"/>
      <w:lvlText w:val="%1.%2.%3.%4"/>
      <w:lvlJc w:val="left"/>
      <w:pPr>
        <w:tabs>
          <w:tab w:val="num" w:pos="1080"/>
        </w:tabs>
        <w:ind w:left="1080" w:hanging="1080"/>
      </w:pPr>
      <w:rPr>
        <w:rFonts w:ascii="Sylfaen" w:hAnsi="Sylfaen" w:cs="Times New Roman"/>
        <w:b w:val="0"/>
        <w:sz w:val="22"/>
      </w:rPr>
    </w:lvl>
    <w:lvl w:ilvl="4">
      <w:start w:val="1"/>
      <w:numFmt w:val="decimal"/>
      <w:lvlText w:val="%1.%2.%3.%4.%5"/>
      <w:lvlJc w:val="left"/>
      <w:pPr>
        <w:tabs>
          <w:tab w:val="num" w:pos="1080"/>
        </w:tabs>
        <w:ind w:left="1080" w:hanging="1080"/>
      </w:pPr>
      <w:rPr>
        <w:rFonts w:ascii="Sylfaen" w:hAnsi="Sylfaen" w:cs="Times New Roman"/>
        <w:b/>
        <w:sz w:val="22"/>
      </w:rPr>
    </w:lvl>
    <w:lvl w:ilvl="5">
      <w:start w:val="1"/>
      <w:numFmt w:val="decimal"/>
      <w:lvlText w:val="%1.%2.%3.%4.%5.%6"/>
      <w:lvlJc w:val="left"/>
      <w:pPr>
        <w:tabs>
          <w:tab w:val="num" w:pos="1440"/>
        </w:tabs>
        <w:ind w:left="1440" w:hanging="1440"/>
      </w:pPr>
      <w:rPr>
        <w:rFonts w:ascii="Sylfaen" w:hAnsi="Sylfaen" w:cs="Times New Roman"/>
        <w:b/>
        <w:sz w:val="22"/>
      </w:rPr>
    </w:lvl>
    <w:lvl w:ilvl="6">
      <w:start w:val="1"/>
      <w:numFmt w:val="decimal"/>
      <w:lvlText w:val="%1.%2.%3.%4.%5.%6.%7"/>
      <w:lvlJc w:val="left"/>
      <w:pPr>
        <w:tabs>
          <w:tab w:val="num" w:pos="1440"/>
        </w:tabs>
        <w:ind w:left="1440" w:hanging="1440"/>
      </w:pPr>
      <w:rPr>
        <w:rFonts w:ascii="Sylfaen" w:hAnsi="Sylfaen" w:cs="Times New Roman"/>
        <w:b/>
        <w:sz w:val="22"/>
      </w:rPr>
    </w:lvl>
    <w:lvl w:ilvl="7">
      <w:start w:val="1"/>
      <w:numFmt w:val="decimal"/>
      <w:lvlText w:val="%1.%2.%3.%4.%5.%6.%7.%8"/>
      <w:lvlJc w:val="left"/>
      <w:pPr>
        <w:tabs>
          <w:tab w:val="num" w:pos="1800"/>
        </w:tabs>
        <w:ind w:left="1800" w:hanging="1800"/>
      </w:pPr>
      <w:rPr>
        <w:rFonts w:ascii="Sylfaen" w:hAnsi="Sylfaen" w:cs="Times New Roman"/>
        <w:b/>
        <w:sz w:val="22"/>
      </w:rPr>
    </w:lvl>
    <w:lvl w:ilvl="8">
      <w:start w:val="1"/>
      <w:numFmt w:val="decimal"/>
      <w:lvlText w:val="%1.%2.%3.%4.%5.%6.%7.%8.%9"/>
      <w:lvlJc w:val="left"/>
      <w:pPr>
        <w:tabs>
          <w:tab w:val="num" w:pos="1800"/>
        </w:tabs>
        <w:ind w:left="1800" w:hanging="1800"/>
      </w:pPr>
      <w:rPr>
        <w:rFonts w:ascii="Sylfaen" w:hAnsi="Sylfaen" w:cs="Times New Roman"/>
        <w:b/>
        <w:sz w:val="22"/>
      </w:rPr>
    </w:lvl>
  </w:abstractNum>
  <w:abstractNum w:abstractNumId="4" w15:restartNumberingAfterBreak="0">
    <w:nsid w:val="085F52F4"/>
    <w:multiLevelType w:val="hybridMultilevel"/>
    <w:tmpl w:val="B93E1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2828FF"/>
    <w:multiLevelType w:val="hybridMultilevel"/>
    <w:tmpl w:val="1618E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574ED5"/>
    <w:multiLevelType w:val="multilevel"/>
    <w:tmpl w:val="9B0A6F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FE503FE"/>
    <w:multiLevelType w:val="hybridMultilevel"/>
    <w:tmpl w:val="C896A8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B5238D"/>
    <w:multiLevelType w:val="hybridMultilevel"/>
    <w:tmpl w:val="283601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36501B"/>
    <w:multiLevelType w:val="hybridMultilevel"/>
    <w:tmpl w:val="ACC698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99D5D42"/>
    <w:multiLevelType w:val="hybridMultilevel"/>
    <w:tmpl w:val="E75C48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A916969"/>
    <w:multiLevelType w:val="multilevel"/>
    <w:tmpl w:val="F66065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GHEA Grapalat" w:hAnsi="GHEA Grapalat" w:hint="default"/>
      </w:rPr>
    </w:lvl>
    <w:lvl w:ilvl="2">
      <w:start w:val="1"/>
      <w:numFmt w:val="decimal"/>
      <w:isLgl/>
      <w:lvlText w:val="%1.%2.%3."/>
      <w:lvlJc w:val="left"/>
      <w:pPr>
        <w:ind w:left="1080" w:hanging="720"/>
      </w:pPr>
      <w:rPr>
        <w:rFonts w:ascii="GHEA Grapalat" w:hAnsi="GHEA Grapalat" w:hint="default"/>
      </w:rPr>
    </w:lvl>
    <w:lvl w:ilvl="3">
      <w:start w:val="1"/>
      <w:numFmt w:val="decimal"/>
      <w:isLgl/>
      <w:lvlText w:val="%1.%2.%3.%4."/>
      <w:lvlJc w:val="left"/>
      <w:pPr>
        <w:ind w:left="1440" w:hanging="1080"/>
      </w:pPr>
      <w:rPr>
        <w:rFonts w:ascii="GHEA Grapalat" w:hAnsi="GHEA Grapalat" w:hint="default"/>
      </w:rPr>
    </w:lvl>
    <w:lvl w:ilvl="4">
      <w:start w:val="1"/>
      <w:numFmt w:val="decimal"/>
      <w:isLgl/>
      <w:lvlText w:val="%1.%2.%3.%4.%5."/>
      <w:lvlJc w:val="left"/>
      <w:pPr>
        <w:ind w:left="1440" w:hanging="1080"/>
      </w:pPr>
      <w:rPr>
        <w:rFonts w:ascii="GHEA Grapalat" w:hAnsi="GHEA Grapalat" w:hint="default"/>
      </w:rPr>
    </w:lvl>
    <w:lvl w:ilvl="5">
      <w:start w:val="1"/>
      <w:numFmt w:val="decimal"/>
      <w:isLgl/>
      <w:lvlText w:val="%1.%2.%3.%4.%5.%6."/>
      <w:lvlJc w:val="left"/>
      <w:pPr>
        <w:ind w:left="1800" w:hanging="1440"/>
      </w:pPr>
      <w:rPr>
        <w:rFonts w:ascii="GHEA Grapalat" w:hAnsi="GHEA Grapalat" w:hint="default"/>
      </w:rPr>
    </w:lvl>
    <w:lvl w:ilvl="6">
      <w:start w:val="1"/>
      <w:numFmt w:val="decimal"/>
      <w:isLgl/>
      <w:lvlText w:val="%1.%2.%3.%4.%5.%6.%7."/>
      <w:lvlJc w:val="left"/>
      <w:pPr>
        <w:ind w:left="1800" w:hanging="1440"/>
      </w:pPr>
      <w:rPr>
        <w:rFonts w:ascii="GHEA Grapalat" w:hAnsi="GHEA Grapalat" w:hint="default"/>
      </w:rPr>
    </w:lvl>
    <w:lvl w:ilvl="7">
      <w:start w:val="1"/>
      <w:numFmt w:val="decimal"/>
      <w:isLgl/>
      <w:lvlText w:val="%1.%2.%3.%4.%5.%6.%7.%8."/>
      <w:lvlJc w:val="left"/>
      <w:pPr>
        <w:ind w:left="2160" w:hanging="1800"/>
      </w:pPr>
      <w:rPr>
        <w:rFonts w:ascii="GHEA Grapalat" w:hAnsi="GHEA Grapalat" w:hint="default"/>
      </w:rPr>
    </w:lvl>
    <w:lvl w:ilvl="8">
      <w:start w:val="1"/>
      <w:numFmt w:val="decimal"/>
      <w:isLgl/>
      <w:lvlText w:val="%1.%2.%3.%4.%5.%6.%7.%8.%9."/>
      <w:lvlJc w:val="left"/>
      <w:pPr>
        <w:ind w:left="2160" w:hanging="1800"/>
      </w:pPr>
      <w:rPr>
        <w:rFonts w:ascii="GHEA Grapalat" w:hAnsi="GHEA Grapalat" w:hint="default"/>
      </w:rPr>
    </w:lvl>
  </w:abstractNum>
  <w:abstractNum w:abstractNumId="12" w15:restartNumberingAfterBreak="0">
    <w:nsid w:val="1E9B6822"/>
    <w:multiLevelType w:val="hybridMultilevel"/>
    <w:tmpl w:val="67A80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B8627D"/>
    <w:multiLevelType w:val="hybridMultilevel"/>
    <w:tmpl w:val="44C0F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0705BE"/>
    <w:multiLevelType w:val="multilevel"/>
    <w:tmpl w:val="09346DD4"/>
    <w:lvl w:ilvl="0">
      <w:start w:val="1"/>
      <w:numFmt w:val="decimal"/>
      <w:lvlText w:val="%1."/>
      <w:lvlJc w:val="left"/>
      <w:pPr>
        <w:ind w:left="576" w:hanging="576"/>
      </w:pPr>
      <w:rPr>
        <w:rFonts w:hint="default"/>
      </w:rPr>
    </w:lvl>
    <w:lvl w:ilvl="1">
      <w:start w:val="3"/>
      <w:numFmt w:val="decimal"/>
      <w:lvlText w:val="%1.%2."/>
      <w:lvlJc w:val="left"/>
      <w:pPr>
        <w:ind w:left="1116" w:hanging="576"/>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261F3441"/>
    <w:multiLevelType w:val="hybridMultilevel"/>
    <w:tmpl w:val="B114E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4E2FC7"/>
    <w:multiLevelType w:val="hybridMultilevel"/>
    <w:tmpl w:val="44F0280C"/>
    <w:lvl w:ilvl="0" w:tplc="B8900140">
      <w:start w:val="1"/>
      <w:numFmt w:val="bullet"/>
      <w:lvlText w:val="•"/>
      <w:lvlJc w:val="left"/>
      <w:pPr>
        <w:tabs>
          <w:tab w:val="num" w:pos="720"/>
        </w:tabs>
        <w:ind w:left="720" w:hanging="360"/>
      </w:pPr>
      <w:rPr>
        <w:rFonts w:ascii="Times New Roman" w:hAnsi="Times New Roman" w:hint="default"/>
      </w:rPr>
    </w:lvl>
    <w:lvl w:ilvl="1" w:tplc="2AD21660" w:tentative="1">
      <w:start w:val="1"/>
      <w:numFmt w:val="bullet"/>
      <w:lvlText w:val="•"/>
      <w:lvlJc w:val="left"/>
      <w:pPr>
        <w:tabs>
          <w:tab w:val="num" w:pos="1440"/>
        </w:tabs>
        <w:ind w:left="1440" w:hanging="360"/>
      </w:pPr>
      <w:rPr>
        <w:rFonts w:ascii="Times New Roman" w:hAnsi="Times New Roman" w:hint="default"/>
      </w:rPr>
    </w:lvl>
    <w:lvl w:ilvl="2" w:tplc="C2FA90B0" w:tentative="1">
      <w:start w:val="1"/>
      <w:numFmt w:val="bullet"/>
      <w:lvlText w:val="•"/>
      <w:lvlJc w:val="left"/>
      <w:pPr>
        <w:tabs>
          <w:tab w:val="num" w:pos="2160"/>
        </w:tabs>
        <w:ind w:left="2160" w:hanging="360"/>
      </w:pPr>
      <w:rPr>
        <w:rFonts w:ascii="Times New Roman" w:hAnsi="Times New Roman" w:hint="default"/>
      </w:rPr>
    </w:lvl>
    <w:lvl w:ilvl="3" w:tplc="286E7FAC" w:tentative="1">
      <w:start w:val="1"/>
      <w:numFmt w:val="bullet"/>
      <w:lvlText w:val="•"/>
      <w:lvlJc w:val="left"/>
      <w:pPr>
        <w:tabs>
          <w:tab w:val="num" w:pos="2880"/>
        </w:tabs>
        <w:ind w:left="2880" w:hanging="360"/>
      </w:pPr>
      <w:rPr>
        <w:rFonts w:ascii="Times New Roman" w:hAnsi="Times New Roman" w:hint="default"/>
      </w:rPr>
    </w:lvl>
    <w:lvl w:ilvl="4" w:tplc="528082EC" w:tentative="1">
      <w:start w:val="1"/>
      <w:numFmt w:val="bullet"/>
      <w:lvlText w:val="•"/>
      <w:lvlJc w:val="left"/>
      <w:pPr>
        <w:tabs>
          <w:tab w:val="num" w:pos="3600"/>
        </w:tabs>
        <w:ind w:left="3600" w:hanging="360"/>
      </w:pPr>
      <w:rPr>
        <w:rFonts w:ascii="Times New Roman" w:hAnsi="Times New Roman" w:hint="default"/>
      </w:rPr>
    </w:lvl>
    <w:lvl w:ilvl="5" w:tplc="2FFE91EE" w:tentative="1">
      <w:start w:val="1"/>
      <w:numFmt w:val="bullet"/>
      <w:lvlText w:val="•"/>
      <w:lvlJc w:val="left"/>
      <w:pPr>
        <w:tabs>
          <w:tab w:val="num" w:pos="4320"/>
        </w:tabs>
        <w:ind w:left="4320" w:hanging="360"/>
      </w:pPr>
      <w:rPr>
        <w:rFonts w:ascii="Times New Roman" w:hAnsi="Times New Roman" w:hint="default"/>
      </w:rPr>
    </w:lvl>
    <w:lvl w:ilvl="6" w:tplc="05469316" w:tentative="1">
      <w:start w:val="1"/>
      <w:numFmt w:val="bullet"/>
      <w:lvlText w:val="•"/>
      <w:lvlJc w:val="left"/>
      <w:pPr>
        <w:tabs>
          <w:tab w:val="num" w:pos="5040"/>
        </w:tabs>
        <w:ind w:left="5040" w:hanging="360"/>
      </w:pPr>
      <w:rPr>
        <w:rFonts w:ascii="Times New Roman" w:hAnsi="Times New Roman" w:hint="default"/>
      </w:rPr>
    </w:lvl>
    <w:lvl w:ilvl="7" w:tplc="47C6CFD4" w:tentative="1">
      <w:start w:val="1"/>
      <w:numFmt w:val="bullet"/>
      <w:lvlText w:val="•"/>
      <w:lvlJc w:val="left"/>
      <w:pPr>
        <w:tabs>
          <w:tab w:val="num" w:pos="5760"/>
        </w:tabs>
        <w:ind w:left="5760" w:hanging="360"/>
      </w:pPr>
      <w:rPr>
        <w:rFonts w:ascii="Times New Roman" w:hAnsi="Times New Roman" w:hint="default"/>
      </w:rPr>
    </w:lvl>
    <w:lvl w:ilvl="8" w:tplc="B11E4B7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72A2CEE"/>
    <w:multiLevelType w:val="hybridMultilevel"/>
    <w:tmpl w:val="30F6A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7D41DA3"/>
    <w:multiLevelType w:val="multilevel"/>
    <w:tmpl w:val="CE5ACC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heme="minorHAnsi" w:hAnsiTheme="minorHAnsi" w:hint="default"/>
        <w:b w:val="0"/>
        <w:sz w:val="20"/>
      </w:rPr>
    </w:lvl>
    <w:lvl w:ilvl="2">
      <w:start w:val="1"/>
      <w:numFmt w:val="decimal"/>
      <w:isLgl/>
      <w:lvlText w:val="%1.%2.%3."/>
      <w:lvlJc w:val="left"/>
      <w:pPr>
        <w:ind w:left="1080" w:hanging="720"/>
      </w:pPr>
      <w:rPr>
        <w:rFonts w:asciiTheme="minorHAnsi" w:hAnsiTheme="minorHAnsi" w:hint="default"/>
        <w:b w:val="0"/>
        <w:sz w:val="20"/>
      </w:rPr>
    </w:lvl>
    <w:lvl w:ilvl="3">
      <w:start w:val="1"/>
      <w:numFmt w:val="decimal"/>
      <w:isLgl/>
      <w:lvlText w:val="%1.%2.%3.%4."/>
      <w:lvlJc w:val="left"/>
      <w:pPr>
        <w:ind w:left="1440" w:hanging="1080"/>
      </w:pPr>
      <w:rPr>
        <w:rFonts w:asciiTheme="minorHAnsi" w:hAnsiTheme="minorHAnsi" w:hint="default"/>
        <w:b w:val="0"/>
        <w:sz w:val="20"/>
      </w:rPr>
    </w:lvl>
    <w:lvl w:ilvl="4">
      <w:start w:val="1"/>
      <w:numFmt w:val="decimal"/>
      <w:isLgl/>
      <w:lvlText w:val="%1.%2.%3.%4.%5."/>
      <w:lvlJc w:val="left"/>
      <w:pPr>
        <w:ind w:left="1440" w:hanging="1080"/>
      </w:pPr>
      <w:rPr>
        <w:rFonts w:asciiTheme="minorHAnsi" w:hAnsiTheme="minorHAnsi" w:hint="default"/>
        <w:b w:val="0"/>
        <w:sz w:val="20"/>
      </w:rPr>
    </w:lvl>
    <w:lvl w:ilvl="5">
      <w:start w:val="1"/>
      <w:numFmt w:val="decimal"/>
      <w:isLgl/>
      <w:lvlText w:val="%1.%2.%3.%4.%5.%6."/>
      <w:lvlJc w:val="left"/>
      <w:pPr>
        <w:ind w:left="1800" w:hanging="1440"/>
      </w:pPr>
      <w:rPr>
        <w:rFonts w:asciiTheme="minorHAnsi" w:hAnsiTheme="minorHAnsi" w:hint="default"/>
        <w:b w:val="0"/>
        <w:sz w:val="20"/>
      </w:rPr>
    </w:lvl>
    <w:lvl w:ilvl="6">
      <w:start w:val="1"/>
      <w:numFmt w:val="decimal"/>
      <w:isLgl/>
      <w:lvlText w:val="%1.%2.%3.%4.%5.%6.%7."/>
      <w:lvlJc w:val="left"/>
      <w:pPr>
        <w:ind w:left="2160" w:hanging="1800"/>
      </w:pPr>
      <w:rPr>
        <w:rFonts w:asciiTheme="minorHAnsi" w:hAnsiTheme="minorHAnsi" w:hint="default"/>
        <w:b w:val="0"/>
        <w:sz w:val="20"/>
      </w:rPr>
    </w:lvl>
    <w:lvl w:ilvl="7">
      <w:start w:val="1"/>
      <w:numFmt w:val="decimal"/>
      <w:isLgl/>
      <w:lvlText w:val="%1.%2.%3.%4.%5.%6.%7.%8."/>
      <w:lvlJc w:val="left"/>
      <w:pPr>
        <w:ind w:left="2160" w:hanging="1800"/>
      </w:pPr>
      <w:rPr>
        <w:rFonts w:asciiTheme="minorHAnsi" w:hAnsiTheme="minorHAnsi" w:hint="default"/>
        <w:b w:val="0"/>
        <w:sz w:val="20"/>
      </w:rPr>
    </w:lvl>
    <w:lvl w:ilvl="8">
      <w:start w:val="1"/>
      <w:numFmt w:val="decimal"/>
      <w:isLgl/>
      <w:lvlText w:val="%1.%2.%3.%4.%5.%6.%7.%8.%9."/>
      <w:lvlJc w:val="left"/>
      <w:pPr>
        <w:ind w:left="2520" w:hanging="2160"/>
      </w:pPr>
      <w:rPr>
        <w:rFonts w:asciiTheme="minorHAnsi" w:hAnsiTheme="minorHAnsi" w:hint="default"/>
        <w:b w:val="0"/>
        <w:sz w:val="20"/>
      </w:rPr>
    </w:lvl>
  </w:abstractNum>
  <w:abstractNum w:abstractNumId="19" w15:restartNumberingAfterBreak="0">
    <w:nsid w:val="2979545D"/>
    <w:multiLevelType w:val="hybridMultilevel"/>
    <w:tmpl w:val="5FC0A1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D50624"/>
    <w:multiLevelType w:val="hybridMultilevel"/>
    <w:tmpl w:val="86C246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470534"/>
    <w:multiLevelType w:val="multilevel"/>
    <w:tmpl w:val="F4F61C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sz w:val="24"/>
        <w:szCs w:val="24"/>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Times New Roman" w:hAnsi="Times New Roman" w:cs="Times New Roman" w:hint="default"/>
      </w:rPr>
    </w:lvl>
    <w:lvl w:ilvl="4">
      <w:start w:val="1"/>
      <w:numFmt w:val="decimal"/>
      <w:isLgl/>
      <w:lvlText w:val="%1.%2.%3.%4.%5."/>
      <w:lvlJc w:val="left"/>
      <w:pPr>
        <w:ind w:left="2880" w:hanging="1080"/>
      </w:pPr>
      <w:rPr>
        <w:rFonts w:ascii="Times New Roman" w:hAnsi="Times New Roman" w:cs="Times New Roman" w:hint="default"/>
      </w:rPr>
    </w:lvl>
    <w:lvl w:ilvl="5">
      <w:start w:val="1"/>
      <w:numFmt w:val="decimal"/>
      <w:isLgl/>
      <w:lvlText w:val="%1.%2.%3.%4.%5.%6."/>
      <w:lvlJc w:val="left"/>
      <w:pPr>
        <w:ind w:left="3240" w:hanging="1080"/>
      </w:pPr>
      <w:rPr>
        <w:rFonts w:ascii="Times New Roman" w:hAnsi="Times New Roman" w:cs="Times New Roman" w:hint="default"/>
      </w:rPr>
    </w:lvl>
    <w:lvl w:ilvl="6">
      <w:start w:val="1"/>
      <w:numFmt w:val="decimal"/>
      <w:isLgl/>
      <w:lvlText w:val="%1.%2.%3.%4.%5.%6.%7."/>
      <w:lvlJc w:val="left"/>
      <w:pPr>
        <w:ind w:left="3960" w:hanging="1440"/>
      </w:pPr>
      <w:rPr>
        <w:rFonts w:ascii="Times New Roman" w:hAnsi="Times New Roman" w:cs="Times New Roman" w:hint="default"/>
      </w:rPr>
    </w:lvl>
    <w:lvl w:ilvl="7">
      <w:start w:val="1"/>
      <w:numFmt w:val="decimal"/>
      <w:isLgl/>
      <w:lvlText w:val="%1.%2.%3.%4.%5.%6.%7.%8."/>
      <w:lvlJc w:val="left"/>
      <w:pPr>
        <w:ind w:left="4320" w:hanging="1440"/>
      </w:pPr>
      <w:rPr>
        <w:rFonts w:ascii="Times New Roman" w:hAnsi="Times New Roman" w:cs="Times New Roman" w:hint="default"/>
      </w:rPr>
    </w:lvl>
    <w:lvl w:ilvl="8">
      <w:start w:val="1"/>
      <w:numFmt w:val="decimal"/>
      <w:isLgl/>
      <w:lvlText w:val="%1.%2.%3.%4.%5.%6.%7.%8.%9."/>
      <w:lvlJc w:val="left"/>
      <w:pPr>
        <w:ind w:left="5040" w:hanging="1800"/>
      </w:pPr>
      <w:rPr>
        <w:rFonts w:ascii="Times New Roman" w:hAnsi="Times New Roman" w:cs="Times New Roman" w:hint="default"/>
      </w:rPr>
    </w:lvl>
  </w:abstractNum>
  <w:abstractNum w:abstractNumId="22" w15:restartNumberingAfterBreak="0">
    <w:nsid w:val="3A396877"/>
    <w:multiLevelType w:val="hybridMultilevel"/>
    <w:tmpl w:val="3044195A"/>
    <w:lvl w:ilvl="0" w:tplc="C0228BD6">
      <w:start w:val="1"/>
      <w:numFmt w:val="lowerRoman"/>
      <w:lvlText w:val="%1)"/>
      <w:lvlJc w:val="left"/>
      <w:pPr>
        <w:ind w:left="1287" w:hanging="72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AE82833"/>
    <w:multiLevelType w:val="multilevel"/>
    <w:tmpl w:val="602A926C"/>
    <w:lvl w:ilvl="0">
      <w:start w:val="1"/>
      <w:numFmt w:val="decimal"/>
      <w:lvlText w:val="%1."/>
      <w:lvlJc w:val="left"/>
      <w:pPr>
        <w:tabs>
          <w:tab w:val="num" w:pos="570"/>
        </w:tabs>
        <w:ind w:left="570" w:hanging="570"/>
      </w:pPr>
      <w:rPr>
        <w:rFonts w:ascii="Sylfaen" w:hAnsi="Sylfaen" w:cs="Times New Roman"/>
        <w:b/>
        <w:sz w:val="22"/>
      </w:rPr>
    </w:lvl>
    <w:lvl w:ilvl="1">
      <w:start w:val="1"/>
      <w:numFmt w:val="decimal"/>
      <w:lvlText w:val="%1.%2."/>
      <w:lvlJc w:val="left"/>
      <w:pPr>
        <w:tabs>
          <w:tab w:val="num" w:pos="720"/>
        </w:tabs>
        <w:ind w:left="720" w:hanging="720"/>
      </w:pPr>
      <w:rPr>
        <w:rFonts w:ascii="Sylfaen" w:hAnsi="Sylfaen" w:cs="Times New Roman"/>
        <w:b w:val="0"/>
        <w:sz w:val="22"/>
      </w:rPr>
    </w:lvl>
    <w:lvl w:ilvl="2">
      <w:start w:val="1"/>
      <w:numFmt w:val="decimal"/>
      <w:lvlText w:val="%1.%2.%3."/>
      <w:lvlJc w:val="left"/>
      <w:pPr>
        <w:tabs>
          <w:tab w:val="num" w:pos="720"/>
        </w:tabs>
        <w:ind w:left="720" w:hanging="720"/>
      </w:pPr>
      <w:rPr>
        <w:rFonts w:ascii="Sylfaen" w:hAnsi="Sylfaen" w:cs="Times New Roman"/>
        <w:color w:val="000000"/>
        <w:sz w:val="22"/>
      </w:rPr>
    </w:lvl>
    <w:lvl w:ilvl="3">
      <w:start w:val="1"/>
      <w:numFmt w:val="decimal"/>
      <w:lvlText w:val="%1.%2.%3.%4."/>
      <w:lvlJc w:val="left"/>
      <w:pPr>
        <w:tabs>
          <w:tab w:val="num" w:pos="1080"/>
        </w:tabs>
        <w:ind w:left="1080" w:hanging="1080"/>
      </w:pPr>
      <w:rPr>
        <w:rFonts w:ascii="Sylfaen" w:hAnsi="Sylfaen" w:cs="Times New Roman"/>
        <w:b/>
        <w:sz w:val="22"/>
      </w:rPr>
    </w:lvl>
    <w:lvl w:ilvl="4">
      <w:start w:val="1"/>
      <w:numFmt w:val="decimal"/>
      <w:lvlText w:val="%1.%2.%3.%4.%5."/>
      <w:lvlJc w:val="left"/>
      <w:pPr>
        <w:tabs>
          <w:tab w:val="num" w:pos="1080"/>
        </w:tabs>
        <w:ind w:left="1080" w:hanging="1080"/>
      </w:pPr>
      <w:rPr>
        <w:rFonts w:ascii="Sylfaen" w:hAnsi="Sylfaen" w:cs="Times New Roman"/>
        <w:b/>
        <w:sz w:val="22"/>
      </w:rPr>
    </w:lvl>
    <w:lvl w:ilvl="5">
      <w:start w:val="1"/>
      <w:numFmt w:val="decimal"/>
      <w:lvlText w:val="%1.%2.%3.%4.%5.%6."/>
      <w:lvlJc w:val="left"/>
      <w:pPr>
        <w:tabs>
          <w:tab w:val="num" w:pos="1440"/>
        </w:tabs>
        <w:ind w:left="1440" w:hanging="1440"/>
      </w:pPr>
      <w:rPr>
        <w:rFonts w:ascii="Sylfaen" w:hAnsi="Sylfaen" w:cs="Times New Roman"/>
        <w:b/>
        <w:sz w:val="22"/>
      </w:rPr>
    </w:lvl>
    <w:lvl w:ilvl="6">
      <w:start w:val="1"/>
      <w:numFmt w:val="decimal"/>
      <w:lvlText w:val="%1.%2.%3.%4.%5.%6.%7."/>
      <w:lvlJc w:val="left"/>
      <w:pPr>
        <w:tabs>
          <w:tab w:val="num" w:pos="1440"/>
        </w:tabs>
        <w:ind w:left="1440" w:hanging="1440"/>
      </w:pPr>
      <w:rPr>
        <w:rFonts w:ascii="Sylfaen" w:hAnsi="Sylfaen" w:cs="Times New Roman"/>
        <w:b/>
        <w:sz w:val="22"/>
      </w:rPr>
    </w:lvl>
    <w:lvl w:ilvl="7">
      <w:start w:val="1"/>
      <w:numFmt w:val="decimal"/>
      <w:lvlText w:val="%1.%2.%3.%4.%5.%6.%7.%8."/>
      <w:lvlJc w:val="left"/>
      <w:pPr>
        <w:tabs>
          <w:tab w:val="num" w:pos="1800"/>
        </w:tabs>
        <w:ind w:left="1800" w:hanging="1800"/>
      </w:pPr>
      <w:rPr>
        <w:rFonts w:ascii="Sylfaen" w:hAnsi="Sylfaen" w:cs="Times New Roman"/>
        <w:b/>
        <w:sz w:val="22"/>
      </w:rPr>
    </w:lvl>
    <w:lvl w:ilvl="8">
      <w:start w:val="1"/>
      <w:numFmt w:val="decimal"/>
      <w:lvlText w:val="%1.%2.%3.%4.%5.%6.%7.%8.%9."/>
      <w:lvlJc w:val="left"/>
      <w:pPr>
        <w:tabs>
          <w:tab w:val="num" w:pos="2160"/>
        </w:tabs>
        <w:ind w:left="2160" w:hanging="2160"/>
      </w:pPr>
      <w:rPr>
        <w:rFonts w:ascii="Sylfaen" w:hAnsi="Sylfaen" w:cs="Times New Roman"/>
        <w:b/>
        <w:sz w:val="22"/>
      </w:rPr>
    </w:lvl>
  </w:abstractNum>
  <w:abstractNum w:abstractNumId="24" w15:restartNumberingAfterBreak="0">
    <w:nsid w:val="414947A3"/>
    <w:multiLevelType w:val="hybridMultilevel"/>
    <w:tmpl w:val="3CDAE28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49B740F6"/>
    <w:multiLevelType w:val="multilevel"/>
    <w:tmpl w:val="9FCE1AD8"/>
    <w:lvl w:ilvl="0">
      <w:start w:val="1"/>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0EC279E"/>
    <w:multiLevelType w:val="hybridMultilevel"/>
    <w:tmpl w:val="50C64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741754"/>
    <w:multiLevelType w:val="hybridMultilevel"/>
    <w:tmpl w:val="1046D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BA5485"/>
    <w:multiLevelType w:val="hybridMultilevel"/>
    <w:tmpl w:val="D8049BD2"/>
    <w:lvl w:ilvl="0" w:tplc="77B0208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6D97F1F"/>
    <w:multiLevelType w:val="multilevel"/>
    <w:tmpl w:val="09346DD4"/>
    <w:lvl w:ilvl="0">
      <w:start w:val="1"/>
      <w:numFmt w:val="decimal"/>
      <w:lvlText w:val="%1."/>
      <w:lvlJc w:val="left"/>
      <w:pPr>
        <w:ind w:left="576" w:hanging="576"/>
      </w:pPr>
      <w:rPr>
        <w:rFonts w:hint="default"/>
      </w:rPr>
    </w:lvl>
    <w:lvl w:ilvl="1">
      <w:start w:val="3"/>
      <w:numFmt w:val="decimal"/>
      <w:lvlText w:val="%1.%2."/>
      <w:lvlJc w:val="left"/>
      <w:pPr>
        <w:ind w:left="1116" w:hanging="576"/>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584100FB"/>
    <w:multiLevelType w:val="hybridMultilevel"/>
    <w:tmpl w:val="C81A19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886F76"/>
    <w:multiLevelType w:val="hybridMultilevel"/>
    <w:tmpl w:val="BF2219E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2" w15:restartNumberingAfterBreak="0">
    <w:nsid w:val="5DFC5D97"/>
    <w:multiLevelType w:val="hybridMultilevel"/>
    <w:tmpl w:val="005E8D70"/>
    <w:lvl w:ilvl="0" w:tplc="DFD47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5EE2F57"/>
    <w:multiLevelType w:val="multilevel"/>
    <w:tmpl w:val="F4F61C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sz w:val="24"/>
        <w:szCs w:val="24"/>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Times New Roman" w:hAnsi="Times New Roman" w:cs="Times New Roman" w:hint="default"/>
      </w:rPr>
    </w:lvl>
    <w:lvl w:ilvl="4">
      <w:start w:val="1"/>
      <w:numFmt w:val="decimal"/>
      <w:isLgl/>
      <w:lvlText w:val="%1.%2.%3.%4.%5."/>
      <w:lvlJc w:val="left"/>
      <w:pPr>
        <w:ind w:left="2880" w:hanging="1080"/>
      </w:pPr>
      <w:rPr>
        <w:rFonts w:ascii="Times New Roman" w:hAnsi="Times New Roman" w:cs="Times New Roman" w:hint="default"/>
      </w:rPr>
    </w:lvl>
    <w:lvl w:ilvl="5">
      <w:start w:val="1"/>
      <w:numFmt w:val="decimal"/>
      <w:isLgl/>
      <w:lvlText w:val="%1.%2.%3.%4.%5.%6."/>
      <w:lvlJc w:val="left"/>
      <w:pPr>
        <w:ind w:left="3240" w:hanging="1080"/>
      </w:pPr>
      <w:rPr>
        <w:rFonts w:ascii="Times New Roman" w:hAnsi="Times New Roman" w:cs="Times New Roman" w:hint="default"/>
      </w:rPr>
    </w:lvl>
    <w:lvl w:ilvl="6">
      <w:start w:val="1"/>
      <w:numFmt w:val="decimal"/>
      <w:isLgl/>
      <w:lvlText w:val="%1.%2.%3.%4.%5.%6.%7."/>
      <w:lvlJc w:val="left"/>
      <w:pPr>
        <w:ind w:left="3960" w:hanging="1440"/>
      </w:pPr>
      <w:rPr>
        <w:rFonts w:ascii="Times New Roman" w:hAnsi="Times New Roman" w:cs="Times New Roman" w:hint="default"/>
      </w:rPr>
    </w:lvl>
    <w:lvl w:ilvl="7">
      <w:start w:val="1"/>
      <w:numFmt w:val="decimal"/>
      <w:isLgl/>
      <w:lvlText w:val="%1.%2.%3.%4.%5.%6.%7.%8."/>
      <w:lvlJc w:val="left"/>
      <w:pPr>
        <w:ind w:left="4320" w:hanging="1440"/>
      </w:pPr>
      <w:rPr>
        <w:rFonts w:ascii="Times New Roman" w:hAnsi="Times New Roman" w:cs="Times New Roman" w:hint="default"/>
      </w:rPr>
    </w:lvl>
    <w:lvl w:ilvl="8">
      <w:start w:val="1"/>
      <w:numFmt w:val="decimal"/>
      <w:isLgl/>
      <w:lvlText w:val="%1.%2.%3.%4.%5.%6.%7.%8.%9."/>
      <w:lvlJc w:val="left"/>
      <w:pPr>
        <w:ind w:left="5040" w:hanging="1800"/>
      </w:pPr>
      <w:rPr>
        <w:rFonts w:ascii="Times New Roman" w:hAnsi="Times New Roman" w:cs="Times New Roman" w:hint="default"/>
      </w:rPr>
    </w:lvl>
  </w:abstractNum>
  <w:abstractNum w:abstractNumId="34" w15:restartNumberingAfterBreak="0">
    <w:nsid w:val="67C07FE0"/>
    <w:multiLevelType w:val="hybridMultilevel"/>
    <w:tmpl w:val="254E983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A034AC8"/>
    <w:multiLevelType w:val="multilevel"/>
    <w:tmpl w:val="72EC3E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Times New Roman" w:hAnsi="Times New Roman" w:cs="Times New Roman" w:hint="default"/>
      </w:rPr>
    </w:lvl>
    <w:lvl w:ilvl="4">
      <w:start w:val="1"/>
      <w:numFmt w:val="decimal"/>
      <w:isLgl/>
      <w:lvlText w:val="%1.%2.%3.%4.%5."/>
      <w:lvlJc w:val="left"/>
      <w:pPr>
        <w:ind w:left="2880" w:hanging="1080"/>
      </w:pPr>
      <w:rPr>
        <w:rFonts w:ascii="Times New Roman" w:hAnsi="Times New Roman" w:cs="Times New Roman" w:hint="default"/>
      </w:rPr>
    </w:lvl>
    <w:lvl w:ilvl="5">
      <w:start w:val="1"/>
      <w:numFmt w:val="decimal"/>
      <w:isLgl/>
      <w:lvlText w:val="%1.%2.%3.%4.%5.%6."/>
      <w:lvlJc w:val="left"/>
      <w:pPr>
        <w:ind w:left="3240" w:hanging="1080"/>
      </w:pPr>
      <w:rPr>
        <w:rFonts w:ascii="Times New Roman" w:hAnsi="Times New Roman" w:cs="Times New Roman" w:hint="default"/>
      </w:rPr>
    </w:lvl>
    <w:lvl w:ilvl="6">
      <w:start w:val="1"/>
      <w:numFmt w:val="decimal"/>
      <w:isLgl/>
      <w:lvlText w:val="%1.%2.%3.%4.%5.%6.%7."/>
      <w:lvlJc w:val="left"/>
      <w:pPr>
        <w:ind w:left="3960" w:hanging="1440"/>
      </w:pPr>
      <w:rPr>
        <w:rFonts w:ascii="Times New Roman" w:hAnsi="Times New Roman" w:cs="Times New Roman" w:hint="default"/>
      </w:rPr>
    </w:lvl>
    <w:lvl w:ilvl="7">
      <w:start w:val="1"/>
      <w:numFmt w:val="decimal"/>
      <w:isLgl/>
      <w:lvlText w:val="%1.%2.%3.%4.%5.%6.%7.%8."/>
      <w:lvlJc w:val="left"/>
      <w:pPr>
        <w:ind w:left="4320" w:hanging="1440"/>
      </w:pPr>
      <w:rPr>
        <w:rFonts w:ascii="Times New Roman" w:hAnsi="Times New Roman" w:cs="Times New Roman" w:hint="default"/>
      </w:rPr>
    </w:lvl>
    <w:lvl w:ilvl="8">
      <w:start w:val="1"/>
      <w:numFmt w:val="decimal"/>
      <w:isLgl/>
      <w:lvlText w:val="%1.%2.%3.%4.%5.%6.%7.%8.%9."/>
      <w:lvlJc w:val="left"/>
      <w:pPr>
        <w:ind w:left="5040" w:hanging="1800"/>
      </w:pPr>
      <w:rPr>
        <w:rFonts w:ascii="Times New Roman" w:hAnsi="Times New Roman" w:cs="Times New Roman" w:hint="default"/>
      </w:rPr>
    </w:lvl>
  </w:abstractNum>
  <w:abstractNum w:abstractNumId="36" w15:restartNumberingAfterBreak="0">
    <w:nsid w:val="6C490D97"/>
    <w:multiLevelType w:val="hybridMultilevel"/>
    <w:tmpl w:val="01F68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001B46"/>
    <w:multiLevelType w:val="hybridMultilevel"/>
    <w:tmpl w:val="EA62363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27F3CE5"/>
    <w:multiLevelType w:val="hybridMultilevel"/>
    <w:tmpl w:val="335C9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E634F9"/>
    <w:multiLevelType w:val="hybridMultilevel"/>
    <w:tmpl w:val="C2DC2750"/>
    <w:lvl w:ilvl="0" w:tplc="7B88B4A0">
      <w:start w:val="1"/>
      <w:numFmt w:val="bullet"/>
      <w:lvlText w:val="•"/>
      <w:lvlJc w:val="left"/>
      <w:pPr>
        <w:tabs>
          <w:tab w:val="num" w:pos="720"/>
        </w:tabs>
        <w:ind w:left="720" w:hanging="360"/>
      </w:pPr>
      <w:rPr>
        <w:rFonts w:ascii="Times New Roman" w:hAnsi="Times New Roman" w:hint="default"/>
      </w:rPr>
    </w:lvl>
    <w:lvl w:ilvl="1" w:tplc="FD44AD76" w:tentative="1">
      <w:start w:val="1"/>
      <w:numFmt w:val="bullet"/>
      <w:lvlText w:val="•"/>
      <w:lvlJc w:val="left"/>
      <w:pPr>
        <w:tabs>
          <w:tab w:val="num" w:pos="1440"/>
        </w:tabs>
        <w:ind w:left="1440" w:hanging="360"/>
      </w:pPr>
      <w:rPr>
        <w:rFonts w:ascii="Times New Roman" w:hAnsi="Times New Roman" w:hint="default"/>
      </w:rPr>
    </w:lvl>
    <w:lvl w:ilvl="2" w:tplc="30F6A3AA" w:tentative="1">
      <w:start w:val="1"/>
      <w:numFmt w:val="bullet"/>
      <w:lvlText w:val="•"/>
      <w:lvlJc w:val="left"/>
      <w:pPr>
        <w:tabs>
          <w:tab w:val="num" w:pos="2160"/>
        </w:tabs>
        <w:ind w:left="2160" w:hanging="360"/>
      </w:pPr>
      <w:rPr>
        <w:rFonts w:ascii="Times New Roman" w:hAnsi="Times New Roman" w:hint="default"/>
      </w:rPr>
    </w:lvl>
    <w:lvl w:ilvl="3" w:tplc="57220706" w:tentative="1">
      <w:start w:val="1"/>
      <w:numFmt w:val="bullet"/>
      <w:lvlText w:val="•"/>
      <w:lvlJc w:val="left"/>
      <w:pPr>
        <w:tabs>
          <w:tab w:val="num" w:pos="2880"/>
        </w:tabs>
        <w:ind w:left="2880" w:hanging="360"/>
      </w:pPr>
      <w:rPr>
        <w:rFonts w:ascii="Times New Roman" w:hAnsi="Times New Roman" w:hint="default"/>
      </w:rPr>
    </w:lvl>
    <w:lvl w:ilvl="4" w:tplc="EDC6487E" w:tentative="1">
      <w:start w:val="1"/>
      <w:numFmt w:val="bullet"/>
      <w:lvlText w:val="•"/>
      <w:lvlJc w:val="left"/>
      <w:pPr>
        <w:tabs>
          <w:tab w:val="num" w:pos="3600"/>
        </w:tabs>
        <w:ind w:left="3600" w:hanging="360"/>
      </w:pPr>
      <w:rPr>
        <w:rFonts w:ascii="Times New Roman" w:hAnsi="Times New Roman" w:hint="default"/>
      </w:rPr>
    </w:lvl>
    <w:lvl w:ilvl="5" w:tplc="9D0C506C" w:tentative="1">
      <w:start w:val="1"/>
      <w:numFmt w:val="bullet"/>
      <w:lvlText w:val="•"/>
      <w:lvlJc w:val="left"/>
      <w:pPr>
        <w:tabs>
          <w:tab w:val="num" w:pos="4320"/>
        </w:tabs>
        <w:ind w:left="4320" w:hanging="360"/>
      </w:pPr>
      <w:rPr>
        <w:rFonts w:ascii="Times New Roman" w:hAnsi="Times New Roman" w:hint="default"/>
      </w:rPr>
    </w:lvl>
    <w:lvl w:ilvl="6" w:tplc="8F867A3C" w:tentative="1">
      <w:start w:val="1"/>
      <w:numFmt w:val="bullet"/>
      <w:lvlText w:val="•"/>
      <w:lvlJc w:val="left"/>
      <w:pPr>
        <w:tabs>
          <w:tab w:val="num" w:pos="5040"/>
        </w:tabs>
        <w:ind w:left="5040" w:hanging="360"/>
      </w:pPr>
      <w:rPr>
        <w:rFonts w:ascii="Times New Roman" w:hAnsi="Times New Roman" w:hint="default"/>
      </w:rPr>
    </w:lvl>
    <w:lvl w:ilvl="7" w:tplc="D00CE464" w:tentative="1">
      <w:start w:val="1"/>
      <w:numFmt w:val="bullet"/>
      <w:lvlText w:val="•"/>
      <w:lvlJc w:val="left"/>
      <w:pPr>
        <w:tabs>
          <w:tab w:val="num" w:pos="5760"/>
        </w:tabs>
        <w:ind w:left="5760" w:hanging="360"/>
      </w:pPr>
      <w:rPr>
        <w:rFonts w:ascii="Times New Roman" w:hAnsi="Times New Roman" w:hint="default"/>
      </w:rPr>
    </w:lvl>
    <w:lvl w:ilvl="8" w:tplc="6DDAE592"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3880A3B"/>
    <w:multiLevelType w:val="hybridMultilevel"/>
    <w:tmpl w:val="759EC8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91D2B74"/>
    <w:multiLevelType w:val="hybridMultilevel"/>
    <w:tmpl w:val="806AF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307D79"/>
    <w:multiLevelType w:val="hybridMultilevel"/>
    <w:tmpl w:val="C97885E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15:restartNumberingAfterBreak="0">
    <w:nsid w:val="7F76321A"/>
    <w:multiLevelType w:val="hybridMultilevel"/>
    <w:tmpl w:val="A0987828"/>
    <w:lvl w:ilvl="0" w:tplc="FBA2218E">
      <w:start w:val="1"/>
      <w:numFmt w:val="bullet"/>
      <w:lvlText w:val="•"/>
      <w:lvlJc w:val="left"/>
      <w:pPr>
        <w:tabs>
          <w:tab w:val="num" w:pos="720"/>
        </w:tabs>
        <w:ind w:left="720" w:hanging="360"/>
      </w:pPr>
      <w:rPr>
        <w:rFonts w:ascii="Times New Roman" w:hAnsi="Times New Roman" w:hint="default"/>
      </w:rPr>
    </w:lvl>
    <w:lvl w:ilvl="1" w:tplc="AAFABB2C" w:tentative="1">
      <w:start w:val="1"/>
      <w:numFmt w:val="bullet"/>
      <w:lvlText w:val="•"/>
      <w:lvlJc w:val="left"/>
      <w:pPr>
        <w:tabs>
          <w:tab w:val="num" w:pos="1440"/>
        </w:tabs>
        <w:ind w:left="1440" w:hanging="360"/>
      </w:pPr>
      <w:rPr>
        <w:rFonts w:ascii="Times New Roman" w:hAnsi="Times New Roman" w:hint="default"/>
      </w:rPr>
    </w:lvl>
    <w:lvl w:ilvl="2" w:tplc="31BA27B0" w:tentative="1">
      <w:start w:val="1"/>
      <w:numFmt w:val="bullet"/>
      <w:lvlText w:val="•"/>
      <w:lvlJc w:val="left"/>
      <w:pPr>
        <w:tabs>
          <w:tab w:val="num" w:pos="2160"/>
        </w:tabs>
        <w:ind w:left="2160" w:hanging="360"/>
      </w:pPr>
      <w:rPr>
        <w:rFonts w:ascii="Times New Roman" w:hAnsi="Times New Roman" w:hint="default"/>
      </w:rPr>
    </w:lvl>
    <w:lvl w:ilvl="3" w:tplc="F6C0C068" w:tentative="1">
      <w:start w:val="1"/>
      <w:numFmt w:val="bullet"/>
      <w:lvlText w:val="•"/>
      <w:lvlJc w:val="left"/>
      <w:pPr>
        <w:tabs>
          <w:tab w:val="num" w:pos="2880"/>
        </w:tabs>
        <w:ind w:left="2880" w:hanging="360"/>
      </w:pPr>
      <w:rPr>
        <w:rFonts w:ascii="Times New Roman" w:hAnsi="Times New Roman" w:hint="default"/>
      </w:rPr>
    </w:lvl>
    <w:lvl w:ilvl="4" w:tplc="05B44246" w:tentative="1">
      <w:start w:val="1"/>
      <w:numFmt w:val="bullet"/>
      <w:lvlText w:val="•"/>
      <w:lvlJc w:val="left"/>
      <w:pPr>
        <w:tabs>
          <w:tab w:val="num" w:pos="3600"/>
        </w:tabs>
        <w:ind w:left="3600" w:hanging="360"/>
      </w:pPr>
      <w:rPr>
        <w:rFonts w:ascii="Times New Roman" w:hAnsi="Times New Roman" w:hint="default"/>
      </w:rPr>
    </w:lvl>
    <w:lvl w:ilvl="5" w:tplc="E250A6E8" w:tentative="1">
      <w:start w:val="1"/>
      <w:numFmt w:val="bullet"/>
      <w:lvlText w:val="•"/>
      <w:lvlJc w:val="left"/>
      <w:pPr>
        <w:tabs>
          <w:tab w:val="num" w:pos="4320"/>
        </w:tabs>
        <w:ind w:left="4320" w:hanging="360"/>
      </w:pPr>
      <w:rPr>
        <w:rFonts w:ascii="Times New Roman" w:hAnsi="Times New Roman" w:hint="default"/>
      </w:rPr>
    </w:lvl>
    <w:lvl w:ilvl="6" w:tplc="C3DA1E22" w:tentative="1">
      <w:start w:val="1"/>
      <w:numFmt w:val="bullet"/>
      <w:lvlText w:val="•"/>
      <w:lvlJc w:val="left"/>
      <w:pPr>
        <w:tabs>
          <w:tab w:val="num" w:pos="5040"/>
        </w:tabs>
        <w:ind w:left="5040" w:hanging="360"/>
      </w:pPr>
      <w:rPr>
        <w:rFonts w:ascii="Times New Roman" w:hAnsi="Times New Roman" w:hint="default"/>
      </w:rPr>
    </w:lvl>
    <w:lvl w:ilvl="7" w:tplc="432EC2F0" w:tentative="1">
      <w:start w:val="1"/>
      <w:numFmt w:val="bullet"/>
      <w:lvlText w:val="•"/>
      <w:lvlJc w:val="left"/>
      <w:pPr>
        <w:tabs>
          <w:tab w:val="num" w:pos="5760"/>
        </w:tabs>
        <w:ind w:left="5760" w:hanging="360"/>
      </w:pPr>
      <w:rPr>
        <w:rFonts w:ascii="Times New Roman" w:hAnsi="Times New Roman" w:hint="default"/>
      </w:rPr>
    </w:lvl>
    <w:lvl w:ilvl="8" w:tplc="1D2CAB84" w:tentative="1">
      <w:start w:val="1"/>
      <w:numFmt w:val="bullet"/>
      <w:lvlText w:val="•"/>
      <w:lvlJc w:val="left"/>
      <w:pPr>
        <w:tabs>
          <w:tab w:val="num" w:pos="6480"/>
        </w:tabs>
        <w:ind w:left="6480" w:hanging="360"/>
      </w:pPr>
      <w:rPr>
        <w:rFonts w:ascii="Times New Roman" w:hAnsi="Times New Roman" w:hint="default"/>
      </w:rPr>
    </w:lvl>
  </w:abstractNum>
  <w:num w:numId="1">
    <w:abstractNumId w:val="33"/>
  </w:num>
  <w:num w:numId="2">
    <w:abstractNumId w:val="17"/>
  </w:num>
  <w:num w:numId="3">
    <w:abstractNumId w:val="0"/>
  </w:num>
  <w:num w:numId="4">
    <w:abstractNumId w:val="4"/>
  </w:num>
  <w:num w:numId="5">
    <w:abstractNumId w:val="10"/>
  </w:num>
  <w:num w:numId="6">
    <w:abstractNumId w:val="15"/>
  </w:num>
  <w:num w:numId="7">
    <w:abstractNumId w:val="28"/>
  </w:num>
  <w:num w:numId="8">
    <w:abstractNumId w:val="24"/>
  </w:num>
  <w:num w:numId="9">
    <w:abstractNumId w:val="9"/>
  </w:num>
  <w:num w:numId="10">
    <w:abstractNumId w:val="20"/>
  </w:num>
  <w:num w:numId="11">
    <w:abstractNumId w:val="7"/>
  </w:num>
  <w:num w:numId="12">
    <w:abstractNumId w:val="5"/>
  </w:num>
  <w:num w:numId="13">
    <w:abstractNumId w:val="32"/>
  </w:num>
  <w:num w:numId="14">
    <w:abstractNumId w:val="12"/>
  </w:num>
  <w:num w:numId="15">
    <w:abstractNumId w:val="34"/>
  </w:num>
  <w:num w:numId="16">
    <w:abstractNumId w:val="43"/>
  </w:num>
  <w:num w:numId="17">
    <w:abstractNumId w:val="23"/>
  </w:num>
  <w:num w:numId="18">
    <w:abstractNumId w:val="3"/>
  </w:num>
  <w:num w:numId="19">
    <w:abstractNumId w:val="39"/>
  </w:num>
  <w:num w:numId="20">
    <w:abstractNumId w:val="1"/>
  </w:num>
  <w:num w:numId="21">
    <w:abstractNumId w:val="31"/>
  </w:num>
  <w:num w:numId="22">
    <w:abstractNumId w:val="16"/>
  </w:num>
  <w:num w:numId="23">
    <w:abstractNumId w:val="40"/>
  </w:num>
  <w:num w:numId="24">
    <w:abstractNumId w:val="35"/>
  </w:num>
  <w:num w:numId="25">
    <w:abstractNumId w:val="25"/>
  </w:num>
  <w:num w:numId="26">
    <w:abstractNumId w:val="8"/>
  </w:num>
  <w:num w:numId="27">
    <w:abstractNumId w:val="14"/>
  </w:num>
  <w:num w:numId="28">
    <w:abstractNumId w:val="29"/>
  </w:num>
  <w:num w:numId="29">
    <w:abstractNumId w:val="42"/>
  </w:num>
  <w:num w:numId="30">
    <w:abstractNumId w:val="37"/>
  </w:num>
  <w:num w:numId="31">
    <w:abstractNumId w:val="41"/>
  </w:num>
  <w:num w:numId="32">
    <w:abstractNumId w:val="21"/>
  </w:num>
  <w:num w:numId="33">
    <w:abstractNumId w:val="2"/>
  </w:num>
  <w:num w:numId="34">
    <w:abstractNumId w:val="22"/>
  </w:num>
  <w:num w:numId="35">
    <w:abstractNumId w:val="38"/>
  </w:num>
  <w:num w:numId="36">
    <w:abstractNumId w:val="26"/>
  </w:num>
  <w:num w:numId="37">
    <w:abstractNumId w:val="36"/>
  </w:num>
  <w:num w:numId="38">
    <w:abstractNumId w:val="27"/>
  </w:num>
  <w:num w:numId="39">
    <w:abstractNumId w:val="19"/>
  </w:num>
  <w:num w:numId="40">
    <w:abstractNumId w:val="18"/>
  </w:num>
  <w:num w:numId="41">
    <w:abstractNumId w:val="11"/>
  </w:num>
  <w:num w:numId="42">
    <w:abstractNumId w:val="30"/>
  </w:num>
  <w:num w:numId="43">
    <w:abstractNumId w:val="6"/>
  </w:num>
  <w:num w:numId="4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AA"/>
    <w:rsid w:val="00001ECC"/>
    <w:rsid w:val="00007F78"/>
    <w:rsid w:val="00013EA4"/>
    <w:rsid w:val="000174FD"/>
    <w:rsid w:val="00017C62"/>
    <w:rsid w:val="000214F4"/>
    <w:rsid w:val="00025913"/>
    <w:rsid w:val="000356AD"/>
    <w:rsid w:val="000371EA"/>
    <w:rsid w:val="00043E6C"/>
    <w:rsid w:val="00045DD5"/>
    <w:rsid w:val="00050A3A"/>
    <w:rsid w:val="0005148E"/>
    <w:rsid w:val="00052352"/>
    <w:rsid w:val="000601F4"/>
    <w:rsid w:val="00064E00"/>
    <w:rsid w:val="000667D0"/>
    <w:rsid w:val="00066C1D"/>
    <w:rsid w:val="00070F5E"/>
    <w:rsid w:val="0007294D"/>
    <w:rsid w:val="00074661"/>
    <w:rsid w:val="00075CFF"/>
    <w:rsid w:val="0008030A"/>
    <w:rsid w:val="00082841"/>
    <w:rsid w:val="0008729B"/>
    <w:rsid w:val="000922C9"/>
    <w:rsid w:val="00093D49"/>
    <w:rsid w:val="00095CB5"/>
    <w:rsid w:val="000A4F6C"/>
    <w:rsid w:val="000A59ED"/>
    <w:rsid w:val="000A6EBC"/>
    <w:rsid w:val="000B1501"/>
    <w:rsid w:val="000B4B81"/>
    <w:rsid w:val="000B6A8C"/>
    <w:rsid w:val="000C5A58"/>
    <w:rsid w:val="000C67A6"/>
    <w:rsid w:val="000D6CF8"/>
    <w:rsid w:val="000E3ED4"/>
    <w:rsid w:val="000E3FCC"/>
    <w:rsid w:val="000E4A89"/>
    <w:rsid w:val="000F1B06"/>
    <w:rsid w:val="000F6F5E"/>
    <w:rsid w:val="00100E99"/>
    <w:rsid w:val="001159C5"/>
    <w:rsid w:val="001206D8"/>
    <w:rsid w:val="00120D4B"/>
    <w:rsid w:val="0012128B"/>
    <w:rsid w:val="001226A7"/>
    <w:rsid w:val="001302C2"/>
    <w:rsid w:val="00134C11"/>
    <w:rsid w:val="00137A7C"/>
    <w:rsid w:val="00137ABF"/>
    <w:rsid w:val="001400BB"/>
    <w:rsid w:val="00141451"/>
    <w:rsid w:val="00147C9C"/>
    <w:rsid w:val="0015118A"/>
    <w:rsid w:val="00152238"/>
    <w:rsid w:val="00154744"/>
    <w:rsid w:val="00155517"/>
    <w:rsid w:val="0016467F"/>
    <w:rsid w:val="00164922"/>
    <w:rsid w:val="0017338C"/>
    <w:rsid w:val="00174C88"/>
    <w:rsid w:val="001814A5"/>
    <w:rsid w:val="001832DB"/>
    <w:rsid w:val="00183997"/>
    <w:rsid w:val="0018714B"/>
    <w:rsid w:val="00187FD8"/>
    <w:rsid w:val="00192083"/>
    <w:rsid w:val="00194A27"/>
    <w:rsid w:val="00195546"/>
    <w:rsid w:val="001A5ECC"/>
    <w:rsid w:val="001B1A85"/>
    <w:rsid w:val="001B45CD"/>
    <w:rsid w:val="001B731F"/>
    <w:rsid w:val="001C687E"/>
    <w:rsid w:val="001D01BD"/>
    <w:rsid w:val="001D0D98"/>
    <w:rsid w:val="001E32C1"/>
    <w:rsid w:val="001E69A1"/>
    <w:rsid w:val="001F2B1D"/>
    <w:rsid w:val="001F2D6E"/>
    <w:rsid w:val="001F2F34"/>
    <w:rsid w:val="001F798B"/>
    <w:rsid w:val="00205E4C"/>
    <w:rsid w:val="002100D0"/>
    <w:rsid w:val="00210C2B"/>
    <w:rsid w:val="00210F32"/>
    <w:rsid w:val="00212041"/>
    <w:rsid w:val="002131BA"/>
    <w:rsid w:val="00215228"/>
    <w:rsid w:val="00220795"/>
    <w:rsid w:val="00225293"/>
    <w:rsid w:val="00233678"/>
    <w:rsid w:val="00235CCD"/>
    <w:rsid w:val="00241716"/>
    <w:rsid w:val="00242394"/>
    <w:rsid w:val="00243F2C"/>
    <w:rsid w:val="002503C4"/>
    <w:rsid w:val="0025092F"/>
    <w:rsid w:val="00250E5B"/>
    <w:rsid w:val="002557B4"/>
    <w:rsid w:val="00257734"/>
    <w:rsid w:val="00260BBE"/>
    <w:rsid w:val="00264769"/>
    <w:rsid w:val="002654F1"/>
    <w:rsid w:val="00267465"/>
    <w:rsid w:val="00271006"/>
    <w:rsid w:val="00273517"/>
    <w:rsid w:val="00273629"/>
    <w:rsid w:val="00284E5C"/>
    <w:rsid w:val="002853BB"/>
    <w:rsid w:val="002879EC"/>
    <w:rsid w:val="00291918"/>
    <w:rsid w:val="00292CAE"/>
    <w:rsid w:val="00295289"/>
    <w:rsid w:val="002957EF"/>
    <w:rsid w:val="00297458"/>
    <w:rsid w:val="002B052C"/>
    <w:rsid w:val="002B0DC0"/>
    <w:rsid w:val="002B2CAC"/>
    <w:rsid w:val="002C0005"/>
    <w:rsid w:val="002C0255"/>
    <w:rsid w:val="002C496A"/>
    <w:rsid w:val="002C514F"/>
    <w:rsid w:val="002C5466"/>
    <w:rsid w:val="002C7F82"/>
    <w:rsid w:val="002D38BC"/>
    <w:rsid w:val="002E0952"/>
    <w:rsid w:val="002E1587"/>
    <w:rsid w:val="002F0F0F"/>
    <w:rsid w:val="002F3F06"/>
    <w:rsid w:val="002F44DB"/>
    <w:rsid w:val="002F7910"/>
    <w:rsid w:val="00300777"/>
    <w:rsid w:val="00301863"/>
    <w:rsid w:val="0030351E"/>
    <w:rsid w:val="00304EBE"/>
    <w:rsid w:val="0030683A"/>
    <w:rsid w:val="00307523"/>
    <w:rsid w:val="003103CC"/>
    <w:rsid w:val="00310878"/>
    <w:rsid w:val="003169DB"/>
    <w:rsid w:val="00320D2B"/>
    <w:rsid w:val="0032616C"/>
    <w:rsid w:val="00334B44"/>
    <w:rsid w:val="00334CC1"/>
    <w:rsid w:val="00340EFE"/>
    <w:rsid w:val="00341AB0"/>
    <w:rsid w:val="00352A42"/>
    <w:rsid w:val="00353D96"/>
    <w:rsid w:val="003629C3"/>
    <w:rsid w:val="00363496"/>
    <w:rsid w:val="00366015"/>
    <w:rsid w:val="00366953"/>
    <w:rsid w:val="00367A80"/>
    <w:rsid w:val="00371502"/>
    <w:rsid w:val="003721C1"/>
    <w:rsid w:val="003724CB"/>
    <w:rsid w:val="00376B2C"/>
    <w:rsid w:val="00382BC9"/>
    <w:rsid w:val="0038429B"/>
    <w:rsid w:val="00385FA3"/>
    <w:rsid w:val="00387CA1"/>
    <w:rsid w:val="003A0DD5"/>
    <w:rsid w:val="003A1370"/>
    <w:rsid w:val="003A2046"/>
    <w:rsid w:val="003A336E"/>
    <w:rsid w:val="003A6034"/>
    <w:rsid w:val="003A61AB"/>
    <w:rsid w:val="003B20D4"/>
    <w:rsid w:val="003B6B0E"/>
    <w:rsid w:val="003C1638"/>
    <w:rsid w:val="003C40FD"/>
    <w:rsid w:val="003D09CB"/>
    <w:rsid w:val="003D0E93"/>
    <w:rsid w:val="003D5DFD"/>
    <w:rsid w:val="003D609B"/>
    <w:rsid w:val="003E3770"/>
    <w:rsid w:val="003E3899"/>
    <w:rsid w:val="003E5D99"/>
    <w:rsid w:val="003E6FA0"/>
    <w:rsid w:val="003F076E"/>
    <w:rsid w:val="003F538A"/>
    <w:rsid w:val="00404CEF"/>
    <w:rsid w:val="0041109E"/>
    <w:rsid w:val="0041264C"/>
    <w:rsid w:val="004139D4"/>
    <w:rsid w:val="00413C7C"/>
    <w:rsid w:val="00413DBD"/>
    <w:rsid w:val="00415172"/>
    <w:rsid w:val="00416742"/>
    <w:rsid w:val="0042634B"/>
    <w:rsid w:val="00426DBF"/>
    <w:rsid w:val="004311AD"/>
    <w:rsid w:val="00443E33"/>
    <w:rsid w:val="0044643D"/>
    <w:rsid w:val="00451D7A"/>
    <w:rsid w:val="0045250A"/>
    <w:rsid w:val="00455E91"/>
    <w:rsid w:val="004624FE"/>
    <w:rsid w:val="0046276D"/>
    <w:rsid w:val="004637E8"/>
    <w:rsid w:val="00463856"/>
    <w:rsid w:val="00472D06"/>
    <w:rsid w:val="00472DCE"/>
    <w:rsid w:val="00474A30"/>
    <w:rsid w:val="00491D02"/>
    <w:rsid w:val="004A18A7"/>
    <w:rsid w:val="004A485A"/>
    <w:rsid w:val="004A6B9A"/>
    <w:rsid w:val="004C0123"/>
    <w:rsid w:val="004C03AA"/>
    <w:rsid w:val="004C46A5"/>
    <w:rsid w:val="004D0B82"/>
    <w:rsid w:val="004D527F"/>
    <w:rsid w:val="004E006D"/>
    <w:rsid w:val="004E19DA"/>
    <w:rsid w:val="004E4259"/>
    <w:rsid w:val="004E7D4E"/>
    <w:rsid w:val="00501D7D"/>
    <w:rsid w:val="00515FC7"/>
    <w:rsid w:val="00523B24"/>
    <w:rsid w:val="00527A5A"/>
    <w:rsid w:val="00527F14"/>
    <w:rsid w:val="005311A8"/>
    <w:rsid w:val="00534874"/>
    <w:rsid w:val="00540603"/>
    <w:rsid w:val="0054425C"/>
    <w:rsid w:val="0054762B"/>
    <w:rsid w:val="00552006"/>
    <w:rsid w:val="0055339A"/>
    <w:rsid w:val="005540D8"/>
    <w:rsid w:val="005601F1"/>
    <w:rsid w:val="00561439"/>
    <w:rsid w:val="00561BA7"/>
    <w:rsid w:val="0056289C"/>
    <w:rsid w:val="005740DF"/>
    <w:rsid w:val="00574D63"/>
    <w:rsid w:val="005757E7"/>
    <w:rsid w:val="00577AF7"/>
    <w:rsid w:val="00580096"/>
    <w:rsid w:val="00582AD1"/>
    <w:rsid w:val="00583774"/>
    <w:rsid w:val="00584CDE"/>
    <w:rsid w:val="00595735"/>
    <w:rsid w:val="005B1CD1"/>
    <w:rsid w:val="005B2A9F"/>
    <w:rsid w:val="005B3E3F"/>
    <w:rsid w:val="005C1A73"/>
    <w:rsid w:val="005C1C5F"/>
    <w:rsid w:val="005C581B"/>
    <w:rsid w:val="005D05FF"/>
    <w:rsid w:val="005D2351"/>
    <w:rsid w:val="005D35B3"/>
    <w:rsid w:val="005D4FFE"/>
    <w:rsid w:val="005D7566"/>
    <w:rsid w:val="005F17F5"/>
    <w:rsid w:val="005F386A"/>
    <w:rsid w:val="005F6086"/>
    <w:rsid w:val="005F7E18"/>
    <w:rsid w:val="006065D2"/>
    <w:rsid w:val="0060782D"/>
    <w:rsid w:val="006118DA"/>
    <w:rsid w:val="00613363"/>
    <w:rsid w:val="00613673"/>
    <w:rsid w:val="00620483"/>
    <w:rsid w:val="00621B1A"/>
    <w:rsid w:val="0062744A"/>
    <w:rsid w:val="00636958"/>
    <w:rsid w:val="00636D7A"/>
    <w:rsid w:val="006417DA"/>
    <w:rsid w:val="00647BD5"/>
    <w:rsid w:val="0065201D"/>
    <w:rsid w:val="006539C0"/>
    <w:rsid w:val="0065489B"/>
    <w:rsid w:val="0065520A"/>
    <w:rsid w:val="00656EFF"/>
    <w:rsid w:val="00662B46"/>
    <w:rsid w:val="00663AF4"/>
    <w:rsid w:val="00664625"/>
    <w:rsid w:val="00670950"/>
    <w:rsid w:val="0067650A"/>
    <w:rsid w:val="00684C1A"/>
    <w:rsid w:val="006919D7"/>
    <w:rsid w:val="00697FD3"/>
    <w:rsid w:val="006A2175"/>
    <w:rsid w:val="006A2207"/>
    <w:rsid w:val="006A527F"/>
    <w:rsid w:val="006B2A5F"/>
    <w:rsid w:val="006B3FFC"/>
    <w:rsid w:val="006B5262"/>
    <w:rsid w:val="006C168B"/>
    <w:rsid w:val="006C5533"/>
    <w:rsid w:val="006D2F66"/>
    <w:rsid w:val="006D3AB7"/>
    <w:rsid w:val="006D43B4"/>
    <w:rsid w:val="006D670E"/>
    <w:rsid w:val="006D7B02"/>
    <w:rsid w:val="006E27D9"/>
    <w:rsid w:val="006F2432"/>
    <w:rsid w:val="006F27F7"/>
    <w:rsid w:val="006F48B9"/>
    <w:rsid w:val="00700B5B"/>
    <w:rsid w:val="007028C6"/>
    <w:rsid w:val="007071AA"/>
    <w:rsid w:val="00707CCF"/>
    <w:rsid w:val="00721765"/>
    <w:rsid w:val="00724074"/>
    <w:rsid w:val="00727360"/>
    <w:rsid w:val="00730608"/>
    <w:rsid w:val="00742EA2"/>
    <w:rsid w:val="0074378D"/>
    <w:rsid w:val="00744B35"/>
    <w:rsid w:val="007451F8"/>
    <w:rsid w:val="00751AE0"/>
    <w:rsid w:val="00755C39"/>
    <w:rsid w:val="00756B8E"/>
    <w:rsid w:val="00757D11"/>
    <w:rsid w:val="00760604"/>
    <w:rsid w:val="007622E8"/>
    <w:rsid w:val="00762B8B"/>
    <w:rsid w:val="007678CB"/>
    <w:rsid w:val="00771DE6"/>
    <w:rsid w:val="00781B0B"/>
    <w:rsid w:val="007847BA"/>
    <w:rsid w:val="00790D48"/>
    <w:rsid w:val="00791403"/>
    <w:rsid w:val="007973E9"/>
    <w:rsid w:val="007A2273"/>
    <w:rsid w:val="007A77A3"/>
    <w:rsid w:val="007B1523"/>
    <w:rsid w:val="007B3C7E"/>
    <w:rsid w:val="007B57A3"/>
    <w:rsid w:val="007C0DB9"/>
    <w:rsid w:val="007C3A84"/>
    <w:rsid w:val="007C492E"/>
    <w:rsid w:val="007C57D5"/>
    <w:rsid w:val="007C6D95"/>
    <w:rsid w:val="007D1A89"/>
    <w:rsid w:val="007D50CB"/>
    <w:rsid w:val="007E19A7"/>
    <w:rsid w:val="007E2C39"/>
    <w:rsid w:val="007F0754"/>
    <w:rsid w:val="007F365F"/>
    <w:rsid w:val="008025EB"/>
    <w:rsid w:val="00803CDA"/>
    <w:rsid w:val="008055D2"/>
    <w:rsid w:val="008072D4"/>
    <w:rsid w:val="00810A1A"/>
    <w:rsid w:val="0081249A"/>
    <w:rsid w:val="008150E4"/>
    <w:rsid w:val="00817037"/>
    <w:rsid w:val="0081719A"/>
    <w:rsid w:val="0081753B"/>
    <w:rsid w:val="00820BAA"/>
    <w:rsid w:val="008324D3"/>
    <w:rsid w:val="00836CE0"/>
    <w:rsid w:val="0084259E"/>
    <w:rsid w:val="008454BA"/>
    <w:rsid w:val="00847BAC"/>
    <w:rsid w:val="00851683"/>
    <w:rsid w:val="00860219"/>
    <w:rsid w:val="0086376D"/>
    <w:rsid w:val="0086655E"/>
    <w:rsid w:val="00867F17"/>
    <w:rsid w:val="008702C2"/>
    <w:rsid w:val="00870A03"/>
    <w:rsid w:val="00872234"/>
    <w:rsid w:val="008726BC"/>
    <w:rsid w:val="008736F2"/>
    <w:rsid w:val="008747D4"/>
    <w:rsid w:val="00877B9B"/>
    <w:rsid w:val="00877EA2"/>
    <w:rsid w:val="00891E00"/>
    <w:rsid w:val="008949E1"/>
    <w:rsid w:val="00896A68"/>
    <w:rsid w:val="00897456"/>
    <w:rsid w:val="00897733"/>
    <w:rsid w:val="008A0ACD"/>
    <w:rsid w:val="008A3166"/>
    <w:rsid w:val="008A7823"/>
    <w:rsid w:val="008A7A5F"/>
    <w:rsid w:val="008B42EB"/>
    <w:rsid w:val="008B5696"/>
    <w:rsid w:val="008B5E3E"/>
    <w:rsid w:val="008D2682"/>
    <w:rsid w:val="008D43D3"/>
    <w:rsid w:val="008D4E96"/>
    <w:rsid w:val="008D7365"/>
    <w:rsid w:val="008E3AD8"/>
    <w:rsid w:val="008E437A"/>
    <w:rsid w:val="008E78BF"/>
    <w:rsid w:val="008F1A95"/>
    <w:rsid w:val="008F256E"/>
    <w:rsid w:val="008F3B80"/>
    <w:rsid w:val="008F4C83"/>
    <w:rsid w:val="008F4CB9"/>
    <w:rsid w:val="00900665"/>
    <w:rsid w:val="0090268E"/>
    <w:rsid w:val="009068D3"/>
    <w:rsid w:val="00911576"/>
    <w:rsid w:val="00912382"/>
    <w:rsid w:val="009145CF"/>
    <w:rsid w:val="00923BE1"/>
    <w:rsid w:val="00925067"/>
    <w:rsid w:val="00925164"/>
    <w:rsid w:val="00926241"/>
    <w:rsid w:val="0093261C"/>
    <w:rsid w:val="00933361"/>
    <w:rsid w:val="00941EF6"/>
    <w:rsid w:val="00942AF6"/>
    <w:rsid w:val="009544CC"/>
    <w:rsid w:val="0096436F"/>
    <w:rsid w:val="00971709"/>
    <w:rsid w:val="0097243F"/>
    <w:rsid w:val="00980DC9"/>
    <w:rsid w:val="009850EA"/>
    <w:rsid w:val="009878A2"/>
    <w:rsid w:val="0098792E"/>
    <w:rsid w:val="00987EDF"/>
    <w:rsid w:val="009A45E6"/>
    <w:rsid w:val="009A4DE3"/>
    <w:rsid w:val="009A6E47"/>
    <w:rsid w:val="009B1764"/>
    <w:rsid w:val="009B3B3F"/>
    <w:rsid w:val="009B40F7"/>
    <w:rsid w:val="009C5424"/>
    <w:rsid w:val="009C73AF"/>
    <w:rsid w:val="009C7F98"/>
    <w:rsid w:val="009D29E3"/>
    <w:rsid w:val="009E3971"/>
    <w:rsid w:val="009F0CFA"/>
    <w:rsid w:val="009F38CB"/>
    <w:rsid w:val="009F624F"/>
    <w:rsid w:val="00A03EBB"/>
    <w:rsid w:val="00A07BAB"/>
    <w:rsid w:val="00A13251"/>
    <w:rsid w:val="00A14376"/>
    <w:rsid w:val="00A25F0B"/>
    <w:rsid w:val="00A37D1F"/>
    <w:rsid w:val="00A416EE"/>
    <w:rsid w:val="00A44280"/>
    <w:rsid w:val="00A44523"/>
    <w:rsid w:val="00A46866"/>
    <w:rsid w:val="00A46DB4"/>
    <w:rsid w:val="00A50D17"/>
    <w:rsid w:val="00A517E8"/>
    <w:rsid w:val="00A52E13"/>
    <w:rsid w:val="00A53E91"/>
    <w:rsid w:val="00A578EC"/>
    <w:rsid w:val="00A61631"/>
    <w:rsid w:val="00A71017"/>
    <w:rsid w:val="00A7176B"/>
    <w:rsid w:val="00A74A47"/>
    <w:rsid w:val="00A81A43"/>
    <w:rsid w:val="00A84377"/>
    <w:rsid w:val="00A8441F"/>
    <w:rsid w:val="00A854AC"/>
    <w:rsid w:val="00A91A1D"/>
    <w:rsid w:val="00A93BA5"/>
    <w:rsid w:val="00A95628"/>
    <w:rsid w:val="00A95D51"/>
    <w:rsid w:val="00AA26FF"/>
    <w:rsid w:val="00AB192B"/>
    <w:rsid w:val="00AB242A"/>
    <w:rsid w:val="00AC12F7"/>
    <w:rsid w:val="00AC1DB1"/>
    <w:rsid w:val="00AC7B09"/>
    <w:rsid w:val="00AD4750"/>
    <w:rsid w:val="00AE2959"/>
    <w:rsid w:val="00AE2984"/>
    <w:rsid w:val="00AE7514"/>
    <w:rsid w:val="00AF23D4"/>
    <w:rsid w:val="00AF565A"/>
    <w:rsid w:val="00AF5F4E"/>
    <w:rsid w:val="00AF61D6"/>
    <w:rsid w:val="00B01EE6"/>
    <w:rsid w:val="00B0509A"/>
    <w:rsid w:val="00B052A3"/>
    <w:rsid w:val="00B05E52"/>
    <w:rsid w:val="00B10EFF"/>
    <w:rsid w:val="00B130AA"/>
    <w:rsid w:val="00B14679"/>
    <w:rsid w:val="00B17DD1"/>
    <w:rsid w:val="00B4482D"/>
    <w:rsid w:val="00B454E5"/>
    <w:rsid w:val="00B50C3D"/>
    <w:rsid w:val="00B51419"/>
    <w:rsid w:val="00B568E3"/>
    <w:rsid w:val="00B62856"/>
    <w:rsid w:val="00B649B1"/>
    <w:rsid w:val="00B66E85"/>
    <w:rsid w:val="00B67C3C"/>
    <w:rsid w:val="00B70F00"/>
    <w:rsid w:val="00B738FC"/>
    <w:rsid w:val="00B73D7A"/>
    <w:rsid w:val="00B74DCE"/>
    <w:rsid w:val="00B86B72"/>
    <w:rsid w:val="00B8747B"/>
    <w:rsid w:val="00B92573"/>
    <w:rsid w:val="00B93B00"/>
    <w:rsid w:val="00B96E3E"/>
    <w:rsid w:val="00B96F62"/>
    <w:rsid w:val="00B9706F"/>
    <w:rsid w:val="00BA28EB"/>
    <w:rsid w:val="00BA5A8C"/>
    <w:rsid w:val="00BB2BCF"/>
    <w:rsid w:val="00BB5765"/>
    <w:rsid w:val="00BC71A4"/>
    <w:rsid w:val="00BD1BE2"/>
    <w:rsid w:val="00BD31E0"/>
    <w:rsid w:val="00BD59FF"/>
    <w:rsid w:val="00BD665E"/>
    <w:rsid w:val="00BE36DF"/>
    <w:rsid w:val="00BE501B"/>
    <w:rsid w:val="00BE516F"/>
    <w:rsid w:val="00BE59C8"/>
    <w:rsid w:val="00BF0E1F"/>
    <w:rsid w:val="00BF5F6C"/>
    <w:rsid w:val="00BF7A6B"/>
    <w:rsid w:val="00C04023"/>
    <w:rsid w:val="00C04609"/>
    <w:rsid w:val="00C1715C"/>
    <w:rsid w:val="00C20F06"/>
    <w:rsid w:val="00C23160"/>
    <w:rsid w:val="00C26E4C"/>
    <w:rsid w:val="00C3671F"/>
    <w:rsid w:val="00C46BA5"/>
    <w:rsid w:val="00C541B7"/>
    <w:rsid w:val="00C55D5B"/>
    <w:rsid w:val="00C62A1C"/>
    <w:rsid w:val="00C633F0"/>
    <w:rsid w:val="00C66445"/>
    <w:rsid w:val="00C70036"/>
    <w:rsid w:val="00C72912"/>
    <w:rsid w:val="00C771F8"/>
    <w:rsid w:val="00C774B7"/>
    <w:rsid w:val="00C7794D"/>
    <w:rsid w:val="00C77F9E"/>
    <w:rsid w:val="00C80CC9"/>
    <w:rsid w:val="00C93EDF"/>
    <w:rsid w:val="00C9564B"/>
    <w:rsid w:val="00CA05A8"/>
    <w:rsid w:val="00CA1C2E"/>
    <w:rsid w:val="00CA260D"/>
    <w:rsid w:val="00CA2DF7"/>
    <w:rsid w:val="00CA4F9F"/>
    <w:rsid w:val="00CB595B"/>
    <w:rsid w:val="00CC5EA0"/>
    <w:rsid w:val="00CD2E37"/>
    <w:rsid w:val="00CD32CB"/>
    <w:rsid w:val="00CE4B62"/>
    <w:rsid w:val="00CE5167"/>
    <w:rsid w:val="00CE780E"/>
    <w:rsid w:val="00CF0CCE"/>
    <w:rsid w:val="00CF18C5"/>
    <w:rsid w:val="00CF2BC6"/>
    <w:rsid w:val="00CF35D7"/>
    <w:rsid w:val="00D01BC7"/>
    <w:rsid w:val="00D01F4A"/>
    <w:rsid w:val="00D06693"/>
    <w:rsid w:val="00D11102"/>
    <w:rsid w:val="00D11A1D"/>
    <w:rsid w:val="00D13CD9"/>
    <w:rsid w:val="00D14BE9"/>
    <w:rsid w:val="00D20E84"/>
    <w:rsid w:val="00D21940"/>
    <w:rsid w:val="00D238C5"/>
    <w:rsid w:val="00D2572E"/>
    <w:rsid w:val="00D32521"/>
    <w:rsid w:val="00D50BB4"/>
    <w:rsid w:val="00D54BBA"/>
    <w:rsid w:val="00D602C4"/>
    <w:rsid w:val="00D643EC"/>
    <w:rsid w:val="00D645F0"/>
    <w:rsid w:val="00D7040E"/>
    <w:rsid w:val="00D75297"/>
    <w:rsid w:val="00D776A0"/>
    <w:rsid w:val="00D81C90"/>
    <w:rsid w:val="00D81D48"/>
    <w:rsid w:val="00D8367D"/>
    <w:rsid w:val="00D879D8"/>
    <w:rsid w:val="00DA13A8"/>
    <w:rsid w:val="00DA3B02"/>
    <w:rsid w:val="00DA708E"/>
    <w:rsid w:val="00DB14C0"/>
    <w:rsid w:val="00DB1A1A"/>
    <w:rsid w:val="00DB5BC7"/>
    <w:rsid w:val="00DC1926"/>
    <w:rsid w:val="00DC204F"/>
    <w:rsid w:val="00DC27A0"/>
    <w:rsid w:val="00DC3360"/>
    <w:rsid w:val="00DC4C4D"/>
    <w:rsid w:val="00DD19AC"/>
    <w:rsid w:val="00DD3586"/>
    <w:rsid w:val="00DE1436"/>
    <w:rsid w:val="00DE4073"/>
    <w:rsid w:val="00DE4D8B"/>
    <w:rsid w:val="00DF2845"/>
    <w:rsid w:val="00DF3A44"/>
    <w:rsid w:val="00DF3C10"/>
    <w:rsid w:val="00DF448E"/>
    <w:rsid w:val="00DF4626"/>
    <w:rsid w:val="00E03CDE"/>
    <w:rsid w:val="00E11E01"/>
    <w:rsid w:val="00E1765C"/>
    <w:rsid w:val="00E225BD"/>
    <w:rsid w:val="00E228AE"/>
    <w:rsid w:val="00E22ECB"/>
    <w:rsid w:val="00E26A1B"/>
    <w:rsid w:val="00E321A2"/>
    <w:rsid w:val="00E33BF2"/>
    <w:rsid w:val="00E37782"/>
    <w:rsid w:val="00E40501"/>
    <w:rsid w:val="00E42B06"/>
    <w:rsid w:val="00E47F5C"/>
    <w:rsid w:val="00E53389"/>
    <w:rsid w:val="00E54065"/>
    <w:rsid w:val="00E561EC"/>
    <w:rsid w:val="00E6077B"/>
    <w:rsid w:val="00E65729"/>
    <w:rsid w:val="00E67956"/>
    <w:rsid w:val="00E67B99"/>
    <w:rsid w:val="00E738EE"/>
    <w:rsid w:val="00E76BD4"/>
    <w:rsid w:val="00E819E1"/>
    <w:rsid w:val="00E84943"/>
    <w:rsid w:val="00E90ED6"/>
    <w:rsid w:val="00E913CF"/>
    <w:rsid w:val="00E95130"/>
    <w:rsid w:val="00EA1B16"/>
    <w:rsid w:val="00EA1B9F"/>
    <w:rsid w:val="00EA285B"/>
    <w:rsid w:val="00EA40F0"/>
    <w:rsid w:val="00EB58A0"/>
    <w:rsid w:val="00EB7135"/>
    <w:rsid w:val="00EC2F23"/>
    <w:rsid w:val="00EC5C3B"/>
    <w:rsid w:val="00EC6E01"/>
    <w:rsid w:val="00EC7889"/>
    <w:rsid w:val="00ED2DD7"/>
    <w:rsid w:val="00EE17EC"/>
    <w:rsid w:val="00EE262B"/>
    <w:rsid w:val="00EE46F4"/>
    <w:rsid w:val="00EE6116"/>
    <w:rsid w:val="00EE6AC7"/>
    <w:rsid w:val="00EE77D1"/>
    <w:rsid w:val="00EF157E"/>
    <w:rsid w:val="00EF4221"/>
    <w:rsid w:val="00EF7B66"/>
    <w:rsid w:val="00F026BE"/>
    <w:rsid w:val="00F0357C"/>
    <w:rsid w:val="00F067C8"/>
    <w:rsid w:val="00F076A3"/>
    <w:rsid w:val="00F1110A"/>
    <w:rsid w:val="00F12B94"/>
    <w:rsid w:val="00F1616F"/>
    <w:rsid w:val="00F210FA"/>
    <w:rsid w:val="00F328C2"/>
    <w:rsid w:val="00F338DB"/>
    <w:rsid w:val="00F368D2"/>
    <w:rsid w:val="00F377B4"/>
    <w:rsid w:val="00F413E1"/>
    <w:rsid w:val="00F440E5"/>
    <w:rsid w:val="00F534AA"/>
    <w:rsid w:val="00F64348"/>
    <w:rsid w:val="00F72C15"/>
    <w:rsid w:val="00F86398"/>
    <w:rsid w:val="00F87493"/>
    <w:rsid w:val="00F9105D"/>
    <w:rsid w:val="00F94CB5"/>
    <w:rsid w:val="00FA1224"/>
    <w:rsid w:val="00FA3B3C"/>
    <w:rsid w:val="00FA4665"/>
    <w:rsid w:val="00FA5CA2"/>
    <w:rsid w:val="00FB0451"/>
    <w:rsid w:val="00FB1FAB"/>
    <w:rsid w:val="00FB2A5C"/>
    <w:rsid w:val="00FB6CE4"/>
    <w:rsid w:val="00FC4BD5"/>
    <w:rsid w:val="00FD2AE5"/>
    <w:rsid w:val="00FD5AAB"/>
    <w:rsid w:val="00FD6490"/>
    <w:rsid w:val="00FE38B3"/>
    <w:rsid w:val="00FE63B8"/>
    <w:rsid w:val="00FE6A38"/>
    <w:rsid w:val="00FE7454"/>
    <w:rsid w:val="00FF0CBB"/>
    <w:rsid w:val="00FF1534"/>
    <w:rsid w:val="00FF2864"/>
    <w:rsid w:val="00FF2B35"/>
    <w:rsid w:val="00FF4ACB"/>
    <w:rsid w:val="00FF5AC5"/>
    <w:rsid w:val="00FF7071"/>
    <w:rsid w:val="00FF7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3C837"/>
  <w15:chartTrackingRefBased/>
  <w15:docId w15:val="{3CADDCC5-1485-4B51-A07D-F8EE697E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BD5"/>
  </w:style>
  <w:style w:type="paragraph" w:styleId="Heading1">
    <w:name w:val="heading 1"/>
    <w:basedOn w:val="Normal"/>
    <w:next w:val="Normal"/>
    <w:link w:val="Heading1Char"/>
    <w:uiPriority w:val="9"/>
    <w:qFormat/>
    <w:rsid w:val="00FC4BD5"/>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FC4BD5"/>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FC4BD5"/>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FC4BD5"/>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FC4BD5"/>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FC4BD5"/>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FC4BD5"/>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FC4BD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C4BD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769"/>
    <w:pPr>
      <w:ind w:left="720"/>
      <w:contextualSpacing/>
    </w:pPr>
  </w:style>
  <w:style w:type="paragraph" w:styleId="NormalWeb">
    <w:name w:val="Normal (Web)"/>
    <w:basedOn w:val="Normal"/>
    <w:uiPriority w:val="99"/>
    <w:unhideWhenUsed/>
    <w:rsid w:val="00F64348"/>
    <w:pPr>
      <w:spacing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4348"/>
    <w:rPr>
      <w:color w:val="0000FF"/>
      <w:u w:val="single"/>
    </w:rPr>
  </w:style>
  <w:style w:type="paragraph" w:styleId="FootnoteText">
    <w:name w:val="footnote text"/>
    <w:basedOn w:val="Normal"/>
    <w:link w:val="FootnoteTextChar"/>
    <w:uiPriority w:val="99"/>
    <w:semiHidden/>
    <w:unhideWhenUsed/>
    <w:rsid w:val="002C5466"/>
    <w:pPr>
      <w:spacing w:after="0" w:line="240" w:lineRule="auto"/>
    </w:pPr>
  </w:style>
  <w:style w:type="character" w:customStyle="1" w:styleId="FootnoteTextChar">
    <w:name w:val="Footnote Text Char"/>
    <w:basedOn w:val="DefaultParagraphFont"/>
    <w:link w:val="FootnoteText"/>
    <w:uiPriority w:val="99"/>
    <w:semiHidden/>
    <w:rsid w:val="002C5466"/>
    <w:rPr>
      <w:sz w:val="20"/>
      <w:szCs w:val="20"/>
    </w:rPr>
  </w:style>
  <w:style w:type="character" w:styleId="FootnoteReference">
    <w:name w:val="footnote reference"/>
    <w:aliases w:val="Footnotes refss,callout,4_G,Texto de nota al pie,Appel note de bas de page,Footnote number,referencia nota al pie,BVI fnr,f,16 Point,Superscript 6 Point,Texto nota al pie,Footnote Reference Char3,Footnote Reference Char1 Char"/>
    <w:basedOn w:val="DefaultParagraphFont"/>
    <w:unhideWhenUsed/>
    <w:rsid w:val="002C5466"/>
    <w:rPr>
      <w:vertAlign w:val="superscript"/>
    </w:rPr>
  </w:style>
  <w:style w:type="character" w:customStyle="1" w:styleId="Heading3Char">
    <w:name w:val="Heading 3 Char"/>
    <w:basedOn w:val="DefaultParagraphFont"/>
    <w:link w:val="Heading3"/>
    <w:uiPriority w:val="9"/>
    <w:rsid w:val="00FC4BD5"/>
    <w:rPr>
      <w:caps/>
      <w:color w:val="1F3763" w:themeColor="accent1" w:themeShade="7F"/>
      <w:spacing w:val="15"/>
    </w:rPr>
  </w:style>
  <w:style w:type="character" w:styleId="UnresolvedMention">
    <w:name w:val="Unresolved Mention"/>
    <w:basedOn w:val="DefaultParagraphFont"/>
    <w:uiPriority w:val="99"/>
    <w:semiHidden/>
    <w:unhideWhenUsed/>
    <w:rsid w:val="00D8367D"/>
    <w:rPr>
      <w:color w:val="605E5C"/>
      <w:shd w:val="clear" w:color="auto" w:fill="E1DFDD"/>
    </w:rPr>
  </w:style>
  <w:style w:type="paragraph" w:styleId="Header">
    <w:name w:val="header"/>
    <w:basedOn w:val="Normal"/>
    <w:link w:val="HeaderChar"/>
    <w:uiPriority w:val="99"/>
    <w:unhideWhenUsed/>
    <w:rsid w:val="00D83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67D"/>
  </w:style>
  <w:style w:type="paragraph" w:styleId="Footer">
    <w:name w:val="footer"/>
    <w:basedOn w:val="Normal"/>
    <w:link w:val="FooterChar"/>
    <w:uiPriority w:val="99"/>
    <w:unhideWhenUsed/>
    <w:rsid w:val="00D83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67D"/>
  </w:style>
  <w:style w:type="character" w:styleId="FollowedHyperlink">
    <w:name w:val="FollowedHyperlink"/>
    <w:basedOn w:val="DefaultParagraphFont"/>
    <w:uiPriority w:val="99"/>
    <w:semiHidden/>
    <w:unhideWhenUsed/>
    <w:rsid w:val="00D8367D"/>
    <w:rPr>
      <w:color w:val="954F72" w:themeColor="followedHyperlink"/>
      <w:u w:val="single"/>
    </w:rPr>
  </w:style>
  <w:style w:type="character" w:styleId="Emphasis">
    <w:name w:val="Emphasis"/>
    <w:uiPriority w:val="20"/>
    <w:qFormat/>
    <w:rsid w:val="00FC4BD5"/>
    <w:rPr>
      <w:caps/>
      <w:color w:val="1F3763" w:themeColor="accent1" w:themeShade="7F"/>
      <w:spacing w:val="5"/>
    </w:rPr>
  </w:style>
  <w:style w:type="table" w:styleId="TableGrid">
    <w:name w:val="Table Grid"/>
    <w:basedOn w:val="TableNormal"/>
    <w:uiPriority w:val="39"/>
    <w:rsid w:val="001F7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C4BD5"/>
    <w:rPr>
      <w:b/>
      <w:bCs/>
    </w:rPr>
  </w:style>
  <w:style w:type="paragraph" w:customStyle="1" w:styleId="unchanged">
    <w:name w:val="unchanged"/>
    <w:basedOn w:val="Normal"/>
    <w:rsid w:val="00D2572E"/>
    <w:pPr>
      <w:spacing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0922C9"/>
  </w:style>
  <w:style w:type="character" w:styleId="CommentReference">
    <w:name w:val="annotation reference"/>
    <w:basedOn w:val="DefaultParagraphFont"/>
    <w:uiPriority w:val="99"/>
    <w:semiHidden/>
    <w:unhideWhenUsed/>
    <w:rsid w:val="005311A8"/>
    <w:rPr>
      <w:sz w:val="16"/>
      <w:szCs w:val="16"/>
    </w:rPr>
  </w:style>
  <w:style w:type="paragraph" w:styleId="CommentText">
    <w:name w:val="annotation text"/>
    <w:basedOn w:val="Normal"/>
    <w:link w:val="CommentTextChar"/>
    <w:uiPriority w:val="99"/>
    <w:unhideWhenUsed/>
    <w:rsid w:val="005311A8"/>
    <w:pPr>
      <w:spacing w:line="240" w:lineRule="auto"/>
    </w:pPr>
  </w:style>
  <w:style w:type="character" w:customStyle="1" w:styleId="CommentTextChar">
    <w:name w:val="Comment Text Char"/>
    <w:basedOn w:val="DefaultParagraphFont"/>
    <w:link w:val="CommentText"/>
    <w:uiPriority w:val="99"/>
    <w:rsid w:val="005311A8"/>
    <w:rPr>
      <w:sz w:val="20"/>
      <w:szCs w:val="20"/>
    </w:rPr>
  </w:style>
  <w:style w:type="paragraph" w:styleId="CommentSubject">
    <w:name w:val="annotation subject"/>
    <w:basedOn w:val="CommentText"/>
    <w:next w:val="CommentText"/>
    <w:link w:val="CommentSubjectChar"/>
    <w:uiPriority w:val="99"/>
    <w:semiHidden/>
    <w:unhideWhenUsed/>
    <w:rsid w:val="005311A8"/>
    <w:rPr>
      <w:b/>
      <w:bCs/>
    </w:rPr>
  </w:style>
  <w:style w:type="character" w:customStyle="1" w:styleId="CommentSubjectChar">
    <w:name w:val="Comment Subject Char"/>
    <w:basedOn w:val="CommentTextChar"/>
    <w:link w:val="CommentSubject"/>
    <w:uiPriority w:val="99"/>
    <w:semiHidden/>
    <w:rsid w:val="005311A8"/>
    <w:rPr>
      <w:b/>
      <w:bCs/>
      <w:sz w:val="20"/>
      <w:szCs w:val="20"/>
    </w:rPr>
  </w:style>
  <w:style w:type="character" w:customStyle="1" w:styleId="showhide">
    <w:name w:val="showhide"/>
    <w:basedOn w:val="DefaultParagraphFont"/>
    <w:rsid w:val="00613673"/>
  </w:style>
  <w:style w:type="character" w:customStyle="1" w:styleId="Heading1Char">
    <w:name w:val="Heading 1 Char"/>
    <w:basedOn w:val="DefaultParagraphFont"/>
    <w:link w:val="Heading1"/>
    <w:uiPriority w:val="9"/>
    <w:rsid w:val="00FC4BD5"/>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FC4BD5"/>
    <w:rPr>
      <w:caps/>
      <w:spacing w:val="15"/>
      <w:shd w:val="clear" w:color="auto" w:fill="D9E2F3" w:themeFill="accent1" w:themeFillTint="33"/>
    </w:rPr>
  </w:style>
  <w:style w:type="character" w:customStyle="1" w:styleId="Heading4Char">
    <w:name w:val="Heading 4 Char"/>
    <w:basedOn w:val="DefaultParagraphFont"/>
    <w:link w:val="Heading4"/>
    <w:uiPriority w:val="9"/>
    <w:rsid w:val="00FC4BD5"/>
    <w:rPr>
      <w:caps/>
      <w:color w:val="2F5496" w:themeColor="accent1" w:themeShade="BF"/>
      <w:spacing w:val="10"/>
    </w:rPr>
  </w:style>
  <w:style w:type="character" w:customStyle="1" w:styleId="Heading5Char">
    <w:name w:val="Heading 5 Char"/>
    <w:basedOn w:val="DefaultParagraphFont"/>
    <w:link w:val="Heading5"/>
    <w:uiPriority w:val="9"/>
    <w:semiHidden/>
    <w:rsid w:val="00FC4BD5"/>
    <w:rPr>
      <w:caps/>
      <w:color w:val="2F5496" w:themeColor="accent1" w:themeShade="BF"/>
      <w:spacing w:val="10"/>
    </w:rPr>
  </w:style>
  <w:style w:type="character" w:customStyle="1" w:styleId="Heading6Char">
    <w:name w:val="Heading 6 Char"/>
    <w:basedOn w:val="DefaultParagraphFont"/>
    <w:link w:val="Heading6"/>
    <w:uiPriority w:val="9"/>
    <w:semiHidden/>
    <w:rsid w:val="00FC4BD5"/>
    <w:rPr>
      <w:caps/>
      <w:color w:val="2F5496" w:themeColor="accent1" w:themeShade="BF"/>
      <w:spacing w:val="10"/>
    </w:rPr>
  </w:style>
  <w:style w:type="character" w:customStyle="1" w:styleId="Heading7Char">
    <w:name w:val="Heading 7 Char"/>
    <w:basedOn w:val="DefaultParagraphFont"/>
    <w:link w:val="Heading7"/>
    <w:uiPriority w:val="9"/>
    <w:semiHidden/>
    <w:rsid w:val="00FC4BD5"/>
    <w:rPr>
      <w:caps/>
      <w:color w:val="2F5496" w:themeColor="accent1" w:themeShade="BF"/>
      <w:spacing w:val="10"/>
    </w:rPr>
  </w:style>
  <w:style w:type="character" w:customStyle="1" w:styleId="Heading8Char">
    <w:name w:val="Heading 8 Char"/>
    <w:basedOn w:val="DefaultParagraphFont"/>
    <w:link w:val="Heading8"/>
    <w:uiPriority w:val="9"/>
    <w:semiHidden/>
    <w:rsid w:val="00FC4BD5"/>
    <w:rPr>
      <w:caps/>
      <w:spacing w:val="10"/>
      <w:sz w:val="18"/>
      <w:szCs w:val="18"/>
    </w:rPr>
  </w:style>
  <w:style w:type="character" w:customStyle="1" w:styleId="Heading9Char">
    <w:name w:val="Heading 9 Char"/>
    <w:basedOn w:val="DefaultParagraphFont"/>
    <w:link w:val="Heading9"/>
    <w:uiPriority w:val="9"/>
    <w:semiHidden/>
    <w:rsid w:val="00FC4BD5"/>
    <w:rPr>
      <w:i/>
      <w:iCs/>
      <w:caps/>
      <w:spacing w:val="10"/>
      <w:sz w:val="18"/>
      <w:szCs w:val="18"/>
    </w:rPr>
  </w:style>
  <w:style w:type="paragraph" w:styleId="Caption">
    <w:name w:val="caption"/>
    <w:basedOn w:val="Normal"/>
    <w:next w:val="Normal"/>
    <w:uiPriority w:val="35"/>
    <w:semiHidden/>
    <w:unhideWhenUsed/>
    <w:qFormat/>
    <w:rsid w:val="00FC4BD5"/>
    <w:rPr>
      <w:b/>
      <w:bCs/>
      <w:color w:val="2F5496" w:themeColor="accent1" w:themeShade="BF"/>
      <w:sz w:val="16"/>
      <w:szCs w:val="16"/>
    </w:rPr>
  </w:style>
  <w:style w:type="paragraph" w:styleId="Title">
    <w:name w:val="Title"/>
    <w:basedOn w:val="Normal"/>
    <w:next w:val="Normal"/>
    <w:link w:val="TitleChar"/>
    <w:uiPriority w:val="10"/>
    <w:qFormat/>
    <w:rsid w:val="00FC4BD5"/>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FC4BD5"/>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FC4BD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C4BD5"/>
    <w:rPr>
      <w:caps/>
      <w:color w:val="595959" w:themeColor="text1" w:themeTint="A6"/>
      <w:spacing w:val="10"/>
      <w:sz w:val="21"/>
      <w:szCs w:val="21"/>
    </w:rPr>
  </w:style>
  <w:style w:type="paragraph" w:styleId="NoSpacing">
    <w:name w:val="No Spacing"/>
    <w:link w:val="NoSpacingChar"/>
    <w:uiPriority w:val="1"/>
    <w:qFormat/>
    <w:rsid w:val="00FC4BD5"/>
    <w:pPr>
      <w:spacing w:after="0" w:line="240" w:lineRule="auto"/>
    </w:pPr>
  </w:style>
  <w:style w:type="paragraph" w:styleId="Quote">
    <w:name w:val="Quote"/>
    <w:basedOn w:val="Normal"/>
    <w:next w:val="Normal"/>
    <w:link w:val="QuoteChar"/>
    <w:uiPriority w:val="29"/>
    <w:qFormat/>
    <w:rsid w:val="00FC4BD5"/>
    <w:rPr>
      <w:i/>
      <w:iCs/>
      <w:sz w:val="24"/>
      <w:szCs w:val="24"/>
    </w:rPr>
  </w:style>
  <w:style w:type="character" w:customStyle="1" w:styleId="QuoteChar">
    <w:name w:val="Quote Char"/>
    <w:basedOn w:val="DefaultParagraphFont"/>
    <w:link w:val="Quote"/>
    <w:uiPriority w:val="29"/>
    <w:rsid w:val="00FC4BD5"/>
    <w:rPr>
      <w:i/>
      <w:iCs/>
      <w:sz w:val="24"/>
      <w:szCs w:val="24"/>
    </w:rPr>
  </w:style>
  <w:style w:type="paragraph" w:styleId="IntenseQuote">
    <w:name w:val="Intense Quote"/>
    <w:basedOn w:val="Normal"/>
    <w:next w:val="Normal"/>
    <w:link w:val="IntenseQuoteChar"/>
    <w:uiPriority w:val="30"/>
    <w:qFormat/>
    <w:rsid w:val="00FC4BD5"/>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FC4BD5"/>
    <w:rPr>
      <w:color w:val="4472C4" w:themeColor="accent1"/>
      <w:sz w:val="24"/>
      <w:szCs w:val="24"/>
    </w:rPr>
  </w:style>
  <w:style w:type="character" w:styleId="SubtleEmphasis">
    <w:name w:val="Subtle Emphasis"/>
    <w:uiPriority w:val="19"/>
    <w:qFormat/>
    <w:rsid w:val="00FC4BD5"/>
    <w:rPr>
      <w:i/>
      <w:iCs/>
      <w:color w:val="1F3763" w:themeColor="accent1" w:themeShade="7F"/>
    </w:rPr>
  </w:style>
  <w:style w:type="character" w:styleId="IntenseEmphasis">
    <w:name w:val="Intense Emphasis"/>
    <w:uiPriority w:val="21"/>
    <w:qFormat/>
    <w:rsid w:val="00FC4BD5"/>
    <w:rPr>
      <w:b/>
      <w:bCs/>
      <w:caps/>
      <w:color w:val="1F3763" w:themeColor="accent1" w:themeShade="7F"/>
      <w:spacing w:val="10"/>
    </w:rPr>
  </w:style>
  <w:style w:type="character" w:styleId="SubtleReference">
    <w:name w:val="Subtle Reference"/>
    <w:uiPriority w:val="31"/>
    <w:qFormat/>
    <w:rsid w:val="00FC4BD5"/>
    <w:rPr>
      <w:b/>
      <w:bCs/>
      <w:color w:val="4472C4" w:themeColor="accent1"/>
    </w:rPr>
  </w:style>
  <w:style w:type="character" w:styleId="IntenseReference">
    <w:name w:val="Intense Reference"/>
    <w:uiPriority w:val="32"/>
    <w:qFormat/>
    <w:rsid w:val="00FC4BD5"/>
    <w:rPr>
      <w:b/>
      <w:bCs/>
      <w:i/>
      <w:iCs/>
      <w:caps/>
      <w:color w:val="4472C4" w:themeColor="accent1"/>
    </w:rPr>
  </w:style>
  <w:style w:type="character" w:styleId="BookTitle">
    <w:name w:val="Book Title"/>
    <w:uiPriority w:val="33"/>
    <w:qFormat/>
    <w:rsid w:val="00FC4BD5"/>
    <w:rPr>
      <w:b/>
      <w:bCs/>
      <w:i/>
      <w:iCs/>
      <w:spacing w:val="0"/>
    </w:rPr>
  </w:style>
  <w:style w:type="paragraph" w:styleId="TOCHeading">
    <w:name w:val="TOC Heading"/>
    <w:basedOn w:val="Heading1"/>
    <w:next w:val="Normal"/>
    <w:uiPriority w:val="39"/>
    <w:unhideWhenUsed/>
    <w:qFormat/>
    <w:rsid w:val="00FC4BD5"/>
    <w:pPr>
      <w:outlineLvl w:val="9"/>
    </w:pPr>
  </w:style>
  <w:style w:type="paragraph" w:styleId="EndnoteText">
    <w:name w:val="endnote text"/>
    <w:basedOn w:val="Normal"/>
    <w:link w:val="EndnoteTextChar"/>
    <w:uiPriority w:val="99"/>
    <w:semiHidden/>
    <w:unhideWhenUsed/>
    <w:rsid w:val="008055D2"/>
    <w:pPr>
      <w:spacing w:after="0" w:line="240" w:lineRule="auto"/>
    </w:pPr>
  </w:style>
  <w:style w:type="character" w:customStyle="1" w:styleId="EndnoteTextChar">
    <w:name w:val="Endnote Text Char"/>
    <w:basedOn w:val="DefaultParagraphFont"/>
    <w:link w:val="EndnoteText"/>
    <w:uiPriority w:val="99"/>
    <w:semiHidden/>
    <w:rsid w:val="008055D2"/>
    <w:rPr>
      <w:sz w:val="20"/>
      <w:szCs w:val="20"/>
    </w:rPr>
  </w:style>
  <w:style w:type="character" w:styleId="EndnoteReference">
    <w:name w:val="endnote reference"/>
    <w:basedOn w:val="DefaultParagraphFont"/>
    <w:uiPriority w:val="99"/>
    <w:semiHidden/>
    <w:unhideWhenUsed/>
    <w:rsid w:val="008055D2"/>
    <w:rPr>
      <w:vertAlign w:val="superscript"/>
    </w:rPr>
  </w:style>
  <w:style w:type="character" w:customStyle="1" w:styleId="NoSpacingChar">
    <w:name w:val="No Spacing Char"/>
    <w:link w:val="NoSpacing"/>
    <w:uiPriority w:val="1"/>
    <w:rsid w:val="006C168B"/>
  </w:style>
  <w:style w:type="character" w:customStyle="1" w:styleId="legds">
    <w:name w:val="legds"/>
    <w:basedOn w:val="DefaultParagraphFont"/>
    <w:rsid w:val="006C168B"/>
  </w:style>
  <w:style w:type="paragraph" w:customStyle="1" w:styleId="legclearfix">
    <w:name w:val="legclearfix"/>
    <w:basedOn w:val="Normal"/>
    <w:rsid w:val="006C168B"/>
    <w:pPr>
      <w:spacing w:beforeAutospacing="1" w:after="100" w:afterAutospacing="1" w:line="240" w:lineRule="auto"/>
    </w:pPr>
    <w:rPr>
      <w:rFonts w:ascii="Times New Roman" w:eastAsia="Times New Roman" w:hAnsi="Times New Roman" w:cs="Times New Roman"/>
      <w:sz w:val="24"/>
      <w:szCs w:val="24"/>
      <w:lang w:val="hy-AM" w:eastAsia="hy-AM" w:bidi="hy-AM"/>
    </w:rPr>
  </w:style>
  <w:style w:type="paragraph" w:styleId="BalloonText">
    <w:name w:val="Balloon Text"/>
    <w:basedOn w:val="Normal"/>
    <w:link w:val="BalloonTextChar"/>
    <w:uiPriority w:val="99"/>
    <w:semiHidden/>
    <w:unhideWhenUsed/>
    <w:rsid w:val="006C168B"/>
    <w:pPr>
      <w:spacing w:after="0" w:line="240" w:lineRule="auto"/>
    </w:pPr>
    <w:rPr>
      <w:rFonts w:ascii="Segoe UI" w:eastAsia="Arial" w:hAnsi="Segoe UI" w:cs="Times New Roman"/>
      <w:sz w:val="18"/>
      <w:szCs w:val="18"/>
      <w:lang w:val="hy-AM" w:eastAsia="hy-AM"/>
    </w:rPr>
  </w:style>
  <w:style w:type="character" w:customStyle="1" w:styleId="BalloonTextChar">
    <w:name w:val="Balloon Text Char"/>
    <w:basedOn w:val="DefaultParagraphFont"/>
    <w:link w:val="BalloonText"/>
    <w:uiPriority w:val="99"/>
    <w:semiHidden/>
    <w:rsid w:val="006C168B"/>
    <w:rPr>
      <w:rFonts w:ascii="Segoe UI" w:eastAsia="Arial" w:hAnsi="Segoe UI" w:cs="Times New Roman"/>
      <w:sz w:val="18"/>
      <w:szCs w:val="18"/>
      <w:lang w:val="hy-AM" w:eastAsia="hy-AM"/>
    </w:rPr>
  </w:style>
  <w:style w:type="paragraph" w:customStyle="1" w:styleId="Body">
    <w:name w:val="Body"/>
    <w:rsid w:val="006C168B"/>
    <w:rPr>
      <w:rFonts w:ascii="Calibri" w:eastAsia="Calibri" w:hAnsi="Calibri" w:cs="Calibri"/>
      <w:color w:val="000000"/>
      <w:u w:color="000000"/>
      <w:lang w:val="hy-AM" w:eastAsia="hy-AM" w:bidi="hy-AM"/>
    </w:rPr>
  </w:style>
  <w:style w:type="paragraph" w:customStyle="1" w:styleId="pageitem">
    <w:name w:val="page_item"/>
    <w:basedOn w:val="Normal"/>
    <w:rsid w:val="006C168B"/>
    <w:pPr>
      <w:spacing w:beforeAutospacing="1" w:after="100" w:afterAutospacing="1" w:line="240" w:lineRule="auto"/>
    </w:pPr>
    <w:rPr>
      <w:rFonts w:ascii="Times New Roman" w:eastAsia="Times New Roman" w:hAnsi="Times New Roman" w:cs="Times New Roman"/>
      <w:sz w:val="24"/>
      <w:szCs w:val="24"/>
      <w:lang w:val="hy-AM" w:eastAsia="hy-AM" w:bidi="hy-AM"/>
    </w:rPr>
  </w:style>
  <w:style w:type="character" w:customStyle="1" w:styleId="UnresolvedMention1">
    <w:name w:val="Unresolved Mention1"/>
    <w:uiPriority w:val="99"/>
    <w:semiHidden/>
    <w:unhideWhenUsed/>
    <w:rsid w:val="006C168B"/>
    <w:rPr>
      <w:color w:val="605E5C"/>
      <w:shd w:val="clear" w:color="auto" w:fill="E1DFDD"/>
    </w:rPr>
  </w:style>
  <w:style w:type="character" w:customStyle="1" w:styleId="g2">
    <w:name w:val="g2"/>
    <w:basedOn w:val="DefaultParagraphFont"/>
    <w:rsid w:val="006C168B"/>
  </w:style>
  <w:style w:type="paragraph" w:styleId="TOC1">
    <w:name w:val="toc 1"/>
    <w:basedOn w:val="Normal"/>
    <w:next w:val="Normal"/>
    <w:autoRedefine/>
    <w:uiPriority w:val="39"/>
    <w:unhideWhenUsed/>
    <w:rsid w:val="00D32521"/>
    <w:pPr>
      <w:tabs>
        <w:tab w:val="right" w:leader="dot" w:pos="9710"/>
      </w:tabs>
      <w:spacing w:after="100"/>
    </w:pPr>
    <w:rPr>
      <w:rFonts w:ascii="Sylfaen" w:eastAsia="Calibri" w:hAnsi="Sylfaen" w:cs="Times New Roman"/>
      <w:b/>
      <w:bCs/>
      <w:noProof/>
      <w:lang w:val="hy-AM" w:eastAsia="hy-AM" w:bidi="hy-AM"/>
    </w:rPr>
  </w:style>
  <w:style w:type="paragraph" w:styleId="TOC2">
    <w:name w:val="toc 2"/>
    <w:basedOn w:val="Normal"/>
    <w:next w:val="Normal"/>
    <w:autoRedefine/>
    <w:uiPriority w:val="39"/>
    <w:unhideWhenUsed/>
    <w:rsid w:val="00E67956"/>
    <w:pPr>
      <w:tabs>
        <w:tab w:val="left" w:pos="567"/>
        <w:tab w:val="left" w:pos="1260"/>
        <w:tab w:val="right" w:leader="dot" w:pos="9060"/>
      </w:tabs>
      <w:spacing w:after="120" w:line="240" w:lineRule="auto"/>
      <w:ind w:left="567"/>
    </w:pPr>
    <w:rPr>
      <w:rFonts w:ascii="Arial" w:eastAsia="Arial" w:hAnsi="Arial" w:cs="Arial"/>
      <w:lang w:val="hy-AM" w:eastAsia="hy-AM" w:bidi="hy-AM"/>
    </w:rPr>
  </w:style>
  <w:style w:type="paragraph" w:styleId="TOC3">
    <w:name w:val="toc 3"/>
    <w:basedOn w:val="Normal"/>
    <w:next w:val="Normal"/>
    <w:autoRedefine/>
    <w:uiPriority w:val="39"/>
    <w:unhideWhenUsed/>
    <w:rsid w:val="006C168B"/>
    <w:pPr>
      <w:spacing w:after="100"/>
      <w:ind w:left="440"/>
    </w:pPr>
    <w:rPr>
      <w:rFonts w:ascii="Arial" w:eastAsia="Arial" w:hAnsi="Arial" w:cs="Arial"/>
      <w:lang w:val="hy-AM" w:eastAsia="hy-AM" w:bidi="hy-AM"/>
    </w:rPr>
  </w:style>
  <w:style w:type="paragraph" w:styleId="Revision">
    <w:name w:val="Revision"/>
    <w:hidden/>
    <w:uiPriority w:val="99"/>
    <w:semiHidden/>
    <w:rsid w:val="006C168B"/>
    <w:pPr>
      <w:spacing w:after="0" w:line="240" w:lineRule="auto"/>
    </w:pPr>
    <w:rPr>
      <w:rFonts w:ascii="Arial" w:eastAsia="Arial" w:hAnsi="Arial" w:cs="Arial"/>
      <w:lang w:val="hy-AM" w:eastAsia="hy-AM" w:bidi="hy-AM"/>
    </w:rPr>
  </w:style>
  <w:style w:type="character" w:customStyle="1" w:styleId="mw-editsection">
    <w:name w:val="mw-editsection"/>
    <w:basedOn w:val="DefaultParagraphFont"/>
    <w:rsid w:val="00DE1436"/>
  </w:style>
  <w:style w:type="character" w:customStyle="1" w:styleId="mw-editsection-bracket">
    <w:name w:val="mw-editsection-bracket"/>
    <w:basedOn w:val="DefaultParagraphFont"/>
    <w:rsid w:val="00DE1436"/>
  </w:style>
  <w:style w:type="character" w:customStyle="1" w:styleId="mw-editsection-divider">
    <w:name w:val="mw-editsection-divider"/>
    <w:basedOn w:val="DefaultParagraphFont"/>
    <w:rsid w:val="00DE1436"/>
  </w:style>
  <w:style w:type="character" w:customStyle="1" w:styleId="BodyTextChar">
    <w:name w:val="Body Text Char"/>
    <w:link w:val="TextBody"/>
    <w:qFormat/>
    <w:locked/>
    <w:rsid w:val="00E76BD4"/>
    <w:rPr>
      <w:rFonts w:ascii="Arial AM" w:hAnsi="Arial AM"/>
      <w:sz w:val="24"/>
    </w:rPr>
  </w:style>
  <w:style w:type="paragraph" w:customStyle="1" w:styleId="TextBody">
    <w:name w:val="Text Body"/>
    <w:basedOn w:val="Normal"/>
    <w:link w:val="BodyTextChar"/>
    <w:rsid w:val="00E76BD4"/>
    <w:pPr>
      <w:spacing w:after="0" w:line="240" w:lineRule="auto"/>
    </w:pPr>
    <w:rPr>
      <w:rFonts w:ascii="Arial AM" w:hAnsi="Arial AM"/>
      <w:sz w:val="24"/>
    </w:rPr>
  </w:style>
  <w:style w:type="character" w:customStyle="1" w:styleId="InternetLink">
    <w:name w:val="Internet Link"/>
    <w:rsid w:val="00E76BD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21266">
      <w:bodyDiv w:val="1"/>
      <w:marLeft w:val="0"/>
      <w:marRight w:val="0"/>
      <w:marTop w:val="0"/>
      <w:marBottom w:val="0"/>
      <w:divBdr>
        <w:top w:val="none" w:sz="0" w:space="0" w:color="auto"/>
        <w:left w:val="none" w:sz="0" w:space="0" w:color="auto"/>
        <w:bottom w:val="none" w:sz="0" w:space="0" w:color="auto"/>
        <w:right w:val="none" w:sz="0" w:space="0" w:color="auto"/>
      </w:divBdr>
      <w:divsChild>
        <w:div w:id="2586214">
          <w:marLeft w:val="0"/>
          <w:marRight w:val="0"/>
          <w:marTop w:val="0"/>
          <w:marBottom w:val="0"/>
          <w:divBdr>
            <w:top w:val="none" w:sz="0" w:space="0" w:color="auto"/>
            <w:left w:val="none" w:sz="0" w:space="0" w:color="auto"/>
            <w:bottom w:val="none" w:sz="0" w:space="0" w:color="auto"/>
            <w:right w:val="none" w:sz="0" w:space="0" w:color="auto"/>
          </w:divBdr>
        </w:div>
        <w:div w:id="3628643">
          <w:marLeft w:val="0"/>
          <w:marRight w:val="0"/>
          <w:marTop w:val="0"/>
          <w:marBottom w:val="0"/>
          <w:divBdr>
            <w:top w:val="none" w:sz="0" w:space="0" w:color="auto"/>
            <w:left w:val="none" w:sz="0" w:space="0" w:color="auto"/>
            <w:bottom w:val="none" w:sz="0" w:space="0" w:color="auto"/>
            <w:right w:val="none" w:sz="0" w:space="0" w:color="auto"/>
          </w:divBdr>
        </w:div>
        <w:div w:id="416948026">
          <w:marLeft w:val="0"/>
          <w:marRight w:val="0"/>
          <w:marTop w:val="0"/>
          <w:marBottom w:val="0"/>
          <w:divBdr>
            <w:top w:val="none" w:sz="0" w:space="0" w:color="auto"/>
            <w:left w:val="none" w:sz="0" w:space="0" w:color="auto"/>
            <w:bottom w:val="none" w:sz="0" w:space="0" w:color="auto"/>
            <w:right w:val="none" w:sz="0" w:space="0" w:color="auto"/>
          </w:divBdr>
        </w:div>
        <w:div w:id="500585201">
          <w:marLeft w:val="0"/>
          <w:marRight w:val="0"/>
          <w:marTop w:val="0"/>
          <w:marBottom w:val="0"/>
          <w:divBdr>
            <w:top w:val="none" w:sz="0" w:space="0" w:color="auto"/>
            <w:left w:val="none" w:sz="0" w:space="0" w:color="auto"/>
            <w:bottom w:val="none" w:sz="0" w:space="0" w:color="auto"/>
            <w:right w:val="none" w:sz="0" w:space="0" w:color="auto"/>
          </w:divBdr>
        </w:div>
        <w:div w:id="511990270">
          <w:marLeft w:val="0"/>
          <w:marRight w:val="0"/>
          <w:marTop w:val="0"/>
          <w:marBottom w:val="0"/>
          <w:divBdr>
            <w:top w:val="none" w:sz="0" w:space="0" w:color="auto"/>
            <w:left w:val="none" w:sz="0" w:space="0" w:color="auto"/>
            <w:bottom w:val="none" w:sz="0" w:space="0" w:color="auto"/>
            <w:right w:val="none" w:sz="0" w:space="0" w:color="auto"/>
          </w:divBdr>
        </w:div>
        <w:div w:id="676151305">
          <w:marLeft w:val="0"/>
          <w:marRight w:val="0"/>
          <w:marTop w:val="0"/>
          <w:marBottom w:val="0"/>
          <w:divBdr>
            <w:top w:val="none" w:sz="0" w:space="0" w:color="auto"/>
            <w:left w:val="none" w:sz="0" w:space="0" w:color="auto"/>
            <w:bottom w:val="none" w:sz="0" w:space="0" w:color="auto"/>
            <w:right w:val="none" w:sz="0" w:space="0" w:color="auto"/>
          </w:divBdr>
        </w:div>
        <w:div w:id="819467192">
          <w:marLeft w:val="0"/>
          <w:marRight w:val="0"/>
          <w:marTop w:val="0"/>
          <w:marBottom w:val="0"/>
          <w:divBdr>
            <w:top w:val="none" w:sz="0" w:space="0" w:color="auto"/>
            <w:left w:val="none" w:sz="0" w:space="0" w:color="auto"/>
            <w:bottom w:val="none" w:sz="0" w:space="0" w:color="auto"/>
            <w:right w:val="none" w:sz="0" w:space="0" w:color="auto"/>
          </w:divBdr>
        </w:div>
        <w:div w:id="851528472">
          <w:marLeft w:val="0"/>
          <w:marRight w:val="0"/>
          <w:marTop w:val="0"/>
          <w:marBottom w:val="0"/>
          <w:divBdr>
            <w:top w:val="none" w:sz="0" w:space="0" w:color="auto"/>
            <w:left w:val="none" w:sz="0" w:space="0" w:color="auto"/>
            <w:bottom w:val="none" w:sz="0" w:space="0" w:color="auto"/>
            <w:right w:val="none" w:sz="0" w:space="0" w:color="auto"/>
          </w:divBdr>
        </w:div>
        <w:div w:id="940182485">
          <w:marLeft w:val="0"/>
          <w:marRight w:val="0"/>
          <w:marTop w:val="0"/>
          <w:marBottom w:val="0"/>
          <w:divBdr>
            <w:top w:val="none" w:sz="0" w:space="0" w:color="auto"/>
            <w:left w:val="none" w:sz="0" w:space="0" w:color="auto"/>
            <w:bottom w:val="none" w:sz="0" w:space="0" w:color="auto"/>
            <w:right w:val="none" w:sz="0" w:space="0" w:color="auto"/>
          </w:divBdr>
        </w:div>
        <w:div w:id="1098673152">
          <w:marLeft w:val="0"/>
          <w:marRight w:val="0"/>
          <w:marTop w:val="0"/>
          <w:marBottom w:val="0"/>
          <w:divBdr>
            <w:top w:val="none" w:sz="0" w:space="0" w:color="auto"/>
            <w:left w:val="none" w:sz="0" w:space="0" w:color="auto"/>
            <w:bottom w:val="none" w:sz="0" w:space="0" w:color="auto"/>
            <w:right w:val="none" w:sz="0" w:space="0" w:color="auto"/>
          </w:divBdr>
        </w:div>
        <w:div w:id="1436170596">
          <w:marLeft w:val="0"/>
          <w:marRight w:val="0"/>
          <w:marTop w:val="0"/>
          <w:marBottom w:val="0"/>
          <w:divBdr>
            <w:top w:val="none" w:sz="0" w:space="0" w:color="auto"/>
            <w:left w:val="none" w:sz="0" w:space="0" w:color="auto"/>
            <w:bottom w:val="none" w:sz="0" w:space="0" w:color="auto"/>
            <w:right w:val="none" w:sz="0" w:space="0" w:color="auto"/>
          </w:divBdr>
        </w:div>
        <w:div w:id="1999307286">
          <w:marLeft w:val="0"/>
          <w:marRight w:val="0"/>
          <w:marTop w:val="0"/>
          <w:marBottom w:val="0"/>
          <w:divBdr>
            <w:top w:val="none" w:sz="0" w:space="0" w:color="auto"/>
            <w:left w:val="none" w:sz="0" w:space="0" w:color="auto"/>
            <w:bottom w:val="none" w:sz="0" w:space="0" w:color="auto"/>
            <w:right w:val="none" w:sz="0" w:space="0" w:color="auto"/>
          </w:divBdr>
        </w:div>
        <w:div w:id="2039697905">
          <w:marLeft w:val="0"/>
          <w:marRight w:val="0"/>
          <w:marTop w:val="0"/>
          <w:marBottom w:val="0"/>
          <w:divBdr>
            <w:top w:val="none" w:sz="0" w:space="0" w:color="auto"/>
            <w:left w:val="none" w:sz="0" w:space="0" w:color="auto"/>
            <w:bottom w:val="none" w:sz="0" w:space="0" w:color="auto"/>
            <w:right w:val="none" w:sz="0" w:space="0" w:color="auto"/>
          </w:divBdr>
        </w:div>
      </w:divsChild>
    </w:div>
    <w:div w:id="112987123">
      <w:bodyDiv w:val="1"/>
      <w:marLeft w:val="0"/>
      <w:marRight w:val="0"/>
      <w:marTop w:val="0"/>
      <w:marBottom w:val="0"/>
      <w:divBdr>
        <w:top w:val="none" w:sz="0" w:space="0" w:color="auto"/>
        <w:left w:val="none" w:sz="0" w:space="0" w:color="auto"/>
        <w:bottom w:val="none" w:sz="0" w:space="0" w:color="auto"/>
        <w:right w:val="none" w:sz="0" w:space="0" w:color="auto"/>
      </w:divBdr>
    </w:div>
    <w:div w:id="145099200">
      <w:bodyDiv w:val="1"/>
      <w:marLeft w:val="0"/>
      <w:marRight w:val="0"/>
      <w:marTop w:val="0"/>
      <w:marBottom w:val="0"/>
      <w:divBdr>
        <w:top w:val="none" w:sz="0" w:space="0" w:color="auto"/>
        <w:left w:val="none" w:sz="0" w:space="0" w:color="auto"/>
        <w:bottom w:val="none" w:sz="0" w:space="0" w:color="auto"/>
        <w:right w:val="none" w:sz="0" w:space="0" w:color="auto"/>
      </w:divBdr>
    </w:div>
    <w:div w:id="181864413">
      <w:bodyDiv w:val="1"/>
      <w:marLeft w:val="0"/>
      <w:marRight w:val="0"/>
      <w:marTop w:val="0"/>
      <w:marBottom w:val="0"/>
      <w:divBdr>
        <w:top w:val="none" w:sz="0" w:space="0" w:color="auto"/>
        <w:left w:val="none" w:sz="0" w:space="0" w:color="auto"/>
        <w:bottom w:val="none" w:sz="0" w:space="0" w:color="auto"/>
        <w:right w:val="none" w:sz="0" w:space="0" w:color="auto"/>
      </w:divBdr>
    </w:div>
    <w:div w:id="213389847">
      <w:bodyDiv w:val="1"/>
      <w:marLeft w:val="0"/>
      <w:marRight w:val="0"/>
      <w:marTop w:val="0"/>
      <w:marBottom w:val="0"/>
      <w:divBdr>
        <w:top w:val="none" w:sz="0" w:space="0" w:color="auto"/>
        <w:left w:val="none" w:sz="0" w:space="0" w:color="auto"/>
        <w:bottom w:val="none" w:sz="0" w:space="0" w:color="auto"/>
        <w:right w:val="none" w:sz="0" w:space="0" w:color="auto"/>
      </w:divBdr>
    </w:div>
    <w:div w:id="256721272">
      <w:bodyDiv w:val="1"/>
      <w:marLeft w:val="0"/>
      <w:marRight w:val="0"/>
      <w:marTop w:val="0"/>
      <w:marBottom w:val="0"/>
      <w:divBdr>
        <w:top w:val="none" w:sz="0" w:space="0" w:color="auto"/>
        <w:left w:val="none" w:sz="0" w:space="0" w:color="auto"/>
        <w:bottom w:val="none" w:sz="0" w:space="0" w:color="auto"/>
        <w:right w:val="none" w:sz="0" w:space="0" w:color="auto"/>
      </w:divBdr>
    </w:div>
    <w:div w:id="259067264">
      <w:bodyDiv w:val="1"/>
      <w:marLeft w:val="0"/>
      <w:marRight w:val="0"/>
      <w:marTop w:val="0"/>
      <w:marBottom w:val="0"/>
      <w:divBdr>
        <w:top w:val="none" w:sz="0" w:space="0" w:color="auto"/>
        <w:left w:val="none" w:sz="0" w:space="0" w:color="auto"/>
        <w:bottom w:val="none" w:sz="0" w:space="0" w:color="auto"/>
        <w:right w:val="none" w:sz="0" w:space="0" w:color="auto"/>
      </w:divBdr>
    </w:div>
    <w:div w:id="301157817">
      <w:bodyDiv w:val="1"/>
      <w:marLeft w:val="0"/>
      <w:marRight w:val="0"/>
      <w:marTop w:val="0"/>
      <w:marBottom w:val="0"/>
      <w:divBdr>
        <w:top w:val="none" w:sz="0" w:space="0" w:color="auto"/>
        <w:left w:val="none" w:sz="0" w:space="0" w:color="auto"/>
        <w:bottom w:val="none" w:sz="0" w:space="0" w:color="auto"/>
        <w:right w:val="none" w:sz="0" w:space="0" w:color="auto"/>
      </w:divBdr>
      <w:divsChild>
        <w:div w:id="937521922">
          <w:marLeft w:val="0"/>
          <w:marRight w:val="0"/>
          <w:marTop w:val="0"/>
          <w:marBottom w:val="0"/>
          <w:divBdr>
            <w:top w:val="none" w:sz="0" w:space="0" w:color="auto"/>
            <w:left w:val="none" w:sz="0" w:space="0" w:color="auto"/>
            <w:bottom w:val="none" w:sz="0" w:space="0" w:color="auto"/>
            <w:right w:val="none" w:sz="0" w:space="0" w:color="auto"/>
          </w:divBdr>
          <w:divsChild>
            <w:div w:id="855774121">
              <w:marLeft w:val="0"/>
              <w:marRight w:val="0"/>
              <w:marTop w:val="0"/>
              <w:marBottom w:val="0"/>
              <w:divBdr>
                <w:top w:val="none" w:sz="0" w:space="0" w:color="auto"/>
                <w:left w:val="none" w:sz="0" w:space="0" w:color="auto"/>
                <w:bottom w:val="none" w:sz="0" w:space="0" w:color="auto"/>
                <w:right w:val="none" w:sz="0" w:space="0" w:color="auto"/>
              </w:divBdr>
              <w:divsChild>
                <w:div w:id="1324312848">
                  <w:marLeft w:val="0"/>
                  <w:marRight w:val="0"/>
                  <w:marTop w:val="0"/>
                  <w:marBottom w:val="0"/>
                  <w:divBdr>
                    <w:top w:val="none" w:sz="0" w:space="0" w:color="auto"/>
                    <w:left w:val="none" w:sz="0" w:space="0" w:color="auto"/>
                    <w:bottom w:val="none" w:sz="0" w:space="0" w:color="auto"/>
                    <w:right w:val="none" w:sz="0" w:space="0" w:color="auto"/>
                  </w:divBdr>
                  <w:divsChild>
                    <w:div w:id="7675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542903">
      <w:bodyDiv w:val="1"/>
      <w:marLeft w:val="0"/>
      <w:marRight w:val="0"/>
      <w:marTop w:val="0"/>
      <w:marBottom w:val="0"/>
      <w:divBdr>
        <w:top w:val="none" w:sz="0" w:space="0" w:color="auto"/>
        <w:left w:val="none" w:sz="0" w:space="0" w:color="auto"/>
        <w:bottom w:val="none" w:sz="0" w:space="0" w:color="auto"/>
        <w:right w:val="none" w:sz="0" w:space="0" w:color="auto"/>
      </w:divBdr>
    </w:div>
    <w:div w:id="350424924">
      <w:bodyDiv w:val="1"/>
      <w:marLeft w:val="0"/>
      <w:marRight w:val="0"/>
      <w:marTop w:val="0"/>
      <w:marBottom w:val="0"/>
      <w:divBdr>
        <w:top w:val="none" w:sz="0" w:space="0" w:color="auto"/>
        <w:left w:val="none" w:sz="0" w:space="0" w:color="auto"/>
        <w:bottom w:val="none" w:sz="0" w:space="0" w:color="auto"/>
        <w:right w:val="none" w:sz="0" w:space="0" w:color="auto"/>
      </w:divBdr>
      <w:divsChild>
        <w:div w:id="640696949">
          <w:marLeft w:val="547"/>
          <w:marRight w:val="0"/>
          <w:marTop w:val="0"/>
          <w:marBottom w:val="0"/>
          <w:divBdr>
            <w:top w:val="none" w:sz="0" w:space="0" w:color="auto"/>
            <w:left w:val="none" w:sz="0" w:space="0" w:color="auto"/>
            <w:bottom w:val="none" w:sz="0" w:space="0" w:color="auto"/>
            <w:right w:val="none" w:sz="0" w:space="0" w:color="auto"/>
          </w:divBdr>
        </w:div>
        <w:div w:id="1776821438">
          <w:marLeft w:val="547"/>
          <w:marRight w:val="0"/>
          <w:marTop w:val="0"/>
          <w:marBottom w:val="0"/>
          <w:divBdr>
            <w:top w:val="none" w:sz="0" w:space="0" w:color="auto"/>
            <w:left w:val="none" w:sz="0" w:space="0" w:color="auto"/>
            <w:bottom w:val="none" w:sz="0" w:space="0" w:color="auto"/>
            <w:right w:val="none" w:sz="0" w:space="0" w:color="auto"/>
          </w:divBdr>
        </w:div>
      </w:divsChild>
    </w:div>
    <w:div w:id="356933222">
      <w:bodyDiv w:val="1"/>
      <w:marLeft w:val="0"/>
      <w:marRight w:val="0"/>
      <w:marTop w:val="0"/>
      <w:marBottom w:val="0"/>
      <w:divBdr>
        <w:top w:val="none" w:sz="0" w:space="0" w:color="auto"/>
        <w:left w:val="none" w:sz="0" w:space="0" w:color="auto"/>
        <w:bottom w:val="none" w:sz="0" w:space="0" w:color="auto"/>
        <w:right w:val="none" w:sz="0" w:space="0" w:color="auto"/>
      </w:divBdr>
    </w:div>
    <w:div w:id="395665896">
      <w:bodyDiv w:val="1"/>
      <w:marLeft w:val="0"/>
      <w:marRight w:val="0"/>
      <w:marTop w:val="0"/>
      <w:marBottom w:val="0"/>
      <w:divBdr>
        <w:top w:val="none" w:sz="0" w:space="0" w:color="auto"/>
        <w:left w:val="none" w:sz="0" w:space="0" w:color="auto"/>
        <w:bottom w:val="none" w:sz="0" w:space="0" w:color="auto"/>
        <w:right w:val="none" w:sz="0" w:space="0" w:color="auto"/>
      </w:divBdr>
    </w:div>
    <w:div w:id="416631159">
      <w:bodyDiv w:val="1"/>
      <w:marLeft w:val="0"/>
      <w:marRight w:val="0"/>
      <w:marTop w:val="0"/>
      <w:marBottom w:val="0"/>
      <w:divBdr>
        <w:top w:val="none" w:sz="0" w:space="0" w:color="auto"/>
        <w:left w:val="none" w:sz="0" w:space="0" w:color="auto"/>
        <w:bottom w:val="none" w:sz="0" w:space="0" w:color="auto"/>
        <w:right w:val="none" w:sz="0" w:space="0" w:color="auto"/>
      </w:divBdr>
      <w:divsChild>
        <w:div w:id="491605897">
          <w:marLeft w:val="0"/>
          <w:marRight w:val="0"/>
          <w:marTop w:val="0"/>
          <w:marBottom w:val="0"/>
          <w:divBdr>
            <w:top w:val="none" w:sz="0" w:space="0" w:color="auto"/>
            <w:left w:val="none" w:sz="0" w:space="0" w:color="auto"/>
            <w:bottom w:val="none" w:sz="0" w:space="0" w:color="auto"/>
            <w:right w:val="none" w:sz="0" w:space="0" w:color="auto"/>
          </w:divBdr>
        </w:div>
        <w:div w:id="1674914370">
          <w:marLeft w:val="0"/>
          <w:marRight w:val="0"/>
          <w:marTop w:val="0"/>
          <w:marBottom w:val="0"/>
          <w:divBdr>
            <w:top w:val="none" w:sz="0" w:space="0" w:color="auto"/>
            <w:left w:val="none" w:sz="0" w:space="0" w:color="auto"/>
            <w:bottom w:val="none" w:sz="0" w:space="0" w:color="auto"/>
            <w:right w:val="none" w:sz="0" w:space="0" w:color="auto"/>
          </w:divBdr>
        </w:div>
        <w:div w:id="817963088">
          <w:marLeft w:val="0"/>
          <w:marRight w:val="0"/>
          <w:marTop w:val="0"/>
          <w:marBottom w:val="0"/>
          <w:divBdr>
            <w:top w:val="none" w:sz="0" w:space="0" w:color="auto"/>
            <w:left w:val="none" w:sz="0" w:space="0" w:color="auto"/>
            <w:bottom w:val="none" w:sz="0" w:space="0" w:color="auto"/>
            <w:right w:val="none" w:sz="0" w:space="0" w:color="auto"/>
          </w:divBdr>
        </w:div>
        <w:div w:id="1027022528">
          <w:marLeft w:val="0"/>
          <w:marRight w:val="0"/>
          <w:marTop w:val="0"/>
          <w:marBottom w:val="0"/>
          <w:divBdr>
            <w:top w:val="none" w:sz="0" w:space="0" w:color="auto"/>
            <w:left w:val="none" w:sz="0" w:space="0" w:color="auto"/>
            <w:bottom w:val="none" w:sz="0" w:space="0" w:color="auto"/>
            <w:right w:val="none" w:sz="0" w:space="0" w:color="auto"/>
          </w:divBdr>
        </w:div>
        <w:div w:id="1056471317">
          <w:marLeft w:val="0"/>
          <w:marRight w:val="0"/>
          <w:marTop w:val="0"/>
          <w:marBottom w:val="0"/>
          <w:divBdr>
            <w:top w:val="none" w:sz="0" w:space="0" w:color="auto"/>
            <w:left w:val="none" w:sz="0" w:space="0" w:color="auto"/>
            <w:bottom w:val="none" w:sz="0" w:space="0" w:color="auto"/>
            <w:right w:val="none" w:sz="0" w:space="0" w:color="auto"/>
          </w:divBdr>
        </w:div>
        <w:div w:id="1249122229">
          <w:marLeft w:val="0"/>
          <w:marRight w:val="0"/>
          <w:marTop w:val="0"/>
          <w:marBottom w:val="0"/>
          <w:divBdr>
            <w:top w:val="none" w:sz="0" w:space="0" w:color="auto"/>
            <w:left w:val="none" w:sz="0" w:space="0" w:color="auto"/>
            <w:bottom w:val="none" w:sz="0" w:space="0" w:color="auto"/>
            <w:right w:val="none" w:sz="0" w:space="0" w:color="auto"/>
          </w:divBdr>
        </w:div>
        <w:div w:id="2096701187">
          <w:marLeft w:val="0"/>
          <w:marRight w:val="0"/>
          <w:marTop w:val="0"/>
          <w:marBottom w:val="0"/>
          <w:divBdr>
            <w:top w:val="none" w:sz="0" w:space="0" w:color="auto"/>
            <w:left w:val="none" w:sz="0" w:space="0" w:color="auto"/>
            <w:bottom w:val="none" w:sz="0" w:space="0" w:color="auto"/>
            <w:right w:val="none" w:sz="0" w:space="0" w:color="auto"/>
          </w:divBdr>
        </w:div>
        <w:div w:id="1112092031">
          <w:marLeft w:val="0"/>
          <w:marRight w:val="0"/>
          <w:marTop w:val="0"/>
          <w:marBottom w:val="0"/>
          <w:divBdr>
            <w:top w:val="none" w:sz="0" w:space="0" w:color="auto"/>
            <w:left w:val="none" w:sz="0" w:space="0" w:color="auto"/>
            <w:bottom w:val="none" w:sz="0" w:space="0" w:color="auto"/>
            <w:right w:val="none" w:sz="0" w:space="0" w:color="auto"/>
          </w:divBdr>
        </w:div>
        <w:div w:id="2100708276">
          <w:marLeft w:val="0"/>
          <w:marRight w:val="0"/>
          <w:marTop w:val="0"/>
          <w:marBottom w:val="0"/>
          <w:divBdr>
            <w:top w:val="none" w:sz="0" w:space="0" w:color="auto"/>
            <w:left w:val="none" w:sz="0" w:space="0" w:color="auto"/>
            <w:bottom w:val="none" w:sz="0" w:space="0" w:color="auto"/>
            <w:right w:val="none" w:sz="0" w:space="0" w:color="auto"/>
          </w:divBdr>
        </w:div>
        <w:div w:id="1545676575">
          <w:marLeft w:val="0"/>
          <w:marRight w:val="0"/>
          <w:marTop w:val="0"/>
          <w:marBottom w:val="0"/>
          <w:divBdr>
            <w:top w:val="none" w:sz="0" w:space="0" w:color="auto"/>
            <w:left w:val="none" w:sz="0" w:space="0" w:color="auto"/>
            <w:bottom w:val="none" w:sz="0" w:space="0" w:color="auto"/>
            <w:right w:val="none" w:sz="0" w:space="0" w:color="auto"/>
          </w:divBdr>
        </w:div>
        <w:div w:id="1762527733">
          <w:marLeft w:val="0"/>
          <w:marRight w:val="0"/>
          <w:marTop w:val="0"/>
          <w:marBottom w:val="0"/>
          <w:divBdr>
            <w:top w:val="none" w:sz="0" w:space="0" w:color="auto"/>
            <w:left w:val="none" w:sz="0" w:space="0" w:color="auto"/>
            <w:bottom w:val="none" w:sz="0" w:space="0" w:color="auto"/>
            <w:right w:val="none" w:sz="0" w:space="0" w:color="auto"/>
          </w:divBdr>
        </w:div>
        <w:div w:id="1309244081">
          <w:marLeft w:val="0"/>
          <w:marRight w:val="0"/>
          <w:marTop w:val="0"/>
          <w:marBottom w:val="0"/>
          <w:divBdr>
            <w:top w:val="none" w:sz="0" w:space="0" w:color="auto"/>
            <w:left w:val="none" w:sz="0" w:space="0" w:color="auto"/>
            <w:bottom w:val="none" w:sz="0" w:space="0" w:color="auto"/>
            <w:right w:val="none" w:sz="0" w:space="0" w:color="auto"/>
          </w:divBdr>
        </w:div>
      </w:divsChild>
    </w:div>
    <w:div w:id="503283432">
      <w:bodyDiv w:val="1"/>
      <w:marLeft w:val="0"/>
      <w:marRight w:val="0"/>
      <w:marTop w:val="0"/>
      <w:marBottom w:val="0"/>
      <w:divBdr>
        <w:top w:val="none" w:sz="0" w:space="0" w:color="auto"/>
        <w:left w:val="none" w:sz="0" w:space="0" w:color="auto"/>
        <w:bottom w:val="none" w:sz="0" w:space="0" w:color="auto"/>
        <w:right w:val="none" w:sz="0" w:space="0" w:color="auto"/>
      </w:divBdr>
    </w:div>
    <w:div w:id="587546509">
      <w:bodyDiv w:val="1"/>
      <w:marLeft w:val="0"/>
      <w:marRight w:val="0"/>
      <w:marTop w:val="0"/>
      <w:marBottom w:val="0"/>
      <w:divBdr>
        <w:top w:val="none" w:sz="0" w:space="0" w:color="auto"/>
        <w:left w:val="none" w:sz="0" w:space="0" w:color="auto"/>
        <w:bottom w:val="none" w:sz="0" w:space="0" w:color="auto"/>
        <w:right w:val="none" w:sz="0" w:space="0" w:color="auto"/>
      </w:divBdr>
    </w:div>
    <w:div w:id="620653064">
      <w:bodyDiv w:val="1"/>
      <w:marLeft w:val="0"/>
      <w:marRight w:val="0"/>
      <w:marTop w:val="0"/>
      <w:marBottom w:val="0"/>
      <w:divBdr>
        <w:top w:val="none" w:sz="0" w:space="0" w:color="auto"/>
        <w:left w:val="none" w:sz="0" w:space="0" w:color="auto"/>
        <w:bottom w:val="none" w:sz="0" w:space="0" w:color="auto"/>
        <w:right w:val="none" w:sz="0" w:space="0" w:color="auto"/>
      </w:divBdr>
    </w:div>
    <w:div w:id="624653657">
      <w:bodyDiv w:val="1"/>
      <w:marLeft w:val="0"/>
      <w:marRight w:val="0"/>
      <w:marTop w:val="0"/>
      <w:marBottom w:val="0"/>
      <w:divBdr>
        <w:top w:val="none" w:sz="0" w:space="0" w:color="auto"/>
        <w:left w:val="none" w:sz="0" w:space="0" w:color="auto"/>
        <w:bottom w:val="none" w:sz="0" w:space="0" w:color="auto"/>
        <w:right w:val="none" w:sz="0" w:space="0" w:color="auto"/>
      </w:divBdr>
      <w:divsChild>
        <w:div w:id="2055158531">
          <w:marLeft w:val="-225"/>
          <w:marRight w:val="-225"/>
          <w:marTop w:val="0"/>
          <w:marBottom w:val="0"/>
          <w:divBdr>
            <w:top w:val="none" w:sz="0" w:space="0" w:color="auto"/>
            <w:left w:val="none" w:sz="0" w:space="0" w:color="auto"/>
            <w:bottom w:val="none" w:sz="0" w:space="0" w:color="auto"/>
            <w:right w:val="none" w:sz="0" w:space="0" w:color="auto"/>
          </w:divBdr>
          <w:divsChild>
            <w:div w:id="1157115010">
              <w:marLeft w:val="0"/>
              <w:marRight w:val="0"/>
              <w:marTop w:val="0"/>
              <w:marBottom w:val="0"/>
              <w:divBdr>
                <w:top w:val="none" w:sz="0" w:space="0" w:color="auto"/>
                <w:left w:val="none" w:sz="0" w:space="0" w:color="auto"/>
                <w:bottom w:val="none" w:sz="0" w:space="0" w:color="auto"/>
                <w:right w:val="none" w:sz="0" w:space="0" w:color="auto"/>
              </w:divBdr>
              <w:divsChild>
                <w:div w:id="1656837675">
                  <w:marLeft w:val="0"/>
                  <w:marRight w:val="0"/>
                  <w:marTop w:val="0"/>
                  <w:marBottom w:val="0"/>
                  <w:divBdr>
                    <w:top w:val="none" w:sz="0" w:space="0" w:color="auto"/>
                    <w:left w:val="none" w:sz="0" w:space="0" w:color="auto"/>
                    <w:bottom w:val="none" w:sz="0" w:space="0" w:color="auto"/>
                    <w:right w:val="none" w:sz="0" w:space="0" w:color="auto"/>
                  </w:divBdr>
                  <w:divsChild>
                    <w:div w:id="283078016">
                      <w:marLeft w:val="0"/>
                      <w:marRight w:val="0"/>
                      <w:marTop w:val="0"/>
                      <w:marBottom w:val="0"/>
                      <w:divBdr>
                        <w:top w:val="none" w:sz="0" w:space="0" w:color="auto"/>
                        <w:left w:val="none" w:sz="0" w:space="0" w:color="auto"/>
                        <w:bottom w:val="none" w:sz="0" w:space="0" w:color="auto"/>
                        <w:right w:val="none" w:sz="0" w:space="0" w:color="auto"/>
                      </w:divBdr>
                      <w:divsChild>
                        <w:div w:id="1384521377">
                          <w:marLeft w:val="-225"/>
                          <w:marRight w:val="-225"/>
                          <w:marTop w:val="0"/>
                          <w:marBottom w:val="0"/>
                          <w:divBdr>
                            <w:top w:val="none" w:sz="0" w:space="0" w:color="auto"/>
                            <w:left w:val="none" w:sz="0" w:space="0" w:color="auto"/>
                            <w:bottom w:val="none" w:sz="0" w:space="0" w:color="auto"/>
                            <w:right w:val="none" w:sz="0" w:space="0" w:color="auto"/>
                          </w:divBdr>
                          <w:divsChild>
                            <w:div w:id="983042153">
                              <w:marLeft w:val="0"/>
                              <w:marRight w:val="0"/>
                              <w:marTop w:val="0"/>
                              <w:marBottom w:val="0"/>
                              <w:divBdr>
                                <w:top w:val="none" w:sz="0" w:space="0" w:color="auto"/>
                                <w:left w:val="none" w:sz="0" w:space="0" w:color="auto"/>
                                <w:bottom w:val="none" w:sz="0" w:space="0" w:color="auto"/>
                                <w:right w:val="none" w:sz="0" w:space="0" w:color="auto"/>
                              </w:divBdr>
                              <w:divsChild>
                                <w:div w:id="1445734561">
                                  <w:marLeft w:val="0"/>
                                  <w:marRight w:val="0"/>
                                  <w:marTop w:val="0"/>
                                  <w:marBottom w:val="0"/>
                                  <w:divBdr>
                                    <w:top w:val="none" w:sz="0" w:space="0" w:color="auto"/>
                                    <w:left w:val="none" w:sz="0" w:space="0" w:color="auto"/>
                                    <w:bottom w:val="none" w:sz="0" w:space="0" w:color="auto"/>
                                    <w:right w:val="none" w:sz="0" w:space="0" w:color="auto"/>
                                  </w:divBdr>
                                  <w:divsChild>
                                    <w:div w:id="1094278183">
                                      <w:marLeft w:val="0"/>
                                      <w:marRight w:val="0"/>
                                      <w:marTop w:val="0"/>
                                      <w:marBottom w:val="0"/>
                                      <w:divBdr>
                                        <w:top w:val="none" w:sz="0" w:space="0" w:color="auto"/>
                                        <w:left w:val="none" w:sz="0" w:space="0" w:color="auto"/>
                                        <w:bottom w:val="none" w:sz="0" w:space="0" w:color="auto"/>
                                        <w:right w:val="none" w:sz="0" w:space="0" w:color="auto"/>
                                      </w:divBdr>
                                      <w:divsChild>
                                        <w:div w:id="12832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951606">
                              <w:marLeft w:val="0"/>
                              <w:marRight w:val="0"/>
                              <w:marTop w:val="0"/>
                              <w:marBottom w:val="0"/>
                              <w:divBdr>
                                <w:top w:val="none" w:sz="0" w:space="0" w:color="auto"/>
                                <w:left w:val="none" w:sz="0" w:space="0" w:color="auto"/>
                                <w:bottom w:val="none" w:sz="0" w:space="0" w:color="auto"/>
                                <w:right w:val="none" w:sz="0" w:space="0" w:color="auto"/>
                              </w:divBdr>
                              <w:divsChild>
                                <w:div w:id="18823984">
                                  <w:marLeft w:val="0"/>
                                  <w:marRight w:val="0"/>
                                  <w:marTop w:val="0"/>
                                  <w:marBottom w:val="0"/>
                                  <w:divBdr>
                                    <w:top w:val="none" w:sz="0" w:space="0" w:color="auto"/>
                                    <w:left w:val="none" w:sz="0" w:space="0" w:color="auto"/>
                                    <w:bottom w:val="none" w:sz="0" w:space="0" w:color="auto"/>
                                    <w:right w:val="none" w:sz="0" w:space="0" w:color="auto"/>
                                  </w:divBdr>
                                  <w:divsChild>
                                    <w:div w:id="1185048176">
                                      <w:marLeft w:val="0"/>
                                      <w:marRight w:val="0"/>
                                      <w:marTop w:val="0"/>
                                      <w:marBottom w:val="0"/>
                                      <w:divBdr>
                                        <w:top w:val="none" w:sz="0" w:space="0" w:color="auto"/>
                                        <w:left w:val="none" w:sz="0" w:space="0" w:color="auto"/>
                                        <w:bottom w:val="none" w:sz="0" w:space="0" w:color="auto"/>
                                        <w:right w:val="none" w:sz="0" w:space="0" w:color="auto"/>
                                      </w:divBdr>
                                      <w:divsChild>
                                        <w:div w:id="5686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22002">
                              <w:marLeft w:val="0"/>
                              <w:marRight w:val="0"/>
                              <w:marTop w:val="0"/>
                              <w:marBottom w:val="0"/>
                              <w:divBdr>
                                <w:top w:val="none" w:sz="0" w:space="0" w:color="auto"/>
                                <w:left w:val="none" w:sz="0" w:space="0" w:color="auto"/>
                                <w:bottom w:val="none" w:sz="0" w:space="0" w:color="auto"/>
                                <w:right w:val="none" w:sz="0" w:space="0" w:color="auto"/>
                              </w:divBdr>
                              <w:divsChild>
                                <w:div w:id="449979990">
                                  <w:marLeft w:val="0"/>
                                  <w:marRight w:val="0"/>
                                  <w:marTop w:val="0"/>
                                  <w:marBottom w:val="0"/>
                                  <w:divBdr>
                                    <w:top w:val="none" w:sz="0" w:space="0" w:color="auto"/>
                                    <w:left w:val="none" w:sz="0" w:space="0" w:color="auto"/>
                                    <w:bottom w:val="none" w:sz="0" w:space="0" w:color="auto"/>
                                    <w:right w:val="none" w:sz="0" w:space="0" w:color="auto"/>
                                  </w:divBdr>
                                  <w:divsChild>
                                    <w:div w:id="1214344694">
                                      <w:marLeft w:val="0"/>
                                      <w:marRight w:val="0"/>
                                      <w:marTop w:val="0"/>
                                      <w:marBottom w:val="0"/>
                                      <w:divBdr>
                                        <w:top w:val="none" w:sz="0" w:space="0" w:color="auto"/>
                                        <w:left w:val="none" w:sz="0" w:space="0" w:color="auto"/>
                                        <w:bottom w:val="none" w:sz="0" w:space="0" w:color="auto"/>
                                        <w:right w:val="none" w:sz="0" w:space="0" w:color="auto"/>
                                      </w:divBdr>
                                      <w:divsChild>
                                        <w:div w:id="76789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1416372">
      <w:bodyDiv w:val="1"/>
      <w:marLeft w:val="0"/>
      <w:marRight w:val="0"/>
      <w:marTop w:val="0"/>
      <w:marBottom w:val="0"/>
      <w:divBdr>
        <w:top w:val="none" w:sz="0" w:space="0" w:color="auto"/>
        <w:left w:val="none" w:sz="0" w:space="0" w:color="auto"/>
        <w:bottom w:val="none" w:sz="0" w:space="0" w:color="auto"/>
        <w:right w:val="none" w:sz="0" w:space="0" w:color="auto"/>
      </w:divBdr>
      <w:divsChild>
        <w:div w:id="234901298">
          <w:marLeft w:val="547"/>
          <w:marRight w:val="0"/>
          <w:marTop w:val="0"/>
          <w:marBottom w:val="0"/>
          <w:divBdr>
            <w:top w:val="none" w:sz="0" w:space="0" w:color="auto"/>
            <w:left w:val="none" w:sz="0" w:space="0" w:color="auto"/>
            <w:bottom w:val="none" w:sz="0" w:space="0" w:color="auto"/>
            <w:right w:val="none" w:sz="0" w:space="0" w:color="auto"/>
          </w:divBdr>
        </w:div>
        <w:div w:id="732848696">
          <w:marLeft w:val="547"/>
          <w:marRight w:val="0"/>
          <w:marTop w:val="0"/>
          <w:marBottom w:val="0"/>
          <w:divBdr>
            <w:top w:val="none" w:sz="0" w:space="0" w:color="auto"/>
            <w:left w:val="none" w:sz="0" w:space="0" w:color="auto"/>
            <w:bottom w:val="none" w:sz="0" w:space="0" w:color="auto"/>
            <w:right w:val="none" w:sz="0" w:space="0" w:color="auto"/>
          </w:divBdr>
        </w:div>
      </w:divsChild>
    </w:div>
    <w:div w:id="770901353">
      <w:bodyDiv w:val="1"/>
      <w:marLeft w:val="0"/>
      <w:marRight w:val="0"/>
      <w:marTop w:val="0"/>
      <w:marBottom w:val="0"/>
      <w:divBdr>
        <w:top w:val="none" w:sz="0" w:space="0" w:color="auto"/>
        <w:left w:val="none" w:sz="0" w:space="0" w:color="auto"/>
        <w:bottom w:val="none" w:sz="0" w:space="0" w:color="auto"/>
        <w:right w:val="none" w:sz="0" w:space="0" w:color="auto"/>
      </w:divBdr>
      <w:divsChild>
        <w:div w:id="1668555364">
          <w:marLeft w:val="547"/>
          <w:marRight w:val="0"/>
          <w:marTop w:val="0"/>
          <w:marBottom w:val="0"/>
          <w:divBdr>
            <w:top w:val="none" w:sz="0" w:space="0" w:color="auto"/>
            <w:left w:val="none" w:sz="0" w:space="0" w:color="auto"/>
            <w:bottom w:val="none" w:sz="0" w:space="0" w:color="auto"/>
            <w:right w:val="none" w:sz="0" w:space="0" w:color="auto"/>
          </w:divBdr>
        </w:div>
        <w:div w:id="1837528494">
          <w:marLeft w:val="547"/>
          <w:marRight w:val="0"/>
          <w:marTop w:val="0"/>
          <w:marBottom w:val="0"/>
          <w:divBdr>
            <w:top w:val="none" w:sz="0" w:space="0" w:color="auto"/>
            <w:left w:val="none" w:sz="0" w:space="0" w:color="auto"/>
            <w:bottom w:val="none" w:sz="0" w:space="0" w:color="auto"/>
            <w:right w:val="none" w:sz="0" w:space="0" w:color="auto"/>
          </w:divBdr>
        </w:div>
      </w:divsChild>
    </w:div>
    <w:div w:id="941456180">
      <w:bodyDiv w:val="1"/>
      <w:marLeft w:val="0"/>
      <w:marRight w:val="0"/>
      <w:marTop w:val="0"/>
      <w:marBottom w:val="0"/>
      <w:divBdr>
        <w:top w:val="none" w:sz="0" w:space="0" w:color="auto"/>
        <w:left w:val="none" w:sz="0" w:space="0" w:color="auto"/>
        <w:bottom w:val="none" w:sz="0" w:space="0" w:color="auto"/>
        <w:right w:val="none" w:sz="0" w:space="0" w:color="auto"/>
      </w:divBdr>
    </w:div>
    <w:div w:id="961034197">
      <w:bodyDiv w:val="1"/>
      <w:marLeft w:val="0"/>
      <w:marRight w:val="0"/>
      <w:marTop w:val="0"/>
      <w:marBottom w:val="0"/>
      <w:divBdr>
        <w:top w:val="none" w:sz="0" w:space="0" w:color="auto"/>
        <w:left w:val="none" w:sz="0" w:space="0" w:color="auto"/>
        <w:bottom w:val="none" w:sz="0" w:space="0" w:color="auto"/>
        <w:right w:val="none" w:sz="0" w:space="0" w:color="auto"/>
      </w:divBdr>
    </w:div>
    <w:div w:id="1044672067">
      <w:bodyDiv w:val="1"/>
      <w:marLeft w:val="0"/>
      <w:marRight w:val="0"/>
      <w:marTop w:val="0"/>
      <w:marBottom w:val="0"/>
      <w:divBdr>
        <w:top w:val="none" w:sz="0" w:space="0" w:color="auto"/>
        <w:left w:val="none" w:sz="0" w:space="0" w:color="auto"/>
        <w:bottom w:val="none" w:sz="0" w:space="0" w:color="auto"/>
        <w:right w:val="none" w:sz="0" w:space="0" w:color="auto"/>
      </w:divBdr>
    </w:div>
    <w:div w:id="1044717917">
      <w:bodyDiv w:val="1"/>
      <w:marLeft w:val="0"/>
      <w:marRight w:val="0"/>
      <w:marTop w:val="0"/>
      <w:marBottom w:val="0"/>
      <w:divBdr>
        <w:top w:val="none" w:sz="0" w:space="0" w:color="auto"/>
        <w:left w:val="none" w:sz="0" w:space="0" w:color="auto"/>
        <w:bottom w:val="none" w:sz="0" w:space="0" w:color="auto"/>
        <w:right w:val="none" w:sz="0" w:space="0" w:color="auto"/>
      </w:divBdr>
    </w:div>
    <w:div w:id="1064454415">
      <w:bodyDiv w:val="1"/>
      <w:marLeft w:val="0"/>
      <w:marRight w:val="0"/>
      <w:marTop w:val="0"/>
      <w:marBottom w:val="0"/>
      <w:divBdr>
        <w:top w:val="none" w:sz="0" w:space="0" w:color="auto"/>
        <w:left w:val="none" w:sz="0" w:space="0" w:color="auto"/>
        <w:bottom w:val="none" w:sz="0" w:space="0" w:color="auto"/>
        <w:right w:val="none" w:sz="0" w:space="0" w:color="auto"/>
      </w:divBdr>
    </w:div>
    <w:div w:id="1091850713">
      <w:bodyDiv w:val="1"/>
      <w:marLeft w:val="0"/>
      <w:marRight w:val="0"/>
      <w:marTop w:val="0"/>
      <w:marBottom w:val="0"/>
      <w:divBdr>
        <w:top w:val="none" w:sz="0" w:space="0" w:color="auto"/>
        <w:left w:val="none" w:sz="0" w:space="0" w:color="auto"/>
        <w:bottom w:val="none" w:sz="0" w:space="0" w:color="auto"/>
        <w:right w:val="none" w:sz="0" w:space="0" w:color="auto"/>
      </w:divBdr>
    </w:div>
    <w:div w:id="1130708748">
      <w:bodyDiv w:val="1"/>
      <w:marLeft w:val="0"/>
      <w:marRight w:val="0"/>
      <w:marTop w:val="0"/>
      <w:marBottom w:val="0"/>
      <w:divBdr>
        <w:top w:val="none" w:sz="0" w:space="0" w:color="auto"/>
        <w:left w:val="none" w:sz="0" w:space="0" w:color="auto"/>
        <w:bottom w:val="none" w:sz="0" w:space="0" w:color="auto"/>
        <w:right w:val="none" w:sz="0" w:space="0" w:color="auto"/>
      </w:divBdr>
    </w:div>
    <w:div w:id="1139037903">
      <w:bodyDiv w:val="1"/>
      <w:marLeft w:val="0"/>
      <w:marRight w:val="0"/>
      <w:marTop w:val="0"/>
      <w:marBottom w:val="0"/>
      <w:divBdr>
        <w:top w:val="none" w:sz="0" w:space="0" w:color="auto"/>
        <w:left w:val="none" w:sz="0" w:space="0" w:color="auto"/>
        <w:bottom w:val="none" w:sz="0" w:space="0" w:color="auto"/>
        <w:right w:val="none" w:sz="0" w:space="0" w:color="auto"/>
      </w:divBdr>
    </w:div>
    <w:div w:id="1141575246">
      <w:bodyDiv w:val="1"/>
      <w:marLeft w:val="0"/>
      <w:marRight w:val="0"/>
      <w:marTop w:val="0"/>
      <w:marBottom w:val="0"/>
      <w:divBdr>
        <w:top w:val="none" w:sz="0" w:space="0" w:color="auto"/>
        <w:left w:val="none" w:sz="0" w:space="0" w:color="auto"/>
        <w:bottom w:val="none" w:sz="0" w:space="0" w:color="auto"/>
        <w:right w:val="none" w:sz="0" w:space="0" w:color="auto"/>
      </w:divBdr>
    </w:div>
    <w:div w:id="1149402155">
      <w:bodyDiv w:val="1"/>
      <w:marLeft w:val="0"/>
      <w:marRight w:val="0"/>
      <w:marTop w:val="0"/>
      <w:marBottom w:val="0"/>
      <w:divBdr>
        <w:top w:val="none" w:sz="0" w:space="0" w:color="auto"/>
        <w:left w:val="none" w:sz="0" w:space="0" w:color="auto"/>
        <w:bottom w:val="none" w:sz="0" w:space="0" w:color="auto"/>
        <w:right w:val="none" w:sz="0" w:space="0" w:color="auto"/>
      </w:divBdr>
    </w:div>
    <w:div w:id="1152141815">
      <w:bodyDiv w:val="1"/>
      <w:marLeft w:val="0"/>
      <w:marRight w:val="0"/>
      <w:marTop w:val="0"/>
      <w:marBottom w:val="0"/>
      <w:divBdr>
        <w:top w:val="none" w:sz="0" w:space="0" w:color="auto"/>
        <w:left w:val="none" w:sz="0" w:space="0" w:color="auto"/>
        <w:bottom w:val="none" w:sz="0" w:space="0" w:color="auto"/>
        <w:right w:val="none" w:sz="0" w:space="0" w:color="auto"/>
      </w:divBdr>
    </w:div>
    <w:div w:id="1174102370">
      <w:bodyDiv w:val="1"/>
      <w:marLeft w:val="0"/>
      <w:marRight w:val="0"/>
      <w:marTop w:val="0"/>
      <w:marBottom w:val="0"/>
      <w:divBdr>
        <w:top w:val="none" w:sz="0" w:space="0" w:color="auto"/>
        <w:left w:val="none" w:sz="0" w:space="0" w:color="auto"/>
        <w:bottom w:val="none" w:sz="0" w:space="0" w:color="auto"/>
        <w:right w:val="none" w:sz="0" w:space="0" w:color="auto"/>
      </w:divBdr>
      <w:divsChild>
        <w:div w:id="2012678595">
          <w:marLeft w:val="0"/>
          <w:marRight w:val="0"/>
          <w:marTop w:val="0"/>
          <w:marBottom w:val="0"/>
          <w:divBdr>
            <w:top w:val="none" w:sz="0" w:space="0" w:color="auto"/>
            <w:left w:val="none" w:sz="0" w:space="0" w:color="auto"/>
            <w:bottom w:val="none" w:sz="0" w:space="0" w:color="auto"/>
            <w:right w:val="none" w:sz="0" w:space="0" w:color="auto"/>
          </w:divBdr>
        </w:div>
      </w:divsChild>
    </w:div>
    <w:div w:id="1262445352">
      <w:bodyDiv w:val="1"/>
      <w:marLeft w:val="0"/>
      <w:marRight w:val="0"/>
      <w:marTop w:val="0"/>
      <w:marBottom w:val="0"/>
      <w:divBdr>
        <w:top w:val="none" w:sz="0" w:space="0" w:color="auto"/>
        <w:left w:val="none" w:sz="0" w:space="0" w:color="auto"/>
        <w:bottom w:val="none" w:sz="0" w:space="0" w:color="auto"/>
        <w:right w:val="none" w:sz="0" w:space="0" w:color="auto"/>
      </w:divBdr>
    </w:div>
    <w:div w:id="1293175770">
      <w:bodyDiv w:val="1"/>
      <w:marLeft w:val="0"/>
      <w:marRight w:val="0"/>
      <w:marTop w:val="0"/>
      <w:marBottom w:val="0"/>
      <w:divBdr>
        <w:top w:val="none" w:sz="0" w:space="0" w:color="auto"/>
        <w:left w:val="none" w:sz="0" w:space="0" w:color="auto"/>
        <w:bottom w:val="none" w:sz="0" w:space="0" w:color="auto"/>
        <w:right w:val="none" w:sz="0" w:space="0" w:color="auto"/>
      </w:divBdr>
    </w:div>
    <w:div w:id="1302229969">
      <w:bodyDiv w:val="1"/>
      <w:marLeft w:val="0"/>
      <w:marRight w:val="0"/>
      <w:marTop w:val="0"/>
      <w:marBottom w:val="0"/>
      <w:divBdr>
        <w:top w:val="none" w:sz="0" w:space="0" w:color="auto"/>
        <w:left w:val="none" w:sz="0" w:space="0" w:color="auto"/>
        <w:bottom w:val="none" w:sz="0" w:space="0" w:color="auto"/>
        <w:right w:val="none" w:sz="0" w:space="0" w:color="auto"/>
      </w:divBdr>
    </w:div>
    <w:div w:id="1302613600">
      <w:bodyDiv w:val="1"/>
      <w:marLeft w:val="0"/>
      <w:marRight w:val="0"/>
      <w:marTop w:val="0"/>
      <w:marBottom w:val="0"/>
      <w:divBdr>
        <w:top w:val="none" w:sz="0" w:space="0" w:color="auto"/>
        <w:left w:val="none" w:sz="0" w:space="0" w:color="auto"/>
        <w:bottom w:val="none" w:sz="0" w:space="0" w:color="auto"/>
        <w:right w:val="none" w:sz="0" w:space="0" w:color="auto"/>
      </w:divBdr>
    </w:div>
    <w:div w:id="1387991993">
      <w:bodyDiv w:val="1"/>
      <w:marLeft w:val="0"/>
      <w:marRight w:val="0"/>
      <w:marTop w:val="0"/>
      <w:marBottom w:val="0"/>
      <w:divBdr>
        <w:top w:val="none" w:sz="0" w:space="0" w:color="auto"/>
        <w:left w:val="none" w:sz="0" w:space="0" w:color="auto"/>
        <w:bottom w:val="none" w:sz="0" w:space="0" w:color="auto"/>
        <w:right w:val="none" w:sz="0" w:space="0" w:color="auto"/>
      </w:divBdr>
    </w:div>
    <w:div w:id="1394620316">
      <w:bodyDiv w:val="1"/>
      <w:marLeft w:val="0"/>
      <w:marRight w:val="0"/>
      <w:marTop w:val="0"/>
      <w:marBottom w:val="0"/>
      <w:divBdr>
        <w:top w:val="none" w:sz="0" w:space="0" w:color="auto"/>
        <w:left w:val="none" w:sz="0" w:space="0" w:color="auto"/>
        <w:bottom w:val="none" w:sz="0" w:space="0" w:color="auto"/>
        <w:right w:val="none" w:sz="0" w:space="0" w:color="auto"/>
      </w:divBdr>
    </w:div>
    <w:div w:id="1417943859">
      <w:bodyDiv w:val="1"/>
      <w:marLeft w:val="0"/>
      <w:marRight w:val="0"/>
      <w:marTop w:val="0"/>
      <w:marBottom w:val="0"/>
      <w:divBdr>
        <w:top w:val="none" w:sz="0" w:space="0" w:color="auto"/>
        <w:left w:val="none" w:sz="0" w:space="0" w:color="auto"/>
        <w:bottom w:val="none" w:sz="0" w:space="0" w:color="auto"/>
        <w:right w:val="none" w:sz="0" w:space="0" w:color="auto"/>
      </w:divBdr>
    </w:div>
    <w:div w:id="1422681043">
      <w:bodyDiv w:val="1"/>
      <w:marLeft w:val="0"/>
      <w:marRight w:val="0"/>
      <w:marTop w:val="0"/>
      <w:marBottom w:val="0"/>
      <w:divBdr>
        <w:top w:val="none" w:sz="0" w:space="0" w:color="auto"/>
        <w:left w:val="none" w:sz="0" w:space="0" w:color="auto"/>
        <w:bottom w:val="none" w:sz="0" w:space="0" w:color="auto"/>
        <w:right w:val="none" w:sz="0" w:space="0" w:color="auto"/>
      </w:divBdr>
    </w:div>
    <w:div w:id="1455096454">
      <w:bodyDiv w:val="1"/>
      <w:marLeft w:val="0"/>
      <w:marRight w:val="0"/>
      <w:marTop w:val="0"/>
      <w:marBottom w:val="0"/>
      <w:divBdr>
        <w:top w:val="none" w:sz="0" w:space="0" w:color="auto"/>
        <w:left w:val="none" w:sz="0" w:space="0" w:color="auto"/>
        <w:bottom w:val="none" w:sz="0" w:space="0" w:color="auto"/>
        <w:right w:val="none" w:sz="0" w:space="0" w:color="auto"/>
      </w:divBdr>
      <w:divsChild>
        <w:div w:id="561872123">
          <w:marLeft w:val="0"/>
          <w:marRight w:val="0"/>
          <w:marTop w:val="0"/>
          <w:marBottom w:val="0"/>
          <w:divBdr>
            <w:top w:val="none" w:sz="0" w:space="0" w:color="auto"/>
            <w:left w:val="none" w:sz="0" w:space="0" w:color="auto"/>
            <w:bottom w:val="none" w:sz="0" w:space="0" w:color="auto"/>
            <w:right w:val="none" w:sz="0" w:space="0" w:color="auto"/>
          </w:divBdr>
          <w:divsChild>
            <w:div w:id="1228878829">
              <w:marLeft w:val="0"/>
              <w:marRight w:val="0"/>
              <w:marTop w:val="0"/>
              <w:marBottom w:val="0"/>
              <w:divBdr>
                <w:top w:val="none" w:sz="0" w:space="0" w:color="auto"/>
                <w:left w:val="none" w:sz="0" w:space="0" w:color="auto"/>
                <w:bottom w:val="none" w:sz="0" w:space="0" w:color="auto"/>
                <w:right w:val="none" w:sz="0" w:space="0" w:color="auto"/>
              </w:divBdr>
              <w:divsChild>
                <w:div w:id="193353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8505">
      <w:bodyDiv w:val="1"/>
      <w:marLeft w:val="0"/>
      <w:marRight w:val="0"/>
      <w:marTop w:val="0"/>
      <w:marBottom w:val="0"/>
      <w:divBdr>
        <w:top w:val="none" w:sz="0" w:space="0" w:color="auto"/>
        <w:left w:val="none" w:sz="0" w:space="0" w:color="auto"/>
        <w:bottom w:val="none" w:sz="0" w:space="0" w:color="auto"/>
        <w:right w:val="none" w:sz="0" w:space="0" w:color="auto"/>
      </w:divBdr>
    </w:div>
    <w:div w:id="1470169559">
      <w:bodyDiv w:val="1"/>
      <w:marLeft w:val="0"/>
      <w:marRight w:val="0"/>
      <w:marTop w:val="0"/>
      <w:marBottom w:val="0"/>
      <w:divBdr>
        <w:top w:val="none" w:sz="0" w:space="0" w:color="auto"/>
        <w:left w:val="none" w:sz="0" w:space="0" w:color="auto"/>
        <w:bottom w:val="none" w:sz="0" w:space="0" w:color="auto"/>
        <w:right w:val="none" w:sz="0" w:space="0" w:color="auto"/>
      </w:divBdr>
      <w:divsChild>
        <w:div w:id="538250158">
          <w:marLeft w:val="0"/>
          <w:marRight w:val="0"/>
          <w:marTop w:val="0"/>
          <w:marBottom w:val="0"/>
          <w:divBdr>
            <w:top w:val="none" w:sz="0" w:space="0" w:color="auto"/>
            <w:left w:val="none" w:sz="0" w:space="0" w:color="auto"/>
            <w:bottom w:val="none" w:sz="0" w:space="0" w:color="auto"/>
            <w:right w:val="none" w:sz="0" w:space="0" w:color="auto"/>
          </w:divBdr>
        </w:div>
      </w:divsChild>
    </w:div>
    <w:div w:id="1520044075">
      <w:bodyDiv w:val="1"/>
      <w:marLeft w:val="0"/>
      <w:marRight w:val="0"/>
      <w:marTop w:val="0"/>
      <w:marBottom w:val="0"/>
      <w:divBdr>
        <w:top w:val="none" w:sz="0" w:space="0" w:color="auto"/>
        <w:left w:val="none" w:sz="0" w:space="0" w:color="auto"/>
        <w:bottom w:val="none" w:sz="0" w:space="0" w:color="auto"/>
        <w:right w:val="none" w:sz="0" w:space="0" w:color="auto"/>
      </w:divBdr>
    </w:div>
    <w:div w:id="1570773396">
      <w:bodyDiv w:val="1"/>
      <w:marLeft w:val="0"/>
      <w:marRight w:val="0"/>
      <w:marTop w:val="0"/>
      <w:marBottom w:val="0"/>
      <w:divBdr>
        <w:top w:val="none" w:sz="0" w:space="0" w:color="auto"/>
        <w:left w:val="none" w:sz="0" w:space="0" w:color="auto"/>
        <w:bottom w:val="none" w:sz="0" w:space="0" w:color="auto"/>
        <w:right w:val="none" w:sz="0" w:space="0" w:color="auto"/>
      </w:divBdr>
    </w:div>
    <w:div w:id="1599026763">
      <w:bodyDiv w:val="1"/>
      <w:marLeft w:val="0"/>
      <w:marRight w:val="0"/>
      <w:marTop w:val="0"/>
      <w:marBottom w:val="0"/>
      <w:divBdr>
        <w:top w:val="none" w:sz="0" w:space="0" w:color="auto"/>
        <w:left w:val="none" w:sz="0" w:space="0" w:color="auto"/>
        <w:bottom w:val="none" w:sz="0" w:space="0" w:color="auto"/>
        <w:right w:val="none" w:sz="0" w:space="0" w:color="auto"/>
      </w:divBdr>
    </w:div>
    <w:div w:id="1656451644">
      <w:bodyDiv w:val="1"/>
      <w:marLeft w:val="0"/>
      <w:marRight w:val="0"/>
      <w:marTop w:val="0"/>
      <w:marBottom w:val="0"/>
      <w:divBdr>
        <w:top w:val="none" w:sz="0" w:space="0" w:color="auto"/>
        <w:left w:val="none" w:sz="0" w:space="0" w:color="auto"/>
        <w:bottom w:val="none" w:sz="0" w:space="0" w:color="auto"/>
        <w:right w:val="none" w:sz="0" w:space="0" w:color="auto"/>
      </w:divBdr>
    </w:div>
    <w:div w:id="1785533261">
      <w:bodyDiv w:val="1"/>
      <w:marLeft w:val="0"/>
      <w:marRight w:val="0"/>
      <w:marTop w:val="0"/>
      <w:marBottom w:val="0"/>
      <w:divBdr>
        <w:top w:val="none" w:sz="0" w:space="0" w:color="auto"/>
        <w:left w:val="none" w:sz="0" w:space="0" w:color="auto"/>
        <w:bottom w:val="none" w:sz="0" w:space="0" w:color="auto"/>
        <w:right w:val="none" w:sz="0" w:space="0" w:color="auto"/>
      </w:divBdr>
    </w:div>
    <w:div w:id="1786198022">
      <w:bodyDiv w:val="1"/>
      <w:marLeft w:val="0"/>
      <w:marRight w:val="0"/>
      <w:marTop w:val="0"/>
      <w:marBottom w:val="0"/>
      <w:divBdr>
        <w:top w:val="none" w:sz="0" w:space="0" w:color="auto"/>
        <w:left w:val="none" w:sz="0" w:space="0" w:color="auto"/>
        <w:bottom w:val="none" w:sz="0" w:space="0" w:color="auto"/>
        <w:right w:val="none" w:sz="0" w:space="0" w:color="auto"/>
      </w:divBdr>
    </w:div>
    <w:div w:id="1874927036">
      <w:bodyDiv w:val="1"/>
      <w:marLeft w:val="0"/>
      <w:marRight w:val="0"/>
      <w:marTop w:val="0"/>
      <w:marBottom w:val="0"/>
      <w:divBdr>
        <w:top w:val="none" w:sz="0" w:space="0" w:color="auto"/>
        <w:left w:val="none" w:sz="0" w:space="0" w:color="auto"/>
        <w:bottom w:val="none" w:sz="0" w:space="0" w:color="auto"/>
        <w:right w:val="none" w:sz="0" w:space="0" w:color="auto"/>
      </w:divBdr>
    </w:div>
    <w:div w:id="1877966005">
      <w:bodyDiv w:val="1"/>
      <w:marLeft w:val="0"/>
      <w:marRight w:val="0"/>
      <w:marTop w:val="0"/>
      <w:marBottom w:val="0"/>
      <w:divBdr>
        <w:top w:val="none" w:sz="0" w:space="0" w:color="auto"/>
        <w:left w:val="none" w:sz="0" w:space="0" w:color="auto"/>
        <w:bottom w:val="none" w:sz="0" w:space="0" w:color="auto"/>
        <w:right w:val="none" w:sz="0" w:space="0" w:color="auto"/>
      </w:divBdr>
    </w:div>
    <w:div w:id="1907716036">
      <w:bodyDiv w:val="1"/>
      <w:marLeft w:val="0"/>
      <w:marRight w:val="0"/>
      <w:marTop w:val="0"/>
      <w:marBottom w:val="0"/>
      <w:divBdr>
        <w:top w:val="none" w:sz="0" w:space="0" w:color="auto"/>
        <w:left w:val="none" w:sz="0" w:space="0" w:color="auto"/>
        <w:bottom w:val="none" w:sz="0" w:space="0" w:color="auto"/>
        <w:right w:val="none" w:sz="0" w:space="0" w:color="auto"/>
      </w:divBdr>
    </w:div>
    <w:div w:id="1918703412">
      <w:bodyDiv w:val="1"/>
      <w:marLeft w:val="0"/>
      <w:marRight w:val="0"/>
      <w:marTop w:val="0"/>
      <w:marBottom w:val="0"/>
      <w:divBdr>
        <w:top w:val="none" w:sz="0" w:space="0" w:color="auto"/>
        <w:left w:val="none" w:sz="0" w:space="0" w:color="auto"/>
        <w:bottom w:val="none" w:sz="0" w:space="0" w:color="auto"/>
        <w:right w:val="none" w:sz="0" w:space="0" w:color="auto"/>
      </w:divBdr>
      <w:divsChild>
        <w:div w:id="16779978">
          <w:marLeft w:val="0"/>
          <w:marRight w:val="0"/>
          <w:marTop w:val="0"/>
          <w:marBottom w:val="0"/>
          <w:divBdr>
            <w:top w:val="none" w:sz="0" w:space="0" w:color="auto"/>
            <w:left w:val="none" w:sz="0" w:space="0" w:color="auto"/>
            <w:bottom w:val="none" w:sz="0" w:space="0" w:color="auto"/>
            <w:right w:val="none" w:sz="0" w:space="0" w:color="auto"/>
          </w:divBdr>
        </w:div>
        <w:div w:id="55907339">
          <w:marLeft w:val="0"/>
          <w:marRight w:val="0"/>
          <w:marTop w:val="0"/>
          <w:marBottom w:val="0"/>
          <w:divBdr>
            <w:top w:val="none" w:sz="0" w:space="0" w:color="auto"/>
            <w:left w:val="none" w:sz="0" w:space="0" w:color="auto"/>
            <w:bottom w:val="none" w:sz="0" w:space="0" w:color="auto"/>
            <w:right w:val="none" w:sz="0" w:space="0" w:color="auto"/>
          </w:divBdr>
        </w:div>
        <w:div w:id="328485146">
          <w:marLeft w:val="0"/>
          <w:marRight w:val="0"/>
          <w:marTop w:val="0"/>
          <w:marBottom w:val="0"/>
          <w:divBdr>
            <w:top w:val="none" w:sz="0" w:space="0" w:color="auto"/>
            <w:left w:val="none" w:sz="0" w:space="0" w:color="auto"/>
            <w:bottom w:val="none" w:sz="0" w:space="0" w:color="auto"/>
            <w:right w:val="none" w:sz="0" w:space="0" w:color="auto"/>
          </w:divBdr>
        </w:div>
        <w:div w:id="435179850">
          <w:marLeft w:val="0"/>
          <w:marRight w:val="0"/>
          <w:marTop w:val="0"/>
          <w:marBottom w:val="0"/>
          <w:divBdr>
            <w:top w:val="none" w:sz="0" w:space="0" w:color="auto"/>
            <w:left w:val="none" w:sz="0" w:space="0" w:color="auto"/>
            <w:bottom w:val="none" w:sz="0" w:space="0" w:color="auto"/>
            <w:right w:val="none" w:sz="0" w:space="0" w:color="auto"/>
          </w:divBdr>
        </w:div>
        <w:div w:id="1179202719">
          <w:marLeft w:val="0"/>
          <w:marRight w:val="0"/>
          <w:marTop w:val="0"/>
          <w:marBottom w:val="0"/>
          <w:divBdr>
            <w:top w:val="none" w:sz="0" w:space="0" w:color="auto"/>
            <w:left w:val="none" w:sz="0" w:space="0" w:color="auto"/>
            <w:bottom w:val="none" w:sz="0" w:space="0" w:color="auto"/>
            <w:right w:val="none" w:sz="0" w:space="0" w:color="auto"/>
          </w:divBdr>
        </w:div>
        <w:div w:id="1303851100">
          <w:marLeft w:val="0"/>
          <w:marRight w:val="0"/>
          <w:marTop w:val="0"/>
          <w:marBottom w:val="0"/>
          <w:divBdr>
            <w:top w:val="none" w:sz="0" w:space="0" w:color="auto"/>
            <w:left w:val="none" w:sz="0" w:space="0" w:color="auto"/>
            <w:bottom w:val="none" w:sz="0" w:space="0" w:color="auto"/>
            <w:right w:val="none" w:sz="0" w:space="0" w:color="auto"/>
          </w:divBdr>
        </w:div>
        <w:div w:id="1532258174">
          <w:marLeft w:val="0"/>
          <w:marRight w:val="0"/>
          <w:marTop w:val="0"/>
          <w:marBottom w:val="0"/>
          <w:divBdr>
            <w:top w:val="none" w:sz="0" w:space="0" w:color="auto"/>
            <w:left w:val="none" w:sz="0" w:space="0" w:color="auto"/>
            <w:bottom w:val="none" w:sz="0" w:space="0" w:color="auto"/>
            <w:right w:val="none" w:sz="0" w:space="0" w:color="auto"/>
          </w:divBdr>
        </w:div>
        <w:div w:id="1537086130">
          <w:marLeft w:val="0"/>
          <w:marRight w:val="0"/>
          <w:marTop w:val="0"/>
          <w:marBottom w:val="0"/>
          <w:divBdr>
            <w:top w:val="none" w:sz="0" w:space="0" w:color="auto"/>
            <w:left w:val="none" w:sz="0" w:space="0" w:color="auto"/>
            <w:bottom w:val="none" w:sz="0" w:space="0" w:color="auto"/>
            <w:right w:val="none" w:sz="0" w:space="0" w:color="auto"/>
          </w:divBdr>
        </w:div>
        <w:div w:id="1563757304">
          <w:marLeft w:val="0"/>
          <w:marRight w:val="0"/>
          <w:marTop w:val="0"/>
          <w:marBottom w:val="0"/>
          <w:divBdr>
            <w:top w:val="none" w:sz="0" w:space="0" w:color="auto"/>
            <w:left w:val="none" w:sz="0" w:space="0" w:color="auto"/>
            <w:bottom w:val="none" w:sz="0" w:space="0" w:color="auto"/>
            <w:right w:val="none" w:sz="0" w:space="0" w:color="auto"/>
          </w:divBdr>
        </w:div>
        <w:div w:id="1564288636">
          <w:marLeft w:val="0"/>
          <w:marRight w:val="0"/>
          <w:marTop w:val="0"/>
          <w:marBottom w:val="0"/>
          <w:divBdr>
            <w:top w:val="none" w:sz="0" w:space="0" w:color="auto"/>
            <w:left w:val="none" w:sz="0" w:space="0" w:color="auto"/>
            <w:bottom w:val="none" w:sz="0" w:space="0" w:color="auto"/>
            <w:right w:val="none" w:sz="0" w:space="0" w:color="auto"/>
          </w:divBdr>
        </w:div>
        <w:div w:id="1802766632">
          <w:marLeft w:val="0"/>
          <w:marRight w:val="0"/>
          <w:marTop w:val="0"/>
          <w:marBottom w:val="0"/>
          <w:divBdr>
            <w:top w:val="none" w:sz="0" w:space="0" w:color="auto"/>
            <w:left w:val="none" w:sz="0" w:space="0" w:color="auto"/>
            <w:bottom w:val="none" w:sz="0" w:space="0" w:color="auto"/>
            <w:right w:val="none" w:sz="0" w:space="0" w:color="auto"/>
          </w:divBdr>
        </w:div>
        <w:div w:id="1816289586">
          <w:marLeft w:val="0"/>
          <w:marRight w:val="0"/>
          <w:marTop w:val="0"/>
          <w:marBottom w:val="0"/>
          <w:divBdr>
            <w:top w:val="none" w:sz="0" w:space="0" w:color="auto"/>
            <w:left w:val="none" w:sz="0" w:space="0" w:color="auto"/>
            <w:bottom w:val="none" w:sz="0" w:space="0" w:color="auto"/>
            <w:right w:val="none" w:sz="0" w:space="0" w:color="auto"/>
          </w:divBdr>
        </w:div>
        <w:div w:id="2047290547">
          <w:marLeft w:val="0"/>
          <w:marRight w:val="0"/>
          <w:marTop w:val="0"/>
          <w:marBottom w:val="0"/>
          <w:divBdr>
            <w:top w:val="none" w:sz="0" w:space="0" w:color="auto"/>
            <w:left w:val="none" w:sz="0" w:space="0" w:color="auto"/>
            <w:bottom w:val="none" w:sz="0" w:space="0" w:color="auto"/>
            <w:right w:val="none" w:sz="0" w:space="0" w:color="auto"/>
          </w:divBdr>
        </w:div>
      </w:divsChild>
    </w:div>
    <w:div w:id="1929383583">
      <w:bodyDiv w:val="1"/>
      <w:marLeft w:val="0"/>
      <w:marRight w:val="0"/>
      <w:marTop w:val="0"/>
      <w:marBottom w:val="0"/>
      <w:divBdr>
        <w:top w:val="none" w:sz="0" w:space="0" w:color="auto"/>
        <w:left w:val="none" w:sz="0" w:space="0" w:color="auto"/>
        <w:bottom w:val="none" w:sz="0" w:space="0" w:color="auto"/>
        <w:right w:val="none" w:sz="0" w:space="0" w:color="auto"/>
      </w:divBdr>
      <w:divsChild>
        <w:div w:id="726730300">
          <w:marLeft w:val="547"/>
          <w:marRight w:val="0"/>
          <w:marTop w:val="0"/>
          <w:marBottom w:val="0"/>
          <w:divBdr>
            <w:top w:val="none" w:sz="0" w:space="0" w:color="auto"/>
            <w:left w:val="none" w:sz="0" w:space="0" w:color="auto"/>
            <w:bottom w:val="none" w:sz="0" w:space="0" w:color="auto"/>
            <w:right w:val="none" w:sz="0" w:space="0" w:color="auto"/>
          </w:divBdr>
        </w:div>
        <w:div w:id="677345658">
          <w:marLeft w:val="547"/>
          <w:marRight w:val="0"/>
          <w:marTop w:val="0"/>
          <w:marBottom w:val="0"/>
          <w:divBdr>
            <w:top w:val="none" w:sz="0" w:space="0" w:color="auto"/>
            <w:left w:val="none" w:sz="0" w:space="0" w:color="auto"/>
            <w:bottom w:val="none" w:sz="0" w:space="0" w:color="auto"/>
            <w:right w:val="none" w:sz="0" w:space="0" w:color="auto"/>
          </w:divBdr>
        </w:div>
      </w:divsChild>
    </w:div>
    <w:div w:id="1939754767">
      <w:bodyDiv w:val="1"/>
      <w:marLeft w:val="0"/>
      <w:marRight w:val="0"/>
      <w:marTop w:val="0"/>
      <w:marBottom w:val="0"/>
      <w:divBdr>
        <w:top w:val="none" w:sz="0" w:space="0" w:color="auto"/>
        <w:left w:val="none" w:sz="0" w:space="0" w:color="auto"/>
        <w:bottom w:val="none" w:sz="0" w:space="0" w:color="auto"/>
        <w:right w:val="none" w:sz="0" w:space="0" w:color="auto"/>
      </w:divBdr>
    </w:div>
    <w:div w:id="1955164890">
      <w:bodyDiv w:val="1"/>
      <w:marLeft w:val="0"/>
      <w:marRight w:val="0"/>
      <w:marTop w:val="0"/>
      <w:marBottom w:val="0"/>
      <w:divBdr>
        <w:top w:val="none" w:sz="0" w:space="0" w:color="auto"/>
        <w:left w:val="none" w:sz="0" w:space="0" w:color="auto"/>
        <w:bottom w:val="none" w:sz="0" w:space="0" w:color="auto"/>
        <w:right w:val="none" w:sz="0" w:space="0" w:color="auto"/>
      </w:divBdr>
    </w:div>
    <w:div w:id="1992296192">
      <w:bodyDiv w:val="1"/>
      <w:marLeft w:val="0"/>
      <w:marRight w:val="0"/>
      <w:marTop w:val="0"/>
      <w:marBottom w:val="0"/>
      <w:divBdr>
        <w:top w:val="none" w:sz="0" w:space="0" w:color="auto"/>
        <w:left w:val="none" w:sz="0" w:space="0" w:color="auto"/>
        <w:bottom w:val="none" w:sz="0" w:space="0" w:color="auto"/>
        <w:right w:val="none" w:sz="0" w:space="0" w:color="auto"/>
      </w:divBdr>
      <w:divsChild>
        <w:div w:id="919948067">
          <w:marLeft w:val="0"/>
          <w:marRight w:val="0"/>
          <w:marTop w:val="0"/>
          <w:marBottom w:val="0"/>
          <w:divBdr>
            <w:top w:val="none" w:sz="0" w:space="0" w:color="auto"/>
            <w:left w:val="none" w:sz="0" w:space="0" w:color="auto"/>
            <w:bottom w:val="none" w:sz="0" w:space="0" w:color="auto"/>
            <w:right w:val="none" w:sz="0" w:space="0" w:color="auto"/>
          </w:divBdr>
        </w:div>
        <w:div w:id="526407202">
          <w:marLeft w:val="0"/>
          <w:marRight w:val="0"/>
          <w:marTop w:val="0"/>
          <w:marBottom w:val="0"/>
          <w:divBdr>
            <w:top w:val="none" w:sz="0" w:space="0" w:color="auto"/>
            <w:left w:val="none" w:sz="0" w:space="0" w:color="auto"/>
            <w:bottom w:val="none" w:sz="0" w:space="0" w:color="auto"/>
            <w:right w:val="none" w:sz="0" w:space="0" w:color="auto"/>
          </w:divBdr>
        </w:div>
        <w:div w:id="92744959">
          <w:marLeft w:val="0"/>
          <w:marRight w:val="0"/>
          <w:marTop w:val="0"/>
          <w:marBottom w:val="0"/>
          <w:divBdr>
            <w:top w:val="none" w:sz="0" w:space="0" w:color="auto"/>
            <w:left w:val="none" w:sz="0" w:space="0" w:color="auto"/>
            <w:bottom w:val="none" w:sz="0" w:space="0" w:color="auto"/>
            <w:right w:val="none" w:sz="0" w:space="0" w:color="auto"/>
          </w:divBdr>
        </w:div>
        <w:div w:id="1315838982">
          <w:marLeft w:val="0"/>
          <w:marRight w:val="0"/>
          <w:marTop w:val="0"/>
          <w:marBottom w:val="0"/>
          <w:divBdr>
            <w:top w:val="none" w:sz="0" w:space="0" w:color="auto"/>
            <w:left w:val="none" w:sz="0" w:space="0" w:color="auto"/>
            <w:bottom w:val="none" w:sz="0" w:space="0" w:color="auto"/>
            <w:right w:val="none" w:sz="0" w:space="0" w:color="auto"/>
          </w:divBdr>
        </w:div>
        <w:div w:id="313920232">
          <w:marLeft w:val="0"/>
          <w:marRight w:val="0"/>
          <w:marTop w:val="0"/>
          <w:marBottom w:val="0"/>
          <w:divBdr>
            <w:top w:val="none" w:sz="0" w:space="0" w:color="auto"/>
            <w:left w:val="none" w:sz="0" w:space="0" w:color="auto"/>
            <w:bottom w:val="none" w:sz="0" w:space="0" w:color="auto"/>
            <w:right w:val="none" w:sz="0" w:space="0" w:color="auto"/>
          </w:divBdr>
        </w:div>
        <w:div w:id="1826891303">
          <w:marLeft w:val="0"/>
          <w:marRight w:val="0"/>
          <w:marTop w:val="0"/>
          <w:marBottom w:val="0"/>
          <w:divBdr>
            <w:top w:val="none" w:sz="0" w:space="0" w:color="auto"/>
            <w:left w:val="none" w:sz="0" w:space="0" w:color="auto"/>
            <w:bottom w:val="none" w:sz="0" w:space="0" w:color="auto"/>
            <w:right w:val="none" w:sz="0" w:space="0" w:color="auto"/>
          </w:divBdr>
        </w:div>
        <w:div w:id="685136603">
          <w:marLeft w:val="0"/>
          <w:marRight w:val="0"/>
          <w:marTop w:val="0"/>
          <w:marBottom w:val="0"/>
          <w:divBdr>
            <w:top w:val="none" w:sz="0" w:space="0" w:color="auto"/>
            <w:left w:val="none" w:sz="0" w:space="0" w:color="auto"/>
            <w:bottom w:val="none" w:sz="0" w:space="0" w:color="auto"/>
            <w:right w:val="none" w:sz="0" w:space="0" w:color="auto"/>
          </w:divBdr>
        </w:div>
        <w:div w:id="875896090">
          <w:marLeft w:val="0"/>
          <w:marRight w:val="0"/>
          <w:marTop w:val="0"/>
          <w:marBottom w:val="0"/>
          <w:divBdr>
            <w:top w:val="none" w:sz="0" w:space="0" w:color="auto"/>
            <w:left w:val="none" w:sz="0" w:space="0" w:color="auto"/>
            <w:bottom w:val="none" w:sz="0" w:space="0" w:color="auto"/>
            <w:right w:val="none" w:sz="0" w:space="0" w:color="auto"/>
          </w:divBdr>
        </w:div>
        <w:div w:id="1868715318">
          <w:marLeft w:val="0"/>
          <w:marRight w:val="0"/>
          <w:marTop w:val="0"/>
          <w:marBottom w:val="0"/>
          <w:divBdr>
            <w:top w:val="none" w:sz="0" w:space="0" w:color="auto"/>
            <w:left w:val="none" w:sz="0" w:space="0" w:color="auto"/>
            <w:bottom w:val="none" w:sz="0" w:space="0" w:color="auto"/>
            <w:right w:val="none" w:sz="0" w:space="0" w:color="auto"/>
          </w:divBdr>
        </w:div>
        <w:div w:id="260384338">
          <w:marLeft w:val="0"/>
          <w:marRight w:val="0"/>
          <w:marTop w:val="0"/>
          <w:marBottom w:val="0"/>
          <w:divBdr>
            <w:top w:val="none" w:sz="0" w:space="0" w:color="auto"/>
            <w:left w:val="none" w:sz="0" w:space="0" w:color="auto"/>
            <w:bottom w:val="none" w:sz="0" w:space="0" w:color="auto"/>
            <w:right w:val="none" w:sz="0" w:space="0" w:color="auto"/>
          </w:divBdr>
        </w:div>
        <w:div w:id="680738308">
          <w:marLeft w:val="0"/>
          <w:marRight w:val="0"/>
          <w:marTop w:val="0"/>
          <w:marBottom w:val="0"/>
          <w:divBdr>
            <w:top w:val="none" w:sz="0" w:space="0" w:color="auto"/>
            <w:left w:val="none" w:sz="0" w:space="0" w:color="auto"/>
            <w:bottom w:val="none" w:sz="0" w:space="0" w:color="auto"/>
            <w:right w:val="none" w:sz="0" w:space="0" w:color="auto"/>
          </w:divBdr>
        </w:div>
        <w:div w:id="50008327">
          <w:marLeft w:val="0"/>
          <w:marRight w:val="0"/>
          <w:marTop w:val="0"/>
          <w:marBottom w:val="0"/>
          <w:divBdr>
            <w:top w:val="none" w:sz="0" w:space="0" w:color="auto"/>
            <w:left w:val="none" w:sz="0" w:space="0" w:color="auto"/>
            <w:bottom w:val="none" w:sz="0" w:space="0" w:color="auto"/>
            <w:right w:val="none" w:sz="0" w:space="0" w:color="auto"/>
          </w:divBdr>
        </w:div>
        <w:div w:id="976496898">
          <w:marLeft w:val="0"/>
          <w:marRight w:val="0"/>
          <w:marTop w:val="0"/>
          <w:marBottom w:val="0"/>
          <w:divBdr>
            <w:top w:val="none" w:sz="0" w:space="0" w:color="auto"/>
            <w:left w:val="none" w:sz="0" w:space="0" w:color="auto"/>
            <w:bottom w:val="none" w:sz="0" w:space="0" w:color="auto"/>
            <w:right w:val="none" w:sz="0" w:space="0" w:color="auto"/>
          </w:divBdr>
        </w:div>
      </w:divsChild>
    </w:div>
    <w:div w:id="2030449846">
      <w:bodyDiv w:val="1"/>
      <w:marLeft w:val="0"/>
      <w:marRight w:val="0"/>
      <w:marTop w:val="0"/>
      <w:marBottom w:val="0"/>
      <w:divBdr>
        <w:top w:val="none" w:sz="0" w:space="0" w:color="auto"/>
        <w:left w:val="none" w:sz="0" w:space="0" w:color="auto"/>
        <w:bottom w:val="none" w:sz="0" w:space="0" w:color="auto"/>
        <w:right w:val="none" w:sz="0" w:space="0" w:color="auto"/>
      </w:divBdr>
    </w:div>
    <w:div w:id="2039425342">
      <w:bodyDiv w:val="1"/>
      <w:marLeft w:val="0"/>
      <w:marRight w:val="0"/>
      <w:marTop w:val="0"/>
      <w:marBottom w:val="0"/>
      <w:divBdr>
        <w:top w:val="none" w:sz="0" w:space="0" w:color="auto"/>
        <w:left w:val="none" w:sz="0" w:space="0" w:color="auto"/>
        <w:bottom w:val="none" w:sz="0" w:space="0" w:color="auto"/>
        <w:right w:val="none" w:sz="0" w:space="0" w:color="auto"/>
      </w:divBdr>
    </w:div>
    <w:div w:id="2066827292">
      <w:bodyDiv w:val="1"/>
      <w:marLeft w:val="0"/>
      <w:marRight w:val="0"/>
      <w:marTop w:val="0"/>
      <w:marBottom w:val="0"/>
      <w:divBdr>
        <w:top w:val="none" w:sz="0" w:space="0" w:color="auto"/>
        <w:left w:val="none" w:sz="0" w:space="0" w:color="auto"/>
        <w:bottom w:val="none" w:sz="0" w:space="0" w:color="auto"/>
        <w:right w:val="none" w:sz="0" w:space="0" w:color="auto"/>
      </w:divBdr>
    </w:div>
    <w:div w:id="2088067714">
      <w:bodyDiv w:val="1"/>
      <w:marLeft w:val="0"/>
      <w:marRight w:val="0"/>
      <w:marTop w:val="0"/>
      <w:marBottom w:val="0"/>
      <w:divBdr>
        <w:top w:val="none" w:sz="0" w:space="0" w:color="auto"/>
        <w:left w:val="none" w:sz="0" w:space="0" w:color="auto"/>
        <w:bottom w:val="none" w:sz="0" w:space="0" w:color="auto"/>
        <w:right w:val="none" w:sz="0" w:space="0" w:color="auto"/>
      </w:divBdr>
    </w:div>
    <w:div w:id="2124300959">
      <w:bodyDiv w:val="1"/>
      <w:marLeft w:val="0"/>
      <w:marRight w:val="0"/>
      <w:marTop w:val="0"/>
      <w:marBottom w:val="0"/>
      <w:divBdr>
        <w:top w:val="none" w:sz="0" w:space="0" w:color="auto"/>
        <w:left w:val="none" w:sz="0" w:space="0" w:color="auto"/>
        <w:bottom w:val="none" w:sz="0" w:space="0" w:color="auto"/>
        <w:right w:val="none" w:sz="0" w:space="0" w:color="auto"/>
      </w:divBdr>
      <w:divsChild>
        <w:div w:id="606893894">
          <w:marLeft w:val="0"/>
          <w:marRight w:val="0"/>
          <w:marTop w:val="0"/>
          <w:marBottom w:val="0"/>
          <w:divBdr>
            <w:top w:val="none" w:sz="0" w:space="0" w:color="auto"/>
            <w:left w:val="none" w:sz="0" w:space="0" w:color="auto"/>
            <w:bottom w:val="none" w:sz="0" w:space="0" w:color="auto"/>
            <w:right w:val="none" w:sz="0" w:space="0" w:color="auto"/>
          </w:divBdr>
        </w:div>
        <w:div w:id="667440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raft.am" TargetMode="External"/><Relationship Id="rId13" Type="http://schemas.openxmlformats.org/officeDocument/2006/relationships/hyperlink" Target="https://www.un.org/en/genocideprevention/hate-speech-strategy.shtml" TargetMode="External"/><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s://rm.coe.int/1680505d5b" TargetMode="Externa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e.int/en/web/european-commission-against-racism-and-intolerance/recommendation-no.1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www.equalrightstrust.org/ertdocumentbank/180311%20Equal%20Rights%20Trust%20-%20Law%20on%20Ensuring%20Equality%20-%20Armenia%20-%20Legislative%20Analysis_0.pdf" TargetMode="Externa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https://www.osce.org/files/f/documents/e/f/434882.pdf" TargetMode="External"/><Relationship Id="rId14" Type="http://schemas.openxmlformats.org/officeDocument/2006/relationships/hyperlink" Target="http://www.psrc.am/"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cybersecurity.att.com/blogs/security-essentials/what-is-deep-packet-inspection" TargetMode="External"/><Relationship Id="rId21" Type="http://schemas.openxmlformats.org/officeDocument/2006/relationships/hyperlink" Target="http://www.psrc.am/am/news/topic/10778" TargetMode="External"/><Relationship Id="rId42" Type="http://schemas.openxmlformats.org/officeDocument/2006/relationships/hyperlink" Target="https://transparency.facebook.com/content-restrictions" TargetMode="External"/><Relationship Id="rId47" Type="http://schemas.openxmlformats.org/officeDocument/2006/relationships/hyperlink" Target="https://coalitionsw.org/wp-content/uploads/2021/01/001_Complaint-and-Exhibits.pdf" TargetMode="External"/><Relationship Id="rId63" Type="http://schemas.openxmlformats.org/officeDocument/2006/relationships/hyperlink" Target="https://www.iana.org/domains/root/db" TargetMode="External"/><Relationship Id="rId68" Type="http://schemas.openxmlformats.org/officeDocument/2006/relationships/hyperlink" Target="http://cyberlaw.stanford.edu/blog/2017/10/problems-filters-european-commissions-platforms-proposal" TargetMode="External"/><Relationship Id="rId7" Type="http://schemas.openxmlformats.org/officeDocument/2006/relationships/hyperlink" Target="http://www.irtek.am/views/act.aspx?aid=78756" TargetMode="External"/><Relationship Id="rId71" Type="http://schemas.openxmlformats.org/officeDocument/2006/relationships/hyperlink" Target="http://igf.am/wp-content/uploads/2015/03/ashxatakargWeb_AM.pdf" TargetMode="External"/><Relationship Id="rId2" Type="http://schemas.openxmlformats.org/officeDocument/2006/relationships/hyperlink" Target="C://Users/Ara%20Ghazaryan/Desktop/UNDP%20Hate%20speech%20reform%20project/Ordinance_No_137_of_2000.pdf" TargetMode="External"/><Relationship Id="rId16" Type="http://schemas.openxmlformats.org/officeDocument/2006/relationships/hyperlink" Target="http://www.psrc.am/pages/topic/26" TargetMode="External"/><Relationship Id="rId29" Type="http://schemas.openxmlformats.org/officeDocument/2006/relationships/hyperlink" Target="https://www.arlis.am/DocumentView.aspx?DocID=77489" TargetMode="External"/><Relationship Id="rId11" Type="http://schemas.openxmlformats.org/officeDocument/2006/relationships/hyperlink" Target="https://igf.am/2015year/" TargetMode="External"/><Relationship Id="rId24" Type="http://schemas.openxmlformats.org/officeDocument/2006/relationships/hyperlink" Target="https://www.ripe.net/" TargetMode="External"/><Relationship Id="rId32" Type="http://schemas.openxmlformats.org/officeDocument/2006/relationships/hyperlink" Target="https://investor.fb.com/investor-news/press-release-details/2021/Facebook-Reports-Fourth-Quarter-and-Full-Year-2020-Results/default.aspx" TargetMode="External"/><Relationship Id="rId37" Type="http://schemas.openxmlformats.org/officeDocument/2006/relationships/hyperlink" Target="https://oversightboard.com/sr/rulebook-for-case-review-and-policy-guidance" TargetMode="External"/><Relationship Id="rId40" Type="http://schemas.openxmlformats.org/officeDocument/2006/relationships/hyperlink" Target="https://transparency.facebook.com/content-restrictions" TargetMode="External"/><Relationship Id="rId45" Type="http://schemas.openxmlformats.org/officeDocument/2006/relationships/hyperlink" Target="https://www.nytimes.com/2021/01/09/technology/apple-google-parler.html" TargetMode="External"/><Relationship Id="rId53" Type="http://schemas.openxmlformats.org/officeDocument/2006/relationships/hyperlink" Target="https://www.icann.org/en/system/files/files/mtcit-mou-19dec17-en.pdf" TargetMode="External"/><Relationship Id="rId58" Type="http://schemas.openxmlformats.org/officeDocument/2006/relationships/hyperlink" Target="https://www.itc.am/" TargetMode="External"/><Relationship Id="rId66" Type="http://schemas.openxmlformats.org/officeDocument/2006/relationships/hyperlink" Target="https://www.isoc.am/hy/improper-content/" TargetMode="External"/><Relationship Id="rId5" Type="http://schemas.openxmlformats.org/officeDocument/2006/relationships/hyperlink" Target="https://www.arlis.am/DocumentView.aspx?DocID=92456" TargetMode="External"/><Relationship Id="rId61" Type="http://schemas.openxmlformats.org/officeDocument/2006/relationships/hyperlink" Target="https://www.amnic.net/" TargetMode="External"/><Relationship Id="rId19" Type="http://schemas.openxmlformats.org/officeDocument/2006/relationships/hyperlink" Target="http://www.psrc.am/images/docs/license/communication/2020/Licenzianer_24.12.20.pdf" TargetMode="External"/><Relationship Id="rId14" Type="http://schemas.openxmlformats.org/officeDocument/2006/relationships/hyperlink" Target="http://igf.am/wp-content/uploads/2015/03/IGC_Minutes_N2_18032015_AM.pdf" TargetMode="External"/><Relationship Id="rId22" Type="http://schemas.openxmlformats.org/officeDocument/2006/relationships/hyperlink" Target="https://www.iana.org/numbers" TargetMode="External"/><Relationship Id="rId27" Type="http://schemas.openxmlformats.org/officeDocument/2006/relationships/hyperlink" Target="https://netblocks.org/reports/social-media-restricted-in-azerbaijan-amid-clashes-with-armenia-over-nagorno-karabakh-pA5LMj87" TargetMode="External"/><Relationship Id="rId30" Type="http://schemas.openxmlformats.org/officeDocument/2006/relationships/hyperlink" Target="https://www.facebook.com/communitystandards/hate_speech" TargetMode="External"/><Relationship Id="rId35" Type="http://schemas.openxmlformats.org/officeDocument/2006/relationships/hyperlink" Target="https://oversightboard.com/governance/" TargetMode="External"/><Relationship Id="rId43" Type="http://schemas.openxmlformats.org/officeDocument/2006/relationships/hyperlink" Target="https://ec.europa.eu/info/policies/justice-and-fundamental-rights/combatting-discrimination/racism-and-xenophobia/eu-code-conduct-countering-illegal-hate-speech-online_en" TargetMode="External"/><Relationship Id="rId48" Type="http://schemas.openxmlformats.org/officeDocument/2006/relationships/hyperlink" Target="https://t.me/durov_russia/30" TargetMode="External"/><Relationship Id="rId56" Type="http://schemas.openxmlformats.org/officeDocument/2006/relationships/hyperlink" Target="https://www.centr.org/about/about-centr.html&#8228;" TargetMode="External"/><Relationship Id="rId64" Type="http://schemas.openxmlformats.org/officeDocument/2006/relationships/hyperlink" Target="http://bit.ly/3oeAHt7" TargetMode="External"/><Relationship Id="rId69" Type="http://schemas.openxmlformats.org/officeDocument/2006/relationships/hyperlink" Target="https://www.arlis.am/DocumentView.aspx?DocID=119764" TargetMode="External"/><Relationship Id="rId8" Type="http://schemas.openxmlformats.org/officeDocument/2006/relationships/hyperlink" Target="http://www.irtek.am/views/act.aspx?aid=78756" TargetMode="External"/><Relationship Id="rId51" Type="http://schemas.openxmlformats.org/officeDocument/2006/relationships/hyperlink" Target="https://www.icann.org/news/blog/cheers-to-the-multistakeholder-community" TargetMode="External"/><Relationship Id="rId3" Type="http://schemas.openxmlformats.org/officeDocument/2006/relationships/hyperlink" Target="https://www.arlis.am/documentview.aspx?docid=52559" TargetMode="External"/><Relationship Id="rId12" Type="http://schemas.openxmlformats.org/officeDocument/2006/relationships/hyperlink" Target="https://igf.am/2016year/" TargetMode="External"/><Relationship Id="rId17" Type="http://schemas.openxmlformats.org/officeDocument/2006/relationships/hyperlink" Target="https://hti.am" TargetMode="External"/><Relationship Id="rId25" Type="http://schemas.openxmlformats.org/officeDocument/2006/relationships/hyperlink" Target="https://www.ripe.net/membership/indices/AM.html" TargetMode="External"/><Relationship Id="rId33" Type="http://schemas.openxmlformats.org/officeDocument/2006/relationships/hyperlink" Target="https://oversightboard.com/meet-the-board/&#8228;" TargetMode="External"/><Relationship Id="rId38" Type="http://schemas.openxmlformats.org/officeDocument/2006/relationships/hyperlink" Target="https://oversightboard.com/governance/" TargetMode="External"/><Relationship Id="rId46" Type="http://schemas.openxmlformats.org/officeDocument/2006/relationships/hyperlink" Target="https://telegram.org/privacy/?setln=en" TargetMode="External"/><Relationship Id="rId59" Type="http://schemas.openxmlformats.org/officeDocument/2006/relationships/hyperlink" Target="http://www.competition.am/index.php?page=&amp;menu=173&amp;newsID=845&amp;lng=1" TargetMode="External"/><Relationship Id="rId67" Type="http://schemas.openxmlformats.org/officeDocument/2006/relationships/hyperlink" Target="https://internet.am/special-terms" TargetMode="External"/><Relationship Id="rId20" Type="http://schemas.openxmlformats.org/officeDocument/2006/relationships/hyperlink" Target="http://www.psrc.am/images/docs/license/communication/2020/diagram_21.08.20.pdf" TargetMode="External"/><Relationship Id="rId41" Type="http://schemas.openxmlformats.org/officeDocument/2006/relationships/hyperlink" Target="https://transparency.facebook.com/government-data-requests" TargetMode="External"/><Relationship Id="rId54" Type="http://schemas.openxmlformats.org/officeDocument/2006/relationships/hyperlink" Target="https://www.isoc.am/file_manager/pdf/isoc.pdf" TargetMode="External"/><Relationship Id="rId62" Type="http://schemas.openxmlformats.org/officeDocument/2006/relationships/hyperlink" Target="https://www.amnic.net/directory/registrars/" TargetMode="External"/><Relationship Id="rId70" Type="http://schemas.openxmlformats.org/officeDocument/2006/relationships/hyperlink" Target="https://www.arlis.am/DocumentView.aspx?DocID=77489" TargetMode="External"/><Relationship Id="rId1" Type="http://schemas.openxmlformats.org/officeDocument/2006/relationships/hyperlink" Target="https://www.un.org/en/genocideprevention/documents/UN%20Strategy%20and%20Plan%20of%20Action%20on%20Hate%20Speech%2018%20June%20SYNOPSIS.pdf" TargetMode="External"/><Relationship Id="rId6" Type="http://schemas.openxmlformats.org/officeDocument/2006/relationships/hyperlink" Target="https://igf.am/" TargetMode="External"/><Relationship Id="rId15" Type="http://schemas.openxmlformats.org/officeDocument/2006/relationships/hyperlink" Target="https://www.arlis.am/documentview.aspx?docid=140773" TargetMode="External"/><Relationship Id="rId23" Type="http://schemas.openxmlformats.org/officeDocument/2006/relationships/hyperlink" Target="https://www.icann.org/history" TargetMode="External"/><Relationship Id="rId28" Type="http://schemas.openxmlformats.org/officeDocument/2006/relationships/hyperlink" Target="https://www.mts.am/more/Legal-Information/General-Terms-of-Provisioning-Mobile-Electronic-Communication-Services" TargetMode="External"/><Relationship Id="rId36" Type="http://schemas.openxmlformats.org/officeDocument/2006/relationships/hyperlink" Target="https://oversightboard.com/sr/governance/bylaws" TargetMode="External"/><Relationship Id="rId49" Type="http://schemas.openxmlformats.org/officeDocument/2006/relationships/hyperlink" Target="https://www.arlis.am/DocumentView.aspx?DocID=92456" TargetMode="External"/><Relationship Id="rId57" Type="http://schemas.openxmlformats.org/officeDocument/2006/relationships/hyperlink" Target="https://www.isoc.am/file_manager/pdf/naxararutyun.pdf" TargetMode="External"/><Relationship Id="rId10" Type="http://schemas.openxmlformats.org/officeDocument/2006/relationships/hyperlink" Target="https://www.isoc.am/" TargetMode="External"/><Relationship Id="rId31" Type="http://schemas.openxmlformats.org/officeDocument/2006/relationships/hyperlink" Target="https://help.twitter.com/en/rules-and-policies/hateful-conduct-policy" TargetMode="External"/><Relationship Id="rId44" Type="http://schemas.openxmlformats.org/officeDocument/2006/relationships/hyperlink" Target="https://eur-lex.europa.eu/legal-content/EN/ALL/?uri=CELEX%3A32000L0031" TargetMode="External"/><Relationship Id="rId52" Type="http://schemas.openxmlformats.org/officeDocument/2006/relationships/hyperlink" Target="https://gac.icann.org/?language_id=7" TargetMode="External"/><Relationship Id="rId60" Type="http://schemas.openxmlformats.org/officeDocument/2006/relationships/hyperlink" Target="https://www.isoc.am/file_manager/arzanagrutyun/2019/varchutyun/N%2019.05.pdf%20" TargetMode="External"/><Relationship Id="rId65" Type="http://schemas.openxmlformats.org/officeDocument/2006/relationships/hyperlink" Target="https://www.isoc.am/file_manager/pdf/Policy_AM_new.pdf" TargetMode="External"/><Relationship Id="rId4" Type="http://schemas.openxmlformats.org/officeDocument/2006/relationships/hyperlink" Target="https://bit.ly/35WncYD" TargetMode="External"/><Relationship Id="rId9" Type="http://schemas.openxmlformats.org/officeDocument/2006/relationships/hyperlink" Target="http://igf.am/wp-content/uploads/2015/03/ashxatakargWeb_AM.pdf" TargetMode="External"/><Relationship Id="rId13" Type="http://schemas.openxmlformats.org/officeDocument/2006/relationships/hyperlink" Target="https://igf.am/2019year/" TargetMode="External"/><Relationship Id="rId18" Type="http://schemas.openxmlformats.org/officeDocument/2006/relationships/hyperlink" Target="https://www.arlis.am/DocumentView.aspx?DocID=119764" TargetMode="External"/><Relationship Id="rId39" Type="http://schemas.openxmlformats.org/officeDocument/2006/relationships/hyperlink" Target="https://oversightboard.com/decision/FB-QBJDASCV/" TargetMode="External"/><Relationship Id="rId34" Type="http://schemas.openxmlformats.org/officeDocument/2006/relationships/hyperlink" Target="https://oversightboard.com/sr/overarching-criteria-for-case-selection" TargetMode="External"/><Relationship Id="rId50" Type="http://schemas.openxmlformats.org/officeDocument/2006/relationships/hyperlink" Target="https://www.icann.org/" TargetMode="External"/><Relationship Id="rId55" Type="http://schemas.openxmlformats.org/officeDocument/2006/relationships/hyperlink" Target="https://www.isoc.am/file_manager/kanonadrutyun/Kanonadrutyun%2020.07.20.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hy-AM"/>
              <a:t>ԻԿՀ միջգերատեսչական խմբի նիստերը 2015-2020 թվականներին</a:t>
            </a:r>
          </a:p>
          <a:p>
            <a:pPr>
              <a:defRPr/>
            </a:pP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Sheet1!$A$2:$A$7</c:f>
              <c:strCache>
                <c:ptCount val="6"/>
                <c:pt idx="0">
                  <c:v>2015 թվական</c:v>
                </c:pt>
                <c:pt idx="1">
                  <c:v>2016 թվական</c:v>
                </c:pt>
                <c:pt idx="2">
                  <c:v>2017 թվական</c:v>
                </c:pt>
                <c:pt idx="3">
                  <c:v>2018 թվական</c:v>
                </c:pt>
                <c:pt idx="4">
                  <c:v>2019 թվական</c:v>
                </c:pt>
                <c:pt idx="5">
                  <c:v>2020 թվական</c:v>
                </c:pt>
              </c:strCache>
            </c:strRef>
          </c:cat>
          <c:val>
            <c:numRef>
              <c:f>Sheet1!$B$2:$B$7</c:f>
              <c:numCache>
                <c:formatCode>General</c:formatCode>
                <c:ptCount val="6"/>
                <c:pt idx="0">
                  <c:v>4</c:v>
                </c:pt>
                <c:pt idx="1">
                  <c:v>2</c:v>
                </c:pt>
                <c:pt idx="2">
                  <c:v>0</c:v>
                </c:pt>
                <c:pt idx="3">
                  <c:v>0</c:v>
                </c:pt>
                <c:pt idx="4">
                  <c:v>1</c:v>
                </c:pt>
                <c:pt idx="5">
                  <c:v>0</c:v>
                </c:pt>
              </c:numCache>
            </c:numRef>
          </c:val>
          <c:extLst>
            <c:ext xmlns:c16="http://schemas.microsoft.com/office/drawing/2014/chart" uri="{C3380CC4-5D6E-409C-BE32-E72D297353CC}">
              <c16:uniqueId val="{00000000-A50B-4661-BDF7-04B8BB85AB76}"/>
            </c:ext>
          </c:extLst>
        </c:ser>
        <c:dLbls>
          <c:dLblPos val="outEnd"/>
          <c:showLegendKey val="0"/>
          <c:showVal val="1"/>
          <c:showCatName val="0"/>
          <c:showSerName val="0"/>
          <c:showPercent val="0"/>
          <c:showBubbleSize val="0"/>
        </c:dLbls>
        <c:gapWidth val="100"/>
        <c:overlap val="-24"/>
        <c:axId val="1146594591"/>
        <c:axId val="1146587935"/>
      </c:barChart>
      <c:catAx>
        <c:axId val="1146594591"/>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46587935"/>
        <c:crosses val="autoZero"/>
        <c:auto val="1"/>
        <c:lblAlgn val="ctr"/>
        <c:lblOffset val="100"/>
        <c:noMultiLvlLbl val="0"/>
      </c:catAx>
      <c:valAx>
        <c:axId val="1146587935"/>
        <c:scaling>
          <c:orientation val="minMax"/>
          <c:max val="5"/>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46594591"/>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5">
        <a:lumMod val="50000"/>
      </a:schemeClr>
    </a:soli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A8645E-C1F4-4A7A-9637-77298614FFC0}" type="doc">
      <dgm:prSet loTypeId="urn:microsoft.com/office/officeart/2005/8/layout/pyramid1" loCatId="pyramid" qsTypeId="urn:microsoft.com/office/officeart/2005/8/quickstyle/simple3" qsCatId="simple" csTypeId="urn:microsoft.com/office/officeart/2005/8/colors/accent1_2" csCatId="accent1" phldr="1"/>
      <dgm:spPr/>
    </dgm:pt>
    <dgm:pt modelId="{BC145CD7-B2AE-4B6E-8FAF-8048EDD72AB5}">
      <dgm:prSet phldrT="[Text]" custT="1"/>
      <dgm:spPr/>
      <dgm:t>
        <a:bodyPr/>
        <a:lstStyle/>
        <a:p>
          <a:endParaRPr lang="en-US" sz="1600"/>
        </a:p>
        <a:p>
          <a:r>
            <a:rPr lang="en-US" sz="1600" b="0"/>
            <a:t>ICANN</a:t>
          </a:r>
          <a:endParaRPr lang="hy-AM" sz="1600" b="0"/>
        </a:p>
        <a:p>
          <a:r>
            <a:rPr lang="hy-AM" sz="1000" b="0"/>
            <a:t>միջազգային կազմակերպություն</a:t>
          </a:r>
          <a:endParaRPr lang="en-US" sz="1000" b="0"/>
        </a:p>
      </dgm:t>
    </dgm:pt>
    <dgm:pt modelId="{9980363F-DA05-4348-8241-A29671F85921}" type="parTrans" cxnId="{823E0C17-C15E-4DF0-AFE2-553698956A09}">
      <dgm:prSet/>
      <dgm:spPr/>
      <dgm:t>
        <a:bodyPr/>
        <a:lstStyle/>
        <a:p>
          <a:endParaRPr lang="en-US"/>
        </a:p>
      </dgm:t>
    </dgm:pt>
    <dgm:pt modelId="{63DE14C6-86E0-4793-BB27-5340B4DD1AA4}" type="sibTrans" cxnId="{823E0C17-C15E-4DF0-AFE2-553698956A09}">
      <dgm:prSet/>
      <dgm:spPr/>
      <dgm:t>
        <a:bodyPr/>
        <a:lstStyle/>
        <a:p>
          <a:endParaRPr lang="en-US"/>
        </a:p>
      </dgm:t>
    </dgm:pt>
    <dgm:pt modelId="{3EEEF0BE-6B0C-42D5-9AED-7B40E54C459E}">
      <dgm:prSet phldrT="[Text]" custT="1"/>
      <dgm:spPr/>
      <dgm:t>
        <a:bodyPr/>
        <a:lstStyle/>
        <a:p>
          <a:r>
            <a:rPr lang="hy-AM" sz="1200" b="0">
              <a:latin typeface="Calibri" panose="020F0502020204030204" pitchFamily="34" charset="0"/>
              <a:cs typeface="Calibri" panose="020F0502020204030204" pitchFamily="34" charset="0"/>
            </a:rPr>
            <a:t>«</a:t>
          </a:r>
          <a:r>
            <a:rPr lang="hy-AM" sz="1200" b="0"/>
            <a:t>ԻՆՏԵՐՆԵՏ ՀԱՆՐՈՒԹՅՈՒՆ</a:t>
          </a:r>
          <a:r>
            <a:rPr lang="hy-AM" sz="1200" b="0">
              <a:latin typeface="Calibri" panose="020F0502020204030204" pitchFamily="34" charset="0"/>
              <a:cs typeface="Calibri" panose="020F0502020204030204" pitchFamily="34" charset="0"/>
            </a:rPr>
            <a:t>»</a:t>
          </a:r>
          <a:r>
            <a:rPr lang="hy-AM" sz="1200" b="0"/>
            <a:t> ՀԿ </a:t>
          </a:r>
          <a:r>
            <a:rPr lang="en-US" sz="1200" b="0"/>
            <a:t>(ISOC ARMENIA</a:t>
          </a:r>
          <a:r>
            <a:rPr lang="ru-RU" sz="1050" b="0"/>
            <a:t>)</a:t>
          </a:r>
          <a:endParaRPr lang="en-US" sz="1050" b="0"/>
        </a:p>
      </dgm:t>
    </dgm:pt>
    <dgm:pt modelId="{71646DB9-EFA0-4938-A0C8-4FF5B7A160AB}" type="parTrans" cxnId="{B707C298-5D90-4E09-AB08-EB1619690E2B}">
      <dgm:prSet/>
      <dgm:spPr/>
      <dgm:t>
        <a:bodyPr/>
        <a:lstStyle/>
        <a:p>
          <a:endParaRPr lang="en-US"/>
        </a:p>
      </dgm:t>
    </dgm:pt>
    <dgm:pt modelId="{CFE35B45-8AB4-4829-8B64-EFE836E6374A}" type="sibTrans" cxnId="{B707C298-5D90-4E09-AB08-EB1619690E2B}">
      <dgm:prSet/>
      <dgm:spPr/>
      <dgm:t>
        <a:bodyPr/>
        <a:lstStyle/>
        <a:p>
          <a:endParaRPr lang="en-US"/>
        </a:p>
      </dgm:t>
    </dgm:pt>
    <dgm:pt modelId="{0E4A427E-C8EF-4D9B-A3D1-ED28DFEFF9C2}">
      <dgm:prSet phldrT="[Text]" custT="1"/>
      <dgm:spPr/>
      <dgm:t>
        <a:bodyPr/>
        <a:lstStyle/>
        <a:p>
          <a:r>
            <a:rPr lang="hy-AM" sz="1600"/>
            <a:t>Ռեգիստրարներ</a:t>
          </a:r>
          <a:endParaRPr lang="en-US" sz="1600"/>
        </a:p>
      </dgm:t>
    </dgm:pt>
    <dgm:pt modelId="{0752817E-3F2B-485D-8F26-A51A10AFD9A9}" type="parTrans" cxnId="{93F9BD77-1CD7-46EC-BE84-A60F60ECB0A4}">
      <dgm:prSet/>
      <dgm:spPr/>
      <dgm:t>
        <a:bodyPr/>
        <a:lstStyle/>
        <a:p>
          <a:endParaRPr lang="en-US"/>
        </a:p>
      </dgm:t>
    </dgm:pt>
    <dgm:pt modelId="{E38B0C39-57E4-4AE1-80B2-DF02EEE1C38B}" type="sibTrans" cxnId="{93F9BD77-1CD7-46EC-BE84-A60F60ECB0A4}">
      <dgm:prSet/>
      <dgm:spPr/>
      <dgm:t>
        <a:bodyPr/>
        <a:lstStyle/>
        <a:p>
          <a:endParaRPr lang="en-US"/>
        </a:p>
      </dgm:t>
    </dgm:pt>
    <dgm:pt modelId="{0358DB4F-6252-4A63-B485-F90BF24C40EE}">
      <dgm:prSet custT="1"/>
      <dgm:spPr/>
      <dgm:t>
        <a:bodyPr/>
        <a:lstStyle/>
        <a:p>
          <a:endParaRPr lang="hy-AM" sz="1050"/>
        </a:p>
        <a:p>
          <a:r>
            <a:rPr lang="hy-AM" sz="1200"/>
            <a:t>Տեխնիկական և առևտրային օպերատոր</a:t>
          </a:r>
        </a:p>
        <a:p>
          <a:r>
            <a:rPr lang="hy-AM" sz="1200" b="0"/>
            <a:t>«Ինտերնետ տեխնոլոգիաների կոնտրոն» ՍՊԸ </a:t>
          </a:r>
          <a:r>
            <a:rPr lang="ru-RU" sz="1200" b="0"/>
            <a:t>(</a:t>
          </a:r>
          <a:r>
            <a:rPr lang="en-US" sz="1200" b="0"/>
            <a:t>ITC</a:t>
          </a:r>
          <a:r>
            <a:rPr lang="ru-RU" sz="1200" b="0"/>
            <a:t>)</a:t>
          </a:r>
          <a:r>
            <a:rPr lang="en-US" sz="1200" b="0"/>
            <a:t> </a:t>
          </a:r>
          <a:endParaRPr lang="hy-AM" sz="1200" b="0"/>
        </a:p>
        <a:p>
          <a:r>
            <a:rPr lang="hy-AM" sz="1200" b="0"/>
            <a:t>ծրագրային համալիրի անխափան աշխատունակությունը ապահովող</a:t>
          </a:r>
        </a:p>
        <a:p>
          <a:r>
            <a:rPr lang="hy-AM" sz="1200" b="0"/>
            <a:t>Հայաստանի ցանցային տեղեկատվական կենտրոն (AM NIC)</a:t>
          </a:r>
        </a:p>
        <a:p>
          <a:endParaRPr lang="en-US" sz="1200"/>
        </a:p>
      </dgm:t>
    </dgm:pt>
    <dgm:pt modelId="{FF8EA0D0-4363-472D-B0E5-2807D0044452}" type="parTrans" cxnId="{FD67A295-F0BB-4CC5-878F-92D7AAA89995}">
      <dgm:prSet/>
      <dgm:spPr/>
      <dgm:t>
        <a:bodyPr/>
        <a:lstStyle/>
        <a:p>
          <a:endParaRPr lang="en-US"/>
        </a:p>
      </dgm:t>
    </dgm:pt>
    <dgm:pt modelId="{9865DE66-2BD1-4017-8ADE-4163DF88E31C}" type="sibTrans" cxnId="{FD67A295-F0BB-4CC5-878F-92D7AAA89995}">
      <dgm:prSet/>
      <dgm:spPr/>
      <dgm:t>
        <a:bodyPr/>
        <a:lstStyle/>
        <a:p>
          <a:endParaRPr lang="en-US"/>
        </a:p>
      </dgm:t>
    </dgm:pt>
    <dgm:pt modelId="{56AC7039-904B-41BF-A2A0-95FE039FA1B0}">
      <dgm:prSet custT="1"/>
      <dgm:spPr/>
      <dgm:t>
        <a:bodyPr/>
        <a:lstStyle/>
        <a:p>
          <a:r>
            <a:rPr lang="hy-AM" sz="1600" b="0"/>
            <a:t>Գրանցորդներ</a:t>
          </a:r>
          <a:r>
            <a:rPr lang="hy-AM" sz="1600"/>
            <a:t> </a:t>
          </a:r>
        </a:p>
        <a:p>
          <a:r>
            <a:rPr lang="ru-RU" sz="1600"/>
            <a:t>(</a:t>
          </a:r>
          <a:r>
            <a:rPr lang="hy-AM" sz="1600"/>
            <a:t>Domain name holder</a:t>
          </a:r>
          <a:r>
            <a:rPr lang="en-US" sz="1600"/>
            <a:t>s</a:t>
          </a:r>
          <a:r>
            <a:rPr lang="ru-RU" sz="1600"/>
            <a:t>)</a:t>
          </a:r>
          <a:endParaRPr lang="en-US" sz="1600"/>
        </a:p>
      </dgm:t>
    </dgm:pt>
    <dgm:pt modelId="{80ADE16C-7A85-46FC-8ABA-CCC951C10FCB}" type="parTrans" cxnId="{8C78FD94-27B2-4461-BF76-A3E56E0D3656}">
      <dgm:prSet/>
      <dgm:spPr/>
      <dgm:t>
        <a:bodyPr/>
        <a:lstStyle/>
        <a:p>
          <a:endParaRPr lang="en-US"/>
        </a:p>
      </dgm:t>
    </dgm:pt>
    <dgm:pt modelId="{3AF643C8-8F75-492C-BFD8-F2834F8C40B4}" type="sibTrans" cxnId="{8C78FD94-27B2-4461-BF76-A3E56E0D3656}">
      <dgm:prSet/>
      <dgm:spPr/>
      <dgm:t>
        <a:bodyPr/>
        <a:lstStyle/>
        <a:p>
          <a:endParaRPr lang="en-US"/>
        </a:p>
      </dgm:t>
    </dgm:pt>
    <dgm:pt modelId="{40B9C7F4-6021-4B22-89C8-3B827592411B}" type="pres">
      <dgm:prSet presAssocID="{DBA8645E-C1F4-4A7A-9637-77298614FFC0}" presName="Name0" presStyleCnt="0">
        <dgm:presLayoutVars>
          <dgm:dir/>
          <dgm:animLvl val="lvl"/>
          <dgm:resizeHandles val="exact"/>
        </dgm:presLayoutVars>
      </dgm:prSet>
      <dgm:spPr/>
    </dgm:pt>
    <dgm:pt modelId="{11C16F09-25F6-450F-8BE2-D468EAC00DFA}" type="pres">
      <dgm:prSet presAssocID="{BC145CD7-B2AE-4B6E-8FAF-8048EDD72AB5}" presName="Name8" presStyleCnt="0"/>
      <dgm:spPr/>
    </dgm:pt>
    <dgm:pt modelId="{36AAA35A-BBC6-4DEF-9EBF-F43B4B4293F9}" type="pres">
      <dgm:prSet presAssocID="{BC145CD7-B2AE-4B6E-8FAF-8048EDD72AB5}" presName="level" presStyleLbl="node1" presStyleIdx="0" presStyleCnt="5" custScaleX="98636" custScaleY="40228">
        <dgm:presLayoutVars>
          <dgm:chMax val="1"/>
          <dgm:bulletEnabled val="1"/>
        </dgm:presLayoutVars>
      </dgm:prSet>
      <dgm:spPr/>
    </dgm:pt>
    <dgm:pt modelId="{6B121FF7-CD47-4D8C-B112-6F95628E0B11}" type="pres">
      <dgm:prSet presAssocID="{BC145CD7-B2AE-4B6E-8FAF-8048EDD72AB5}" presName="levelTx" presStyleLbl="revTx" presStyleIdx="0" presStyleCnt="0">
        <dgm:presLayoutVars>
          <dgm:chMax val="1"/>
          <dgm:bulletEnabled val="1"/>
        </dgm:presLayoutVars>
      </dgm:prSet>
      <dgm:spPr/>
    </dgm:pt>
    <dgm:pt modelId="{6EA4D890-7BDF-4F1B-BA90-9A8C4D3B5FD0}" type="pres">
      <dgm:prSet presAssocID="{3EEEF0BE-6B0C-42D5-9AED-7B40E54C459E}" presName="Name8" presStyleCnt="0"/>
      <dgm:spPr/>
    </dgm:pt>
    <dgm:pt modelId="{3DD8D4B1-DA13-41AB-87A2-C37B8A7F1F98}" type="pres">
      <dgm:prSet presAssocID="{3EEEF0BE-6B0C-42D5-9AED-7B40E54C459E}" presName="level" presStyleLbl="node1" presStyleIdx="1" presStyleCnt="5" custScaleY="22059">
        <dgm:presLayoutVars>
          <dgm:chMax val="1"/>
          <dgm:bulletEnabled val="1"/>
        </dgm:presLayoutVars>
      </dgm:prSet>
      <dgm:spPr/>
    </dgm:pt>
    <dgm:pt modelId="{1A94C5A1-9220-4CF4-959E-BBF2E6DFD773}" type="pres">
      <dgm:prSet presAssocID="{3EEEF0BE-6B0C-42D5-9AED-7B40E54C459E}" presName="levelTx" presStyleLbl="revTx" presStyleIdx="0" presStyleCnt="0">
        <dgm:presLayoutVars>
          <dgm:chMax val="1"/>
          <dgm:bulletEnabled val="1"/>
        </dgm:presLayoutVars>
      </dgm:prSet>
      <dgm:spPr/>
    </dgm:pt>
    <dgm:pt modelId="{15C2F8E3-E286-44AC-85F5-359DFA1CD72F}" type="pres">
      <dgm:prSet presAssocID="{0358DB4F-6252-4A63-B485-F90BF24C40EE}" presName="Name8" presStyleCnt="0"/>
      <dgm:spPr/>
    </dgm:pt>
    <dgm:pt modelId="{E57FAD3D-A8F6-49CC-AF66-14C9C6708453}" type="pres">
      <dgm:prSet presAssocID="{0358DB4F-6252-4A63-B485-F90BF24C40EE}" presName="level" presStyleLbl="node1" presStyleIdx="2" presStyleCnt="5" custScaleY="51427">
        <dgm:presLayoutVars>
          <dgm:chMax val="1"/>
          <dgm:bulletEnabled val="1"/>
        </dgm:presLayoutVars>
      </dgm:prSet>
      <dgm:spPr/>
    </dgm:pt>
    <dgm:pt modelId="{89AC65AF-9BB4-4741-A35D-A2DF0E861486}" type="pres">
      <dgm:prSet presAssocID="{0358DB4F-6252-4A63-B485-F90BF24C40EE}" presName="levelTx" presStyleLbl="revTx" presStyleIdx="0" presStyleCnt="0">
        <dgm:presLayoutVars>
          <dgm:chMax val="1"/>
          <dgm:bulletEnabled val="1"/>
        </dgm:presLayoutVars>
      </dgm:prSet>
      <dgm:spPr/>
    </dgm:pt>
    <dgm:pt modelId="{5E8ACF5D-3BF2-4F48-B410-9254F4EF38AB}" type="pres">
      <dgm:prSet presAssocID="{0E4A427E-C8EF-4D9B-A3D1-ED28DFEFF9C2}" presName="Name8" presStyleCnt="0"/>
      <dgm:spPr/>
    </dgm:pt>
    <dgm:pt modelId="{C6C83F0B-E214-4BE5-B68D-DC4F4885A52E}" type="pres">
      <dgm:prSet presAssocID="{0E4A427E-C8EF-4D9B-A3D1-ED28DFEFF9C2}" presName="level" presStyleLbl="node1" presStyleIdx="3" presStyleCnt="5" custScaleY="14213">
        <dgm:presLayoutVars>
          <dgm:chMax val="1"/>
          <dgm:bulletEnabled val="1"/>
        </dgm:presLayoutVars>
      </dgm:prSet>
      <dgm:spPr/>
    </dgm:pt>
    <dgm:pt modelId="{2D4AB64C-34D5-40A6-8D89-92FAF1BFAAA3}" type="pres">
      <dgm:prSet presAssocID="{0E4A427E-C8EF-4D9B-A3D1-ED28DFEFF9C2}" presName="levelTx" presStyleLbl="revTx" presStyleIdx="0" presStyleCnt="0">
        <dgm:presLayoutVars>
          <dgm:chMax val="1"/>
          <dgm:bulletEnabled val="1"/>
        </dgm:presLayoutVars>
      </dgm:prSet>
      <dgm:spPr/>
    </dgm:pt>
    <dgm:pt modelId="{D6B6A598-C477-41F5-870D-3FD9A2E3C5A1}" type="pres">
      <dgm:prSet presAssocID="{56AC7039-904B-41BF-A2A0-95FE039FA1B0}" presName="Name8" presStyleCnt="0"/>
      <dgm:spPr/>
    </dgm:pt>
    <dgm:pt modelId="{57BAD36F-A599-44D4-8D76-89F9EC51C92E}" type="pres">
      <dgm:prSet presAssocID="{56AC7039-904B-41BF-A2A0-95FE039FA1B0}" presName="level" presStyleLbl="node1" presStyleIdx="4" presStyleCnt="5" custScaleY="33998" custLinFactNeighborX="0" custLinFactNeighborY="0">
        <dgm:presLayoutVars>
          <dgm:chMax val="1"/>
          <dgm:bulletEnabled val="1"/>
        </dgm:presLayoutVars>
      </dgm:prSet>
      <dgm:spPr/>
    </dgm:pt>
    <dgm:pt modelId="{940245D7-2D23-4F9A-8E60-E7BC5DC8B80A}" type="pres">
      <dgm:prSet presAssocID="{56AC7039-904B-41BF-A2A0-95FE039FA1B0}" presName="levelTx" presStyleLbl="revTx" presStyleIdx="0" presStyleCnt="0">
        <dgm:presLayoutVars>
          <dgm:chMax val="1"/>
          <dgm:bulletEnabled val="1"/>
        </dgm:presLayoutVars>
      </dgm:prSet>
      <dgm:spPr/>
    </dgm:pt>
  </dgm:ptLst>
  <dgm:cxnLst>
    <dgm:cxn modelId="{823E0C17-C15E-4DF0-AFE2-553698956A09}" srcId="{DBA8645E-C1F4-4A7A-9637-77298614FFC0}" destId="{BC145CD7-B2AE-4B6E-8FAF-8048EDD72AB5}" srcOrd="0" destOrd="0" parTransId="{9980363F-DA05-4348-8241-A29671F85921}" sibTransId="{63DE14C6-86E0-4793-BB27-5340B4DD1AA4}"/>
    <dgm:cxn modelId="{9D340823-8E7C-4A14-94B2-87532945376D}" type="presOf" srcId="{3EEEF0BE-6B0C-42D5-9AED-7B40E54C459E}" destId="{1A94C5A1-9220-4CF4-959E-BBF2E6DFD773}" srcOrd="1" destOrd="0" presId="urn:microsoft.com/office/officeart/2005/8/layout/pyramid1"/>
    <dgm:cxn modelId="{35178928-A924-4CDF-8C84-B5FDB3A93500}" type="presOf" srcId="{0E4A427E-C8EF-4D9B-A3D1-ED28DFEFF9C2}" destId="{2D4AB64C-34D5-40A6-8D89-92FAF1BFAAA3}" srcOrd="1" destOrd="0" presId="urn:microsoft.com/office/officeart/2005/8/layout/pyramid1"/>
    <dgm:cxn modelId="{A96E3460-7058-49D2-9F8E-E7007B732050}" type="presOf" srcId="{56AC7039-904B-41BF-A2A0-95FE039FA1B0}" destId="{57BAD36F-A599-44D4-8D76-89F9EC51C92E}" srcOrd="0" destOrd="0" presId="urn:microsoft.com/office/officeart/2005/8/layout/pyramid1"/>
    <dgm:cxn modelId="{12B11B62-9467-4993-BBD9-22AB8C724B90}" type="presOf" srcId="{3EEEF0BE-6B0C-42D5-9AED-7B40E54C459E}" destId="{3DD8D4B1-DA13-41AB-87A2-C37B8A7F1F98}" srcOrd="0" destOrd="0" presId="urn:microsoft.com/office/officeart/2005/8/layout/pyramid1"/>
    <dgm:cxn modelId="{C4A79C65-6E4A-4E4E-9878-478FE9023AA4}" type="presOf" srcId="{BC145CD7-B2AE-4B6E-8FAF-8048EDD72AB5}" destId="{36AAA35A-BBC6-4DEF-9EBF-F43B4B4293F9}" srcOrd="0" destOrd="0" presId="urn:microsoft.com/office/officeart/2005/8/layout/pyramid1"/>
    <dgm:cxn modelId="{B36F526A-E80D-47B4-93C8-8A8F40050DD8}" type="presOf" srcId="{0358DB4F-6252-4A63-B485-F90BF24C40EE}" destId="{E57FAD3D-A8F6-49CC-AF66-14C9C6708453}" srcOrd="0" destOrd="0" presId="urn:microsoft.com/office/officeart/2005/8/layout/pyramid1"/>
    <dgm:cxn modelId="{0B68456E-1AF4-4D98-BB3F-CE5CAD0D0839}" type="presOf" srcId="{DBA8645E-C1F4-4A7A-9637-77298614FFC0}" destId="{40B9C7F4-6021-4B22-89C8-3B827592411B}" srcOrd="0" destOrd="0" presId="urn:microsoft.com/office/officeart/2005/8/layout/pyramid1"/>
    <dgm:cxn modelId="{93F9BD77-1CD7-46EC-BE84-A60F60ECB0A4}" srcId="{DBA8645E-C1F4-4A7A-9637-77298614FFC0}" destId="{0E4A427E-C8EF-4D9B-A3D1-ED28DFEFF9C2}" srcOrd="3" destOrd="0" parTransId="{0752817E-3F2B-485D-8F26-A51A10AFD9A9}" sibTransId="{E38B0C39-57E4-4AE1-80B2-DF02EEE1C38B}"/>
    <dgm:cxn modelId="{91E4FB8D-051A-40ED-8792-91DD8974372D}" type="presOf" srcId="{0E4A427E-C8EF-4D9B-A3D1-ED28DFEFF9C2}" destId="{C6C83F0B-E214-4BE5-B68D-DC4F4885A52E}" srcOrd="0" destOrd="0" presId="urn:microsoft.com/office/officeart/2005/8/layout/pyramid1"/>
    <dgm:cxn modelId="{8C78FD94-27B2-4461-BF76-A3E56E0D3656}" srcId="{DBA8645E-C1F4-4A7A-9637-77298614FFC0}" destId="{56AC7039-904B-41BF-A2A0-95FE039FA1B0}" srcOrd="4" destOrd="0" parTransId="{80ADE16C-7A85-46FC-8ABA-CCC951C10FCB}" sibTransId="{3AF643C8-8F75-492C-BFD8-F2834F8C40B4}"/>
    <dgm:cxn modelId="{FD67A295-F0BB-4CC5-878F-92D7AAA89995}" srcId="{DBA8645E-C1F4-4A7A-9637-77298614FFC0}" destId="{0358DB4F-6252-4A63-B485-F90BF24C40EE}" srcOrd="2" destOrd="0" parTransId="{FF8EA0D0-4363-472D-B0E5-2807D0044452}" sibTransId="{9865DE66-2BD1-4017-8ADE-4163DF88E31C}"/>
    <dgm:cxn modelId="{B707C298-5D90-4E09-AB08-EB1619690E2B}" srcId="{DBA8645E-C1F4-4A7A-9637-77298614FFC0}" destId="{3EEEF0BE-6B0C-42D5-9AED-7B40E54C459E}" srcOrd="1" destOrd="0" parTransId="{71646DB9-EFA0-4938-A0C8-4FF5B7A160AB}" sibTransId="{CFE35B45-8AB4-4829-8B64-EFE836E6374A}"/>
    <dgm:cxn modelId="{FF02C29B-1704-4C14-BCB3-D3BB3D06C615}" type="presOf" srcId="{56AC7039-904B-41BF-A2A0-95FE039FA1B0}" destId="{940245D7-2D23-4F9A-8E60-E7BC5DC8B80A}" srcOrd="1" destOrd="0" presId="urn:microsoft.com/office/officeart/2005/8/layout/pyramid1"/>
    <dgm:cxn modelId="{F7F5CEC6-74D7-4CFA-9AC1-3CA397E9BA8F}" type="presOf" srcId="{0358DB4F-6252-4A63-B485-F90BF24C40EE}" destId="{89AC65AF-9BB4-4741-A35D-A2DF0E861486}" srcOrd="1" destOrd="0" presId="urn:microsoft.com/office/officeart/2005/8/layout/pyramid1"/>
    <dgm:cxn modelId="{398B1CCF-FED5-4F4E-B42E-1B1EDC358138}" type="presOf" srcId="{BC145CD7-B2AE-4B6E-8FAF-8048EDD72AB5}" destId="{6B121FF7-CD47-4D8C-B112-6F95628E0B11}" srcOrd="1" destOrd="0" presId="urn:microsoft.com/office/officeart/2005/8/layout/pyramid1"/>
    <dgm:cxn modelId="{68DB09ED-F54D-42D4-B67F-2F7E76DBF871}" type="presParOf" srcId="{40B9C7F4-6021-4B22-89C8-3B827592411B}" destId="{11C16F09-25F6-450F-8BE2-D468EAC00DFA}" srcOrd="0" destOrd="0" presId="urn:microsoft.com/office/officeart/2005/8/layout/pyramid1"/>
    <dgm:cxn modelId="{7E87F037-0177-457D-8310-A8074FFED18D}" type="presParOf" srcId="{11C16F09-25F6-450F-8BE2-D468EAC00DFA}" destId="{36AAA35A-BBC6-4DEF-9EBF-F43B4B4293F9}" srcOrd="0" destOrd="0" presId="urn:microsoft.com/office/officeart/2005/8/layout/pyramid1"/>
    <dgm:cxn modelId="{609EA67B-1243-49D2-BE28-6E35865A1C3F}" type="presParOf" srcId="{11C16F09-25F6-450F-8BE2-D468EAC00DFA}" destId="{6B121FF7-CD47-4D8C-B112-6F95628E0B11}" srcOrd="1" destOrd="0" presId="urn:microsoft.com/office/officeart/2005/8/layout/pyramid1"/>
    <dgm:cxn modelId="{0DA42C95-B801-45C2-BCA2-415CC69FFA4E}" type="presParOf" srcId="{40B9C7F4-6021-4B22-89C8-3B827592411B}" destId="{6EA4D890-7BDF-4F1B-BA90-9A8C4D3B5FD0}" srcOrd="1" destOrd="0" presId="urn:microsoft.com/office/officeart/2005/8/layout/pyramid1"/>
    <dgm:cxn modelId="{3C0DF498-44F6-4FE7-B21C-E17F9EEB4438}" type="presParOf" srcId="{6EA4D890-7BDF-4F1B-BA90-9A8C4D3B5FD0}" destId="{3DD8D4B1-DA13-41AB-87A2-C37B8A7F1F98}" srcOrd="0" destOrd="0" presId="urn:microsoft.com/office/officeart/2005/8/layout/pyramid1"/>
    <dgm:cxn modelId="{C6CAB1CC-47C1-4B1D-838B-C7519610907D}" type="presParOf" srcId="{6EA4D890-7BDF-4F1B-BA90-9A8C4D3B5FD0}" destId="{1A94C5A1-9220-4CF4-959E-BBF2E6DFD773}" srcOrd="1" destOrd="0" presId="urn:microsoft.com/office/officeart/2005/8/layout/pyramid1"/>
    <dgm:cxn modelId="{E293460D-1D6D-4DE8-84B4-07A91E50AA78}" type="presParOf" srcId="{40B9C7F4-6021-4B22-89C8-3B827592411B}" destId="{15C2F8E3-E286-44AC-85F5-359DFA1CD72F}" srcOrd="2" destOrd="0" presId="urn:microsoft.com/office/officeart/2005/8/layout/pyramid1"/>
    <dgm:cxn modelId="{C5EDFEFC-4D7F-4540-A457-C919C9F4FF5C}" type="presParOf" srcId="{15C2F8E3-E286-44AC-85F5-359DFA1CD72F}" destId="{E57FAD3D-A8F6-49CC-AF66-14C9C6708453}" srcOrd="0" destOrd="0" presId="urn:microsoft.com/office/officeart/2005/8/layout/pyramid1"/>
    <dgm:cxn modelId="{6FA1C517-A371-4B0E-9A56-C1AC598C7057}" type="presParOf" srcId="{15C2F8E3-E286-44AC-85F5-359DFA1CD72F}" destId="{89AC65AF-9BB4-4741-A35D-A2DF0E861486}" srcOrd="1" destOrd="0" presId="urn:microsoft.com/office/officeart/2005/8/layout/pyramid1"/>
    <dgm:cxn modelId="{9B3242D0-60B5-45F7-91E0-5BC457D75389}" type="presParOf" srcId="{40B9C7F4-6021-4B22-89C8-3B827592411B}" destId="{5E8ACF5D-3BF2-4F48-B410-9254F4EF38AB}" srcOrd="3" destOrd="0" presId="urn:microsoft.com/office/officeart/2005/8/layout/pyramid1"/>
    <dgm:cxn modelId="{F898283D-EA61-40AF-BE19-1498948D4AA7}" type="presParOf" srcId="{5E8ACF5D-3BF2-4F48-B410-9254F4EF38AB}" destId="{C6C83F0B-E214-4BE5-B68D-DC4F4885A52E}" srcOrd="0" destOrd="0" presId="urn:microsoft.com/office/officeart/2005/8/layout/pyramid1"/>
    <dgm:cxn modelId="{B72306F8-552F-40B7-BEA9-DD844FC2FA2F}" type="presParOf" srcId="{5E8ACF5D-3BF2-4F48-B410-9254F4EF38AB}" destId="{2D4AB64C-34D5-40A6-8D89-92FAF1BFAAA3}" srcOrd="1" destOrd="0" presId="urn:microsoft.com/office/officeart/2005/8/layout/pyramid1"/>
    <dgm:cxn modelId="{84D34B4F-C81C-4108-A2B2-E35DB0706E3C}" type="presParOf" srcId="{40B9C7F4-6021-4B22-89C8-3B827592411B}" destId="{D6B6A598-C477-41F5-870D-3FD9A2E3C5A1}" srcOrd="4" destOrd="0" presId="urn:microsoft.com/office/officeart/2005/8/layout/pyramid1"/>
    <dgm:cxn modelId="{15CB2B1B-E2C4-4F77-90F0-E98342D49396}" type="presParOf" srcId="{D6B6A598-C477-41F5-870D-3FD9A2E3C5A1}" destId="{57BAD36F-A599-44D4-8D76-89F9EC51C92E}" srcOrd="0" destOrd="0" presId="urn:microsoft.com/office/officeart/2005/8/layout/pyramid1"/>
    <dgm:cxn modelId="{3298EE53-6BBD-45B9-9952-6329051BCDCA}" type="presParOf" srcId="{D6B6A598-C477-41F5-870D-3FD9A2E3C5A1}" destId="{940245D7-2D23-4F9A-8E60-E7BC5DC8B80A}" srcOrd="1" destOrd="0" presId="urn:microsoft.com/office/officeart/2005/8/layout/pyramid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AAA35A-BBC6-4DEF-9EBF-F43B4B4293F9}">
      <dsp:nvSpPr>
        <dsp:cNvPr id="0" name=""/>
        <dsp:cNvSpPr/>
      </dsp:nvSpPr>
      <dsp:spPr>
        <a:xfrm>
          <a:off x="2147295" y="0"/>
          <a:ext cx="1393965" cy="1318305"/>
        </a:xfrm>
        <a:prstGeom prst="trapezoid">
          <a:avLst>
            <a:gd name="adj" fmla="val 53601"/>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endParaRPr lang="en-US" sz="1600" kern="1200"/>
        </a:p>
        <a:p>
          <a:pPr marL="0" lvl="0" indent="0" algn="ctr" defTabSz="711200">
            <a:lnSpc>
              <a:spcPct val="90000"/>
            </a:lnSpc>
            <a:spcBef>
              <a:spcPct val="0"/>
            </a:spcBef>
            <a:spcAft>
              <a:spcPct val="35000"/>
            </a:spcAft>
            <a:buNone/>
          </a:pPr>
          <a:r>
            <a:rPr lang="en-US" sz="1600" b="0" kern="1200"/>
            <a:t>ICANN</a:t>
          </a:r>
          <a:endParaRPr lang="hy-AM" sz="1600" b="0" kern="1200"/>
        </a:p>
        <a:p>
          <a:pPr marL="0" lvl="0" indent="0" algn="ctr" defTabSz="711200">
            <a:lnSpc>
              <a:spcPct val="90000"/>
            </a:lnSpc>
            <a:spcBef>
              <a:spcPct val="0"/>
            </a:spcBef>
            <a:spcAft>
              <a:spcPct val="35000"/>
            </a:spcAft>
            <a:buNone/>
          </a:pPr>
          <a:r>
            <a:rPr lang="hy-AM" sz="1000" b="0" kern="1200"/>
            <a:t>միջազգային կազմակերպություն</a:t>
          </a:r>
          <a:endParaRPr lang="en-US" sz="1000" b="0" kern="1200"/>
        </a:p>
      </dsp:txBody>
      <dsp:txXfrm>
        <a:off x="2147295" y="0"/>
        <a:ext cx="1393965" cy="1318305"/>
      </dsp:txXfrm>
    </dsp:sp>
    <dsp:sp modelId="{3DD8D4B1-DA13-41AB-87A2-C37B8A7F1F98}">
      <dsp:nvSpPr>
        <dsp:cNvPr id="0" name=""/>
        <dsp:cNvSpPr/>
      </dsp:nvSpPr>
      <dsp:spPr>
        <a:xfrm>
          <a:off x="1750182" y="1318305"/>
          <a:ext cx="2188192" cy="722892"/>
        </a:xfrm>
        <a:prstGeom prst="trapezoid">
          <a:avLst>
            <a:gd name="adj" fmla="val 53601"/>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hy-AM" sz="1200" b="0" kern="1200">
              <a:latin typeface="Calibri" panose="020F0502020204030204" pitchFamily="34" charset="0"/>
              <a:cs typeface="Calibri" panose="020F0502020204030204" pitchFamily="34" charset="0"/>
            </a:rPr>
            <a:t>«</a:t>
          </a:r>
          <a:r>
            <a:rPr lang="hy-AM" sz="1200" b="0" kern="1200"/>
            <a:t>ԻՆՏԵՐՆԵՏ ՀԱՆՐՈՒԹՅՈՒՆ</a:t>
          </a:r>
          <a:r>
            <a:rPr lang="hy-AM" sz="1200" b="0" kern="1200">
              <a:latin typeface="Calibri" panose="020F0502020204030204" pitchFamily="34" charset="0"/>
              <a:cs typeface="Calibri" panose="020F0502020204030204" pitchFamily="34" charset="0"/>
            </a:rPr>
            <a:t>»</a:t>
          </a:r>
          <a:r>
            <a:rPr lang="hy-AM" sz="1200" b="0" kern="1200"/>
            <a:t> ՀԿ </a:t>
          </a:r>
          <a:r>
            <a:rPr lang="en-US" sz="1200" b="0" kern="1200"/>
            <a:t>(ISOC ARMENIA</a:t>
          </a:r>
          <a:r>
            <a:rPr lang="ru-RU" sz="1050" b="0" kern="1200"/>
            <a:t>)</a:t>
          </a:r>
          <a:endParaRPr lang="en-US" sz="1050" b="0" kern="1200"/>
        </a:p>
      </dsp:txBody>
      <dsp:txXfrm>
        <a:off x="2133115" y="1318305"/>
        <a:ext cx="1422325" cy="722892"/>
      </dsp:txXfrm>
    </dsp:sp>
    <dsp:sp modelId="{E57FAD3D-A8F6-49CC-AF66-14C9C6708453}">
      <dsp:nvSpPr>
        <dsp:cNvPr id="0" name=""/>
        <dsp:cNvSpPr/>
      </dsp:nvSpPr>
      <dsp:spPr>
        <a:xfrm>
          <a:off x="846845" y="2041197"/>
          <a:ext cx="3994865" cy="1685306"/>
        </a:xfrm>
        <a:prstGeom prst="trapezoid">
          <a:avLst>
            <a:gd name="adj" fmla="val 53601"/>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endParaRPr lang="hy-AM" sz="1050" kern="1200"/>
        </a:p>
        <a:p>
          <a:pPr marL="0" lvl="0" indent="0" algn="ctr" defTabSz="466725">
            <a:lnSpc>
              <a:spcPct val="90000"/>
            </a:lnSpc>
            <a:spcBef>
              <a:spcPct val="0"/>
            </a:spcBef>
            <a:spcAft>
              <a:spcPct val="35000"/>
            </a:spcAft>
            <a:buNone/>
          </a:pPr>
          <a:r>
            <a:rPr lang="hy-AM" sz="1200" kern="1200"/>
            <a:t>Տեխնիկական և առևտրային օպերատոր</a:t>
          </a:r>
        </a:p>
        <a:p>
          <a:pPr marL="0" lvl="0" indent="0" algn="ctr" defTabSz="466725">
            <a:lnSpc>
              <a:spcPct val="90000"/>
            </a:lnSpc>
            <a:spcBef>
              <a:spcPct val="0"/>
            </a:spcBef>
            <a:spcAft>
              <a:spcPct val="35000"/>
            </a:spcAft>
            <a:buNone/>
          </a:pPr>
          <a:r>
            <a:rPr lang="hy-AM" sz="1200" b="0" kern="1200"/>
            <a:t>«Ինտերնետ տեխնոլոգիաների կոնտրոն» ՍՊԸ </a:t>
          </a:r>
          <a:r>
            <a:rPr lang="ru-RU" sz="1200" b="0" kern="1200"/>
            <a:t>(</a:t>
          </a:r>
          <a:r>
            <a:rPr lang="en-US" sz="1200" b="0" kern="1200"/>
            <a:t>ITC</a:t>
          </a:r>
          <a:r>
            <a:rPr lang="ru-RU" sz="1200" b="0" kern="1200"/>
            <a:t>)</a:t>
          </a:r>
          <a:r>
            <a:rPr lang="en-US" sz="1200" b="0" kern="1200"/>
            <a:t> </a:t>
          </a:r>
          <a:endParaRPr lang="hy-AM" sz="1200" b="0" kern="1200"/>
        </a:p>
        <a:p>
          <a:pPr marL="0" lvl="0" indent="0" algn="ctr" defTabSz="466725">
            <a:lnSpc>
              <a:spcPct val="90000"/>
            </a:lnSpc>
            <a:spcBef>
              <a:spcPct val="0"/>
            </a:spcBef>
            <a:spcAft>
              <a:spcPct val="35000"/>
            </a:spcAft>
            <a:buNone/>
          </a:pPr>
          <a:r>
            <a:rPr lang="hy-AM" sz="1200" b="0" kern="1200"/>
            <a:t>ծրագրային համալիրի անխափան աշխատունակությունը ապահովող</a:t>
          </a:r>
        </a:p>
        <a:p>
          <a:pPr marL="0" lvl="0" indent="0" algn="ctr" defTabSz="466725">
            <a:lnSpc>
              <a:spcPct val="90000"/>
            </a:lnSpc>
            <a:spcBef>
              <a:spcPct val="0"/>
            </a:spcBef>
            <a:spcAft>
              <a:spcPct val="35000"/>
            </a:spcAft>
            <a:buNone/>
          </a:pPr>
          <a:r>
            <a:rPr lang="hy-AM" sz="1200" b="0" kern="1200"/>
            <a:t>Հայաստանի ցանցային տեղեկատվական կենտրոն (AM NIC)</a:t>
          </a:r>
        </a:p>
        <a:p>
          <a:pPr marL="0" lvl="0" indent="0" algn="ctr" defTabSz="466725">
            <a:lnSpc>
              <a:spcPct val="90000"/>
            </a:lnSpc>
            <a:spcBef>
              <a:spcPct val="0"/>
            </a:spcBef>
            <a:spcAft>
              <a:spcPct val="35000"/>
            </a:spcAft>
            <a:buNone/>
          </a:pPr>
          <a:endParaRPr lang="en-US" sz="1200" kern="1200"/>
        </a:p>
      </dsp:txBody>
      <dsp:txXfrm>
        <a:off x="1545947" y="2041197"/>
        <a:ext cx="2596662" cy="1685306"/>
      </dsp:txXfrm>
    </dsp:sp>
    <dsp:sp modelId="{C6C83F0B-E214-4BE5-B68D-DC4F4885A52E}">
      <dsp:nvSpPr>
        <dsp:cNvPr id="0" name=""/>
        <dsp:cNvSpPr/>
      </dsp:nvSpPr>
      <dsp:spPr>
        <a:xfrm>
          <a:off x="597188" y="3726504"/>
          <a:ext cx="4494179" cy="465772"/>
        </a:xfrm>
        <a:prstGeom prst="trapezoid">
          <a:avLst>
            <a:gd name="adj" fmla="val 53601"/>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hy-AM" sz="1600" kern="1200"/>
            <a:t>Ռեգիստրարներ</a:t>
          </a:r>
          <a:endParaRPr lang="en-US" sz="1600" kern="1200"/>
        </a:p>
      </dsp:txBody>
      <dsp:txXfrm>
        <a:off x="1383670" y="3726504"/>
        <a:ext cx="2921216" cy="465772"/>
      </dsp:txXfrm>
    </dsp:sp>
    <dsp:sp modelId="{57BAD36F-A599-44D4-8D76-89F9EC51C92E}">
      <dsp:nvSpPr>
        <dsp:cNvPr id="0" name=""/>
        <dsp:cNvSpPr/>
      </dsp:nvSpPr>
      <dsp:spPr>
        <a:xfrm>
          <a:off x="0" y="4192276"/>
          <a:ext cx="5688557" cy="1114143"/>
        </a:xfrm>
        <a:prstGeom prst="trapezoid">
          <a:avLst>
            <a:gd name="adj" fmla="val 53601"/>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hy-AM" sz="1600" b="0" kern="1200"/>
            <a:t>Գրանցորդներ</a:t>
          </a:r>
          <a:r>
            <a:rPr lang="hy-AM" sz="1600" kern="1200"/>
            <a:t> </a:t>
          </a:r>
        </a:p>
        <a:p>
          <a:pPr marL="0" lvl="0" indent="0" algn="ctr" defTabSz="711200">
            <a:lnSpc>
              <a:spcPct val="90000"/>
            </a:lnSpc>
            <a:spcBef>
              <a:spcPct val="0"/>
            </a:spcBef>
            <a:spcAft>
              <a:spcPct val="35000"/>
            </a:spcAft>
            <a:buNone/>
          </a:pPr>
          <a:r>
            <a:rPr lang="ru-RU" sz="1600" kern="1200"/>
            <a:t>(</a:t>
          </a:r>
          <a:r>
            <a:rPr lang="hy-AM" sz="1600" kern="1200"/>
            <a:t>Domain name holder</a:t>
          </a:r>
          <a:r>
            <a:rPr lang="en-US" sz="1600" kern="1200"/>
            <a:t>s</a:t>
          </a:r>
          <a:r>
            <a:rPr lang="ru-RU" sz="1600" kern="1200"/>
            <a:t>)</a:t>
          </a:r>
          <a:endParaRPr lang="en-US" sz="1600" kern="1200"/>
        </a:p>
      </dsp:txBody>
      <dsp:txXfrm>
        <a:off x="995497" y="4192276"/>
        <a:ext cx="3697562" cy="111414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88611-3A5A-486C-A56C-A1BE31EAD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118</Pages>
  <Words>33551</Words>
  <Characters>191242</Characters>
  <Application>Microsoft Office Word</Application>
  <DocSecurity>0</DocSecurity>
  <Lines>1593</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Asatryan</dc:creator>
  <cp:keywords/>
  <dc:description/>
  <cp:lastModifiedBy>Ara Ghazaryan</cp:lastModifiedBy>
  <cp:revision>8</cp:revision>
  <cp:lastPrinted>2021-02-18T15:59:00Z</cp:lastPrinted>
  <dcterms:created xsi:type="dcterms:W3CDTF">2021-02-20T14:33:00Z</dcterms:created>
  <dcterms:modified xsi:type="dcterms:W3CDTF">2024-09-23T13:52:00Z</dcterms:modified>
</cp:coreProperties>
</file>