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56F" w:rsidRPr="00A14EEE" w:rsidRDefault="00C1160C" w:rsidP="00A14EEE">
      <w:pPr>
        <w:spacing w:after="0" w:line="276" w:lineRule="auto"/>
        <w:jc w:val="center"/>
        <w:rPr>
          <w:rFonts w:ascii="Sylfaen" w:eastAsia="Times New Roman" w:hAnsi="Sylfaen" w:cs="Sylfaen"/>
          <w:b/>
          <w:position w:val="6"/>
          <w:sz w:val="28"/>
          <w:szCs w:val="28"/>
          <w:lang w:val="hy-AM" w:eastAsia="ru-RU"/>
        </w:rPr>
      </w:pPr>
      <w:r w:rsidRPr="00A14EEE">
        <w:rPr>
          <w:rFonts w:ascii="Sylfaen" w:eastAsia="Times New Roman" w:hAnsi="Sylfaen" w:cs="Sylfaen"/>
          <w:b/>
          <w:position w:val="6"/>
          <w:sz w:val="28"/>
          <w:szCs w:val="28"/>
          <w:lang w:val="hy-AM" w:eastAsia="ru-RU"/>
        </w:rPr>
        <w:t xml:space="preserve">Խնդիր </w:t>
      </w:r>
      <w:r w:rsidRPr="00A14EEE">
        <w:rPr>
          <w:rFonts w:ascii="Sylfaen" w:eastAsia="Times New Roman" w:hAnsi="Sylfaen" w:cs="Sylfaen"/>
          <w:b/>
          <w:position w:val="6"/>
          <w:sz w:val="28"/>
          <w:szCs w:val="28"/>
          <w:lang w:eastAsia="ru-RU"/>
        </w:rPr>
        <w:t>1</w:t>
      </w:r>
    </w:p>
    <w:p w:rsidR="004C156F" w:rsidRPr="004C156F" w:rsidRDefault="004C156F" w:rsidP="004C156F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4C156F" w:rsidRDefault="004C156F" w:rsidP="004C156F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 w:rsidRPr="004C156F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Ա-ն մեղադրվում էր ծանր հանցագործություն կատարելու մեջ: Նրա նկատմամբ ընտրվել է խափանման միջոց կալան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ավորում։ </w:t>
      </w:r>
      <w:r w:rsidRPr="004C156F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Դատաքննության 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ընթացքում </w:t>
      </w:r>
      <w:r w:rsidRPr="004C156F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Ա-ի պաշտպանը միջնորդել է վերացնել խափանման միջոց կալանքը և նրան ազատ արձակել, քանի որ բացակայում էր Ա-ի կողմից հանցագործություն կատարելու հիմնավոր կասկածը: Այդ նպատակով պաշտպանը իր միջնորդության մեջ ներկայացրել է կոնկրետ փաստեր և ապացույցներ Ա-ի կողմից հանցագործություն կատարելու հիմնավոր կասկածի բացակայության մասին: 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Դատավորը մերժել է միջնորդությունը, համարելով, որ շարունակում է պահպանվել կալանավորման անհրաժեշտությունը՝ փախուստի դիմելու և քննությանը խոչընդոտելու հիմքերը։ </w:t>
      </w:r>
      <w:r w:rsidR="00331ED2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Իր որոշման մեջ դ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ատավորը չի անդրադարձել հիմնավոր կասկածի բացակայության մասին պաշտպանի փաստարկներին ու ապացույցներին՝ գտնելով, որ դատաքննության փուլում, երբ որոշվում է անձի մեղքի մասին հարցը, աննպատակահարմար է ու անհրաժեշտություն չկա անդրադառնալ հանցագործության կատարման հիմնավոր կասկածի մասին հարցին խափանման միջոց կալանքի հարցը քննելիս։ </w:t>
      </w:r>
    </w:p>
    <w:p w:rsidR="00C1160C" w:rsidRDefault="00C1160C" w:rsidP="00C1160C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C1160C" w:rsidRPr="006F2F32" w:rsidRDefault="00C1160C" w:rsidP="00C1160C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u w:val="single"/>
          <w:lang w:val="hy-AM" w:eastAsia="ru-RU"/>
        </w:rPr>
      </w:pPr>
      <w:r w:rsidRPr="006F2F32">
        <w:rPr>
          <w:rFonts w:ascii="Sylfaen" w:eastAsia="Times New Roman" w:hAnsi="Sylfaen" w:cs="Sylfaen"/>
          <w:position w:val="6"/>
          <w:sz w:val="24"/>
          <w:szCs w:val="24"/>
          <w:u w:val="single"/>
          <w:lang w:val="hy-AM" w:eastAsia="ru-RU"/>
        </w:rPr>
        <w:t xml:space="preserve">Հարց </w:t>
      </w:r>
    </w:p>
    <w:p w:rsidR="00C1160C" w:rsidRDefault="00C1160C" w:rsidP="00C1160C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C1160C" w:rsidRDefault="00C1160C" w:rsidP="00C1160C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Հիմնավոր կասկածի մասին հարցին չանդրադառնալիս դատավորը արդյո՞ք թույլ է տվել Մարդու իրավունքների եվրոպական կոնվենցիայի խախտում։ </w:t>
      </w:r>
    </w:p>
    <w:p w:rsidR="00C1160C" w:rsidRDefault="00C1160C" w:rsidP="00C1160C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ab/>
      </w:r>
    </w:p>
    <w:p w:rsidR="00CF5C53" w:rsidRDefault="00C1160C" w:rsidP="00F51204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>
        <w:rPr>
          <w:rFonts w:ascii="Sylfaen" w:eastAsia="Times New Roman" w:hAnsi="Sylfaen" w:cs="Sylfaen"/>
          <w:noProof/>
          <w:position w:val="6"/>
          <w:sz w:val="24"/>
          <w:szCs w:val="24"/>
          <w:lang w:val="hy-AM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50800</wp:posOffset>
                </wp:positionV>
                <wp:extent cx="284480" cy="120650"/>
                <wp:effectExtent l="0" t="19050" r="39370" b="31750"/>
                <wp:wrapSquare wrapText="bothSides"/>
                <wp:docPr id="1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1206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486FE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6.75pt;margin-top:4pt;width:22.4pt;height: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" adj="17020" fillcolor="#4472c4 [3204]" strokecolor="#1f3763 [1604]" strokeweight="1pt">
                <w10:wrap type="square"/>
              </v:shape>
            </w:pict>
          </mc:Fallback>
        </mc:AlternateConten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Պատասխանը՝ մինչև կես էջ։</w:t>
      </w:r>
    </w:p>
    <w:p w:rsidR="00CF5C53" w:rsidRDefault="00CF5C53" w:rsidP="00F51204">
      <w:pPr>
        <w:pBdr>
          <w:bottom w:val="single" w:sz="6" w:space="1" w:color="auto"/>
        </w:pBd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CF5C53" w:rsidRDefault="00CF5C53" w:rsidP="00F51204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F51204" w:rsidRPr="00A14EEE" w:rsidRDefault="00F51204" w:rsidP="00A14EEE">
      <w:pPr>
        <w:spacing w:after="0" w:line="276" w:lineRule="auto"/>
        <w:jc w:val="center"/>
        <w:rPr>
          <w:rFonts w:ascii="Sylfaen" w:eastAsia="Times New Roman" w:hAnsi="Sylfaen" w:cs="Sylfaen"/>
          <w:b/>
          <w:position w:val="6"/>
          <w:sz w:val="28"/>
          <w:szCs w:val="28"/>
          <w:lang w:val="hy-AM" w:eastAsia="ru-RU"/>
        </w:rPr>
      </w:pPr>
      <w:r w:rsidRPr="00A14EEE">
        <w:rPr>
          <w:rFonts w:ascii="Sylfaen" w:eastAsia="Times New Roman" w:hAnsi="Sylfaen" w:cs="Sylfaen"/>
          <w:b/>
          <w:position w:val="6"/>
          <w:sz w:val="28"/>
          <w:szCs w:val="28"/>
          <w:lang w:val="hy-AM" w:eastAsia="ru-RU"/>
        </w:rPr>
        <w:t xml:space="preserve">Խնդիր </w:t>
      </w:r>
      <w:r w:rsidR="00A14EEE">
        <w:rPr>
          <w:rFonts w:ascii="Sylfaen" w:eastAsia="Times New Roman" w:hAnsi="Sylfaen" w:cs="Sylfaen"/>
          <w:b/>
          <w:position w:val="6"/>
          <w:sz w:val="28"/>
          <w:szCs w:val="28"/>
          <w:lang w:eastAsia="ru-RU"/>
        </w:rPr>
        <w:t>2</w:t>
      </w:r>
    </w:p>
    <w:p w:rsidR="00F51204" w:rsidRPr="00F51204" w:rsidRDefault="00F51204" w:rsidP="00F51204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F51204" w:rsidRPr="00F51204" w:rsidRDefault="00F51204" w:rsidP="00F51204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 w:rsidRPr="00F51204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Կալանքի 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ժամկետի </w:t>
      </w:r>
      <w:r w:rsidRPr="00F51204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երկարաձգման 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մասին </w:t>
      </w:r>
      <w:r w:rsidRPr="00F51204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որոշում կայացնելիս առաջին ատյանի դատարանը, բավարարելով 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քննիչի </w:t>
      </w:r>
      <w:r w:rsidRPr="00F51204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միջնորդությունը, որոշման մեջ նշել է. </w:t>
      </w:r>
      <w:r w:rsidRPr="00F51204">
        <w:rPr>
          <w:rFonts w:ascii="Sylfaen" w:eastAsia="Times New Roman" w:hAnsi="Sylfaen" w:cs="Sylfaen"/>
          <w:i/>
          <w:position w:val="6"/>
          <w:sz w:val="24"/>
          <w:szCs w:val="24"/>
          <w:lang w:val="hy-AM" w:eastAsia="ru-RU"/>
        </w:rPr>
        <w:t>«քննության առնելով հարուցված միջնորդությունը, ստուգելով դրա հիմնավորվածությունը հավաստող փաստաթղթերը, հետազոտելով քրեական գործի նյութերը...»</w:t>
      </w:r>
      <w:r w:rsidRPr="00F51204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: </w:t>
      </w:r>
    </w:p>
    <w:p w:rsidR="00F51204" w:rsidRDefault="00F51204" w:rsidP="00F51204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Վերաքննիչ բողոքում պ</w:t>
      </w:r>
      <w:r w:rsidRPr="00F51204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աշտպանը պնդում է, որ դատարանը որոշում կայացնելիս հիմք է ընդունել նաև քրեական գործի նյութերը, որոնք նախաքննական մարմինը դատարանին չի տրամադրել միջնորդությանը կից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 կամ դատարանում կալանքի միջնորդության քննարկման ժամանակ։ Պաշտպանը գտնում է, որ այդ իմատով խախտվել է Մարդու իրավունքների եվրոպական կոնվենցիայի </w:t>
      </w:r>
      <w:r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5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-րդ հոդվածի </w:t>
      </w:r>
      <w:r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4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-րդ մասի հիմքով սահմանված մեղադրյալի երաշխիքը։ Իր առարկության մեջ ք</w:t>
      </w:r>
      <w:r w:rsidRPr="00F51204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ննիչը պնդում է, որ 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քրեական գործի նյութերի տրամադրումը մեղադրյալին պարտադիր է նախաքննության ավարտին՝ գործով դատական 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lastRenderedPageBreak/>
        <w:t>քննության համար, երբ որոշվում է մեղքի մասին հարցը, մինչդեռ խափանման միջոց կալան</w:t>
      </w:r>
      <w:r w:rsidR="00331ED2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ավորման դատական 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վարույթում քրեական գործի նյութերի տրամադրումը պարտադիր չէ։  </w:t>
      </w:r>
    </w:p>
    <w:p w:rsidR="004C156F" w:rsidRDefault="004C156F" w:rsidP="00F51204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F51204" w:rsidRPr="006F2F32" w:rsidRDefault="00F51204" w:rsidP="00F51204">
      <w:pPr>
        <w:spacing w:after="0" w:line="276" w:lineRule="auto"/>
        <w:jc w:val="both"/>
        <w:rPr>
          <w:rFonts w:ascii="Times New Roman" w:eastAsia="Times New Roman" w:hAnsi="Times New Roman" w:cs="Times New Roman"/>
          <w:position w:val="6"/>
          <w:sz w:val="24"/>
          <w:szCs w:val="24"/>
          <w:u w:val="single"/>
          <w:lang w:val="hy-AM" w:eastAsia="ru-RU"/>
        </w:rPr>
      </w:pPr>
      <w:r w:rsidRPr="006F2F32">
        <w:rPr>
          <w:rFonts w:ascii="Sylfaen" w:eastAsia="Times New Roman" w:hAnsi="Sylfaen" w:cs="Sylfaen"/>
          <w:position w:val="6"/>
          <w:sz w:val="24"/>
          <w:szCs w:val="24"/>
          <w:u w:val="single"/>
          <w:lang w:val="hy-AM" w:eastAsia="ru-RU"/>
        </w:rPr>
        <w:t>Հարց</w:t>
      </w:r>
      <w:r w:rsidRPr="006F2F32">
        <w:rPr>
          <w:rFonts w:ascii="Times New Roman" w:eastAsia="Times New Roman" w:hAnsi="Times New Roman" w:cs="Times New Roman"/>
          <w:position w:val="6"/>
          <w:sz w:val="24"/>
          <w:szCs w:val="24"/>
          <w:u w:val="single"/>
          <w:lang w:val="hy-AM" w:eastAsia="ru-RU"/>
        </w:rPr>
        <w:t xml:space="preserve"> </w:t>
      </w:r>
    </w:p>
    <w:p w:rsidR="00F51204" w:rsidRDefault="00F51204" w:rsidP="00F51204">
      <w:pPr>
        <w:spacing w:after="0" w:line="276" w:lineRule="auto"/>
        <w:jc w:val="both"/>
        <w:rPr>
          <w:rFonts w:ascii="Sylfaen" w:eastAsia="Times New Roman" w:hAnsi="Sylfaen" w:cs="Times New Roman"/>
          <w:position w:val="6"/>
          <w:sz w:val="24"/>
          <w:szCs w:val="24"/>
          <w:lang w:val="hy-AM" w:eastAsia="ru-RU"/>
        </w:rPr>
      </w:pPr>
    </w:p>
    <w:p w:rsidR="00A14EEE" w:rsidRDefault="00F51204" w:rsidP="00F51204">
      <w:pPr>
        <w:spacing w:after="0" w:line="276" w:lineRule="auto"/>
        <w:jc w:val="both"/>
        <w:rPr>
          <w:rFonts w:ascii="Sylfaen" w:eastAsia="Times New Roman" w:hAnsi="Sylfaen" w:cs="Times New Roman"/>
          <w:position w:val="6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position w:val="6"/>
          <w:sz w:val="24"/>
          <w:szCs w:val="24"/>
          <w:lang w:val="hy-AM" w:eastAsia="ru-RU"/>
        </w:rPr>
        <w:t>Արդյո</w:t>
      </w:r>
      <w:r w:rsidR="00A043C4">
        <w:rPr>
          <w:rFonts w:ascii="Sylfaen" w:eastAsia="Times New Roman" w:hAnsi="Sylfaen" w:cs="Times New Roman"/>
          <w:position w:val="6"/>
          <w:sz w:val="24"/>
          <w:szCs w:val="24"/>
          <w:lang w:val="hy-AM" w:eastAsia="ru-RU"/>
        </w:rPr>
        <w:t>՞</w:t>
      </w:r>
      <w:r>
        <w:rPr>
          <w:rFonts w:ascii="Sylfaen" w:eastAsia="Times New Roman" w:hAnsi="Sylfaen" w:cs="Times New Roman"/>
          <w:position w:val="6"/>
          <w:sz w:val="24"/>
          <w:szCs w:val="24"/>
          <w:lang w:val="hy-AM" w:eastAsia="ru-RU"/>
        </w:rPr>
        <w:t xml:space="preserve">ք տեղի է ունեցել Կոնվենցիայի </w:t>
      </w:r>
      <w:r>
        <w:rPr>
          <w:rFonts w:ascii="Sylfaen" w:eastAsia="Times New Roman" w:hAnsi="Sylfaen" w:cs="Times New Roman"/>
          <w:position w:val="6"/>
          <w:sz w:val="24"/>
          <w:szCs w:val="24"/>
          <w:lang w:eastAsia="ru-RU"/>
        </w:rPr>
        <w:t>5</w:t>
      </w:r>
      <w:r>
        <w:rPr>
          <w:rFonts w:ascii="Sylfaen" w:eastAsia="Times New Roman" w:hAnsi="Sylfaen" w:cs="Times New Roman"/>
          <w:position w:val="6"/>
          <w:sz w:val="24"/>
          <w:szCs w:val="24"/>
          <w:lang w:val="hy-AM" w:eastAsia="ru-RU"/>
        </w:rPr>
        <w:t xml:space="preserve">-րդ հոդվածի </w:t>
      </w:r>
      <w:r>
        <w:rPr>
          <w:rFonts w:ascii="Sylfaen" w:eastAsia="Times New Roman" w:hAnsi="Sylfaen" w:cs="Times New Roman"/>
          <w:position w:val="6"/>
          <w:sz w:val="24"/>
          <w:szCs w:val="24"/>
          <w:lang w:eastAsia="ru-RU"/>
        </w:rPr>
        <w:t>4</w:t>
      </w:r>
      <w:r>
        <w:rPr>
          <w:rFonts w:ascii="Sylfaen" w:eastAsia="Times New Roman" w:hAnsi="Sylfaen" w:cs="Times New Roman"/>
          <w:position w:val="6"/>
          <w:sz w:val="24"/>
          <w:szCs w:val="24"/>
          <w:lang w:val="hy-AM" w:eastAsia="ru-RU"/>
        </w:rPr>
        <w:t xml:space="preserve">-րդ մասի խախտում, եթե ոչ՝ ինչու, եթե այո՝ ինչու։ </w:t>
      </w:r>
    </w:p>
    <w:p w:rsidR="00A14EEE" w:rsidRDefault="00A14EEE" w:rsidP="00F51204">
      <w:pPr>
        <w:spacing w:after="0" w:line="276" w:lineRule="auto"/>
        <w:jc w:val="both"/>
        <w:rPr>
          <w:rFonts w:ascii="Sylfaen" w:eastAsia="Times New Roman" w:hAnsi="Sylfaen" w:cs="Times New Roman"/>
          <w:position w:val="6"/>
          <w:sz w:val="24"/>
          <w:szCs w:val="24"/>
          <w:lang w:val="hy-AM" w:eastAsia="ru-RU"/>
        </w:rPr>
      </w:pPr>
    </w:p>
    <w:p w:rsidR="00C1160C" w:rsidRPr="00C1160C" w:rsidRDefault="00C1160C" w:rsidP="00F51204">
      <w:pPr>
        <w:spacing w:after="0" w:line="276" w:lineRule="auto"/>
        <w:jc w:val="both"/>
        <w:rPr>
          <w:rFonts w:ascii="Sylfaen" w:eastAsia="Times New Roman" w:hAnsi="Sylfaen" w:cs="Times New Roman"/>
          <w:position w:val="6"/>
          <w:sz w:val="24"/>
          <w:szCs w:val="24"/>
          <w:lang w:eastAsia="ru-RU"/>
        </w:rPr>
      </w:pPr>
      <w:r>
        <w:rPr>
          <w:rFonts w:ascii="Sylfaen" w:eastAsia="Times New Roman" w:hAnsi="Sylfaen" w:cs="Times New Roman"/>
          <w:noProof/>
          <w:position w:val="6"/>
          <w:sz w:val="24"/>
          <w:szCs w:val="24"/>
          <w:lang w:val="hy-AM" w:eastAsia="ru-RU"/>
        </w:rPr>
        <w:drawing>
          <wp:anchor distT="0" distB="0" distL="114300" distR="114300" simplePos="0" relativeHeight="251660288" behindDoc="0" locked="0" layoutInCell="1" allowOverlap="1" wp14:anchorId="1207FFE8">
            <wp:simplePos x="0" y="0"/>
            <wp:positionH relativeFrom="column">
              <wp:posOffset>146050</wp:posOffset>
            </wp:positionH>
            <wp:positionV relativeFrom="paragraph">
              <wp:posOffset>7620</wp:posOffset>
            </wp:positionV>
            <wp:extent cx="335915" cy="215265"/>
            <wp:effectExtent l="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15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Sylfaen" w:eastAsia="Times New Roman" w:hAnsi="Sylfaen" w:cs="Times New Roman"/>
          <w:position w:val="6"/>
          <w:sz w:val="24"/>
          <w:szCs w:val="24"/>
          <w:lang w:val="hy-AM" w:eastAsia="ru-RU"/>
        </w:rPr>
        <w:t xml:space="preserve">  </w:t>
      </w:r>
      <w:r w:rsidR="00A14EEE">
        <w:rPr>
          <w:rFonts w:ascii="Sylfaen" w:eastAsia="Times New Roman" w:hAnsi="Sylfaen" w:cs="Times New Roman"/>
          <w:position w:val="6"/>
          <w:sz w:val="24"/>
          <w:szCs w:val="24"/>
          <w:lang w:val="hy-AM" w:eastAsia="ru-RU"/>
        </w:rPr>
        <w:t xml:space="preserve"> </w:t>
      </w:r>
      <w:r>
        <w:rPr>
          <w:rFonts w:ascii="Sylfaen" w:eastAsia="Times New Roman" w:hAnsi="Sylfaen" w:cs="Times New Roman"/>
          <w:position w:val="6"/>
          <w:sz w:val="24"/>
          <w:szCs w:val="24"/>
          <w:lang w:val="hy-AM" w:eastAsia="ru-RU"/>
        </w:rPr>
        <w:t xml:space="preserve">Պատասխանը՝ մինչև </w:t>
      </w:r>
      <w:r w:rsidR="006F2F32">
        <w:rPr>
          <w:rFonts w:ascii="Sylfaen" w:eastAsia="Times New Roman" w:hAnsi="Sylfaen" w:cs="Times New Roman"/>
          <w:position w:val="6"/>
          <w:sz w:val="24"/>
          <w:szCs w:val="24"/>
          <w:lang w:eastAsia="ru-RU"/>
        </w:rPr>
        <w:t>1</w:t>
      </w:r>
      <w:r>
        <w:rPr>
          <w:rFonts w:ascii="Sylfaen" w:eastAsia="Times New Roman" w:hAnsi="Sylfaen" w:cs="Times New Roman"/>
          <w:position w:val="6"/>
          <w:sz w:val="24"/>
          <w:szCs w:val="24"/>
          <w:lang w:val="hy-AM" w:eastAsia="ru-RU"/>
        </w:rPr>
        <w:t xml:space="preserve"> էջ</w:t>
      </w:r>
      <w:r w:rsidR="00A14EEE">
        <w:rPr>
          <w:rFonts w:ascii="Sylfaen" w:eastAsia="Times New Roman" w:hAnsi="Sylfaen" w:cs="Times New Roman"/>
          <w:position w:val="6"/>
          <w:sz w:val="24"/>
          <w:szCs w:val="24"/>
          <w:lang w:eastAsia="ru-RU"/>
        </w:rPr>
        <w:t xml:space="preserve"> (</w:t>
      </w:r>
      <w:r w:rsidR="00A14EEE">
        <w:rPr>
          <w:rFonts w:ascii="Sylfaen" w:eastAsia="Times New Roman" w:hAnsi="Sylfaen" w:cs="Times New Roman"/>
          <w:position w:val="6"/>
          <w:sz w:val="24"/>
          <w:szCs w:val="24"/>
          <w:lang w:val="hy-AM" w:eastAsia="ru-RU"/>
        </w:rPr>
        <w:t xml:space="preserve">այլ ոչ թե </w:t>
      </w:r>
      <w:r w:rsidR="006F2F32">
        <w:rPr>
          <w:rFonts w:ascii="Sylfaen" w:eastAsia="Times New Roman" w:hAnsi="Sylfaen" w:cs="Times New Roman"/>
          <w:position w:val="6"/>
          <w:sz w:val="24"/>
          <w:szCs w:val="24"/>
          <w:lang w:eastAsia="ru-RU"/>
        </w:rPr>
        <w:t>1</w:t>
      </w:r>
      <w:r w:rsidR="00A14EEE">
        <w:rPr>
          <w:rFonts w:ascii="Sylfaen" w:eastAsia="Times New Roman" w:hAnsi="Sylfaen" w:cs="Times New Roman"/>
          <w:position w:val="6"/>
          <w:sz w:val="24"/>
          <w:szCs w:val="24"/>
          <w:lang w:val="hy-AM" w:eastAsia="ru-RU"/>
        </w:rPr>
        <w:t xml:space="preserve"> էջ</w:t>
      </w:r>
      <w:r w:rsidR="00A14EEE">
        <w:rPr>
          <w:rFonts w:ascii="Sylfaen" w:eastAsia="Times New Roman" w:hAnsi="Sylfaen" w:cs="Times New Roman"/>
          <w:position w:val="6"/>
          <w:sz w:val="24"/>
          <w:szCs w:val="24"/>
          <w:lang w:eastAsia="ru-RU"/>
        </w:rPr>
        <w:t>)</w:t>
      </w:r>
      <w:r w:rsidR="006F2F32">
        <w:rPr>
          <w:rFonts w:ascii="Sylfaen" w:eastAsia="Times New Roman" w:hAnsi="Sylfaen" w:cs="Times New Roman"/>
          <w:position w:val="6"/>
          <w:sz w:val="24"/>
          <w:szCs w:val="24"/>
          <w:lang w:eastAsia="ru-RU"/>
        </w:rPr>
        <w:t>:</w:t>
      </w:r>
      <w:r>
        <w:rPr>
          <w:rFonts w:ascii="Sylfaen" w:eastAsia="Times New Roman" w:hAnsi="Sylfaen" w:cs="Times New Roman"/>
          <w:position w:val="6"/>
          <w:sz w:val="24"/>
          <w:szCs w:val="24"/>
          <w:lang w:val="hy-AM" w:eastAsia="ru-RU"/>
        </w:rPr>
        <w:t xml:space="preserve"> </w:t>
      </w:r>
      <w:r>
        <w:rPr>
          <w:rFonts w:ascii="Sylfaen" w:eastAsia="Times New Roman" w:hAnsi="Sylfaen" w:cs="Times New Roman"/>
          <w:position w:val="6"/>
          <w:sz w:val="24"/>
          <w:szCs w:val="24"/>
          <w:lang w:eastAsia="ru-RU"/>
        </w:rPr>
        <w:t xml:space="preserve"> </w:t>
      </w:r>
    </w:p>
    <w:p w:rsidR="00F51204" w:rsidRPr="00F51204" w:rsidRDefault="00F51204" w:rsidP="00F51204">
      <w:pPr>
        <w:pBdr>
          <w:bottom w:val="single" w:sz="12" w:space="1" w:color="auto"/>
        </w:pBd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F51204" w:rsidRPr="00F51204" w:rsidRDefault="00F51204" w:rsidP="00F51204">
      <w:pPr>
        <w:spacing w:after="0" w:line="276" w:lineRule="auto"/>
        <w:jc w:val="both"/>
        <w:rPr>
          <w:rFonts w:ascii="Sylfaen" w:eastAsia="Times New Roman" w:hAnsi="Sylfaen" w:cs="Sylfaen"/>
          <w:b/>
          <w:position w:val="6"/>
          <w:sz w:val="28"/>
          <w:szCs w:val="28"/>
          <w:lang w:val="hy-AM" w:eastAsia="ru-RU"/>
        </w:rPr>
      </w:pPr>
    </w:p>
    <w:p w:rsidR="00586546" w:rsidRDefault="00586546" w:rsidP="00586546">
      <w:pPr>
        <w:spacing w:after="0" w:line="276" w:lineRule="auto"/>
        <w:jc w:val="center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 w:rsidRPr="00586546">
        <w:rPr>
          <w:rFonts w:ascii="Sylfaen" w:eastAsia="Times New Roman" w:hAnsi="Sylfaen" w:cs="Sylfaen"/>
          <w:b/>
          <w:position w:val="6"/>
          <w:sz w:val="24"/>
          <w:szCs w:val="24"/>
          <w:lang w:val="hy-AM" w:eastAsia="ru-RU"/>
        </w:rPr>
        <w:t xml:space="preserve">Խնդիր </w:t>
      </w:r>
      <w:r>
        <w:rPr>
          <w:rFonts w:ascii="Sylfaen" w:eastAsia="Times New Roman" w:hAnsi="Sylfaen" w:cs="Sylfaen"/>
          <w:b/>
          <w:position w:val="6"/>
          <w:sz w:val="24"/>
          <w:szCs w:val="24"/>
          <w:lang w:eastAsia="ru-RU"/>
        </w:rPr>
        <w:t>3</w:t>
      </w:r>
    </w:p>
    <w:p w:rsidR="00586546" w:rsidRDefault="00586546" w:rsidP="00C1160C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C1160C" w:rsidRPr="00C1160C" w:rsidRDefault="00C1160C" w:rsidP="00C1160C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 w:rsidRPr="00C1160C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Ա-ն բերման է ենթարկվել ոստիկանություն գողություն կատարելու կասկածանքով 2008թ. սեպտեմբերի 8-ին</w:t>
      </w:r>
      <w:r w:rsidR="00B64B60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,</w:t>
      </w:r>
      <w:r w:rsidRPr="00C1160C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 առավոտյան ժամը 9:00-ին: </w:t>
      </w:r>
      <w:r w:rsidR="00746F79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Ժամը </w:t>
      </w:r>
      <w:r w:rsidR="00746F79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12:00</w:t>
      </w:r>
      <w:r w:rsidR="00746F79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-ին</w:t>
      </w:r>
      <w:r w:rsidRPr="00C1160C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 կազմվել է ձերբակալման արձանագրություն</w:t>
      </w:r>
      <w:r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,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 որի մասին նրան հայտարարվել է ժամը </w:t>
      </w:r>
      <w:r w:rsidR="00746F79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14:00</w:t>
      </w:r>
      <w:r w:rsidR="00746F79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-ին</w:t>
      </w:r>
      <w:r w:rsidRPr="00C1160C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: </w:t>
      </w:r>
      <w:r w:rsidR="00746F79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2008</w:t>
      </w:r>
      <w:r w:rsidR="00746F79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թ․ սեպտեմբերի </w:t>
      </w:r>
      <w:r w:rsidR="00746F79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11</w:t>
      </w:r>
      <w:r w:rsidR="00746F79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-ին ժամը </w:t>
      </w:r>
      <w:r w:rsidR="00746F79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13:00</w:t>
      </w:r>
      <w:r w:rsidR="00746F79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-ին ներկայացվել է միջնորդություն դատարան՝ կալանքը որպես խափանման միջոց ընտրելու մասին</w:t>
      </w:r>
      <w:r w:rsidRPr="00C1160C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, իսկ </w:t>
      </w:r>
      <w:r w:rsidR="00746F79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դատարանը միջորդությունը բավարարել է և կալանավորման մասին որոշում է կայացրել ժամը </w:t>
      </w:r>
      <w:r w:rsidR="00746F79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14:00</w:t>
      </w:r>
      <w:r w:rsidR="00746F79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-ին։ </w:t>
      </w:r>
    </w:p>
    <w:p w:rsidR="00A14EEE" w:rsidRDefault="00A14EEE" w:rsidP="00C1160C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C1160C" w:rsidRPr="006F2F32" w:rsidRDefault="00C1160C" w:rsidP="00C1160C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u w:val="single"/>
          <w:lang w:val="hy-AM" w:eastAsia="ru-RU"/>
        </w:rPr>
      </w:pPr>
      <w:r w:rsidRPr="006F2F32">
        <w:rPr>
          <w:rFonts w:ascii="Sylfaen" w:eastAsia="Times New Roman" w:hAnsi="Sylfaen" w:cs="Sylfaen"/>
          <w:position w:val="6"/>
          <w:sz w:val="24"/>
          <w:szCs w:val="24"/>
          <w:u w:val="single"/>
          <w:lang w:val="hy-AM" w:eastAsia="ru-RU"/>
        </w:rPr>
        <w:t xml:space="preserve">Հարց </w:t>
      </w:r>
    </w:p>
    <w:p w:rsidR="00C1160C" w:rsidRPr="00C1160C" w:rsidRDefault="00C1160C" w:rsidP="00C1160C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A14EEE" w:rsidRDefault="00C1160C" w:rsidP="00A14EEE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 w:rsidRPr="00A14EEE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Ընդհանուր առմամբ քանի՞ ժամ է մնացել Ա-ն անօրինական անազատության մեջ:</w:t>
      </w:r>
    </w:p>
    <w:p w:rsidR="00A14EEE" w:rsidRPr="00A14EEE" w:rsidRDefault="006955D5" w:rsidP="00A14EEE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Ա-ի ա</w:t>
      </w:r>
      <w:r w:rsidR="00A14EEE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նօրինական անազատության մեջ մնալու պարագայում 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դատարանը </w:t>
      </w:r>
      <w:r w:rsidR="00A14EEE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իրավունք ունե՞ր ընտրել խափանման միջոց կալանավորում, թե՞ դատարանը պետք է նրան ազատ արձակեր այն փաստի ուժով, որ նա մինչ այդ անօրինական պահվել է</w:t>
      </w:r>
      <w:r w:rsidR="00FC33F1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ր</w:t>
      </w:r>
      <w:r w:rsidR="00A14EEE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 անազատության մեջ։ </w:t>
      </w:r>
    </w:p>
    <w:p w:rsidR="00586546" w:rsidRDefault="00586546" w:rsidP="00F51204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F51204" w:rsidRDefault="00586546" w:rsidP="00F51204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>
        <w:rPr>
          <w:rFonts w:ascii="Sylfaen" w:eastAsia="Times New Roman" w:hAnsi="Sylfaen" w:cs="Times New Roman"/>
          <w:noProof/>
          <w:position w:val="6"/>
          <w:sz w:val="24"/>
          <w:szCs w:val="24"/>
          <w:lang w:val="hy-AM" w:eastAsia="ru-RU"/>
        </w:rPr>
        <w:drawing>
          <wp:anchor distT="0" distB="0" distL="114300" distR="114300" simplePos="0" relativeHeight="251662336" behindDoc="0" locked="0" layoutInCell="1" allowOverlap="1" wp14:anchorId="0ADFC43F" wp14:editId="4578531E">
            <wp:simplePos x="0" y="0"/>
            <wp:positionH relativeFrom="column">
              <wp:posOffset>146050</wp:posOffset>
            </wp:positionH>
            <wp:positionV relativeFrom="paragraph">
              <wp:posOffset>5080</wp:posOffset>
            </wp:positionV>
            <wp:extent cx="335915" cy="197485"/>
            <wp:effectExtent l="0" t="0" r="698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19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4EEE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Պատասխանը</w:t>
      </w:r>
      <w:r w:rsidR="006F2F32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`</w:t>
      </w:r>
      <w:r w:rsidR="00A14EEE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 մինչև </w:t>
      </w:r>
      <w:r w:rsidR="006F2F32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1</w:t>
      </w:r>
      <w:r w:rsidR="00A14EEE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 էջ։ </w:t>
      </w:r>
    </w:p>
    <w:p w:rsidR="00CF5C53" w:rsidRDefault="00CF5C53" w:rsidP="00F51204">
      <w:pPr>
        <w:pBdr>
          <w:bottom w:val="single" w:sz="6" w:space="1" w:color="auto"/>
        </w:pBd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586546" w:rsidRDefault="00586546" w:rsidP="00F51204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586546" w:rsidRPr="00331ED2" w:rsidRDefault="00586546" w:rsidP="00586546">
      <w:pPr>
        <w:spacing w:after="0" w:line="276" w:lineRule="auto"/>
        <w:jc w:val="center"/>
        <w:rPr>
          <w:rFonts w:ascii="Sylfaen" w:eastAsia="Times New Roman" w:hAnsi="Sylfaen" w:cs="Sylfaen"/>
          <w:b/>
          <w:position w:val="6"/>
          <w:sz w:val="28"/>
          <w:szCs w:val="28"/>
          <w:lang w:eastAsia="ru-RU"/>
        </w:rPr>
      </w:pPr>
      <w:r w:rsidRPr="00331ED2">
        <w:rPr>
          <w:rFonts w:ascii="Sylfaen" w:eastAsia="Times New Roman" w:hAnsi="Sylfaen" w:cs="Sylfaen"/>
          <w:b/>
          <w:position w:val="6"/>
          <w:sz w:val="28"/>
          <w:szCs w:val="28"/>
          <w:lang w:val="hy-AM" w:eastAsia="ru-RU"/>
        </w:rPr>
        <w:t xml:space="preserve">Խնդիր </w:t>
      </w:r>
      <w:r w:rsidRPr="00331ED2">
        <w:rPr>
          <w:rFonts w:ascii="Sylfaen" w:eastAsia="Times New Roman" w:hAnsi="Sylfaen" w:cs="Sylfaen"/>
          <w:b/>
          <w:position w:val="6"/>
          <w:sz w:val="28"/>
          <w:szCs w:val="28"/>
          <w:lang w:eastAsia="ru-RU"/>
        </w:rPr>
        <w:t>4</w:t>
      </w:r>
    </w:p>
    <w:p w:rsidR="00586546" w:rsidRDefault="00586546" w:rsidP="00586546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586546" w:rsidRDefault="00586546" w:rsidP="00586546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Մեկնաբանեք Մարդու իրավունքների եվրոպական կոնվենցիայի </w:t>
      </w:r>
      <w:r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5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-րդ հոդվածի 3-րդ մասի հետևյալ դրույթը․ </w:t>
      </w:r>
    </w:p>
    <w:p w:rsidR="00586546" w:rsidRDefault="00586546" w:rsidP="00586546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586546" w:rsidRPr="006F2F32" w:rsidRDefault="00586546" w:rsidP="00586546">
      <w:pPr>
        <w:spacing w:after="0" w:line="276" w:lineRule="auto"/>
        <w:ind w:left="720"/>
        <w:jc w:val="both"/>
        <w:rPr>
          <w:rFonts w:ascii="Sylfaen" w:eastAsia="Times New Roman" w:hAnsi="Sylfaen" w:cs="Sylfaen"/>
          <w:i/>
          <w:position w:val="6"/>
          <w:sz w:val="24"/>
          <w:szCs w:val="24"/>
          <w:lang w:val="hy-AM" w:eastAsia="ru-RU"/>
        </w:rPr>
      </w:pPr>
      <w:r w:rsidRPr="006F2F32">
        <w:rPr>
          <w:rFonts w:ascii="Sylfaen" w:eastAsia="Times New Roman" w:hAnsi="Sylfaen" w:cs="Sylfaen"/>
          <w:i/>
          <w:position w:val="6"/>
          <w:sz w:val="24"/>
          <w:szCs w:val="24"/>
          <w:lang w:val="hy-AM" w:eastAsia="ru-RU"/>
        </w:rPr>
        <w:lastRenderedPageBreak/>
        <w:t xml:space="preserve">&lt;&lt;Սույն հոդվածի 1-ին կետի «գ» ենթակետի դրույթներին համապատասխան ձերբակալված կամ կալանավորված յուրաքանչյուր ոք </w:t>
      </w:r>
      <w:r w:rsidRPr="006F2F32">
        <w:rPr>
          <w:rFonts w:ascii="Times New Roman" w:eastAsia="Times New Roman" w:hAnsi="Times New Roman" w:cs="Times New Roman"/>
          <w:i/>
          <w:position w:val="6"/>
          <w:sz w:val="24"/>
          <w:szCs w:val="24"/>
          <w:lang w:val="hy-AM" w:eastAsia="ru-RU"/>
        </w:rPr>
        <w:t xml:space="preserve">․․․ </w:t>
      </w:r>
      <w:r w:rsidRPr="006F2F32">
        <w:rPr>
          <w:rFonts w:ascii="Sylfaen" w:eastAsia="Times New Roman" w:hAnsi="Sylfaen" w:cs="Sylfaen"/>
          <w:i/>
          <w:position w:val="6"/>
          <w:sz w:val="24"/>
          <w:szCs w:val="24"/>
          <w:lang w:val="hy-AM" w:eastAsia="ru-RU"/>
        </w:rPr>
        <w:t>ունի ողջամիտ ժամկետում դատաքննության իրավունք կամ մինչև դատաքննությունն ազատ արձակվելու իրավունք&gt;&gt;։</w:t>
      </w:r>
    </w:p>
    <w:p w:rsidR="00586546" w:rsidRDefault="00586546" w:rsidP="00F51204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586546" w:rsidRDefault="00586546" w:rsidP="00586546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bookmarkStart w:id="0" w:name="_Hlk496617472"/>
      <w:r>
        <w:rPr>
          <w:rFonts w:ascii="Sylfaen" w:eastAsia="Times New Roman" w:hAnsi="Sylfaen" w:cs="Times New Roman"/>
          <w:noProof/>
          <w:position w:val="6"/>
          <w:sz w:val="24"/>
          <w:szCs w:val="24"/>
          <w:lang w:val="hy-AM" w:eastAsia="ru-RU"/>
        </w:rPr>
        <w:drawing>
          <wp:anchor distT="0" distB="0" distL="114300" distR="114300" simplePos="0" relativeHeight="251664384" behindDoc="0" locked="0" layoutInCell="1" allowOverlap="1" wp14:anchorId="4721BA4B" wp14:editId="73F4B6B8">
            <wp:simplePos x="0" y="0"/>
            <wp:positionH relativeFrom="column">
              <wp:posOffset>146050</wp:posOffset>
            </wp:positionH>
            <wp:positionV relativeFrom="paragraph">
              <wp:posOffset>5080</wp:posOffset>
            </wp:positionV>
            <wp:extent cx="335915" cy="197485"/>
            <wp:effectExtent l="0" t="0" r="698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19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Պատասխանը՝ մինչև </w:t>
      </w:r>
      <w:r w:rsidR="006F2F32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1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 էջ։ </w:t>
      </w:r>
    </w:p>
    <w:bookmarkEnd w:id="0"/>
    <w:p w:rsidR="00586546" w:rsidRDefault="00586546" w:rsidP="00F51204">
      <w:pPr>
        <w:pBdr>
          <w:bottom w:val="single" w:sz="6" w:space="1" w:color="auto"/>
        </w:pBdr>
        <w:spacing w:after="0" w:line="276" w:lineRule="auto"/>
        <w:jc w:val="both"/>
        <w:rPr>
          <w:rFonts w:ascii="Sylfaen" w:eastAsia="Times New Roman" w:hAnsi="Sylfaen" w:cs="Sylfaen"/>
          <w:b/>
          <w:position w:val="6"/>
          <w:sz w:val="24"/>
          <w:szCs w:val="24"/>
          <w:lang w:val="hy-AM" w:eastAsia="ru-RU"/>
        </w:rPr>
      </w:pPr>
    </w:p>
    <w:p w:rsidR="00CF5C53" w:rsidRDefault="00CF5C53" w:rsidP="00CF5C53">
      <w:pPr>
        <w:spacing w:after="0" w:line="276" w:lineRule="auto"/>
        <w:jc w:val="both"/>
        <w:rPr>
          <w:rFonts w:ascii="Sylfaen" w:eastAsia="Times New Roman" w:hAnsi="Sylfaen" w:cs="Sylfaen"/>
          <w:b/>
          <w:position w:val="6"/>
          <w:sz w:val="28"/>
          <w:szCs w:val="28"/>
          <w:lang w:val="hy-AM" w:eastAsia="ru-RU"/>
        </w:rPr>
      </w:pPr>
    </w:p>
    <w:p w:rsidR="00B47F1B" w:rsidRPr="00F35D4B" w:rsidRDefault="00B47F1B" w:rsidP="00B47F1B">
      <w:pPr>
        <w:spacing w:after="0" w:line="276" w:lineRule="auto"/>
        <w:jc w:val="center"/>
        <w:rPr>
          <w:rFonts w:ascii="Sylfaen" w:eastAsia="Times New Roman" w:hAnsi="Sylfaen" w:cs="Sylfaen"/>
          <w:position w:val="6"/>
          <w:sz w:val="28"/>
          <w:szCs w:val="28"/>
          <w:lang w:eastAsia="ru-RU"/>
        </w:rPr>
      </w:pPr>
      <w:r w:rsidRPr="00F35D4B">
        <w:rPr>
          <w:rFonts w:ascii="Sylfaen" w:eastAsia="Times New Roman" w:hAnsi="Sylfaen" w:cs="Sylfaen"/>
          <w:b/>
          <w:position w:val="6"/>
          <w:sz w:val="28"/>
          <w:szCs w:val="28"/>
          <w:lang w:val="hy-AM" w:eastAsia="ru-RU"/>
        </w:rPr>
        <w:t xml:space="preserve">Խնդիր </w:t>
      </w:r>
      <w:r>
        <w:rPr>
          <w:rFonts w:ascii="Sylfaen" w:eastAsia="Times New Roman" w:hAnsi="Sylfaen" w:cs="Sylfaen"/>
          <w:b/>
          <w:position w:val="6"/>
          <w:sz w:val="28"/>
          <w:szCs w:val="28"/>
          <w:lang w:eastAsia="ru-RU"/>
        </w:rPr>
        <w:t>5</w:t>
      </w:r>
    </w:p>
    <w:p w:rsidR="00B47F1B" w:rsidRDefault="00B47F1B" w:rsidP="00B47F1B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eastAsia="ru-RU"/>
        </w:rPr>
      </w:pPr>
    </w:p>
    <w:p w:rsidR="00B47F1B" w:rsidRPr="00E72271" w:rsidRDefault="00B47F1B" w:rsidP="00B47F1B">
      <w:pPr>
        <w:spacing w:after="0" w:line="276" w:lineRule="auto"/>
        <w:ind w:firstLine="360"/>
        <w:jc w:val="both"/>
        <w:rPr>
          <w:rFonts w:ascii="Sylfaen" w:eastAsia="Times New Roman" w:hAnsi="Sylfaen" w:cs="Sylfaen"/>
          <w:position w:val="6"/>
          <w:sz w:val="24"/>
          <w:szCs w:val="24"/>
          <w:lang w:eastAsia="ru-RU"/>
        </w:rPr>
      </w:pP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Ոստիկանության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բաժանմունք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հաղորդում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է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ստացվել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քաղաքացի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Գ-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ից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այն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մասին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,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որ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&lt;&lt;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Երկիր&gt;&gt;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ընկերության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գրասենյակի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աշխատակից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Ա-ն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իր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և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իր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ընտանիքի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հասցեին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հնչե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ցրել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է 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սպառնալիքներ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իրենից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գումար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շորթելու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նպատակով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: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Նա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այնուհետև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հայտնել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է,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որ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Ա-ն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հանդիպել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է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իր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հետ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և 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իրեն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հարկադրել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է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ստորագրել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մի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ստացական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,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որի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համաձայն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իբր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Գ-ն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պարտքով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գումար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է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վերցրած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եղել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իր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ընկերությունից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,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որը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պետք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է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վերադարձն</w:t>
      </w:r>
      <w:proofErr w:type="spellEnd"/>
      <w:r w:rsidR="00233AF8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եր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: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Այնուհետև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հայտնել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է,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որ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Ա.-ն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իրեն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ապօրինի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մեկ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օր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պահել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է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իր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գրասենյակում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`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փակի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տակ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: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Հաղորդումը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գրանցվել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է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ԿՀԴՊԳՎ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աշխատակ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ցի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կողմից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։</w:t>
      </w:r>
      <w:bookmarkStart w:id="1" w:name="p_8_first_criminal_file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bookmarkEnd w:id="1"/>
    </w:p>
    <w:p w:rsidR="00B47F1B" w:rsidRPr="00E72271" w:rsidRDefault="00B47F1B" w:rsidP="00B47F1B">
      <w:pPr>
        <w:spacing w:after="0" w:line="276" w:lineRule="auto"/>
        <w:ind w:firstLine="360"/>
        <w:jc w:val="both"/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</w:pP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Ոստիկանությունը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կայացրել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է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Գ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-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ի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հաղորդման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հիման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վրա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քրեական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գործ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հարուցելու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մասին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որոշում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,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որում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որպես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հիմք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նշվել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է </w:t>
      </w: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հետևյալը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.</w:t>
      </w:r>
      <w:r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>
        <w:rPr>
          <w:rFonts w:ascii="Sylfaen" w:eastAsia="Times New Roman" w:hAnsi="Sylfaen" w:cs="Sylfaen"/>
          <w:i/>
          <w:position w:val="6"/>
          <w:sz w:val="24"/>
          <w:szCs w:val="24"/>
          <w:lang w:val="hy-AM" w:eastAsia="ru-RU"/>
        </w:rPr>
        <w:t>&lt;&lt;տ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ուժողի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կողմից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կասկածյալն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ուղղակիորեն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մատնանշվել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է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որպես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հանցագործությունը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կատար</w:t>
      </w:r>
      <w:r>
        <w:rPr>
          <w:rFonts w:ascii="Sylfaen" w:eastAsia="Times New Roman" w:hAnsi="Sylfaen" w:cs="Sylfaen"/>
          <w:i/>
          <w:position w:val="6"/>
          <w:sz w:val="24"/>
          <w:szCs w:val="24"/>
          <w:lang w:val="hy-AM" w:eastAsia="ru-RU"/>
        </w:rPr>
        <w:t>ա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ծ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անձ</w:t>
      </w:r>
      <w:r>
        <w:rPr>
          <w:rFonts w:ascii="Sylfaen" w:eastAsia="Times New Roman" w:hAnsi="Sylfaen" w:cs="Sylfaen"/>
          <w:i/>
          <w:position w:val="6"/>
          <w:sz w:val="24"/>
          <w:szCs w:val="24"/>
          <w:lang w:val="hy-AM" w:eastAsia="ru-RU"/>
        </w:rPr>
        <w:t xml:space="preserve">։ Ի հավելումն,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հիմքեր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կան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ենթադրելու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,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որ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կասկածյալը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կարող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է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ճնշում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գործադրել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տուժողի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և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վկաների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վրա</w:t>
      </w:r>
      <w:r>
        <w:rPr>
          <w:rFonts w:ascii="Sylfaen" w:eastAsia="Times New Roman" w:hAnsi="Sylfaen" w:cs="Sylfaen"/>
          <w:i/>
          <w:position w:val="6"/>
          <w:sz w:val="24"/>
          <w:szCs w:val="24"/>
          <w:lang w:val="hy-AM" w:eastAsia="ru-RU"/>
        </w:rPr>
        <w:t>&gt;&gt;</w:t>
      </w:r>
      <w:r w:rsidRPr="00E72271">
        <w:rPr>
          <w:rFonts w:ascii="Sylfaen" w:eastAsia="Times New Roman" w:hAnsi="Sylfaen" w:cs="Sylfaen"/>
          <w:i/>
          <w:position w:val="6"/>
          <w:sz w:val="24"/>
          <w:szCs w:val="24"/>
          <w:lang w:val="ru-RU" w:eastAsia="ru-RU"/>
        </w:rPr>
        <w:t>։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>  </w:t>
      </w:r>
    </w:p>
    <w:p w:rsidR="00B47F1B" w:rsidRDefault="00B47F1B" w:rsidP="00B47F1B">
      <w:pPr>
        <w:spacing w:after="0" w:line="276" w:lineRule="auto"/>
        <w:ind w:firstLine="360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proofErr w:type="spellStart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Քննիչը</w:t>
      </w:r>
      <w:proofErr w:type="spellEnd"/>
      <w:r w:rsidRPr="00E72271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այնուհետև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դատարանին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միջնորդել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ru-RU" w:eastAsia="ru-RU"/>
        </w:rPr>
        <w:t>է</w:t>
      </w:r>
      <w:r w:rsidRPr="00E72271"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  <w:t xml:space="preserve"> 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Ա-ի նկատմամբ կիրառել կալանավորումը որպես խափանման միջոց։ Միջնորդության մեջ քննիչը վկայակոչել է քրեական գործ հարուցելու մասին որոշումը և դրա հիմքում ընկած</w:t>
      </w:r>
      <w:r w:rsidR="00233AF8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, վերը նշված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 փաստական տվյալները</w:t>
      </w:r>
      <w:r w:rsidR="00233AF8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՝</w:t>
      </w:r>
      <w:bookmarkStart w:id="2" w:name="_GoBack"/>
      <w:bookmarkEnd w:id="2"/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 որպես Ա-ի կողմից հանցագործության կատարման հիմնավոր կասկածի հիմք։ Մասնավորապես՝ քննիչը նշել է, որ բավարար տվյլաներ են ձեռք բերվել, որ Ա-ն առնչություն ունի իրեն մեղսագրվող հանցագործության կատարման հետ, մասնավորապես՝ որ Ա-ն Գի և նրա ընտանիքի անդամների նկատմամբ հնչեցրել է սպառնալիքներ, որ Ա-ն Գ-ին հարկադրել է ստորագրել ստացական և որ Ա-ն Գ-ին ապօրինի զրկել է ազատությունից։  Դատարանը բավարարել է միջնորդությունը։ </w:t>
      </w:r>
    </w:p>
    <w:p w:rsidR="00B47F1B" w:rsidRDefault="00B47F1B" w:rsidP="00B47F1B">
      <w:pPr>
        <w:spacing w:after="0" w:line="276" w:lineRule="auto"/>
        <w:ind w:firstLine="360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B47F1B" w:rsidRDefault="00B47F1B" w:rsidP="00B47F1B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Հարց․ </w:t>
      </w:r>
    </w:p>
    <w:p w:rsidR="00CF5C53" w:rsidRDefault="00CF5C53" w:rsidP="00B47F1B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B47F1B" w:rsidRPr="00F35D4B" w:rsidRDefault="00B47F1B" w:rsidP="00B47F1B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Արդյո</w:t>
      </w:r>
      <w:r w:rsidR="00B75A7F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՞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ք առկա է եղել հանցագործության կատարման ողջամիտ կասկած՝ ըստ Մարդու իրավունքների եվրոպական կոնվենցիայի </w:t>
      </w:r>
      <w:r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5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-րդ հոդվածի </w:t>
      </w:r>
      <w:r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1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-ին մասի գ</w:t>
      </w:r>
      <w:r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-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կետի։ </w:t>
      </w:r>
    </w:p>
    <w:p w:rsidR="00B47F1B" w:rsidRDefault="00B47F1B" w:rsidP="00B47F1B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en-GB" w:eastAsia="ru-RU"/>
        </w:rPr>
      </w:pPr>
    </w:p>
    <w:p w:rsidR="00B47F1B" w:rsidRDefault="00B47F1B" w:rsidP="00B47F1B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>
        <w:rPr>
          <w:rFonts w:ascii="Sylfaen" w:eastAsia="Times New Roman" w:hAnsi="Sylfaen" w:cs="Sylfaen"/>
          <w:noProof/>
          <w:position w:val="6"/>
          <w:sz w:val="24"/>
          <w:szCs w:val="24"/>
          <w:lang w:val="hy-AM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CF6612" wp14:editId="3C8BBD85">
                <wp:simplePos x="0" y="0"/>
                <wp:positionH relativeFrom="margin">
                  <wp:align>left</wp:align>
                </wp:positionH>
                <wp:positionV relativeFrom="paragraph">
                  <wp:posOffset>58420</wp:posOffset>
                </wp:positionV>
                <wp:extent cx="284480" cy="120650"/>
                <wp:effectExtent l="0" t="19050" r="39370" b="31750"/>
                <wp:wrapSquare wrapText="bothSides"/>
                <wp:docPr id="5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120650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9782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5" o:spid="_x0000_s1026" type="#_x0000_t13" style="position:absolute;margin-left:0;margin-top:4.6pt;width:22.4pt;height:9.5pt;z-index:25166643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" adj="17020" fillcolor="#4472c4" strokecolor="#2f528f" strokeweight="1pt">
                <w10:wrap type="square" anchorx="margin"/>
              </v:shape>
            </w:pict>
          </mc:Fallback>
        </mc:AlternateConten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Պատասխանը՝ մինչև </w:t>
      </w:r>
      <w:r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1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 էջ։</w:t>
      </w:r>
    </w:p>
    <w:p w:rsidR="00B47F1B" w:rsidRDefault="00B47F1B" w:rsidP="00B47F1B">
      <w:pPr>
        <w:pBdr>
          <w:bottom w:val="single" w:sz="12" w:space="1" w:color="auto"/>
        </w:pBd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</w:p>
    <w:p w:rsidR="00B47F1B" w:rsidRDefault="00B47F1B" w:rsidP="00B47F1B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eastAsia="ru-RU"/>
        </w:rPr>
      </w:pPr>
    </w:p>
    <w:p w:rsidR="00B47F1B" w:rsidRPr="00022720" w:rsidRDefault="00B47F1B" w:rsidP="00B47F1B">
      <w:pPr>
        <w:spacing w:after="0" w:line="276" w:lineRule="auto"/>
        <w:jc w:val="center"/>
        <w:rPr>
          <w:rFonts w:ascii="Sylfaen" w:eastAsia="Times New Roman" w:hAnsi="Sylfaen" w:cs="Sylfaen"/>
          <w:b/>
          <w:position w:val="6"/>
          <w:sz w:val="28"/>
          <w:szCs w:val="28"/>
          <w:lang w:eastAsia="ru-RU"/>
        </w:rPr>
      </w:pPr>
      <w:r w:rsidRPr="00022720">
        <w:rPr>
          <w:rFonts w:ascii="Sylfaen" w:eastAsia="Times New Roman" w:hAnsi="Sylfaen" w:cs="Sylfaen"/>
          <w:b/>
          <w:position w:val="6"/>
          <w:sz w:val="28"/>
          <w:szCs w:val="28"/>
          <w:lang w:val="hy-AM" w:eastAsia="ru-RU"/>
        </w:rPr>
        <w:t xml:space="preserve">Խնդիր </w:t>
      </w:r>
      <w:r w:rsidRPr="00022720">
        <w:rPr>
          <w:rFonts w:ascii="Sylfaen" w:eastAsia="Times New Roman" w:hAnsi="Sylfaen" w:cs="Sylfaen"/>
          <w:b/>
          <w:position w:val="6"/>
          <w:sz w:val="28"/>
          <w:szCs w:val="28"/>
          <w:lang w:eastAsia="ru-RU"/>
        </w:rPr>
        <w:t>6</w:t>
      </w:r>
    </w:p>
    <w:p w:rsidR="00B47F1B" w:rsidRDefault="00B47F1B" w:rsidP="00B47F1B">
      <w:pPr>
        <w:spacing w:after="0" w:line="276" w:lineRule="auto"/>
        <w:jc w:val="center"/>
        <w:rPr>
          <w:rFonts w:ascii="Sylfaen" w:eastAsia="Times New Roman" w:hAnsi="Sylfaen" w:cs="Sylfaen"/>
          <w:position w:val="6"/>
          <w:sz w:val="24"/>
          <w:szCs w:val="24"/>
          <w:lang w:eastAsia="ru-RU"/>
        </w:rPr>
      </w:pPr>
    </w:p>
    <w:p w:rsidR="00022720" w:rsidRDefault="00022720" w:rsidP="00022720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eastAsia="ru-RU"/>
        </w:rPr>
      </w:pP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Ավարտվել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է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քրեական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գործով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նախաքննությունը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և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քրեական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գործն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ուղարկվել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է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դատարան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: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Նախաքննության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ավարտի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հետ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միասին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ավարտվել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է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նաև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խափանման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միջոց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կալա</w:t>
      </w:r>
      <w:proofErr w:type="spellEnd"/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նավորման</w:t>
      </w:r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ժամկետը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: ՀՀ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քրեական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դատավարության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138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հոդվածի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3-րդ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մասի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համաձայն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`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դատախազի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կողմից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քրեական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գործը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դատարան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ուղարկելու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օրվանից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կասեցվում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է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խափանման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միջոց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կալան</w:t>
      </w:r>
      <w:proofErr w:type="spellEnd"/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ավորման</w:t>
      </w:r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ժամկետի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ընթացքը</w:t>
      </w:r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: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Դատարանը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քրեական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գործն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ընդունել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է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վարույթ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և 3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օր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հետո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կայացրել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է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որոշում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գործը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դատական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քննության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նշանակելու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մասին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,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որում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անդրադարձել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է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նաև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խափանման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միջոց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կալան</w:t>
      </w:r>
      <w:proofErr w:type="spellEnd"/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ավորման</w:t>
      </w:r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հարցին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`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որոշելով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«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խափա</w:t>
      </w:r>
      <w:r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նման</w:t>
      </w:r>
      <w:proofErr w:type="spellEnd"/>
      <w:r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միջոցը</w:t>
      </w:r>
      <w:proofErr w:type="spellEnd"/>
      <w:r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թողնել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 xml:space="preserve"> </w:t>
      </w:r>
      <w:proofErr w:type="spellStart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անփոփոխ</w:t>
      </w:r>
      <w:proofErr w:type="spellEnd"/>
      <w:r w:rsidRPr="00022720">
        <w:rPr>
          <w:rFonts w:ascii="Sylfaen" w:eastAsia="Times New Roman" w:hAnsi="Sylfaen" w:cs="Sylfaen"/>
          <w:position w:val="6"/>
          <w:sz w:val="24"/>
          <w:szCs w:val="24"/>
          <w:lang w:eastAsia="ru-RU"/>
        </w:rPr>
        <w:t>»:</w:t>
      </w:r>
    </w:p>
    <w:p w:rsidR="00022720" w:rsidRDefault="00022720" w:rsidP="00022720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eastAsia="ru-RU"/>
        </w:rPr>
      </w:pPr>
    </w:p>
    <w:p w:rsidR="00022720" w:rsidRDefault="00022720" w:rsidP="00022720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Հարց․ </w:t>
      </w:r>
    </w:p>
    <w:p w:rsidR="00022720" w:rsidRPr="00D80DC1" w:rsidRDefault="00022720" w:rsidP="00022720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eastAsia="ru-RU"/>
        </w:rPr>
      </w:pPr>
    </w:p>
    <w:p w:rsidR="00022720" w:rsidRPr="00022720" w:rsidRDefault="00022720" w:rsidP="00022720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Ինչպե</w:t>
      </w:r>
      <w:r w:rsidR="00820FE1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>՞</w:t>
      </w:r>
      <w:r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ս կմեկնաբանի Մարդու իրավունքների եվրոպական դատարանը նման իրավիճակը։ </w:t>
      </w:r>
    </w:p>
    <w:p w:rsidR="00B47F1B" w:rsidRPr="00B47F1B" w:rsidRDefault="00B47F1B" w:rsidP="00022720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eastAsia="ru-RU"/>
        </w:rPr>
      </w:pPr>
    </w:p>
    <w:p w:rsidR="00022720" w:rsidRPr="00022720" w:rsidRDefault="00022720" w:rsidP="00022720">
      <w:pPr>
        <w:spacing w:after="0" w:line="276" w:lineRule="auto"/>
        <w:jc w:val="both"/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</w:pPr>
      <w:r w:rsidRPr="00022720">
        <w:rPr>
          <w:rFonts w:ascii="Sylfaen" w:eastAsia="Times New Roman" w:hAnsi="Sylfaen" w:cs="Sylfaen"/>
          <w:noProof/>
          <w:position w:val="6"/>
          <w:sz w:val="24"/>
          <w:szCs w:val="24"/>
          <w:lang w:val="hy-AM" w:eastAsia="ru-RU"/>
        </w:rPr>
        <w:drawing>
          <wp:anchor distT="0" distB="0" distL="114300" distR="114300" simplePos="0" relativeHeight="251668480" behindDoc="0" locked="0" layoutInCell="1" allowOverlap="1" wp14:anchorId="31B4BCC8" wp14:editId="7DBB0CCF">
            <wp:simplePos x="0" y="0"/>
            <wp:positionH relativeFrom="column">
              <wp:posOffset>146050</wp:posOffset>
            </wp:positionH>
            <wp:positionV relativeFrom="paragraph">
              <wp:posOffset>5080</wp:posOffset>
            </wp:positionV>
            <wp:extent cx="335915" cy="197485"/>
            <wp:effectExtent l="0" t="0" r="698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19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2720">
        <w:rPr>
          <w:rFonts w:ascii="Sylfaen" w:eastAsia="Times New Roman" w:hAnsi="Sylfaen" w:cs="Sylfaen"/>
          <w:position w:val="6"/>
          <w:sz w:val="24"/>
          <w:szCs w:val="24"/>
          <w:lang w:val="hy-AM" w:eastAsia="ru-RU"/>
        </w:rPr>
        <w:t xml:space="preserve">Պատասխանը՝ մինչև կես էջ։ </w:t>
      </w:r>
    </w:p>
    <w:p w:rsidR="00B47F1B" w:rsidRPr="00C1160C" w:rsidRDefault="00B47F1B" w:rsidP="00F51204">
      <w:pPr>
        <w:spacing w:after="0" w:line="276" w:lineRule="auto"/>
        <w:jc w:val="both"/>
        <w:rPr>
          <w:rFonts w:ascii="Sylfaen" w:eastAsia="Times New Roman" w:hAnsi="Sylfaen" w:cs="Sylfaen"/>
          <w:b/>
          <w:position w:val="6"/>
          <w:sz w:val="24"/>
          <w:szCs w:val="24"/>
          <w:lang w:val="hy-AM" w:eastAsia="ru-RU"/>
        </w:rPr>
      </w:pPr>
    </w:p>
    <w:sectPr w:rsidR="00B47F1B" w:rsidRPr="00C1160C" w:rsidSect="00CF5C53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24pt;height:9pt;visibility:visible;mso-wrap-style:square" o:bullet="t">
        <v:imagedata r:id="rId1" o:title=""/>
      </v:shape>
    </w:pict>
  </w:numPicBullet>
  <w:abstractNum w:abstractNumId="0" w15:restartNumberingAfterBreak="0">
    <w:nsid w:val="52153840"/>
    <w:multiLevelType w:val="hybridMultilevel"/>
    <w:tmpl w:val="9EDA9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05775"/>
    <w:multiLevelType w:val="hybridMultilevel"/>
    <w:tmpl w:val="CCA8D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204"/>
    <w:rsid w:val="00022720"/>
    <w:rsid w:val="00061194"/>
    <w:rsid w:val="00233AF8"/>
    <w:rsid w:val="00331ED2"/>
    <w:rsid w:val="003D476F"/>
    <w:rsid w:val="004C156F"/>
    <w:rsid w:val="00586546"/>
    <w:rsid w:val="006955D5"/>
    <w:rsid w:val="006F2F32"/>
    <w:rsid w:val="00746F79"/>
    <w:rsid w:val="00820FE1"/>
    <w:rsid w:val="008F6DA4"/>
    <w:rsid w:val="00A043C4"/>
    <w:rsid w:val="00A14EEE"/>
    <w:rsid w:val="00B47F1B"/>
    <w:rsid w:val="00B64B60"/>
    <w:rsid w:val="00B75A7F"/>
    <w:rsid w:val="00C1160C"/>
    <w:rsid w:val="00C17A07"/>
    <w:rsid w:val="00CF5C53"/>
    <w:rsid w:val="00D75E35"/>
    <w:rsid w:val="00D80DC1"/>
    <w:rsid w:val="00E54DD8"/>
    <w:rsid w:val="00F51204"/>
    <w:rsid w:val="00FC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E0D76"/>
  <w15:chartTrackingRefBased/>
  <w15:docId w15:val="{383857C9-AD5E-44AB-95AF-A0A0ACFF8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12</cp:revision>
  <dcterms:created xsi:type="dcterms:W3CDTF">2017-10-24T09:03:00Z</dcterms:created>
  <dcterms:modified xsi:type="dcterms:W3CDTF">2017-10-24T10:50:00Z</dcterms:modified>
</cp:coreProperties>
</file>