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B1A" w:rsidRPr="00BF2E79" w:rsidRDefault="009C4E9F" w:rsidP="004121D4">
      <w:pPr>
        <w:pStyle w:val="Title"/>
        <w:rPr>
          <w:rFonts w:ascii="Sylfaen" w:hAnsi="Sylfaen"/>
          <w:sz w:val="28"/>
          <w:szCs w:val="28"/>
        </w:rPr>
      </w:pPr>
      <w:bookmarkStart w:id="0" w:name="_GoBack"/>
      <w:bookmarkEnd w:id="0"/>
      <w:r w:rsidRPr="00BF2E79">
        <w:rPr>
          <w:rFonts w:ascii="Sylfaen" w:hAnsi="Sylfaen"/>
          <w:sz w:val="28"/>
          <w:szCs w:val="28"/>
        </w:rPr>
        <w:t>Կոնվենցիայի 3-րդ հոդված – արգելված վերաբերմունք</w:t>
      </w:r>
    </w:p>
    <w:p w:rsidR="00CF2353" w:rsidRPr="00CF2353" w:rsidRDefault="00CF2353" w:rsidP="00846FA5">
      <w:pPr>
        <w:tabs>
          <w:tab w:val="left" w:pos="0"/>
        </w:tabs>
        <w:spacing w:after="0"/>
        <w:ind w:left="-90"/>
        <w:jc w:val="center"/>
        <w:rPr>
          <w:rFonts w:ascii="Sylfaen" w:hAnsi="Sylfaen"/>
          <w:b/>
          <w:sz w:val="24"/>
          <w:szCs w:val="24"/>
        </w:rPr>
      </w:pPr>
    </w:p>
    <w:p w:rsidR="009C4E9F" w:rsidRPr="00E41B78" w:rsidRDefault="009C4E9F" w:rsidP="00846FA5">
      <w:pPr>
        <w:tabs>
          <w:tab w:val="left" w:pos="0"/>
        </w:tabs>
        <w:spacing w:after="0"/>
        <w:ind w:left="-90"/>
        <w:jc w:val="center"/>
        <w:rPr>
          <w:rFonts w:ascii="Sylfaen" w:hAnsi="Sylfaen"/>
          <w:b/>
          <w:sz w:val="28"/>
          <w:szCs w:val="28"/>
        </w:rPr>
      </w:pPr>
      <w:r w:rsidRPr="00E41B78">
        <w:rPr>
          <w:rFonts w:ascii="Sylfaen" w:hAnsi="Sylfaen"/>
          <w:b/>
          <w:sz w:val="28"/>
          <w:szCs w:val="28"/>
        </w:rPr>
        <w:t>Ուժի կիրառում ձերբակալելիս</w:t>
      </w:r>
    </w:p>
    <w:p w:rsidR="009C4E9F" w:rsidRDefault="009C4E9F" w:rsidP="00846FA5">
      <w:pPr>
        <w:tabs>
          <w:tab w:val="left" w:pos="0"/>
        </w:tabs>
        <w:spacing w:after="0"/>
        <w:ind w:left="-90"/>
        <w:jc w:val="center"/>
        <w:rPr>
          <w:rFonts w:ascii="Sylfaen" w:hAnsi="Sylfaen"/>
          <w:b/>
          <w:sz w:val="24"/>
          <w:szCs w:val="24"/>
        </w:rPr>
      </w:pPr>
    </w:p>
    <w:p w:rsidR="009C4E9F" w:rsidRPr="009C4E9F" w:rsidRDefault="009C4E9F" w:rsidP="009C4E9F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Մարդու իրավունքների եվրոպական կոնվենցիայի </w:t>
      </w:r>
      <w:r w:rsidRPr="009C4E9F">
        <w:rPr>
          <w:rFonts w:ascii="Sylfaen" w:hAnsi="Sylfaen"/>
          <w:sz w:val="24"/>
          <w:szCs w:val="24"/>
        </w:rPr>
        <w:t>3-</w:t>
      </w:r>
      <w:r w:rsidRPr="009C4E9F">
        <w:rPr>
          <w:rFonts w:ascii="Sylfaen" w:hAnsi="Sylfaen" w:cs="Sylfaen"/>
          <w:sz w:val="24"/>
          <w:szCs w:val="24"/>
        </w:rPr>
        <w:t>րդ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հոդվածը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նշում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է</w:t>
      </w:r>
      <w:r w:rsidRPr="009C4E9F">
        <w:rPr>
          <w:rFonts w:ascii="Sylfaen" w:hAnsi="Sylfaen"/>
          <w:sz w:val="24"/>
          <w:szCs w:val="24"/>
        </w:rPr>
        <w:t xml:space="preserve">. </w:t>
      </w:r>
    </w:p>
    <w:p w:rsidR="009C4E9F" w:rsidRPr="009C4E9F" w:rsidRDefault="009C4E9F" w:rsidP="009C4E9F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</w:p>
    <w:p w:rsidR="009C4E9F" w:rsidRPr="009C4E9F" w:rsidRDefault="009C4E9F" w:rsidP="009C4E9F">
      <w:pPr>
        <w:tabs>
          <w:tab w:val="left" w:pos="0"/>
        </w:tabs>
        <w:spacing w:after="0"/>
        <w:ind w:left="720"/>
        <w:jc w:val="both"/>
        <w:rPr>
          <w:rFonts w:ascii="Sylfaen" w:hAnsi="Sylfaen"/>
          <w:sz w:val="24"/>
          <w:szCs w:val="24"/>
        </w:rPr>
      </w:pPr>
      <w:r w:rsidRPr="009C4E9F">
        <w:rPr>
          <w:rFonts w:ascii="Sylfaen" w:hAnsi="Sylfaen"/>
          <w:sz w:val="24"/>
          <w:szCs w:val="24"/>
        </w:rPr>
        <w:t>«</w:t>
      </w:r>
      <w:r w:rsidRPr="009C4E9F">
        <w:rPr>
          <w:rFonts w:ascii="Sylfaen" w:hAnsi="Sylfaen" w:cs="Sylfaen"/>
          <w:sz w:val="24"/>
          <w:szCs w:val="24"/>
        </w:rPr>
        <w:t>Ոչ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ոքի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չի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կարելի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ենթարկել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խոշտանգումների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անմարդկային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կամ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արժանապատվությունը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նվաստացնող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վերաբերմունքի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կամ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պատժի</w:t>
      </w:r>
      <w:r w:rsidRPr="009C4E9F">
        <w:rPr>
          <w:rFonts w:ascii="Sylfaen" w:hAnsi="Sylfaen"/>
          <w:sz w:val="24"/>
          <w:szCs w:val="24"/>
        </w:rPr>
        <w:t xml:space="preserve">»: </w:t>
      </w:r>
    </w:p>
    <w:p w:rsidR="009C4E9F" w:rsidRPr="009C4E9F" w:rsidRDefault="009C4E9F" w:rsidP="009C4E9F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</w:p>
    <w:p w:rsidR="009C4E9F" w:rsidRPr="009C4E9F" w:rsidRDefault="009C4E9F" w:rsidP="009C4E9F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 w:rsidRPr="009C4E9F">
        <w:rPr>
          <w:rFonts w:ascii="Sylfaen" w:hAnsi="Sylfaen" w:cs="Sylfaen"/>
          <w:sz w:val="24"/>
          <w:szCs w:val="24"/>
        </w:rPr>
        <w:t>Կոնվենցիայի</w:t>
      </w:r>
      <w:r w:rsidRPr="009C4E9F">
        <w:rPr>
          <w:rFonts w:ascii="Sylfaen" w:hAnsi="Sylfaen"/>
          <w:sz w:val="24"/>
          <w:szCs w:val="24"/>
        </w:rPr>
        <w:t xml:space="preserve"> 3-</w:t>
      </w:r>
      <w:r w:rsidRPr="009C4E9F">
        <w:rPr>
          <w:rFonts w:ascii="Sylfaen" w:hAnsi="Sylfaen" w:cs="Sylfaen"/>
          <w:sz w:val="24"/>
          <w:szCs w:val="24"/>
        </w:rPr>
        <w:t>րդ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հոդվածը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բացարձակ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կերպով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արգելում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է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խոշտանգումը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անմարդկային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կամ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արժանապատվությունը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նվաստացնող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վերաբերմունքը</w:t>
      </w:r>
      <w:r w:rsidRPr="009C4E9F">
        <w:rPr>
          <w:rFonts w:ascii="Sylfaen" w:hAnsi="Sylfaen"/>
          <w:sz w:val="24"/>
          <w:szCs w:val="24"/>
        </w:rPr>
        <w:t xml:space="preserve">` </w:t>
      </w:r>
      <w:r w:rsidRPr="009C4E9F">
        <w:rPr>
          <w:rFonts w:ascii="Sylfaen" w:hAnsi="Sylfaen" w:cs="Sylfaen"/>
          <w:sz w:val="24"/>
          <w:szCs w:val="24"/>
        </w:rPr>
        <w:t>անկախ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հանգամանքներից</w:t>
      </w:r>
      <w:r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և</w:t>
      </w:r>
      <w:r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անկախ անձի վար</w:t>
      </w:r>
      <w:r w:rsidR="00EC79DF">
        <w:rPr>
          <w:rFonts w:ascii="Sylfaen" w:hAnsi="Sylfaen"/>
          <w:sz w:val="24"/>
          <w:szCs w:val="24"/>
        </w:rPr>
        <w:t>ք</w:t>
      </w:r>
      <w:r>
        <w:rPr>
          <w:rFonts w:ascii="Sylfaen" w:hAnsi="Sylfaen"/>
          <w:sz w:val="24"/>
          <w:szCs w:val="24"/>
        </w:rPr>
        <w:t>ագծից և նրա գործողություններից</w:t>
      </w:r>
      <w:r w:rsidRPr="009C4E9F">
        <w:rPr>
          <w:rFonts w:ascii="Sylfaen" w:hAnsi="Sylfaen"/>
          <w:sz w:val="24"/>
          <w:szCs w:val="24"/>
        </w:rPr>
        <w:t xml:space="preserve"> (</w:t>
      </w:r>
      <w:r w:rsidRPr="009C4E9F">
        <w:rPr>
          <w:rFonts w:ascii="Sylfaen" w:hAnsi="Sylfaen" w:cs="Sylfaen"/>
          <w:i/>
          <w:sz w:val="24"/>
          <w:szCs w:val="24"/>
        </w:rPr>
        <w:t>Լաբիտան</w:t>
      </w:r>
      <w:r w:rsidRPr="009C4E9F">
        <w:rPr>
          <w:rFonts w:ascii="Sylfaen" w:hAnsi="Sylfaen"/>
          <w:i/>
          <w:sz w:val="24"/>
          <w:szCs w:val="24"/>
        </w:rPr>
        <w:t xml:space="preserve"> </w:t>
      </w:r>
      <w:r w:rsidRPr="009C4E9F">
        <w:rPr>
          <w:rFonts w:ascii="Sylfaen" w:hAnsi="Sylfaen" w:cs="Sylfaen"/>
          <w:i/>
          <w:sz w:val="24"/>
          <w:szCs w:val="24"/>
        </w:rPr>
        <w:t>ընդդեմ</w:t>
      </w:r>
      <w:r w:rsidRPr="009C4E9F">
        <w:rPr>
          <w:rFonts w:ascii="Sylfaen" w:hAnsi="Sylfaen"/>
          <w:i/>
          <w:sz w:val="24"/>
          <w:szCs w:val="24"/>
        </w:rPr>
        <w:t xml:space="preserve"> </w:t>
      </w:r>
      <w:r w:rsidRPr="009C4E9F">
        <w:rPr>
          <w:rFonts w:ascii="Sylfaen" w:hAnsi="Sylfaen" w:cs="Sylfaen"/>
          <w:i/>
          <w:sz w:val="24"/>
          <w:szCs w:val="24"/>
        </w:rPr>
        <w:t>Իտալիայի</w:t>
      </w:r>
      <w:r w:rsidRPr="009C4E9F">
        <w:rPr>
          <w:rFonts w:ascii="Sylfaen" w:hAnsi="Sylfaen"/>
          <w:i/>
          <w:sz w:val="24"/>
          <w:szCs w:val="24"/>
        </w:rPr>
        <w:t>,</w:t>
      </w:r>
      <w:r w:rsidRPr="009C4E9F">
        <w:rPr>
          <w:rFonts w:ascii="Sylfaen" w:hAnsi="Sylfaen"/>
          <w:sz w:val="24"/>
          <w:szCs w:val="24"/>
        </w:rPr>
        <w:t xml:space="preserve"> 26772/95, </w:t>
      </w:r>
      <w:r w:rsidR="003A3A9C">
        <w:rPr>
          <w:rFonts w:ascii="Sylfaen" w:hAnsi="Sylfaen"/>
          <w:sz w:val="24"/>
          <w:szCs w:val="24"/>
        </w:rPr>
        <w:t>§</w:t>
      </w:r>
      <w:r w:rsidRPr="009C4E9F">
        <w:rPr>
          <w:rFonts w:ascii="Sylfaen" w:hAnsi="Sylfaen"/>
          <w:sz w:val="24"/>
          <w:szCs w:val="24"/>
        </w:rPr>
        <w:t xml:space="preserve"> 199, </w:t>
      </w:r>
      <w:r w:rsidRPr="009C4E9F">
        <w:rPr>
          <w:rFonts w:ascii="Sylfaen" w:hAnsi="Sylfaen" w:cs="Sylfaen"/>
          <w:sz w:val="24"/>
          <w:szCs w:val="24"/>
        </w:rPr>
        <w:t>ՄԻԵԴ</w:t>
      </w:r>
      <w:r w:rsidRPr="009C4E9F">
        <w:rPr>
          <w:rFonts w:ascii="Sylfaen" w:hAnsi="Sylfaen"/>
          <w:sz w:val="24"/>
          <w:szCs w:val="24"/>
        </w:rPr>
        <w:t xml:space="preserve"> 2000-IV): </w:t>
      </w:r>
      <w:r w:rsidRPr="009C4E9F">
        <w:rPr>
          <w:rFonts w:ascii="Sylfaen" w:hAnsi="Sylfaen" w:cs="Sylfaen"/>
          <w:sz w:val="24"/>
          <w:szCs w:val="24"/>
        </w:rPr>
        <w:t>Նույնիսկ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3A3A9C">
        <w:rPr>
          <w:rFonts w:ascii="Sylfaen" w:hAnsi="Sylfaen"/>
          <w:sz w:val="24"/>
          <w:szCs w:val="24"/>
        </w:rPr>
        <w:t xml:space="preserve">այնպիսի </w:t>
      </w:r>
      <w:r w:rsidRPr="009C4E9F">
        <w:rPr>
          <w:rFonts w:ascii="Sylfaen" w:hAnsi="Sylfaen" w:cs="Sylfaen"/>
          <w:sz w:val="24"/>
          <w:szCs w:val="24"/>
        </w:rPr>
        <w:t>բարդ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9F2DD5">
        <w:rPr>
          <w:rFonts w:ascii="Sylfaen" w:hAnsi="Sylfaen"/>
          <w:sz w:val="24"/>
          <w:szCs w:val="24"/>
        </w:rPr>
        <w:t xml:space="preserve">իրավիճակներում, </w:t>
      </w:r>
      <w:r w:rsidRPr="009C4E9F">
        <w:rPr>
          <w:rFonts w:ascii="Sylfaen" w:hAnsi="Sylfaen" w:cs="Sylfaen"/>
          <w:sz w:val="24"/>
          <w:szCs w:val="24"/>
        </w:rPr>
        <w:t>ինչ</w:t>
      </w:r>
      <w:r w:rsidR="003A3A9C">
        <w:rPr>
          <w:rFonts w:ascii="Sylfaen" w:hAnsi="Sylfaen" w:cs="Sylfaen"/>
          <w:sz w:val="24"/>
          <w:szCs w:val="24"/>
        </w:rPr>
        <w:t xml:space="preserve">պիսին է, օրինակ, </w:t>
      </w:r>
      <w:r w:rsidRPr="009C4E9F">
        <w:rPr>
          <w:rFonts w:ascii="Sylfaen" w:hAnsi="Sylfaen" w:cs="Sylfaen"/>
          <w:sz w:val="24"/>
          <w:szCs w:val="24"/>
        </w:rPr>
        <w:t>ահաբեկչության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կամ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հանցավորության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դեմ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պայքար</w:t>
      </w:r>
      <w:r w:rsidR="00A0142F">
        <w:rPr>
          <w:rFonts w:ascii="Sylfaen" w:hAnsi="Sylfaen" w:cs="Sylfaen"/>
          <w:sz w:val="24"/>
          <w:szCs w:val="24"/>
        </w:rPr>
        <w:t>ը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Կոնվենցիան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բացարձակ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կերպով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արգելում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է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խոշտանգումը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անմարդկային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կամ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արժանապատվությունը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նվաստացնող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վերաբերմունքը</w:t>
      </w:r>
      <w:r w:rsidRPr="009C4E9F">
        <w:rPr>
          <w:rFonts w:ascii="Sylfaen" w:hAnsi="Sylfaen"/>
          <w:sz w:val="24"/>
          <w:szCs w:val="24"/>
        </w:rPr>
        <w:t>: 3-</w:t>
      </w:r>
      <w:r w:rsidRPr="009C4E9F">
        <w:rPr>
          <w:rFonts w:ascii="Sylfaen" w:hAnsi="Sylfaen" w:cs="Sylfaen"/>
          <w:sz w:val="24"/>
          <w:szCs w:val="24"/>
        </w:rPr>
        <w:t>րդ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հոդվածը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չի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նախատեսում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որ</w:t>
      </w:r>
      <w:r w:rsidR="00A0142F">
        <w:rPr>
          <w:rFonts w:ascii="Sylfaen" w:hAnsi="Sylfaen" w:cs="Sylfaen"/>
          <w:sz w:val="24"/>
          <w:szCs w:val="24"/>
        </w:rPr>
        <w:t xml:space="preserve">ևէ </w:t>
      </w:r>
      <w:r w:rsidRPr="009C4E9F">
        <w:rPr>
          <w:rFonts w:ascii="Sylfaen" w:hAnsi="Sylfaen" w:cs="Sylfaen"/>
          <w:sz w:val="24"/>
          <w:szCs w:val="24"/>
        </w:rPr>
        <w:t>բացառություն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A0142F">
        <w:rPr>
          <w:rFonts w:ascii="Sylfaen" w:hAnsi="Sylfaen"/>
          <w:sz w:val="24"/>
          <w:szCs w:val="24"/>
        </w:rPr>
        <w:t>ընդհանուր կանոնի</w:t>
      </w:r>
      <w:r w:rsidR="00EC79DF">
        <w:rPr>
          <w:rFonts w:ascii="Sylfaen" w:hAnsi="Sylfaen"/>
          <w:sz w:val="24"/>
          <w:szCs w:val="24"/>
        </w:rPr>
        <w:t>ց</w:t>
      </w:r>
      <w:r w:rsidR="00A0142F">
        <w:rPr>
          <w:rFonts w:ascii="Sylfaen" w:hAnsi="Sylfaen"/>
          <w:sz w:val="24"/>
          <w:szCs w:val="24"/>
        </w:rPr>
        <w:t xml:space="preserve"> և </w:t>
      </w:r>
      <w:r w:rsidRPr="009C4E9F">
        <w:rPr>
          <w:rFonts w:ascii="Sylfaen" w:hAnsi="Sylfaen" w:cs="Sylfaen"/>
          <w:sz w:val="24"/>
          <w:szCs w:val="24"/>
        </w:rPr>
        <w:t>ոչ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էլ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թույլատրվում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է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դրանից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որ</w:t>
      </w:r>
      <w:r w:rsidR="00A0142F">
        <w:rPr>
          <w:rFonts w:ascii="Sylfaen" w:hAnsi="Sylfaen" w:cs="Sylfaen"/>
          <w:sz w:val="24"/>
          <w:szCs w:val="24"/>
        </w:rPr>
        <w:t>ևէ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շեղում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A0142F">
        <w:rPr>
          <w:rFonts w:ascii="Sylfaen" w:hAnsi="Sylfaen"/>
          <w:sz w:val="24"/>
          <w:szCs w:val="24"/>
        </w:rPr>
        <w:t xml:space="preserve">Կոնվենցիայի </w:t>
      </w:r>
      <w:r w:rsidRPr="009C4E9F">
        <w:rPr>
          <w:rFonts w:ascii="Sylfaen" w:hAnsi="Sylfaen"/>
          <w:sz w:val="24"/>
          <w:szCs w:val="24"/>
        </w:rPr>
        <w:t>15-</w:t>
      </w:r>
      <w:r w:rsidRPr="009C4E9F">
        <w:rPr>
          <w:rFonts w:ascii="Sylfaen" w:hAnsi="Sylfaen" w:cs="Sylfaen"/>
          <w:sz w:val="24"/>
          <w:szCs w:val="24"/>
        </w:rPr>
        <w:t>րդ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հոդվածի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հիմքով</w:t>
      </w:r>
      <w:r w:rsidRPr="009C4E9F">
        <w:rPr>
          <w:rFonts w:ascii="Sylfaen" w:hAnsi="Sylfaen"/>
          <w:sz w:val="24"/>
          <w:szCs w:val="24"/>
        </w:rPr>
        <w:t xml:space="preserve">` </w:t>
      </w:r>
      <w:r w:rsidRPr="009C4E9F">
        <w:rPr>
          <w:rFonts w:ascii="Sylfaen" w:hAnsi="Sylfaen" w:cs="Sylfaen"/>
          <w:sz w:val="24"/>
          <w:szCs w:val="24"/>
        </w:rPr>
        <w:t>ազգի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կյանքին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սպառնացող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A0142F">
        <w:rPr>
          <w:rFonts w:ascii="Sylfaen" w:hAnsi="Sylfaen"/>
          <w:sz w:val="24"/>
          <w:szCs w:val="24"/>
        </w:rPr>
        <w:t xml:space="preserve">կամ այլ </w:t>
      </w:r>
      <w:r w:rsidRPr="009C4E9F">
        <w:rPr>
          <w:rFonts w:ascii="Sylfaen" w:hAnsi="Sylfaen" w:cs="Sylfaen"/>
          <w:sz w:val="24"/>
          <w:szCs w:val="24"/>
        </w:rPr>
        <w:t>արտակարգ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դրության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ժամանակ</w:t>
      </w:r>
      <w:r w:rsidRPr="009C4E9F">
        <w:rPr>
          <w:rFonts w:ascii="Sylfaen" w:hAnsi="Sylfaen"/>
          <w:sz w:val="24"/>
          <w:szCs w:val="24"/>
        </w:rPr>
        <w:t xml:space="preserve"> (</w:t>
      </w:r>
      <w:r w:rsidRPr="00A0142F">
        <w:rPr>
          <w:rFonts w:ascii="Sylfaen" w:hAnsi="Sylfaen" w:cs="Sylfaen"/>
          <w:i/>
          <w:sz w:val="24"/>
          <w:szCs w:val="24"/>
        </w:rPr>
        <w:t>Կմեթթին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ընդդեմ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Հունգարիայի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թիվ</w:t>
      </w:r>
      <w:r w:rsidRPr="009C4E9F">
        <w:rPr>
          <w:rFonts w:ascii="Sylfaen" w:hAnsi="Sylfaen"/>
          <w:sz w:val="24"/>
          <w:szCs w:val="24"/>
        </w:rPr>
        <w:t xml:space="preserve"> 57967/00, 16.12.03):</w:t>
      </w:r>
    </w:p>
    <w:p w:rsidR="009C4E9F" w:rsidRPr="009C4E9F" w:rsidRDefault="009C4E9F" w:rsidP="009C4E9F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 w:rsidRPr="009C4E9F">
        <w:rPr>
          <w:rFonts w:ascii="Sylfaen" w:hAnsi="Sylfaen" w:cs="Sylfaen"/>
          <w:sz w:val="24"/>
          <w:szCs w:val="24"/>
        </w:rPr>
        <w:t>Որպեսզի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A0142F">
        <w:rPr>
          <w:rFonts w:ascii="Sylfaen" w:hAnsi="Sylfaen"/>
          <w:sz w:val="24"/>
          <w:szCs w:val="24"/>
        </w:rPr>
        <w:t xml:space="preserve">վերաբերմունքը անցնի </w:t>
      </w:r>
      <w:r w:rsidRPr="009C4E9F">
        <w:rPr>
          <w:rFonts w:ascii="Sylfaen" w:hAnsi="Sylfaen"/>
          <w:sz w:val="24"/>
          <w:szCs w:val="24"/>
        </w:rPr>
        <w:t>3-</w:t>
      </w:r>
      <w:r w:rsidRPr="009C4E9F">
        <w:rPr>
          <w:rFonts w:ascii="Sylfaen" w:hAnsi="Sylfaen" w:cs="Sylfaen"/>
          <w:sz w:val="24"/>
          <w:szCs w:val="24"/>
        </w:rPr>
        <w:t>րդ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հոդված</w:t>
      </w:r>
      <w:r w:rsidR="00A0142F">
        <w:rPr>
          <w:rFonts w:ascii="Sylfaen" w:hAnsi="Sylfaen" w:cs="Sylfaen"/>
          <w:sz w:val="24"/>
          <w:szCs w:val="24"/>
        </w:rPr>
        <w:t xml:space="preserve">ի դիսպոզիզիայի տակ, անհրաժեշտ է, որպեսզի արգելված վերաբերմունքը համապատասխանի </w:t>
      </w:r>
      <w:r w:rsidRPr="009C4E9F">
        <w:rPr>
          <w:rFonts w:ascii="Sylfaen" w:hAnsi="Sylfaen"/>
          <w:sz w:val="24"/>
          <w:szCs w:val="24"/>
        </w:rPr>
        <w:t>«</w:t>
      </w:r>
      <w:r w:rsidRPr="009C4E9F">
        <w:rPr>
          <w:rFonts w:ascii="Sylfaen" w:hAnsi="Sylfaen" w:cs="Sylfaen"/>
          <w:sz w:val="24"/>
          <w:szCs w:val="24"/>
        </w:rPr>
        <w:t>ծանրության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որոշակի</w:t>
      </w:r>
      <w:r w:rsidRPr="009C4E9F">
        <w:rPr>
          <w:rFonts w:ascii="Sylfaen" w:hAnsi="Sylfaen"/>
          <w:sz w:val="24"/>
          <w:szCs w:val="24"/>
        </w:rPr>
        <w:t xml:space="preserve"> [</w:t>
      </w:r>
      <w:r w:rsidRPr="009C4E9F">
        <w:rPr>
          <w:rFonts w:ascii="Sylfaen" w:hAnsi="Sylfaen" w:cs="Sylfaen"/>
          <w:sz w:val="24"/>
          <w:szCs w:val="24"/>
        </w:rPr>
        <w:t>նվազագույն</w:t>
      </w:r>
      <w:r w:rsidRPr="009C4E9F">
        <w:rPr>
          <w:rFonts w:ascii="Sylfaen" w:hAnsi="Sylfaen"/>
          <w:sz w:val="24"/>
          <w:szCs w:val="24"/>
        </w:rPr>
        <w:t xml:space="preserve">] </w:t>
      </w:r>
      <w:r w:rsidRPr="009C4E9F">
        <w:rPr>
          <w:rFonts w:ascii="Sylfaen" w:hAnsi="Sylfaen" w:cs="Sylfaen"/>
          <w:sz w:val="24"/>
          <w:szCs w:val="24"/>
        </w:rPr>
        <w:t>աստիճանի</w:t>
      </w:r>
      <w:r w:rsidRPr="009C4E9F">
        <w:rPr>
          <w:rFonts w:ascii="Sylfaen" w:hAnsi="Sylfaen"/>
          <w:sz w:val="24"/>
          <w:szCs w:val="24"/>
        </w:rPr>
        <w:t xml:space="preserve">....: </w:t>
      </w:r>
      <w:r w:rsidRPr="009C4E9F">
        <w:rPr>
          <w:rFonts w:ascii="Sylfaen" w:hAnsi="Sylfaen" w:cs="Sylfaen"/>
          <w:sz w:val="24"/>
          <w:szCs w:val="24"/>
        </w:rPr>
        <w:t>Այ</w:t>
      </w:r>
      <w:r w:rsidR="00A0142F">
        <w:rPr>
          <w:rFonts w:ascii="Sylfaen" w:hAnsi="Sylfaen" w:cs="Sylfaen"/>
          <w:sz w:val="24"/>
          <w:szCs w:val="24"/>
        </w:rPr>
        <w:t>դ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նվազագույնը</w:t>
      </w:r>
      <w:r w:rsidR="00A0142F">
        <w:rPr>
          <w:rFonts w:ascii="Sylfaen" w:hAnsi="Sylfaen" w:cs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հարաբերական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է</w:t>
      </w:r>
      <w:r w:rsidR="00A0142F">
        <w:rPr>
          <w:rFonts w:ascii="Sylfaen" w:hAnsi="Sylfaen" w:cs="Sylfaen"/>
          <w:sz w:val="24"/>
          <w:szCs w:val="24"/>
        </w:rPr>
        <w:t xml:space="preserve"> և 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կախված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է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գործի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բոլոր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հանգամանքներից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օրինակ</w:t>
      </w:r>
      <w:r w:rsidRPr="009C4E9F">
        <w:rPr>
          <w:rFonts w:ascii="Sylfaen" w:hAnsi="Sylfaen"/>
          <w:sz w:val="24"/>
          <w:szCs w:val="24"/>
        </w:rPr>
        <w:t xml:space="preserve">` </w:t>
      </w:r>
      <w:r w:rsidRPr="009C4E9F">
        <w:rPr>
          <w:rFonts w:ascii="Sylfaen" w:hAnsi="Sylfaen" w:cs="Sylfaen"/>
          <w:sz w:val="24"/>
          <w:szCs w:val="24"/>
        </w:rPr>
        <w:t>վերաբերմունքի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տ</w:t>
      </w:r>
      <w:r w:rsidR="00A0142F">
        <w:rPr>
          <w:rFonts w:ascii="Sylfaen" w:hAnsi="Sylfaen" w:cs="Sylfaen"/>
          <w:sz w:val="24"/>
          <w:szCs w:val="24"/>
        </w:rPr>
        <w:t>և</w:t>
      </w:r>
      <w:r w:rsidRPr="009C4E9F">
        <w:rPr>
          <w:rFonts w:ascii="Sylfaen" w:hAnsi="Sylfaen" w:cs="Sylfaen"/>
          <w:sz w:val="24"/>
          <w:szCs w:val="24"/>
        </w:rPr>
        <w:t>ողությունից</w:t>
      </w:r>
      <w:r w:rsidR="00A0142F">
        <w:rPr>
          <w:rFonts w:ascii="Sylfaen" w:hAnsi="Sylfaen"/>
          <w:sz w:val="24"/>
          <w:szCs w:val="24"/>
        </w:rPr>
        <w:t>,</w:t>
      </w:r>
      <w:r w:rsidR="009F2DD5">
        <w:rPr>
          <w:rFonts w:ascii="Sylfaen" w:hAnsi="Sylfaen"/>
          <w:sz w:val="24"/>
          <w:szCs w:val="24"/>
        </w:rPr>
        <w:t xml:space="preserve"> անձի վրա </w:t>
      </w:r>
      <w:r w:rsidRPr="009C4E9F">
        <w:rPr>
          <w:rFonts w:ascii="Sylfaen" w:hAnsi="Sylfaen" w:cs="Sylfaen"/>
          <w:sz w:val="24"/>
          <w:szCs w:val="24"/>
        </w:rPr>
        <w:t>դրա</w:t>
      </w:r>
      <w:r w:rsidRPr="009C4E9F">
        <w:rPr>
          <w:rFonts w:ascii="Sylfaen" w:hAnsi="Sylfaen"/>
          <w:sz w:val="24"/>
          <w:szCs w:val="24"/>
        </w:rPr>
        <w:t xml:space="preserve">  </w:t>
      </w:r>
      <w:r w:rsidRPr="009C4E9F">
        <w:rPr>
          <w:rFonts w:ascii="Sylfaen" w:hAnsi="Sylfaen" w:cs="Sylfaen"/>
          <w:sz w:val="24"/>
          <w:szCs w:val="24"/>
        </w:rPr>
        <w:t>ֆիզիկական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A0142F">
        <w:rPr>
          <w:rFonts w:ascii="Sylfaen" w:hAnsi="Sylfaen"/>
          <w:sz w:val="24"/>
          <w:szCs w:val="24"/>
        </w:rPr>
        <w:t>և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հոգե</w:t>
      </w:r>
      <w:r w:rsidR="00A0142F">
        <w:rPr>
          <w:rFonts w:ascii="Sylfaen" w:hAnsi="Sylfaen" w:cs="Sylfaen"/>
          <w:sz w:val="24"/>
          <w:szCs w:val="24"/>
        </w:rPr>
        <w:t>բանակա</w:t>
      </w:r>
      <w:r w:rsidR="009F2DD5">
        <w:rPr>
          <w:rFonts w:ascii="Sylfaen" w:hAnsi="Sylfaen" w:cs="Sylfaen"/>
          <w:sz w:val="24"/>
          <w:szCs w:val="24"/>
        </w:rPr>
        <w:t>ն</w:t>
      </w:r>
      <w:r w:rsidR="00A0142F">
        <w:rPr>
          <w:rFonts w:ascii="Sylfaen" w:hAnsi="Sylfaen" w:cs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հետ</w:t>
      </w:r>
      <w:r w:rsidR="00A0142F">
        <w:rPr>
          <w:rFonts w:ascii="Sylfaen" w:hAnsi="Sylfaen" w:cs="Sylfaen"/>
          <w:sz w:val="24"/>
          <w:szCs w:val="24"/>
        </w:rPr>
        <w:t>և</w:t>
      </w:r>
      <w:r w:rsidRPr="009C4E9F">
        <w:rPr>
          <w:rFonts w:ascii="Sylfaen" w:hAnsi="Sylfaen" w:cs="Sylfaen"/>
          <w:sz w:val="24"/>
          <w:szCs w:val="24"/>
        </w:rPr>
        <w:t>անքներից</w:t>
      </w:r>
      <w:r w:rsidRPr="009C4E9F">
        <w:rPr>
          <w:rFonts w:ascii="Sylfaen" w:hAnsi="Sylfaen"/>
          <w:sz w:val="24"/>
          <w:szCs w:val="24"/>
        </w:rPr>
        <w:t xml:space="preserve">, </w:t>
      </w:r>
      <w:r w:rsidR="00A0142F">
        <w:rPr>
          <w:rFonts w:ascii="Sylfaen" w:hAnsi="Sylfaen"/>
          <w:sz w:val="24"/>
          <w:szCs w:val="24"/>
        </w:rPr>
        <w:t xml:space="preserve">իսկ </w:t>
      </w:r>
      <w:r w:rsidRPr="009C4E9F">
        <w:rPr>
          <w:rFonts w:ascii="Sylfaen" w:hAnsi="Sylfaen" w:cs="Sylfaen"/>
          <w:sz w:val="24"/>
          <w:szCs w:val="24"/>
        </w:rPr>
        <w:t>որոշ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դեպքերում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տուժողի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սեռից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տարիքից</w:t>
      </w:r>
      <w:r w:rsidR="00A0142F">
        <w:rPr>
          <w:rFonts w:ascii="Sylfaen" w:hAnsi="Sylfaen" w:cs="Sylfaen"/>
          <w:sz w:val="24"/>
          <w:szCs w:val="24"/>
        </w:rPr>
        <w:t xml:space="preserve"> և 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առողջական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A0142F">
        <w:rPr>
          <w:rFonts w:ascii="Sylfaen" w:hAnsi="Sylfaen"/>
          <w:sz w:val="24"/>
          <w:szCs w:val="24"/>
        </w:rPr>
        <w:t>վիճակից</w:t>
      </w:r>
      <w:r w:rsidRPr="009C4E9F">
        <w:rPr>
          <w:rFonts w:ascii="Sylfaen" w:hAnsi="Sylfaen"/>
          <w:sz w:val="24"/>
          <w:szCs w:val="24"/>
        </w:rPr>
        <w:t>» (</w:t>
      </w:r>
      <w:r w:rsidRPr="00A0142F">
        <w:rPr>
          <w:rFonts w:ascii="Sylfaen" w:hAnsi="Sylfaen" w:cs="Sylfaen"/>
          <w:i/>
          <w:sz w:val="24"/>
          <w:szCs w:val="24"/>
        </w:rPr>
        <w:t>Իռլանդիան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ընդդեմ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Միացյալ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Թագավորության</w:t>
      </w:r>
      <w:r w:rsidRPr="00A0142F">
        <w:rPr>
          <w:rFonts w:ascii="Sylfaen" w:hAnsi="Sylfaen"/>
          <w:i/>
          <w:sz w:val="24"/>
          <w:szCs w:val="24"/>
        </w:rPr>
        <w:t>,</w:t>
      </w:r>
      <w:r w:rsidRPr="009C4E9F">
        <w:rPr>
          <w:rFonts w:ascii="Sylfaen" w:hAnsi="Sylfaen"/>
          <w:sz w:val="24"/>
          <w:szCs w:val="24"/>
        </w:rPr>
        <w:t xml:space="preserve"> 1978</w:t>
      </w:r>
      <w:r w:rsidRPr="009C4E9F">
        <w:rPr>
          <w:rFonts w:ascii="Sylfaen" w:hAnsi="Sylfaen" w:cs="Sylfaen"/>
          <w:sz w:val="24"/>
          <w:szCs w:val="24"/>
        </w:rPr>
        <w:t>թ</w:t>
      </w:r>
      <w:r w:rsidRPr="009C4E9F">
        <w:rPr>
          <w:rFonts w:ascii="Sylfaen" w:hAnsi="Sylfaen"/>
          <w:sz w:val="24"/>
          <w:szCs w:val="24"/>
        </w:rPr>
        <w:t xml:space="preserve">. </w:t>
      </w:r>
      <w:r w:rsidRPr="009C4E9F">
        <w:rPr>
          <w:rFonts w:ascii="Sylfaen" w:hAnsi="Sylfaen" w:cs="Sylfaen"/>
          <w:sz w:val="24"/>
          <w:szCs w:val="24"/>
        </w:rPr>
        <w:t>հունվարի</w:t>
      </w:r>
      <w:r w:rsidRPr="009C4E9F">
        <w:rPr>
          <w:rFonts w:ascii="Sylfaen" w:hAnsi="Sylfaen"/>
          <w:sz w:val="24"/>
          <w:szCs w:val="24"/>
        </w:rPr>
        <w:t xml:space="preserve"> 18, </w:t>
      </w:r>
      <w:r w:rsidRPr="009C4E9F">
        <w:rPr>
          <w:rFonts w:ascii="Sylfaen" w:hAnsi="Sylfaen" w:cs="Sylfaen"/>
          <w:sz w:val="24"/>
          <w:szCs w:val="24"/>
        </w:rPr>
        <w:t>շարք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թիվ</w:t>
      </w:r>
      <w:r w:rsidRPr="009C4E9F">
        <w:rPr>
          <w:rFonts w:ascii="Sylfaen" w:hAnsi="Sylfaen"/>
          <w:sz w:val="24"/>
          <w:szCs w:val="24"/>
        </w:rPr>
        <w:t xml:space="preserve"> 25, </w:t>
      </w:r>
      <w:r w:rsidRPr="009C4E9F">
        <w:rPr>
          <w:rFonts w:ascii="Sylfaen" w:hAnsi="Sylfaen" w:cs="Sylfaen"/>
          <w:sz w:val="24"/>
          <w:szCs w:val="24"/>
        </w:rPr>
        <w:t>էջ</w:t>
      </w:r>
      <w:r w:rsidRPr="009C4E9F">
        <w:rPr>
          <w:rFonts w:ascii="Sylfaen" w:hAnsi="Sylfaen"/>
          <w:sz w:val="24"/>
          <w:szCs w:val="24"/>
        </w:rPr>
        <w:t xml:space="preserve"> 65, </w:t>
      </w:r>
      <w:r w:rsidRPr="009C4E9F">
        <w:rPr>
          <w:rFonts w:ascii="Sylfaen" w:hAnsi="Sylfaen" w:cs="Sylfaen"/>
          <w:sz w:val="24"/>
          <w:szCs w:val="24"/>
        </w:rPr>
        <w:t>կետ</w:t>
      </w:r>
      <w:r w:rsidRPr="009C4E9F">
        <w:rPr>
          <w:rFonts w:ascii="Sylfaen" w:hAnsi="Sylfaen"/>
          <w:sz w:val="24"/>
          <w:szCs w:val="24"/>
        </w:rPr>
        <w:t xml:space="preserve"> 162): </w:t>
      </w:r>
      <w:r w:rsidRPr="009C4E9F">
        <w:rPr>
          <w:rFonts w:ascii="Sylfaen" w:hAnsi="Sylfaen" w:cs="Sylfaen"/>
          <w:sz w:val="24"/>
          <w:szCs w:val="24"/>
        </w:rPr>
        <w:t>Անձի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դաս</w:t>
      </w:r>
      <w:r w:rsidR="00A0142F">
        <w:rPr>
          <w:rFonts w:ascii="Sylfaen" w:hAnsi="Sylfaen" w:cs="Sylfaen"/>
          <w:sz w:val="24"/>
          <w:szCs w:val="24"/>
        </w:rPr>
        <w:t xml:space="preserve">ային աստիճանը, </w:t>
      </w:r>
      <w:r w:rsidRPr="009C4E9F">
        <w:rPr>
          <w:rFonts w:ascii="Sylfaen" w:hAnsi="Sylfaen" w:cs="Sylfaen"/>
          <w:sz w:val="24"/>
          <w:szCs w:val="24"/>
        </w:rPr>
        <w:t>դիրքը</w:t>
      </w:r>
      <w:r w:rsidRPr="009C4E9F">
        <w:rPr>
          <w:rFonts w:ascii="Sylfaen" w:hAnsi="Sylfaen"/>
          <w:sz w:val="24"/>
          <w:szCs w:val="24"/>
        </w:rPr>
        <w:t xml:space="preserve"> </w:t>
      </w:r>
      <w:r w:rsidR="00A0142F">
        <w:rPr>
          <w:rFonts w:ascii="Sylfaen" w:hAnsi="Sylfaen"/>
          <w:sz w:val="24"/>
          <w:szCs w:val="24"/>
        </w:rPr>
        <w:t>և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հեղինակությունը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նույնպես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գործոններ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են</w:t>
      </w:r>
      <w:r w:rsidRPr="009C4E9F">
        <w:rPr>
          <w:rFonts w:ascii="Sylfaen" w:hAnsi="Sylfaen"/>
          <w:sz w:val="24"/>
          <w:szCs w:val="24"/>
        </w:rPr>
        <w:t xml:space="preserve">, </w:t>
      </w:r>
      <w:r w:rsidRPr="009C4E9F">
        <w:rPr>
          <w:rFonts w:ascii="Sylfaen" w:hAnsi="Sylfaen" w:cs="Sylfaen"/>
          <w:sz w:val="24"/>
          <w:szCs w:val="24"/>
        </w:rPr>
        <w:t>որ</w:t>
      </w:r>
      <w:r w:rsidR="00A0142F">
        <w:rPr>
          <w:rFonts w:ascii="Sylfaen" w:hAnsi="Sylfaen" w:cs="Sylfaen"/>
          <w:sz w:val="24"/>
          <w:szCs w:val="24"/>
        </w:rPr>
        <w:t>ոնք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հաշվի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է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առնում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Դատարանը</w:t>
      </w:r>
      <w:r w:rsidRPr="009C4E9F">
        <w:rPr>
          <w:rFonts w:ascii="Sylfaen" w:hAnsi="Sylfaen"/>
          <w:sz w:val="24"/>
          <w:szCs w:val="24"/>
        </w:rPr>
        <w:t xml:space="preserve"> 3-</w:t>
      </w:r>
      <w:r w:rsidRPr="009C4E9F">
        <w:rPr>
          <w:rFonts w:ascii="Sylfaen" w:hAnsi="Sylfaen" w:cs="Sylfaen"/>
          <w:sz w:val="24"/>
          <w:szCs w:val="24"/>
        </w:rPr>
        <w:t>րդ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հոդվածով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արգելված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վերաբերմունքը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գնահատելիս</w:t>
      </w:r>
      <w:r w:rsidRPr="009C4E9F">
        <w:rPr>
          <w:rFonts w:ascii="Sylfaen" w:hAnsi="Sylfaen"/>
          <w:sz w:val="24"/>
          <w:szCs w:val="24"/>
        </w:rPr>
        <w:t xml:space="preserve"> (</w:t>
      </w:r>
      <w:r w:rsidRPr="00A0142F">
        <w:rPr>
          <w:rFonts w:ascii="Sylfaen" w:hAnsi="Sylfaen" w:cs="Sylfaen"/>
          <w:i/>
          <w:sz w:val="24"/>
          <w:szCs w:val="24"/>
        </w:rPr>
        <w:t>Ար</w:t>
      </w:r>
      <w:r w:rsidR="00A0142F" w:rsidRPr="00A0142F">
        <w:rPr>
          <w:rFonts w:ascii="Sylfaen" w:hAnsi="Sylfaen" w:cs="Sylfaen"/>
          <w:i/>
          <w:sz w:val="24"/>
          <w:szCs w:val="24"/>
        </w:rPr>
        <w:t>և</w:t>
      </w:r>
      <w:r w:rsidRPr="00A0142F">
        <w:rPr>
          <w:rFonts w:ascii="Sylfaen" w:hAnsi="Sylfaen" w:cs="Sylfaen"/>
          <w:i/>
          <w:sz w:val="24"/>
          <w:szCs w:val="24"/>
        </w:rPr>
        <w:t>ելյան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Աֆրիկայի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ասիացիներն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ընդդեմ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Միացյալ</w:t>
      </w:r>
      <w:r w:rsidRPr="00A0142F">
        <w:rPr>
          <w:rFonts w:ascii="Sylfaen" w:hAnsi="Sylfaen"/>
          <w:i/>
          <w:sz w:val="24"/>
          <w:szCs w:val="24"/>
        </w:rPr>
        <w:t xml:space="preserve"> </w:t>
      </w:r>
      <w:r w:rsidRPr="00A0142F">
        <w:rPr>
          <w:rFonts w:ascii="Sylfaen" w:hAnsi="Sylfaen" w:cs="Sylfaen"/>
          <w:i/>
          <w:sz w:val="24"/>
          <w:szCs w:val="24"/>
        </w:rPr>
        <w:t>Թագավորության</w:t>
      </w:r>
      <w:r w:rsidRPr="00A0142F">
        <w:rPr>
          <w:rFonts w:ascii="Sylfaen" w:hAnsi="Sylfaen"/>
          <w:i/>
          <w:sz w:val="24"/>
          <w:szCs w:val="24"/>
        </w:rPr>
        <w:t>,</w:t>
      </w:r>
      <w:r w:rsidRPr="009C4E9F">
        <w:rPr>
          <w:rFonts w:ascii="Sylfaen" w:hAnsi="Sylfaen"/>
          <w:sz w:val="24"/>
          <w:szCs w:val="24"/>
        </w:rPr>
        <w:t xml:space="preserve"> </w:t>
      </w:r>
      <w:r w:rsidRPr="009C4E9F">
        <w:rPr>
          <w:rFonts w:ascii="Sylfaen" w:hAnsi="Sylfaen" w:cs="Sylfaen"/>
          <w:sz w:val="24"/>
          <w:szCs w:val="24"/>
        </w:rPr>
        <w:t>թիվ</w:t>
      </w:r>
      <w:r w:rsidRPr="009C4E9F">
        <w:rPr>
          <w:rFonts w:ascii="Sylfaen" w:hAnsi="Sylfaen"/>
          <w:sz w:val="24"/>
          <w:szCs w:val="24"/>
        </w:rPr>
        <w:t xml:space="preserve"> 4526/70-4530/70, 14.12.73, </w:t>
      </w:r>
      <w:r w:rsidR="00A0142F">
        <w:rPr>
          <w:rFonts w:ascii="Sylfaen" w:hAnsi="Sylfaen"/>
          <w:sz w:val="24"/>
          <w:szCs w:val="24"/>
        </w:rPr>
        <w:t>§</w:t>
      </w:r>
      <w:r w:rsidRPr="009C4E9F">
        <w:rPr>
          <w:rFonts w:ascii="Sylfaen" w:hAnsi="Sylfaen"/>
          <w:sz w:val="24"/>
          <w:szCs w:val="24"/>
        </w:rPr>
        <w:t xml:space="preserve"> 189, (1983) 3 EHRR 76):  </w:t>
      </w:r>
    </w:p>
    <w:p w:rsidR="009C4E9F" w:rsidRPr="009C4E9F" w:rsidRDefault="00EE41C0" w:rsidP="00EC79DF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Եվրոպական դ</w:t>
      </w:r>
      <w:r w:rsidR="009C4E9F" w:rsidRPr="009C4E9F">
        <w:rPr>
          <w:rFonts w:ascii="Sylfaen" w:hAnsi="Sylfaen" w:cs="Sylfaen"/>
          <w:sz w:val="24"/>
          <w:szCs w:val="24"/>
        </w:rPr>
        <w:t>ատարանն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իր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մի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շարք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որոշումներով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սահմանել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է</w:t>
      </w:r>
      <w:r w:rsidR="009C4E9F" w:rsidRPr="009C4E9F">
        <w:rPr>
          <w:rFonts w:ascii="Sylfaen" w:hAnsi="Sylfaen"/>
          <w:sz w:val="24"/>
          <w:szCs w:val="24"/>
        </w:rPr>
        <w:t xml:space="preserve">, </w:t>
      </w:r>
      <w:r w:rsidR="009C4E9F" w:rsidRPr="009C4E9F">
        <w:rPr>
          <w:rFonts w:ascii="Sylfaen" w:hAnsi="Sylfaen" w:cs="Sylfaen"/>
          <w:sz w:val="24"/>
          <w:szCs w:val="24"/>
        </w:rPr>
        <w:t>որ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իրավապահ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մարմինների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կողմից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անձին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EC79DF">
        <w:rPr>
          <w:rFonts w:ascii="Sylfaen" w:hAnsi="Sylfaen"/>
          <w:sz w:val="24"/>
          <w:szCs w:val="24"/>
        </w:rPr>
        <w:t xml:space="preserve">ձերբակալելիս </w:t>
      </w:r>
      <w:r w:rsidR="009C4E9F" w:rsidRPr="009C4E9F">
        <w:rPr>
          <w:rFonts w:ascii="Sylfaen" w:hAnsi="Sylfaen" w:cs="Sylfaen"/>
          <w:sz w:val="24"/>
          <w:szCs w:val="24"/>
        </w:rPr>
        <w:t>կիրառված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ուժը</w:t>
      </w:r>
      <w:r w:rsidR="009C4E9F" w:rsidRPr="009C4E9F">
        <w:rPr>
          <w:rFonts w:ascii="Sylfaen" w:hAnsi="Sylfaen"/>
          <w:sz w:val="24"/>
          <w:szCs w:val="24"/>
        </w:rPr>
        <w:t xml:space="preserve">, </w:t>
      </w:r>
      <w:r w:rsidR="009C4E9F" w:rsidRPr="009C4E9F">
        <w:rPr>
          <w:rFonts w:ascii="Sylfaen" w:hAnsi="Sylfaen" w:cs="Sylfaen"/>
          <w:sz w:val="24"/>
          <w:szCs w:val="24"/>
        </w:rPr>
        <w:t>որոշակի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հանգամանքների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ներքո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կարող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է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անցնել</w:t>
      </w:r>
      <w:r w:rsidR="009C4E9F" w:rsidRPr="009C4E9F">
        <w:rPr>
          <w:rFonts w:ascii="Sylfaen" w:hAnsi="Sylfaen"/>
          <w:sz w:val="24"/>
          <w:szCs w:val="24"/>
        </w:rPr>
        <w:t xml:space="preserve"> «</w:t>
      </w:r>
      <w:r w:rsidR="009C4E9F" w:rsidRPr="009C4E9F">
        <w:rPr>
          <w:rFonts w:ascii="Sylfaen" w:hAnsi="Sylfaen" w:cs="Sylfaen"/>
          <w:sz w:val="24"/>
          <w:szCs w:val="24"/>
        </w:rPr>
        <w:t>ծանրության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նվազագույն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աստիճանը</w:t>
      </w:r>
      <w:r w:rsidR="009C4E9F" w:rsidRPr="009C4E9F">
        <w:rPr>
          <w:rFonts w:ascii="Sylfaen" w:hAnsi="Sylfaen"/>
          <w:sz w:val="24"/>
          <w:szCs w:val="24"/>
        </w:rPr>
        <w:t xml:space="preserve">» </w:t>
      </w:r>
      <w:r>
        <w:rPr>
          <w:rFonts w:ascii="Sylfaen" w:hAnsi="Sylfaen"/>
          <w:sz w:val="24"/>
          <w:szCs w:val="24"/>
        </w:rPr>
        <w:t>և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վերածվել</w:t>
      </w:r>
      <w:r w:rsidR="009C4E9F" w:rsidRPr="009C4E9F">
        <w:rPr>
          <w:rFonts w:ascii="Sylfaen" w:hAnsi="Sylfaen"/>
          <w:sz w:val="24"/>
          <w:szCs w:val="24"/>
        </w:rPr>
        <w:t xml:space="preserve"> 3-</w:t>
      </w:r>
      <w:r w:rsidR="009C4E9F" w:rsidRPr="009C4E9F">
        <w:rPr>
          <w:rFonts w:ascii="Sylfaen" w:hAnsi="Sylfaen" w:cs="Sylfaen"/>
          <w:sz w:val="24"/>
          <w:szCs w:val="24"/>
        </w:rPr>
        <w:t>րդ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հոդվածով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արգելված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անմարդկային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կամ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նվաստացուցիչ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վերաբերմունքի</w:t>
      </w:r>
      <w:r w:rsidR="009C4E9F" w:rsidRPr="009C4E9F">
        <w:rPr>
          <w:rFonts w:ascii="Sylfaen" w:hAnsi="Sylfaen"/>
          <w:sz w:val="24"/>
          <w:szCs w:val="24"/>
        </w:rPr>
        <w:t xml:space="preserve"> (</w:t>
      </w:r>
      <w:r w:rsidR="009C4E9F" w:rsidRPr="00EE41C0">
        <w:rPr>
          <w:rFonts w:ascii="Sylfaen" w:hAnsi="Sylfaen" w:cs="Sylfaen"/>
          <w:i/>
          <w:sz w:val="24"/>
          <w:szCs w:val="24"/>
        </w:rPr>
        <w:t>Ռեհբոքն</w:t>
      </w:r>
      <w:r w:rsidR="009C4E9F" w:rsidRPr="00EE41C0">
        <w:rPr>
          <w:rFonts w:ascii="Sylfaen" w:hAnsi="Sylfaen"/>
          <w:i/>
          <w:sz w:val="24"/>
          <w:szCs w:val="24"/>
        </w:rPr>
        <w:t xml:space="preserve"> </w:t>
      </w:r>
      <w:r w:rsidR="009C4E9F" w:rsidRPr="00EE41C0">
        <w:rPr>
          <w:rFonts w:ascii="Sylfaen" w:hAnsi="Sylfaen" w:cs="Sylfaen"/>
          <w:i/>
          <w:sz w:val="24"/>
          <w:szCs w:val="24"/>
        </w:rPr>
        <w:t>ընդդեմ</w:t>
      </w:r>
      <w:r w:rsidR="009C4E9F" w:rsidRPr="00EE41C0">
        <w:rPr>
          <w:rFonts w:ascii="Sylfaen" w:hAnsi="Sylfaen"/>
          <w:i/>
          <w:sz w:val="24"/>
          <w:szCs w:val="24"/>
        </w:rPr>
        <w:t xml:space="preserve"> </w:t>
      </w:r>
      <w:r w:rsidR="009C4E9F" w:rsidRPr="00EE41C0">
        <w:rPr>
          <w:rFonts w:ascii="Sylfaen" w:hAnsi="Sylfaen" w:cs="Sylfaen"/>
          <w:i/>
          <w:sz w:val="24"/>
          <w:szCs w:val="24"/>
        </w:rPr>
        <w:t>Սլովենիայի</w:t>
      </w:r>
      <w:r w:rsidR="009C4E9F" w:rsidRPr="00EE41C0">
        <w:rPr>
          <w:rFonts w:ascii="Sylfaen" w:hAnsi="Sylfaen"/>
          <w:i/>
          <w:sz w:val="24"/>
          <w:szCs w:val="24"/>
        </w:rPr>
        <w:t>,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թիվ</w:t>
      </w:r>
      <w:r w:rsidR="009C4E9F" w:rsidRPr="009C4E9F">
        <w:rPr>
          <w:rFonts w:ascii="Sylfaen" w:hAnsi="Sylfaen"/>
          <w:sz w:val="24"/>
          <w:szCs w:val="24"/>
        </w:rPr>
        <w:t xml:space="preserve"> 29462/95, 28.11.00: </w:t>
      </w:r>
      <w:r w:rsidR="009C4E9F" w:rsidRPr="009C4E9F">
        <w:rPr>
          <w:rFonts w:ascii="Sylfaen" w:hAnsi="Sylfaen" w:cs="Sylfaen"/>
          <w:sz w:val="24"/>
          <w:szCs w:val="24"/>
        </w:rPr>
        <w:t>Տե</w:t>
      </w:r>
      <w:r w:rsidR="009C4E9F" w:rsidRPr="009C4E9F">
        <w:rPr>
          <w:rFonts w:ascii="Sylfaen" w:hAnsi="Sylfaen"/>
          <w:sz w:val="24"/>
          <w:szCs w:val="24"/>
        </w:rPr>
        <w:t>’</w:t>
      </w:r>
      <w:r w:rsidR="009C4E9F" w:rsidRPr="009C4E9F">
        <w:rPr>
          <w:rFonts w:ascii="Sylfaen" w:hAnsi="Sylfaen" w:cs="Sylfaen"/>
          <w:sz w:val="24"/>
          <w:szCs w:val="24"/>
        </w:rPr>
        <w:t>ս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նա</w:t>
      </w:r>
      <w:r>
        <w:rPr>
          <w:rFonts w:ascii="Sylfaen" w:hAnsi="Sylfaen" w:cs="Sylfaen"/>
          <w:sz w:val="24"/>
          <w:szCs w:val="24"/>
        </w:rPr>
        <w:t>և</w:t>
      </w:r>
      <w:r w:rsidR="009C4E9F" w:rsidRPr="009C4E9F">
        <w:rPr>
          <w:rFonts w:ascii="Sylfaen" w:hAnsi="Sylfaen"/>
          <w:sz w:val="24"/>
          <w:szCs w:val="24"/>
        </w:rPr>
        <w:t xml:space="preserve"> RL-</w:t>
      </w:r>
      <w:r w:rsidR="009C4E9F" w:rsidRPr="009C4E9F">
        <w:rPr>
          <w:rFonts w:ascii="Sylfaen" w:hAnsi="Sylfaen" w:cs="Sylfaen"/>
          <w:sz w:val="24"/>
          <w:szCs w:val="24"/>
        </w:rPr>
        <w:t>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ու</w:t>
      </w:r>
      <w:r w:rsidR="009C4E9F" w:rsidRPr="009C4E9F">
        <w:rPr>
          <w:rFonts w:ascii="Sylfaen" w:hAnsi="Sylfaen"/>
          <w:sz w:val="24"/>
          <w:szCs w:val="24"/>
        </w:rPr>
        <w:t xml:space="preserve"> M-JD-</w:t>
      </w:r>
      <w:r w:rsidR="009C4E9F" w:rsidRPr="009C4E9F">
        <w:rPr>
          <w:rFonts w:ascii="Sylfaen" w:hAnsi="Sylfaen" w:cs="Sylfaen"/>
          <w:sz w:val="24"/>
          <w:szCs w:val="24"/>
        </w:rPr>
        <w:t>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ընդդեմ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Ֆրանսիայի</w:t>
      </w:r>
      <w:r w:rsidR="009C4E9F" w:rsidRPr="009C4E9F">
        <w:rPr>
          <w:rFonts w:ascii="Sylfaen" w:hAnsi="Sylfaen"/>
          <w:sz w:val="24"/>
          <w:szCs w:val="24"/>
        </w:rPr>
        <w:t xml:space="preserve">, </w:t>
      </w:r>
      <w:r w:rsidR="009C4E9F" w:rsidRPr="009C4E9F">
        <w:rPr>
          <w:rFonts w:ascii="Sylfaen" w:hAnsi="Sylfaen" w:cs="Sylfaen"/>
          <w:sz w:val="24"/>
          <w:szCs w:val="24"/>
        </w:rPr>
        <w:t>թիվ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/>
          <w:sz w:val="24"/>
          <w:szCs w:val="24"/>
        </w:rPr>
        <w:lastRenderedPageBreak/>
        <w:t xml:space="preserve">44568/98, 19.5.04, </w:t>
      </w:r>
      <w:r w:rsidR="009C4E9F" w:rsidRPr="00EE41C0">
        <w:rPr>
          <w:rFonts w:ascii="Sylfaen" w:hAnsi="Sylfaen" w:cs="Sylfaen"/>
          <w:i/>
          <w:sz w:val="24"/>
          <w:szCs w:val="24"/>
        </w:rPr>
        <w:t>Ակդենիզն</w:t>
      </w:r>
      <w:r w:rsidR="009C4E9F" w:rsidRPr="00EE41C0">
        <w:rPr>
          <w:rFonts w:ascii="Sylfaen" w:hAnsi="Sylfaen"/>
          <w:i/>
          <w:sz w:val="24"/>
          <w:szCs w:val="24"/>
        </w:rPr>
        <w:t xml:space="preserve"> </w:t>
      </w:r>
      <w:r w:rsidR="009C4E9F" w:rsidRPr="00EE41C0">
        <w:rPr>
          <w:rFonts w:ascii="Sylfaen" w:hAnsi="Sylfaen" w:cs="Sylfaen"/>
          <w:i/>
          <w:sz w:val="24"/>
          <w:szCs w:val="24"/>
        </w:rPr>
        <w:t>ընդդեմ</w:t>
      </w:r>
      <w:r w:rsidR="009C4E9F" w:rsidRPr="00EE41C0">
        <w:rPr>
          <w:rFonts w:ascii="Sylfaen" w:hAnsi="Sylfaen"/>
          <w:i/>
          <w:sz w:val="24"/>
          <w:szCs w:val="24"/>
        </w:rPr>
        <w:t xml:space="preserve"> </w:t>
      </w:r>
      <w:r w:rsidR="009C4E9F" w:rsidRPr="00EE41C0">
        <w:rPr>
          <w:rFonts w:ascii="Sylfaen" w:hAnsi="Sylfaen" w:cs="Sylfaen"/>
          <w:i/>
          <w:sz w:val="24"/>
          <w:szCs w:val="24"/>
        </w:rPr>
        <w:t>Թուրքիայի</w:t>
      </w:r>
      <w:r w:rsidR="009C4E9F" w:rsidRPr="00EE41C0">
        <w:rPr>
          <w:rFonts w:ascii="Sylfaen" w:hAnsi="Sylfaen"/>
          <w:i/>
          <w:sz w:val="24"/>
          <w:szCs w:val="24"/>
        </w:rPr>
        <w:t>,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թիվ</w:t>
      </w:r>
      <w:r w:rsidR="009C4E9F" w:rsidRPr="009C4E9F">
        <w:rPr>
          <w:rFonts w:ascii="Sylfaen" w:hAnsi="Sylfaen"/>
          <w:sz w:val="24"/>
          <w:szCs w:val="24"/>
        </w:rPr>
        <w:t xml:space="preserve"> 25165/94, 31.05.05, </w:t>
      </w:r>
      <w:r w:rsidR="009C4E9F" w:rsidRPr="009C4E9F">
        <w:rPr>
          <w:rFonts w:ascii="Sylfaen" w:hAnsi="Sylfaen" w:cs="Sylfaen"/>
          <w:sz w:val="24"/>
          <w:szCs w:val="24"/>
        </w:rPr>
        <w:t>պարբ</w:t>
      </w:r>
      <w:r w:rsidR="009C4E9F" w:rsidRPr="009C4E9F">
        <w:rPr>
          <w:rFonts w:ascii="Sylfaen" w:hAnsi="Sylfaen"/>
          <w:sz w:val="24"/>
          <w:szCs w:val="24"/>
        </w:rPr>
        <w:t xml:space="preserve">. 119, </w:t>
      </w:r>
      <w:r w:rsidR="009C4E9F" w:rsidRPr="00EE41C0">
        <w:rPr>
          <w:rFonts w:ascii="Sylfaen" w:hAnsi="Sylfaen" w:cs="Sylfaen"/>
          <w:i/>
          <w:sz w:val="24"/>
          <w:szCs w:val="24"/>
        </w:rPr>
        <w:t>Բերկթայն</w:t>
      </w:r>
      <w:r w:rsidR="009C4E9F" w:rsidRPr="00EE41C0">
        <w:rPr>
          <w:rFonts w:ascii="Sylfaen" w:hAnsi="Sylfaen"/>
          <w:i/>
          <w:sz w:val="24"/>
          <w:szCs w:val="24"/>
        </w:rPr>
        <w:t xml:space="preserve"> </w:t>
      </w:r>
      <w:r w:rsidR="009C4E9F" w:rsidRPr="00EE41C0">
        <w:rPr>
          <w:rFonts w:ascii="Sylfaen" w:hAnsi="Sylfaen" w:cs="Sylfaen"/>
          <w:i/>
          <w:sz w:val="24"/>
          <w:szCs w:val="24"/>
        </w:rPr>
        <w:t>ընդդեմ</w:t>
      </w:r>
      <w:r w:rsidR="009C4E9F" w:rsidRPr="00EE41C0">
        <w:rPr>
          <w:rFonts w:ascii="Sylfaen" w:hAnsi="Sylfaen"/>
          <w:i/>
          <w:sz w:val="24"/>
          <w:szCs w:val="24"/>
        </w:rPr>
        <w:t xml:space="preserve"> </w:t>
      </w:r>
      <w:r w:rsidR="009C4E9F" w:rsidRPr="00EE41C0">
        <w:rPr>
          <w:rFonts w:ascii="Sylfaen" w:hAnsi="Sylfaen" w:cs="Sylfaen"/>
          <w:i/>
          <w:sz w:val="24"/>
          <w:szCs w:val="24"/>
        </w:rPr>
        <w:t>Թուրքայի</w:t>
      </w:r>
      <w:r w:rsidR="009C4E9F" w:rsidRPr="00EE41C0">
        <w:rPr>
          <w:rFonts w:ascii="Sylfaen" w:hAnsi="Sylfaen"/>
          <w:i/>
          <w:sz w:val="24"/>
          <w:szCs w:val="24"/>
        </w:rPr>
        <w:t>,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թիվ</w:t>
      </w:r>
      <w:r w:rsidR="009C4E9F" w:rsidRPr="009C4E9F">
        <w:rPr>
          <w:rFonts w:ascii="Sylfaen" w:hAnsi="Sylfaen"/>
          <w:sz w:val="24"/>
          <w:szCs w:val="24"/>
        </w:rPr>
        <w:t xml:space="preserve"> 22493/93, 01.03.01):  </w:t>
      </w:r>
      <w:r w:rsidR="00EC79DF">
        <w:rPr>
          <w:rFonts w:ascii="Sylfaen" w:hAnsi="Sylfaen" w:cs="Sylfaen"/>
          <w:sz w:val="24"/>
          <w:szCs w:val="24"/>
        </w:rPr>
        <w:t>Ձերբակալելիս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կիրառված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ուժի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ծանրության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նվազագույն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աստիճանը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(ընդունելիության շեմը) որոշելիս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Դատարանը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հաշվի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է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առնում</w:t>
      </w:r>
      <w:r w:rsidR="009C4E9F" w:rsidRPr="009C4E9F">
        <w:rPr>
          <w:rFonts w:ascii="Sylfaen" w:hAnsi="Sylfaen"/>
          <w:sz w:val="24"/>
          <w:szCs w:val="24"/>
        </w:rPr>
        <w:t xml:space="preserve">, </w:t>
      </w:r>
      <w:r w:rsidR="009C4E9F" w:rsidRPr="009C4E9F">
        <w:rPr>
          <w:rFonts w:ascii="Sylfaen" w:hAnsi="Sylfaen" w:cs="Sylfaen"/>
          <w:sz w:val="24"/>
          <w:szCs w:val="24"/>
        </w:rPr>
        <w:t>թե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արդյոք</w:t>
      </w:r>
      <w:r w:rsidR="009C4E9F" w:rsidRPr="009C4E9F">
        <w:rPr>
          <w:rFonts w:ascii="Sylfaen" w:hAnsi="Sylfaen"/>
          <w:sz w:val="24"/>
          <w:szCs w:val="24"/>
        </w:rPr>
        <w:t xml:space="preserve">  </w:t>
      </w:r>
      <w:r>
        <w:rPr>
          <w:rFonts w:ascii="Sylfaen" w:hAnsi="Sylfaen"/>
          <w:sz w:val="24"/>
          <w:szCs w:val="24"/>
        </w:rPr>
        <w:t xml:space="preserve">ձերբակալելու </w:t>
      </w:r>
      <w:r w:rsidR="009C4E9F" w:rsidRPr="009C4E9F">
        <w:rPr>
          <w:rFonts w:ascii="Sylfaen" w:hAnsi="Sylfaen" w:cs="Sylfaen"/>
          <w:sz w:val="24"/>
          <w:szCs w:val="24"/>
        </w:rPr>
        <w:t>օպերացիայի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պահին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կիրառված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ուժ</w:t>
      </w:r>
      <w:r>
        <w:rPr>
          <w:rFonts w:ascii="Sylfaen" w:hAnsi="Sylfaen" w:cs="Sylfaen"/>
          <w:sz w:val="24"/>
          <w:szCs w:val="24"/>
        </w:rPr>
        <w:t xml:space="preserve">ը </w:t>
      </w:r>
      <w:r w:rsidR="009C4E9F" w:rsidRPr="009C4E9F">
        <w:rPr>
          <w:rFonts w:ascii="Sylfaen" w:hAnsi="Sylfaen" w:cs="Sylfaen"/>
          <w:sz w:val="24"/>
          <w:szCs w:val="24"/>
        </w:rPr>
        <w:t>տվյալ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հանգամանքների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ներքո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չի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գերազանցել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անհրաժեշտ</w:t>
      </w:r>
      <w:r>
        <w:rPr>
          <w:rFonts w:ascii="Sylfaen" w:hAnsi="Sylfaen" w:cs="Sylfaen"/>
          <w:sz w:val="24"/>
          <w:szCs w:val="24"/>
        </w:rPr>
        <w:t>ության սահմանը</w:t>
      </w:r>
      <w:r w:rsidR="009C4E9F" w:rsidRPr="009C4E9F">
        <w:rPr>
          <w:rFonts w:ascii="Sylfaen" w:hAnsi="Sylfaen"/>
          <w:sz w:val="24"/>
          <w:szCs w:val="24"/>
        </w:rPr>
        <w:t xml:space="preserve"> (</w:t>
      </w:r>
      <w:r w:rsidR="009C4E9F" w:rsidRPr="00EE41C0">
        <w:rPr>
          <w:rFonts w:ascii="Sylfaen" w:hAnsi="Sylfaen" w:cs="Sylfaen"/>
          <w:i/>
          <w:sz w:val="24"/>
          <w:szCs w:val="24"/>
        </w:rPr>
        <w:t>Ռեհբոքի</w:t>
      </w:r>
      <w:r w:rsidR="009C4E9F" w:rsidRPr="00EE41C0">
        <w:rPr>
          <w:rFonts w:ascii="Sylfaen" w:hAnsi="Sylfaen"/>
          <w:i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գործով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վճիռը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վկայակոչված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վեր</w:t>
      </w:r>
      <w:r>
        <w:rPr>
          <w:rFonts w:ascii="Sylfaen" w:hAnsi="Sylfaen" w:cs="Sylfaen"/>
          <w:sz w:val="24"/>
          <w:szCs w:val="24"/>
        </w:rPr>
        <w:t>և</w:t>
      </w:r>
      <w:r w:rsidR="009C4E9F" w:rsidRPr="009C4E9F">
        <w:rPr>
          <w:rFonts w:ascii="Sylfaen" w:hAnsi="Sylfaen" w:cs="Sylfaen"/>
          <w:sz w:val="24"/>
          <w:szCs w:val="24"/>
        </w:rPr>
        <w:t>ում</w:t>
      </w:r>
      <w:r w:rsidR="009C4E9F" w:rsidRPr="009C4E9F">
        <w:rPr>
          <w:rFonts w:ascii="Sylfaen" w:hAnsi="Sylfaen"/>
          <w:sz w:val="24"/>
          <w:szCs w:val="24"/>
        </w:rPr>
        <w:t xml:space="preserve">, </w:t>
      </w:r>
      <w:r w:rsidR="009C4E9F" w:rsidRPr="009C4E9F">
        <w:rPr>
          <w:rFonts w:ascii="Sylfaen" w:hAnsi="Sylfaen" w:cs="Sylfaen"/>
          <w:sz w:val="24"/>
          <w:szCs w:val="24"/>
        </w:rPr>
        <w:t>պարբ</w:t>
      </w:r>
      <w:r w:rsidR="009C4E9F" w:rsidRPr="009C4E9F">
        <w:rPr>
          <w:rFonts w:ascii="Sylfaen" w:hAnsi="Sylfaen"/>
          <w:sz w:val="24"/>
          <w:szCs w:val="24"/>
        </w:rPr>
        <w:t>. 76)</w:t>
      </w:r>
      <w:r w:rsidR="003705E6">
        <w:rPr>
          <w:rFonts w:ascii="Sylfaen" w:hAnsi="Sylfaen"/>
          <w:sz w:val="24"/>
          <w:szCs w:val="24"/>
        </w:rPr>
        <w:t xml:space="preserve">, կամ </w:t>
      </w:r>
      <w:r w:rsidR="005973EA">
        <w:rPr>
          <w:rFonts w:ascii="Sylfaen" w:hAnsi="Sylfaen"/>
          <w:sz w:val="24"/>
          <w:szCs w:val="24"/>
        </w:rPr>
        <w:t xml:space="preserve">արդյոք </w:t>
      </w:r>
      <w:r w:rsidR="003705E6">
        <w:rPr>
          <w:rFonts w:ascii="Sylfaen" w:hAnsi="Sylfaen"/>
          <w:sz w:val="24"/>
          <w:szCs w:val="24"/>
        </w:rPr>
        <w:t xml:space="preserve">կիրառումը տվյալ հանգամանքների ներքո եղել է </w:t>
      </w:r>
      <w:r w:rsidR="003705E6">
        <w:rPr>
          <w:rFonts w:ascii="Arial AM" w:hAnsi="Arial AM"/>
          <w:sz w:val="24"/>
          <w:szCs w:val="24"/>
        </w:rPr>
        <w:t>§</w:t>
      </w:r>
      <w:r w:rsidR="003705E6">
        <w:rPr>
          <w:rFonts w:ascii="Sylfaen" w:hAnsi="Sylfaen"/>
          <w:sz w:val="24"/>
          <w:szCs w:val="24"/>
        </w:rPr>
        <w:t>բացարձակապես անհրաժեշտ</w:t>
      </w:r>
      <w:r w:rsidR="003705E6">
        <w:rPr>
          <w:rFonts w:ascii="Arial AM" w:hAnsi="Arial AM"/>
          <w:sz w:val="24"/>
          <w:szCs w:val="24"/>
        </w:rPr>
        <w:t>¦</w:t>
      </w:r>
      <w:r w:rsidR="009C4E9F" w:rsidRPr="009C4E9F">
        <w:rPr>
          <w:rFonts w:ascii="Sylfaen" w:hAnsi="Sylfaen"/>
          <w:sz w:val="24"/>
          <w:szCs w:val="24"/>
        </w:rPr>
        <w:t xml:space="preserve">: </w:t>
      </w:r>
      <w:r w:rsidR="009C4E9F" w:rsidRPr="009C4E9F">
        <w:rPr>
          <w:rFonts w:ascii="Sylfaen" w:hAnsi="Sylfaen" w:cs="Sylfaen"/>
          <w:sz w:val="24"/>
          <w:szCs w:val="24"/>
        </w:rPr>
        <w:t>Եթե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կիրառված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ուժը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գերազանցել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է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տվյալ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հանգամանքների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ներքո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անհրաժեշտ</w:t>
      </w:r>
      <w:r>
        <w:rPr>
          <w:rFonts w:ascii="Sylfaen" w:hAnsi="Sylfaen" w:cs="Sylfaen"/>
          <w:sz w:val="24"/>
          <w:szCs w:val="24"/>
        </w:rPr>
        <w:t xml:space="preserve">ության </w:t>
      </w:r>
      <w:r w:rsidR="009C4E9F" w:rsidRPr="009C4E9F">
        <w:rPr>
          <w:rFonts w:ascii="Sylfaen" w:hAnsi="Sylfaen" w:cs="Sylfaen"/>
          <w:sz w:val="24"/>
          <w:szCs w:val="24"/>
        </w:rPr>
        <w:t>սահմանը</w:t>
      </w:r>
      <w:r w:rsidR="009C4E9F" w:rsidRPr="009C4E9F">
        <w:rPr>
          <w:rFonts w:ascii="Sylfaen" w:hAnsi="Sylfaen"/>
          <w:sz w:val="24"/>
          <w:szCs w:val="24"/>
        </w:rPr>
        <w:t xml:space="preserve">, </w:t>
      </w:r>
      <w:r w:rsidR="009C4E9F" w:rsidRPr="009C4E9F">
        <w:rPr>
          <w:rFonts w:ascii="Sylfaen" w:hAnsi="Sylfaen" w:cs="Sylfaen"/>
          <w:sz w:val="24"/>
          <w:szCs w:val="24"/>
        </w:rPr>
        <w:t>ապա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նման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վերաբերմունքը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հանգեցնում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է</w:t>
      </w:r>
      <w:r w:rsidR="009C4E9F" w:rsidRPr="009C4E9F">
        <w:rPr>
          <w:rFonts w:ascii="Sylfaen" w:hAnsi="Sylfaen"/>
          <w:sz w:val="24"/>
          <w:szCs w:val="24"/>
        </w:rPr>
        <w:t xml:space="preserve"> 3-</w:t>
      </w:r>
      <w:r w:rsidR="009C4E9F" w:rsidRPr="009C4E9F">
        <w:rPr>
          <w:rFonts w:ascii="Sylfaen" w:hAnsi="Sylfaen" w:cs="Sylfaen"/>
          <w:sz w:val="24"/>
          <w:szCs w:val="24"/>
        </w:rPr>
        <w:t>րդ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հոդվածով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արգելված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վերաբերմունքի</w:t>
      </w:r>
      <w:r>
        <w:rPr>
          <w:rFonts w:ascii="Sylfaen" w:hAnsi="Sylfaen"/>
          <w:sz w:val="24"/>
          <w:szCs w:val="24"/>
        </w:rPr>
        <w:t>: Գործադրված ուժի անհրաժեշտությունը գերազանցելու կամ չգերազանցելու հարցը որոշելիս (փաստերը գնահատելիս) եվրոպական դատարանը որպես գնահատող հատկանիշներ հաշվի է առնում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մի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շարք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հանգամանքներ</w:t>
      </w:r>
      <w:r w:rsidR="009C4E9F" w:rsidRPr="009C4E9F">
        <w:rPr>
          <w:rFonts w:ascii="Sylfaen" w:hAnsi="Sylfaen"/>
          <w:sz w:val="24"/>
          <w:szCs w:val="24"/>
        </w:rPr>
        <w:t xml:space="preserve">, </w:t>
      </w:r>
      <w:r>
        <w:rPr>
          <w:rFonts w:ascii="Sylfaen" w:hAnsi="Sylfaen"/>
          <w:sz w:val="24"/>
          <w:szCs w:val="24"/>
        </w:rPr>
        <w:t xml:space="preserve">որոնք են. </w:t>
      </w:r>
    </w:p>
    <w:p w:rsidR="00F41C47" w:rsidRDefault="00EE41C0" w:rsidP="009C4E9F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Առաջին, 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արդյոք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5973EA">
        <w:rPr>
          <w:rFonts w:ascii="Sylfaen" w:hAnsi="Sylfaen"/>
          <w:sz w:val="24"/>
          <w:szCs w:val="24"/>
        </w:rPr>
        <w:t xml:space="preserve">ձերբակալելու օպերացիան պլանավորված է եղել նախորոք, այլ կերպ, արդյոք </w:t>
      </w:r>
      <w:r w:rsidR="009C4E9F" w:rsidRPr="009C4E9F">
        <w:rPr>
          <w:rFonts w:ascii="Sylfaen" w:hAnsi="Sylfaen" w:cs="Sylfaen"/>
          <w:sz w:val="24"/>
          <w:szCs w:val="24"/>
        </w:rPr>
        <w:t>ոստիկաններն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ունեցել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են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ժամանակ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և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հնարավորություն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 xml:space="preserve">ձերբակալման </w:t>
      </w:r>
      <w:r w:rsidR="009C4E9F" w:rsidRPr="009C4E9F">
        <w:rPr>
          <w:rFonts w:ascii="Sylfaen" w:hAnsi="Sylfaen" w:cs="Sylfaen"/>
          <w:sz w:val="24"/>
          <w:szCs w:val="24"/>
        </w:rPr>
        <w:t>հետ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կապված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հնարավոր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 xml:space="preserve">բոլոր </w:t>
      </w:r>
      <w:r w:rsidR="009C4E9F" w:rsidRPr="009C4E9F">
        <w:rPr>
          <w:rFonts w:ascii="Sylfaen" w:hAnsi="Sylfaen" w:cs="Sylfaen"/>
          <w:sz w:val="24"/>
          <w:szCs w:val="24"/>
        </w:rPr>
        <w:t>ռիսկերը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գնահատելու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համար</w:t>
      </w:r>
      <w:r w:rsidR="009C4E9F" w:rsidRPr="009C4E9F">
        <w:rPr>
          <w:rFonts w:ascii="Sylfaen" w:hAnsi="Sylfaen"/>
          <w:sz w:val="24"/>
          <w:szCs w:val="24"/>
        </w:rPr>
        <w:t xml:space="preserve">, </w:t>
      </w:r>
      <w:r w:rsidR="009C4E9F" w:rsidRPr="009C4E9F">
        <w:rPr>
          <w:rFonts w:ascii="Sylfaen" w:hAnsi="Sylfaen" w:cs="Sylfaen"/>
          <w:sz w:val="24"/>
          <w:szCs w:val="24"/>
        </w:rPr>
        <w:t>թե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բերման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 xml:space="preserve">ձերբակալելու անհրաժեշտությունը ծագել է </w:t>
      </w:r>
      <w:r w:rsidR="00F41C47">
        <w:rPr>
          <w:rFonts w:ascii="Sylfaen" w:hAnsi="Sylfaen" w:cs="Sylfaen"/>
          <w:sz w:val="24"/>
          <w:szCs w:val="24"/>
        </w:rPr>
        <w:t xml:space="preserve">պահի տակ, ինքնաբուխ զարգացող հանգամանքների (օպերացիայի) ներքո, որը կարող էր </w:t>
      </w:r>
      <w:r w:rsidR="009C4E9F" w:rsidRPr="009C4E9F">
        <w:rPr>
          <w:rFonts w:ascii="Sylfaen" w:hAnsi="Sylfaen" w:cs="Sylfaen"/>
          <w:sz w:val="24"/>
          <w:szCs w:val="24"/>
        </w:rPr>
        <w:t>հանգեցնել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անսպասելի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զարգացումների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F41C47">
        <w:rPr>
          <w:rFonts w:ascii="Sylfaen" w:hAnsi="Sylfaen"/>
          <w:sz w:val="24"/>
          <w:szCs w:val="24"/>
        </w:rPr>
        <w:t>և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որի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արդյունքում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ոստիկանները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ստիպված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են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եղել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արձագանքել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F41C47">
        <w:rPr>
          <w:rFonts w:ascii="Sylfaen" w:hAnsi="Sylfaen"/>
          <w:sz w:val="24"/>
          <w:szCs w:val="24"/>
        </w:rPr>
        <w:t xml:space="preserve">հանպատրաստից՝ կողմնորոշվելով տեղում </w:t>
      </w:r>
      <w:r w:rsidR="009C4E9F" w:rsidRPr="009C4E9F">
        <w:rPr>
          <w:rFonts w:ascii="Sylfaen" w:hAnsi="Sylfaen"/>
          <w:sz w:val="24"/>
          <w:szCs w:val="24"/>
        </w:rPr>
        <w:t>(</w:t>
      </w:r>
      <w:r w:rsidR="00F41C47">
        <w:rPr>
          <w:rFonts w:ascii="Sylfaen" w:hAnsi="Sylfaen" w:cs="Sylfaen"/>
          <w:sz w:val="24"/>
          <w:szCs w:val="24"/>
        </w:rPr>
        <w:t>Ռեհբոք, §</w:t>
      </w:r>
      <w:r w:rsidR="009C4E9F" w:rsidRPr="009C4E9F">
        <w:rPr>
          <w:rFonts w:ascii="Sylfaen" w:hAnsi="Sylfaen"/>
          <w:sz w:val="24"/>
          <w:szCs w:val="24"/>
        </w:rPr>
        <w:t xml:space="preserve"> 72),</w:t>
      </w:r>
    </w:p>
    <w:p w:rsidR="009C4E9F" w:rsidRDefault="00F41C47" w:rsidP="00F41C47">
      <w:pPr>
        <w:tabs>
          <w:tab w:val="left" w:pos="0"/>
        </w:tabs>
        <w:spacing w:after="0"/>
        <w:ind w:left="-90"/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Երկրորդ</w:t>
      </w:r>
      <w:r w:rsidR="005973EA">
        <w:rPr>
          <w:rFonts w:ascii="Sylfaen" w:hAnsi="Sylfaen"/>
          <w:sz w:val="24"/>
          <w:szCs w:val="24"/>
        </w:rPr>
        <w:t xml:space="preserve"> հանգամանքն է, թե </w:t>
      </w:r>
      <w:r w:rsidR="009C4E9F" w:rsidRPr="009C4E9F">
        <w:rPr>
          <w:rFonts w:ascii="Sylfaen" w:hAnsi="Sylfaen" w:cs="Sylfaen"/>
          <w:sz w:val="24"/>
          <w:szCs w:val="24"/>
        </w:rPr>
        <w:t>արդյոք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 xml:space="preserve">ձերբակալումն իրականացրած ոստիկանների թիվ </w:t>
      </w:r>
      <w:r w:rsidR="009C4E9F" w:rsidRPr="009C4E9F">
        <w:rPr>
          <w:rFonts w:ascii="Sylfaen" w:hAnsi="Sylfaen" w:cs="Sylfaen"/>
          <w:sz w:val="24"/>
          <w:szCs w:val="24"/>
        </w:rPr>
        <w:t>էապես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գերազանցում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էր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ձերբակալվող անձանց թվին</w:t>
      </w:r>
      <w:r w:rsidR="009C4E9F" w:rsidRPr="009C4E9F">
        <w:rPr>
          <w:rFonts w:ascii="Sylfaen" w:hAnsi="Sylfaen"/>
          <w:sz w:val="24"/>
          <w:szCs w:val="24"/>
        </w:rPr>
        <w:t xml:space="preserve"> (</w:t>
      </w:r>
      <w:r w:rsidR="009C4E9F" w:rsidRPr="009C4E9F">
        <w:rPr>
          <w:rFonts w:ascii="Sylfaen" w:hAnsi="Sylfaen" w:cs="Sylfaen"/>
          <w:sz w:val="24"/>
          <w:szCs w:val="24"/>
        </w:rPr>
        <w:t>Ռեհբոք</w:t>
      </w:r>
      <w:r>
        <w:rPr>
          <w:rFonts w:ascii="Sylfaen" w:hAnsi="Sylfaen" w:cs="Sylfaen"/>
          <w:sz w:val="24"/>
          <w:szCs w:val="24"/>
        </w:rPr>
        <w:t xml:space="preserve">, նույն տեղում), </w:t>
      </w:r>
      <w:r w:rsidR="005973EA">
        <w:rPr>
          <w:rFonts w:ascii="Sylfaen" w:hAnsi="Sylfaen" w:cs="Sylfaen"/>
          <w:sz w:val="24"/>
          <w:szCs w:val="24"/>
        </w:rPr>
        <w:t>և</w:t>
      </w:r>
    </w:p>
    <w:p w:rsidR="009C4E9F" w:rsidRPr="009C4E9F" w:rsidRDefault="00F41C47" w:rsidP="00F41C47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 xml:space="preserve">Երրորդ, </w:t>
      </w:r>
      <w:r w:rsidR="009C4E9F" w:rsidRPr="009C4E9F">
        <w:rPr>
          <w:rFonts w:ascii="Sylfaen" w:hAnsi="Sylfaen" w:cs="Sylfaen"/>
          <w:sz w:val="24"/>
          <w:szCs w:val="24"/>
        </w:rPr>
        <w:t>արդյոք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 xml:space="preserve">ձերբակալվողը ցուցաբերել է դիմադրություն՝ չենթարկվել ոստիկան(ներ)ի </w:t>
      </w:r>
      <w:r w:rsidR="009C4E9F" w:rsidRPr="009C4E9F">
        <w:rPr>
          <w:rFonts w:ascii="Sylfaen" w:hAnsi="Sylfaen" w:cs="Sylfaen"/>
          <w:sz w:val="24"/>
          <w:szCs w:val="24"/>
        </w:rPr>
        <w:t>օրինական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պահանջ</w:t>
      </w:r>
      <w:r>
        <w:rPr>
          <w:rFonts w:ascii="Sylfaen" w:hAnsi="Sylfaen" w:cs="Sylfaen"/>
          <w:sz w:val="24"/>
          <w:szCs w:val="24"/>
        </w:rPr>
        <w:t>ին կամ ոստիկանի նկատմամբ ցուցաբերել</w:t>
      </w:r>
      <w:r w:rsidR="00A77DC3">
        <w:rPr>
          <w:rFonts w:ascii="Sylfaen" w:hAnsi="Sylfaen" w:cs="Sylfaen"/>
          <w:sz w:val="24"/>
          <w:szCs w:val="24"/>
        </w:rPr>
        <w:t xml:space="preserve">ով </w:t>
      </w:r>
      <w:r>
        <w:rPr>
          <w:rFonts w:ascii="Sylfaen" w:hAnsi="Sylfaen" w:cs="Sylfaen"/>
          <w:sz w:val="24"/>
          <w:szCs w:val="24"/>
        </w:rPr>
        <w:t>բռնություն</w:t>
      </w:r>
      <w:r w:rsidR="009C4E9F" w:rsidRPr="009C4E9F">
        <w:rPr>
          <w:rFonts w:ascii="Sylfaen" w:hAnsi="Sylfaen"/>
          <w:sz w:val="24"/>
          <w:szCs w:val="24"/>
        </w:rPr>
        <w:t xml:space="preserve"> (</w:t>
      </w:r>
      <w:r w:rsidR="009C4E9F" w:rsidRPr="00F41C47">
        <w:rPr>
          <w:rFonts w:ascii="Sylfaen" w:hAnsi="Sylfaen" w:cs="Sylfaen"/>
          <w:i/>
          <w:sz w:val="24"/>
          <w:szCs w:val="24"/>
        </w:rPr>
        <w:t>Բերլինսկին</w:t>
      </w:r>
      <w:r w:rsidR="009C4E9F" w:rsidRPr="00F41C47">
        <w:rPr>
          <w:rFonts w:ascii="Sylfaen" w:hAnsi="Sylfaen"/>
          <w:i/>
          <w:sz w:val="24"/>
          <w:szCs w:val="24"/>
        </w:rPr>
        <w:t xml:space="preserve"> </w:t>
      </w:r>
      <w:r w:rsidR="009C4E9F" w:rsidRPr="00F41C47">
        <w:rPr>
          <w:rFonts w:ascii="Sylfaen" w:hAnsi="Sylfaen" w:cs="Sylfaen"/>
          <w:i/>
          <w:sz w:val="24"/>
          <w:szCs w:val="24"/>
        </w:rPr>
        <w:t>ընդդեմ</w:t>
      </w:r>
      <w:r w:rsidR="009C4E9F" w:rsidRPr="00F41C47">
        <w:rPr>
          <w:rFonts w:ascii="Sylfaen" w:hAnsi="Sylfaen"/>
          <w:i/>
          <w:sz w:val="24"/>
          <w:szCs w:val="24"/>
        </w:rPr>
        <w:t xml:space="preserve"> </w:t>
      </w:r>
      <w:r w:rsidR="009C4E9F" w:rsidRPr="00F41C47">
        <w:rPr>
          <w:rFonts w:ascii="Sylfaen" w:hAnsi="Sylfaen" w:cs="Sylfaen"/>
          <w:i/>
          <w:sz w:val="24"/>
          <w:szCs w:val="24"/>
        </w:rPr>
        <w:t>Լեհաստանի</w:t>
      </w:r>
      <w:r w:rsidR="009C4E9F" w:rsidRPr="00F41C47">
        <w:rPr>
          <w:rFonts w:ascii="Sylfaen" w:hAnsi="Sylfaen"/>
          <w:i/>
          <w:sz w:val="24"/>
          <w:szCs w:val="24"/>
        </w:rPr>
        <w:t>,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  <w:r w:rsidR="009C4E9F" w:rsidRPr="009C4E9F">
        <w:rPr>
          <w:rFonts w:ascii="Sylfaen" w:hAnsi="Sylfaen" w:cs="Sylfaen"/>
          <w:sz w:val="24"/>
          <w:szCs w:val="24"/>
        </w:rPr>
        <w:t>թիվ</w:t>
      </w:r>
      <w:r w:rsidR="009C4E9F" w:rsidRPr="009C4E9F">
        <w:rPr>
          <w:rFonts w:ascii="Sylfaen" w:hAnsi="Sylfaen"/>
          <w:sz w:val="24"/>
          <w:szCs w:val="24"/>
        </w:rPr>
        <w:t xml:space="preserve"> 27715/95 ¨ 30209/96, 20.06.02, </w:t>
      </w:r>
      <w:r>
        <w:rPr>
          <w:rFonts w:ascii="Sylfaen" w:hAnsi="Sylfaen"/>
          <w:sz w:val="24"/>
          <w:szCs w:val="24"/>
        </w:rPr>
        <w:t>§</w:t>
      </w:r>
      <w:r w:rsidR="009C4E9F" w:rsidRPr="009C4E9F">
        <w:rPr>
          <w:rFonts w:ascii="Sylfaen" w:hAnsi="Sylfaen"/>
          <w:sz w:val="24"/>
          <w:szCs w:val="24"/>
        </w:rPr>
        <w:t xml:space="preserve"> 62)</w:t>
      </w:r>
      <w:r w:rsidR="003705E6">
        <w:rPr>
          <w:rFonts w:ascii="Sylfaen" w:hAnsi="Sylfaen"/>
          <w:sz w:val="24"/>
          <w:szCs w:val="24"/>
        </w:rPr>
        <w:t>:</w:t>
      </w:r>
      <w:r w:rsidR="009C4E9F" w:rsidRPr="009C4E9F">
        <w:rPr>
          <w:rFonts w:ascii="Sylfaen" w:hAnsi="Sylfaen"/>
          <w:sz w:val="24"/>
          <w:szCs w:val="24"/>
        </w:rPr>
        <w:t xml:space="preserve"> </w:t>
      </w:r>
    </w:p>
    <w:p w:rsidR="000D2F75" w:rsidRDefault="00F41C47" w:rsidP="009F2DD5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Վերը նշված չափորոշիչները կիրառվում են նաև այն գործերի նկատմամբ, որտեղ իրավապահ մարմինները կողմից գործադրված ուժի </w:t>
      </w:r>
      <w:r w:rsidR="00016401">
        <w:rPr>
          <w:rFonts w:ascii="Sylfaen" w:hAnsi="Sylfaen"/>
          <w:sz w:val="24"/>
          <w:szCs w:val="24"/>
        </w:rPr>
        <w:t>հետևանքով անձը մահացել է՝ այսինքն երբ իրավունքի մասին հարցը առնչվում է ոչ միայն Կոնվենցիայի 3-րդ հոդվածին, այլ նաև 2-րդ հոդվածին՝ կյանքի իրավունք:</w:t>
      </w:r>
      <w:r w:rsidR="003705E6">
        <w:rPr>
          <w:rFonts w:ascii="Sylfaen" w:hAnsi="Sylfaen"/>
          <w:sz w:val="24"/>
          <w:szCs w:val="24"/>
        </w:rPr>
        <w:t xml:space="preserve"> </w:t>
      </w:r>
      <w:r w:rsidR="00A77DC3">
        <w:rPr>
          <w:rFonts w:ascii="Sylfaen" w:hAnsi="Sylfaen"/>
          <w:sz w:val="24"/>
          <w:szCs w:val="24"/>
        </w:rPr>
        <w:t xml:space="preserve">Այս իմաստով ներկայումս եվրոպական դատարանը քննում է </w:t>
      </w:r>
      <w:r w:rsidR="005973EA">
        <w:rPr>
          <w:rFonts w:ascii="Sylfaen" w:hAnsi="Sylfaen"/>
          <w:sz w:val="24"/>
          <w:szCs w:val="24"/>
        </w:rPr>
        <w:t xml:space="preserve">ընդդեմ Հայաստանի Հանրապետության ներկայացրած </w:t>
      </w:r>
      <w:r w:rsidR="00493CCD">
        <w:rPr>
          <w:rFonts w:ascii="Sylfaen" w:hAnsi="Sylfaen"/>
          <w:sz w:val="24"/>
          <w:szCs w:val="24"/>
        </w:rPr>
        <w:t xml:space="preserve">երկու գանգատ՝ երկուսն էլ ներկայացված նույն փաստաբանի կողմից: Առաջինը </w:t>
      </w:r>
      <w:r w:rsidR="00493CCD" w:rsidRPr="009F2DD5">
        <w:rPr>
          <w:rFonts w:ascii="Sylfaen" w:hAnsi="Sylfaen"/>
          <w:i/>
          <w:sz w:val="24"/>
          <w:szCs w:val="24"/>
        </w:rPr>
        <w:t>դա Այվազյանն ընդդեմ Հայաստանի</w:t>
      </w:r>
      <w:r w:rsidR="00493CCD">
        <w:rPr>
          <w:rFonts w:ascii="Sylfaen" w:hAnsi="Sylfaen"/>
          <w:sz w:val="24"/>
          <w:szCs w:val="24"/>
        </w:rPr>
        <w:t xml:space="preserve"> գործն է  (</w:t>
      </w:r>
      <w:r w:rsidR="005973EA">
        <w:rPr>
          <w:rFonts w:ascii="Sylfaen" w:hAnsi="Sylfaen"/>
          <w:sz w:val="24"/>
          <w:szCs w:val="24"/>
        </w:rPr>
        <w:t xml:space="preserve">դիմում </w:t>
      </w:r>
      <w:r w:rsidR="00493CCD">
        <w:rPr>
          <w:rFonts w:ascii="Sylfaen" w:hAnsi="Sylfaen"/>
          <w:sz w:val="24"/>
          <w:szCs w:val="24"/>
        </w:rPr>
        <w:t xml:space="preserve">թիվ </w:t>
      </w:r>
      <w:r w:rsidR="009F2DD5" w:rsidRPr="009F2DD5">
        <w:rPr>
          <w:rFonts w:ascii="Sylfaen" w:hAnsi="Sylfaen"/>
          <w:sz w:val="24"/>
          <w:szCs w:val="24"/>
        </w:rPr>
        <w:t>56717/08</w:t>
      </w:r>
      <w:r w:rsidR="009F2DD5">
        <w:rPr>
          <w:rFonts w:ascii="Sylfaen" w:hAnsi="Sylfaen"/>
          <w:sz w:val="24"/>
          <w:szCs w:val="24"/>
        </w:rPr>
        <w:t>), որը կոմունիկացվել է ՀՀ կառավարությանը 2011թ. սեպտեմբերի 26-ին</w:t>
      </w:r>
      <w:r w:rsidR="005973EA">
        <w:rPr>
          <w:rFonts w:ascii="Sylfaen" w:hAnsi="Sylfaen"/>
          <w:sz w:val="24"/>
          <w:szCs w:val="24"/>
        </w:rPr>
        <w:t xml:space="preserve"> և ներկայումս կողմերը սպասում են վճռին</w:t>
      </w:r>
      <w:r w:rsidR="009F2DD5">
        <w:rPr>
          <w:rFonts w:ascii="Sylfaen" w:hAnsi="Sylfaen"/>
          <w:sz w:val="24"/>
          <w:szCs w:val="24"/>
        </w:rPr>
        <w:t xml:space="preserve">: Գանգատը ներկայացվել է տուժողի իրավահաջորդի կողմից: Երկրորդը դա հանրությանը լայնորեն հայտնի Նժդեհի հրապարակում զենքի կիրառմամբ  հանցագործին վնասազերծելու փաստերով գործն է: </w:t>
      </w:r>
      <w:r w:rsidR="003705E6">
        <w:rPr>
          <w:rFonts w:ascii="Sylfaen" w:hAnsi="Sylfaen"/>
          <w:sz w:val="24"/>
          <w:szCs w:val="24"/>
        </w:rPr>
        <w:t xml:space="preserve">Երկու դեպքում էլ կիրառվել է հրազենային ուժ և </w:t>
      </w:r>
      <w:r w:rsidR="005973EA">
        <w:rPr>
          <w:rFonts w:ascii="Sylfaen" w:hAnsi="Sylfaen"/>
          <w:sz w:val="24"/>
          <w:szCs w:val="24"/>
        </w:rPr>
        <w:lastRenderedPageBreak/>
        <w:t xml:space="preserve">քննության ընթացքում որոշվել է ոստիկաններին չենթարկել քրեական հետապնդման, քանի որ նրանց գործողությունները եղել են իրավաչափ: </w:t>
      </w:r>
      <w:r w:rsidR="003705E6">
        <w:rPr>
          <w:rFonts w:ascii="Sylfaen" w:hAnsi="Sylfaen"/>
          <w:sz w:val="24"/>
          <w:szCs w:val="24"/>
        </w:rPr>
        <w:t>Սակայն քրեական հետապնդման չենթարկելու մասին որոշումները մի դեպքում կայացվել է քրեական վարույթի, իսկ մյուս դեպքում ծառայողական քննության շրջանակներում: Մի կողմ թողնելով այն հարցը, թե արդյոք երկու դեպքում էլ իշխանությունները համարժեք կերպով են արձագանքել արդյունավետ քննություն կատարելու կոնվենցիոն պահանջին</w:t>
      </w:r>
      <w:r w:rsidR="005973EA">
        <w:rPr>
          <w:rFonts w:ascii="Sylfaen" w:hAnsi="Sylfaen"/>
          <w:sz w:val="24"/>
          <w:szCs w:val="24"/>
        </w:rPr>
        <w:t xml:space="preserve"> (պոզիտիվ պարտավորության ներքո), նեգատիվ պարտավորության ներքո խախտման առկայությունը պարզելու համար եվրոպական դատարանը երկու դեպքում էլ կիրառելու է վերը նշված չափորոշիչները: Հենց այս նպատակով է </w:t>
      </w:r>
      <w:r w:rsidR="000D2F75">
        <w:rPr>
          <w:rFonts w:ascii="Sylfaen" w:hAnsi="Sylfaen"/>
          <w:sz w:val="24"/>
          <w:szCs w:val="24"/>
        </w:rPr>
        <w:t xml:space="preserve">գործը ծանուցելիս դատարանը կողմերին հարցադրում արել, թե արդյոք կիրառված ուժը եղել է բացարձակապես անհրաժեշտ՝ հաշվի առնելով ձերբակալման օպերացիայի պլանավորման և վերահսկման հանգամանքները: </w:t>
      </w:r>
    </w:p>
    <w:p w:rsidR="000D2F75" w:rsidRDefault="000D2F75" w:rsidP="009F2DD5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Որպեսզի վերը նշված չափորոշիչների կիրառման պրակտիկան ավելի պարզ լինի, առաջարկում եմ քննարկել </w:t>
      </w:r>
      <w:r w:rsidR="008A1FF0">
        <w:rPr>
          <w:rFonts w:ascii="Sylfaen" w:hAnsi="Sylfaen"/>
          <w:sz w:val="24"/>
          <w:szCs w:val="24"/>
        </w:rPr>
        <w:t>երկու իրավիճակներ</w:t>
      </w:r>
      <w:r>
        <w:rPr>
          <w:rFonts w:ascii="Sylfaen" w:hAnsi="Sylfaen"/>
          <w:sz w:val="24"/>
          <w:szCs w:val="24"/>
        </w:rPr>
        <w:t xml:space="preserve"> և որոշել, թե արդյոք տվյալ հանգամանքների ներքո ոստիկանների գործողությունները իրավաչափ էին և, եթե այո, արդյոք պետությունը որպես պաստասխանող կողմ կարող է պատասխանատվության կանչվել անձի նկատմամբ կիրառված ֆիզիկական ուժի համար. </w:t>
      </w:r>
    </w:p>
    <w:p w:rsidR="000D2F75" w:rsidRPr="000D2F75" w:rsidRDefault="000D2F75" w:rsidP="009F2DD5">
      <w:pPr>
        <w:tabs>
          <w:tab w:val="left" w:pos="0"/>
        </w:tabs>
        <w:spacing w:after="0"/>
        <w:ind w:left="-90"/>
        <w:jc w:val="both"/>
        <w:rPr>
          <w:rFonts w:ascii="Times Armenian" w:hAnsi="Times Armenian"/>
          <w:sz w:val="24"/>
          <w:szCs w:val="24"/>
        </w:rPr>
      </w:pPr>
    </w:p>
    <w:p w:rsidR="008A1FF0" w:rsidRPr="00E555B7" w:rsidRDefault="008A1FF0" w:rsidP="006A0461">
      <w:pPr>
        <w:pStyle w:val="IntenseQuote"/>
        <w:ind w:hanging="216"/>
        <w:rPr>
          <w:rFonts w:ascii="Arial LatArm" w:hAnsi="Arial LatArm"/>
          <w:i w:val="0"/>
        </w:rPr>
      </w:pPr>
      <w:r w:rsidRPr="00E555B7">
        <w:rPr>
          <w:rFonts w:ascii="Sylfaen" w:hAnsi="Sylfaen" w:cs="Sylfaen"/>
          <w:i w:val="0"/>
        </w:rPr>
        <w:t>Իրավիճակ</w:t>
      </w:r>
      <w:r w:rsidRPr="00E555B7">
        <w:rPr>
          <w:rFonts w:ascii="Arial LatArm" w:hAnsi="Arial LatArm"/>
          <w:i w:val="0"/>
        </w:rPr>
        <w:t xml:space="preserve"> 1. </w:t>
      </w:r>
    </w:p>
    <w:p w:rsidR="000D2F75" w:rsidRPr="00E555B7" w:rsidRDefault="000D2F75" w:rsidP="000D2F75">
      <w:pPr>
        <w:tabs>
          <w:tab w:val="left" w:pos="0"/>
        </w:tabs>
        <w:spacing w:after="0"/>
        <w:ind w:left="720"/>
        <w:jc w:val="both"/>
        <w:rPr>
          <w:rFonts w:ascii="Arial LatArm" w:hAnsi="Arial LatArm"/>
          <w:sz w:val="24"/>
          <w:szCs w:val="24"/>
        </w:rPr>
      </w:pPr>
      <w:r w:rsidRPr="00E555B7">
        <w:rPr>
          <w:rFonts w:ascii="Arial LatArm" w:hAnsi="Arial LatArm"/>
          <w:sz w:val="24"/>
          <w:szCs w:val="24"/>
        </w:rPr>
        <w:t xml:space="preserve">àëïÇÏ³ÝáõÃÛáõÝÁ ëï³ÝáõÙ ¿ ³Ñ³½³Ý· ù³Õ³ù³óáõ ÏáÕÙÇó, áñáí í»ñçÇÝë Ñ³ÛïÝáõÙ ¿, áñ Çñ µÝ³Ï³ñ³ÝáõÙ ï»ÕÇ ¿ áõÝ»ÝáõÙ ·áÕáõÃÛáõÝ ÙÇ ËáõÙµ ³ÝÓ³Ýó ÏáÕÙÇó: ì»ó áëïÇÏ³ÝÝ»ñ Ù»ÏÝáõÙ »Ý ¹»åùÇ í³Ûñ: Þ»ÝùÇ Ùáï Ýñ³Ýó ¹ÇÙ³íáñáõÙ ¿ ù³Õ³ù³óÇ ²-Ý ¨ Ñ³ÛïÝáõÙ, áñ Çñ³Ï³ÝáõÙ ·áÕáõÃÛáõÝ ï»ÕÇ ãÇ áõÝ»ó»É, ³ÛÉ Çñ »Õµ³ÛñÁª ù³Õ³ù³óÇ ´-Ý Çñ Ñ³ñëÝ³óáõÇÝ µ»ñ»É ¿ »ññáñ¹ Ñ³ñÏáõÙ ·ïÝíáÕ Çñ µÝ³Ï³ñ³Ý, áñï»Õ Ýñ³Ýù ß³ñáõÝ³Ï íÇ×áõÙ »Ý ¨ Çñ»Ý ¿É Ý»ñë ã»Ý ÃáÕÝáõÙ, ÇÝùÁ í³Ë»ó»É ¿, áñ »Õµ³ÛñÁ Ï³ñáÕ ¿ µéÝáõÃÛáõÝ Çñ³Ï³Ý³óÝ»É Ñ³ñëÝ³óáõÇ ÝÏ³ïÙ³Ùµ ¨ ³Û¹ å³ï×³éáí áëïÇÏ³ÝáõÃÛ³ÝÁ Ñ³ÛïÝ»É ¿, Ã» Çµñ ï»ÕÇ ¿ áõÝ»ÝáõÙ ·áÕáõÃÛáõÝ, áñå»ë½Ç áëïÇÏ³ÝáõÃÛ³Ý ³ßË³ï³ÏÇóÝ»ñÁ ßáõï Å³Ù³Ý»Ý ¹»åùÇ í³Ûñ: ¼·áõß³óÝ»Éáí Ï»ÕÍ ³Ñ³½³Ý· Ï³ï³ñ»Éáõ Ñ»ï¨³ÝùÝ»ñÇ Ù³ëÇÝ, áëïÇÏ³ÝáõÃÛ³Ý ûå»ñ³ïÇí ËÙµÇ ³í³·Á áñáßáõÙ ¿ áëïÇÏ³ÝÝ»ñÇÝ Ñ»ï áõÕ³ñÏ»É áëïÇÏ³ÝáõÃÛáõÝ, ë³Ï³ÛÝ ÙÇ áëïÇÏ³ÝÇ  Ññ³Ñ³Ý·áõÙ ¿ µ³ñÓñ³Ý³É µÝ³Ï³ñ³Ý, å³ñ½»É ÇñáÕáõÃÛáõÝÁ ¨ Ñ»é³Ëáëáí ½»Ïáõó»É Çñ»Ý: àëïÇÏ³ÝÁ µ³ñÓñ³ÝáõÙ ¿ »ññáñ¹ Ñ³ñÏ, Ã³ÏáõÙ ¿ ¹áõéÁ, </w:t>
      </w:r>
      <w:r w:rsidRPr="00E555B7">
        <w:rPr>
          <w:rFonts w:ascii="Arial LatArm" w:hAnsi="Arial LatArm"/>
          <w:sz w:val="24"/>
          <w:szCs w:val="24"/>
        </w:rPr>
        <w:lastRenderedPageBreak/>
        <w:t xml:space="preserve">Ý»ñÏ³Û³ÝáõÙ ¨ å³Ñ³ÝçáõÙ Ý»ñë ÃáÕÝ»É: ²Û¹ å³ÑÇÝ Ý»ñëÇó ÉëáõÙ ¿ ïÕ³Ù³ñ¹áõ µÕ³íáóÝ»ñ ¨ Ñ³ÛáÛ³ÝùÝ»ñ Ñ³ñëÝ³óáõÇ Ñ³ëó»ÇÝª ëå³éÝ³Éáí Ñ³ßí»Ñ³ñ¹³ñ ï»ëÝ»É Ýñ³ Ñ»ï áëïÇÏ³Ý Ï³Ýã»Éáõ Ñ³Ù³ñ: øÇã ³Ýó áëïÇÏ³ÝÁ µÝ³Ï³ñ³ÝÇ Ý»ñëÇó ÉëáõÙ ¿ ç³ñ¹íáÕ Ï»Ýó³Õ³ÛÇÝ Çñ»ñÇ,  Ù³ñÙÝÇÝ Ñ³ëóíáÕ µéáõÝóùÝ»ñÇ ËáõÉ Ñ³ñí³ÍÝ»ñÇ Ó³ÛÝ»ñ ¨ »ñÇï³ë³ñ¹ ÏÝáç û·ÝáõÃÛ³Ý Ï³Ýã»ñ: àëïÇÏ³ÝÁ áñáßáõÙ ¿ Ïáïñ»É µÝ³Ï³ñ³ÝÇ ¹áõéÁ, ë³Ï³ÛÝ ¹ñ³ Ýñ³Ý ãÇ Ñ³çáÕíáõÙ: Ü³ ½³Ý•³Ñ³ñáõÙ ¿ ûå»ñ³ïÇí ËÙµÇ Õ»Ï³í³ñÇÝ ¨ ËÝ¹ñáõÙ û·ÝáõÃÛáõÝ: ²Û¹ ÁÝÃ³óùáõÙ ÏÇÝÁ ß³ñáõÝ³ÏáõÙ ¿ û·ÝáõÃÛáõÝ Ï³Ýã»Éª µÕ³í»Éáí, áñ Çñ»Ý ó³ÝÏ³ÝáõÙ »Ý ëå³Ý»É: ê³Ï³ÛÝ ³Û¹ å³ÑÇÝ Ýñ³ Ó³ÛÝÁ Ñ³ÝÏ³ñÍ ÏïñíáõÙ ¿ ¨ Ý»ñëÇó »ÏáÕ µáÉáñ Ó³ÛÝ»ñÁ ¹³¹³ñáõÙ »Ý: Ð³ñ¨³ÝÁ áëïÇÏ³ÝÇÝ Ñ³ÛïÝáõÙ ¿, áñ µÝ³Ï³ñ³Ý Ï³ñáÕ ¿  Ã³÷³Ýó»É Çñ µÝ³Ï³ñ³ÝÇ å³ïß·³ÙµÇó: àëïÇÏ³ÝÁ å³ïß·³Ùµáí ³ÝóÝáõÙ ¿ ²-Ç µÝ³Ï³ñ³Ý, ÙïÝáõÙ ËáÑ³Ýáó ¨ ï»ëÝáõÙ, áñ ´-Ý »ñÏáõ Ó»éù»ñáí ³Ùáõñ ë»ÕÙ»É ¿ Ñ³ï³ÏÇÝ ÁÝÏ³Í ÏÝáç ÏáÏáñ¹Á: ÎÝáç ¹»ÙùÝ ³ñ¹»Ý ëÏë»É ¿ñ Ï³åï»É ¨ Ý³ ³ÛÉ¨ ã¿ñ ¹ÇÙ³¹ñáõÙ: àëïÇÏ³ÝÁ ÷áñÓáõÙ ¿ áõÅáí ³½³ï ³ñÓ³Ï»É ÏÝáç ÏáÏáñ¹Á ´-Ç Ó»éù»ñÇó, ë³Ï³ÛÝ ¹³ Ýñ³Ý ãÇ Ñ³çáÕíáõÙ: ²Û¹ å³ÑÇÝ áëïÇÏ³ÝÁ Ñ³ÝáõÙ ¿ ³ïñ×³Ý³ÏÁ ¨ Ë½³ÏáÃáí ³ÙµáÕç áõÅáí Ñ³ñí³ÍáõÙ ´-Ç ·ÉËÇÝ, áñÇó í»ñçÇÝë áõß³Ã³÷ ¿ ÉÇÝáõÙ: Ð»ï³·³ÛáõÙ å³ñ½íáõÙ ¿, áñ Ñ³ñí³ÍÁ ã³÷³½³Ýó áõÅ»Õ ¿ »Õ»É, áñÇ Ñ»ï¨³Ýùáí ïÕ³Ù³ñ¹Á ëï³ó»É ¿ ·³Ý·áõÕ»ÕÇ íÝ³ëí³Íù ¨ Ñá·»Ï³Ý ëáõñ Ë³Ý·³ñáõÙ: ì»ñçÇÝÇë Ñ³ñ³½³ïÝ»ñÁ ¹ÇÙáõÙ »Ý Ð³ïáõÏ øÝÝã³Ï³Ý Ì³é³ÛáõÃÛáõÝ (ÐøÌ)ª å³Ñ³Ýç»Éáí Ñ³ñáõó»É ùñ»³Ï³Ý ·áñÍ áëïÇÏ³ÝÇ ¹»Ù: ÐøÌ-Çó å³ï³ëË³ÝáõÙ »Ý, áñ ÷³ëïÇ ³éÃÇí ÁÝÃ³ÝáõÙ ¿ Í³é³ÛáÕ³Ï³Ý ùÝÝáõÃÛáõÝ ¨ ³ÝÑñ³Å»ßï ¿ ëå³ë»É, ÙÇÝã¨ ùÝÝáõÃÛáõÝÁ ³í³ñïíÇ: ØÇ áñáß Å³Ù³Ý³Ï Ñ»ïá Ýñ³ Ñ³ñ³½³ïÝ»ñÁ ÏñÏÇÝ ¹ÇÙáõÙ »Ý ÐøÌ, áñï»ÕÇó å³ï³ëË³ÝáõÙ »Ý, áñ Ñ³ßí» ³éÝ»Éáí, áñ Í³é³ÛáÕ³Ï³Ý ùÝÝáõÃÛ³Ý ³ñ¹ÛáõÝùÝ»ñÇ ÑÇÙ³Ý íñ³ áëïÇÏ³ÝÇ ·áñÍáÕáõÃÛáõÝÝ»ñÁ ïíÛ³É Ñ³Ý·³Ù³ÝùÝ»ñÇ Ý»ñùá Ñ³Ù³ñí»É »Ý Çñ³í³ã³÷, ùñ»³Ï³Ý ·áñÍÇ Ñ³ñáõóáõÙÁ ³ÝÝå³ï³Ï³Ñ³ñÙ³ñ ¿ª áëïÇÏ³ÝÇ ·áñÍáÕáõÃÛáõÝÝ»ñáõÝ Ñ³Ýó³Ï³½ÙÇ µ³ó³Ï³ÛáõÃÛ³Ý å³ï×³éáí:         </w:t>
      </w:r>
    </w:p>
    <w:p w:rsidR="000D2F75" w:rsidRPr="00E555B7" w:rsidRDefault="000D2F75" w:rsidP="000D2F75">
      <w:pPr>
        <w:tabs>
          <w:tab w:val="left" w:pos="0"/>
        </w:tabs>
        <w:spacing w:after="0"/>
        <w:ind w:left="-90"/>
        <w:jc w:val="both"/>
        <w:rPr>
          <w:rFonts w:ascii="Arial LatArm" w:hAnsi="Arial LatArm"/>
          <w:sz w:val="24"/>
          <w:szCs w:val="24"/>
        </w:rPr>
      </w:pPr>
    </w:p>
    <w:p w:rsidR="008A1FF0" w:rsidRPr="006A0461" w:rsidRDefault="008A1FF0" w:rsidP="006A0461">
      <w:pPr>
        <w:pStyle w:val="IntenseQuote"/>
        <w:ind w:hanging="216"/>
        <w:rPr>
          <w:sz w:val="24"/>
          <w:szCs w:val="24"/>
        </w:rPr>
      </w:pPr>
      <w:r w:rsidRPr="006A0461">
        <w:rPr>
          <w:rFonts w:ascii="Times Armenian" w:hAnsi="Times Armenian"/>
          <w:sz w:val="24"/>
          <w:szCs w:val="24"/>
        </w:rPr>
        <w:tab/>
      </w:r>
      <w:r w:rsidRPr="006A0461">
        <w:rPr>
          <w:rFonts w:ascii="Sylfaen" w:hAnsi="Sylfaen" w:cs="Sylfaen"/>
          <w:sz w:val="24"/>
          <w:szCs w:val="24"/>
        </w:rPr>
        <w:t>Իրավիճակ</w:t>
      </w:r>
      <w:r w:rsidRPr="006A0461">
        <w:rPr>
          <w:sz w:val="24"/>
          <w:szCs w:val="24"/>
        </w:rPr>
        <w:t xml:space="preserve"> 2</w:t>
      </w:r>
    </w:p>
    <w:p w:rsidR="008A1FF0" w:rsidRDefault="008A1FF0" w:rsidP="008A1FF0">
      <w:pPr>
        <w:tabs>
          <w:tab w:val="left" w:pos="0"/>
        </w:tabs>
        <w:spacing w:after="0"/>
        <w:ind w:left="72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Իրավիճակ 2-ը պատկերում է ոստիկանների կողմից Հանրապետության հրապարակում ձերբակալ</w:t>
      </w:r>
      <w:r w:rsidR="00BF2E79">
        <w:rPr>
          <w:rFonts w:ascii="Sylfaen" w:hAnsi="Sylfaen"/>
          <w:sz w:val="24"/>
          <w:szCs w:val="24"/>
        </w:rPr>
        <w:t>ման իրականացում տեսակադրեր</w:t>
      </w:r>
      <w:r>
        <w:rPr>
          <w:rFonts w:ascii="Sylfaen" w:hAnsi="Sylfaen"/>
          <w:sz w:val="24"/>
          <w:szCs w:val="24"/>
        </w:rPr>
        <w:t>:</w:t>
      </w:r>
      <w:r>
        <w:rPr>
          <w:rStyle w:val="FootnoteReference"/>
          <w:rFonts w:ascii="Sylfaen" w:hAnsi="Sylfaen"/>
          <w:sz w:val="24"/>
          <w:szCs w:val="24"/>
        </w:rPr>
        <w:footnoteReference w:id="1"/>
      </w:r>
      <w:r>
        <w:rPr>
          <w:rFonts w:ascii="Sylfaen" w:hAnsi="Sylfaen"/>
          <w:sz w:val="24"/>
          <w:szCs w:val="24"/>
        </w:rPr>
        <w:t xml:space="preserve"> Այս դեպքի առթիվ հարուցվել է քրեական գործ և ոստիկանները ենթարկվել են քրեական հետապնդման և պատասխանատվության: </w:t>
      </w:r>
    </w:p>
    <w:p w:rsidR="008A1FF0" w:rsidRPr="008A1FF0" w:rsidRDefault="008A1FF0" w:rsidP="000D2F75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</w:p>
    <w:p w:rsidR="008A13D4" w:rsidRDefault="008A1FF0" w:rsidP="009F2DD5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Ըստ վերը նշված երեք չափորոշիչների</w:t>
      </w:r>
      <w:r w:rsidR="006A0461">
        <w:rPr>
          <w:rFonts w:ascii="Sylfaen" w:hAnsi="Sylfaen"/>
          <w:sz w:val="24"/>
          <w:szCs w:val="24"/>
        </w:rPr>
        <w:t xml:space="preserve">, պարզելու համար, թե </w:t>
      </w:r>
      <w:r>
        <w:rPr>
          <w:rFonts w:ascii="Sylfaen" w:hAnsi="Sylfaen"/>
          <w:sz w:val="24"/>
          <w:szCs w:val="24"/>
        </w:rPr>
        <w:t xml:space="preserve">արդյոք կիրառված ուժը եղել է </w:t>
      </w:r>
      <w:r w:rsidRPr="008A13D4">
        <w:rPr>
          <w:rFonts w:ascii="Times Armenian" w:hAnsi="Times Armenian"/>
          <w:i/>
          <w:sz w:val="24"/>
          <w:szCs w:val="24"/>
        </w:rPr>
        <w:t>§</w:t>
      </w:r>
      <w:r w:rsidRPr="008A13D4">
        <w:rPr>
          <w:rFonts w:ascii="Sylfaen" w:hAnsi="Sylfaen"/>
          <w:i/>
          <w:sz w:val="24"/>
          <w:szCs w:val="24"/>
        </w:rPr>
        <w:t>անհրաժեշտությունը գերազանցող</w:t>
      </w:r>
      <w:r w:rsidRPr="008A13D4">
        <w:rPr>
          <w:rFonts w:ascii="Times Armenian" w:hAnsi="Times Armenian"/>
          <w:i/>
          <w:sz w:val="24"/>
          <w:szCs w:val="24"/>
        </w:rPr>
        <w:t>¦</w:t>
      </w:r>
      <w:r>
        <w:rPr>
          <w:rFonts w:ascii="Times Armenian" w:hAnsi="Times Armenian"/>
          <w:sz w:val="24"/>
          <w:szCs w:val="24"/>
        </w:rPr>
        <w:t xml:space="preserve">, </w:t>
      </w:r>
      <w:r w:rsidR="006A0461">
        <w:rPr>
          <w:rFonts w:ascii="Sylfaen" w:hAnsi="Sylfaen"/>
          <w:sz w:val="24"/>
          <w:szCs w:val="24"/>
        </w:rPr>
        <w:t xml:space="preserve">անհրաժեշտ է քննության առնել, առաջին,  թե արդյոք ոստիկանները երկու իրավիճակներում ստիպված են եղել գործել հանպատրաստից, ինքնաբուխ զարգացող դեպքերի պայմաններում և կողմնորոշվել տեղում, թե օպերացիան եղել է նախորոք պլանավորված և ոստիկանները ունեցել են բավարար ժամանակ ու հնարավորություն կիրառվելիք ուժի համաչափությունը գնահատելու համար, երկրորդ, արդյոք ոստիկանների թիվն էապես գերազանցել է ձերբակալվողների թվին, և երրորդ, արդյոք ձերբակալվողը ցուցաբերել է դիմադրություն: Ավելին, առաջին իրավիճակում անհրաժեշտ է քննության առնել ոչ միայն բնակարանում գտնվող ոստիկանի գործողությունները, այլ նաև մնացած ոստիկանների գործողությունների և որոշումների համարժեքությունը, քանի որ Կոնվենցիայի իմաստով պատասխանող կողմը հանդիսանում է պետությունը և, հետևաբար, գնահատման պետք է ենթարկվեն յուրաքանչյուր անձի գործողությունները, ով </w:t>
      </w:r>
      <w:r w:rsidR="008A13D4">
        <w:rPr>
          <w:rFonts w:ascii="Sylfaen" w:hAnsi="Sylfaen"/>
          <w:sz w:val="24"/>
          <w:szCs w:val="24"/>
        </w:rPr>
        <w:t>հանդիսանում է պաշտոնատար անձ կամ, այլ կերպ, իրականացնում է հանրային գործառույթներ:</w:t>
      </w:r>
      <w:r w:rsidR="006A0461">
        <w:rPr>
          <w:rFonts w:ascii="Sylfaen" w:hAnsi="Sylfaen"/>
          <w:sz w:val="24"/>
          <w:szCs w:val="24"/>
        </w:rPr>
        <w:t xml:space="preserve"> Առաջին իրավիճակում ակնհայտ է, որ ոստիկանի կողմից կիրառված ուժը չի գերազանցել անհրաժեշտությունը, քանի որ, առաջին, իր կամքից անկախ ծավալվող հանգամանքների ներքո ստիպված է եղել գործել մենակ</w:t>
      </w:r>
      <w:r w:rsidR="008A13D4">
        <w:rPr>
          <w:rFonts w:ascii="Sylfaen" w:hAnsi="Sylfaen"/>
          <w:sz w:val="24"/>
          <w:szCs w:val="24"/>
        </w:rPr>
        <w:t xml:space="preserve">, կողմնորոշվել տեղում և հաշված վայրկանների ընթացքում (չի ունեցել ժամանակ ու հնարավորություն նախորոք պլանավորելու ձերբակալման օպերացիան՝ կիրառվելիք ուժի համաչափությունը նախորոք գնահատելու համար): Սակայն այստեղ քննարկման առարկա պետք է հանդիսանան նաև ոստիկանության խմբի ղեկավարի և մյուս ոստիկանների գործողությունները՝ որն էր պատճառը, որ ոստիկանը մնացել էր մենակ հանցագործի հետ դեմ հանդիման այնպիսի պայմաններում, երբ ստացված ահազանգի հիման վրա դեպքի վայր էին ժամանել վեց ոստիկաններ: Նման հանգամանքներում եվրոպական դատարանի կողմից դատական ստուգումը կիրականացվի լայն շրջանակներում և դատարանը չի կենտրոնանա միայն մեկ ոստիկանի գործողությունների վրա: </w:t>
      </w:r>
    </w:p>
    <w:p w:rsidR="00536388" w:rsidRDefault="008A13D4" w:rsidP="009F2DD5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Ինչ վերաբերում է Հանրապետության հրապարակում ծավալվող իրավիճակին, ապա այստեղ վերը նշված բոլոր չափորոշիչները խոսում են ի վնաս ոստիկանների. </w:t>
      </w:r>
      <w:r w:rsidR="00BF2E79">
        <w:rPr>
          <w:rFonts w:ascii="Sylfaen" w:hAnsi="Sylfaen"/>
          <w:sz w:val="24"/>
          <w:szCs w:val="24"/>
        </w:rPr>
        <w:t>հ</w:t>
      </w:r>
      <w:r>
        <w:rPr>
          <w:rFonts w:ascii="Sylfaen" w:hAnsi="Sylfaen"/>
          <w:sz w:val="24"/>
          <w:szCs w:val="24"/>
        </w:rPr>
        <w:t xml:space="preserve">այտնի է, որ ձերբակալման օպերացիան եղել է նախորոք պլանավորված (դա երևում է նաև ոստիկանների հանդերձանքից), ոստիկանների թիվը էապես գերազանցում էր ձերբակալվողի թվին և, երրորդ, ձերբակալվողը, ինչպես երևում է կադրերից, դադարել էր դիմադրություն ցույց տալ, մինչդեռ ոստիկանները շարունակում էին հարվածել նրան: Նման հանգամանքներում </w:t>
      </w:r>
      <w:r w:rsidR="00BF2E79">
        <w:rPr>
          <w:rFonts w:ascii="Sylfaen" w:hAnsi="Sylfaen"/>
          <w:sz w:val="24"/>
          <w:szCs w:val="24"/>
        </w:rPr>
        <w:t xml:space="preserve">կարելի է պնդել, որ </w:t>
      </w:r>
      <w:r w:rsidR="00536388">
        <w:rPr>
          <w:rFonts w:ascii="Sylfaen" w:hAnsi="Sylfaen"/>
          <w:sz w:val="24"/>
          <w:szCs w:val="24"/>
        </w:rPr>
        <w:t>ուժի կիրառում</w:t>
      </w:r>
      <w:r w:rsidR="00BF2E79">
        <w:rPr>
          <w:rFonts w:ascii="Sylfaen" w:hAnsi="Sylfaen"/>
          <w:sz w:val="24"/>
          <w:szCs w:val="24"/>
        </w:rPr>
        <w:t xml:space="preserve"> ոչ թե հետևել է ձերբակալման, այլ անձին պատժելու նպատակ: </w:t>
      </w:r>
    </w:p>
    <w:p w:rsidR="003C4EB4" w:rsidRDefault="003C4EB4" w:rsidP="009F2DD5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</w:p>
    <w:p w:rsidR="003C4EB4" w:rsidRDefault="003C4EB4" w:rsidP="009F2DD5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Արա Ղազարյան</w:t>
      </w:r>
    </w:p>
    <w:p w:rsidR="00536388" w:rsidRDefault="00536388" w:rsidP="009F2DD5">
      <w:pPr>
        <w:tabs>
          <w:tab w:val="left" w:pos="0"/>
        </w:tabs>
        <w:spacing w:after="0"/>
        <w:ind w:left="-90"/>
        <w:jc w:val="both"/>
        <w:rPr>
          <w:rFonts w:ascii="Sylfaen" w:hAnsi="Sylfaen"/>
          <w:sz w:val="24"/>
          <w:szCs w:val="24"/>
        </w:rPr>
      </w:pPr>
    </w:p>
    <w:p w:rsidR="00465798" w:rsidRDefault="00465798" w:rsidP="00465798">
      <w:pPr>
        <w:tabs>
          <w:tab w:val="left" w:pos="0"/>
        </w:tabs>
        <w:spacing w:after="0"/>
        <w:ind w:left="720"/>
        <w:jc w:val="both"/>
        <w:rPr>
          <w:rFonts w:ascii="Sylfaen" w:hAnsi="Sylfaen" w:cs="Sylfaen"/>
          <w:sz w:val="24"/>
          <w:szCs w:val="24"/>
        </w:rPr>
      </w:pPr>
    </w:p>
    <w:p w:rsidR="009C4E9F" w:rsidRDefault="009C4E9F" w:rsidP="00846FA5">
      <w:pPr>
        <w:tabs>
          <w:tab w:val="left" w:pos="0"/>
        </w:tabs>
        <w:spacing w:after="0"/>
        <w:ind w:left="-90"/>
        <w:jc w:val="center"/>
        <w:rPr>
          <w:rFonts w:ascii="Sylfaen" w:hAnsi="Sylfaen"/>
          <w:sz w:val="24"/>
          <w:szCs w:val="24"/>
        </w:rPr>
      </w:pPr>
    </w:p>
    <w:p w:rsidR="009C4E9F" w:rsidRDefault="009C4E9F" w:rsidP="00846FA5">
      <w:pPr>
        <w:tabs>
          <w:tab w:val="left" w:pos="0"/>
        </w:tabs>
        <w:spacing w:after="0"/>
        <w:ind w:left="-90"/>
        <w:jc w:val="center"/>
        <w:rPr>
          <w:rFonts w:ascii="Sylfaen" w:hAnsi="Sylfaen"/>
          <w:sz w:val="24"/>
          <w:szCs w:val="24"/>
        </w:rPr>
      </w:pPr>
    </w:p>
    <w:p w:rsidR="009C4E9F" w:rsidRDefault="009C4E9F" w:rsidP="00846FA5">
      <w:pPr>
        <w:tabs>
          <w:tab w:val="left" w:pos="0"/>
        </w:tabs>
        <w:spacing w:after="0"/>
        <w:ind w:left="-90"/>
        <w:jc w:val="center"/>
        <w:rPr>
          <w:rFonts w:ascii="Sylfaen" w:hAnsi="Sylfaen"/>
          <w:sz w:val="24"/>
          <w:szCs w:val="24"/>
        </w:rPr>
      </w:pPr>
    </w:p>
    <w:sectPr w:rsidR="009C4E9F" w:rsidSect="00BF2E79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FAD" w:rsidRDefault="008A0FAD" w:rsidP="00831928">
      <w:pPr>
        <w:spacing w:after="0" w:line="240" w:lineRule="auto"/>
      </w:pPr>
      <w:r>
        <w:separator/>
      </w:r>
    </w:p>
  </w:endnote>
  <w:endnote w:type="continuationSeparator" w:id="0">
    <w:p w:rsidR="008A0FAD" w:rsidRDefault="008A0FAD" w:rsidP="00831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FAD" w:rsidRDefault="008A0FAD" w:rsidP="00831928">
      <w:pPr>
        <w:spacing w:after="0" w:line="240" w:lineRule="auto"/>
      </w:pPr>
      <w:r>
        <w:separator/>
      </w:r>
    </w:p>
  </w:footnote>
  <w:footnote w:type="continuationSeparator" w:id="0">
    <w:p w:rsidR="008A0FAD" w:rsidRDefault="008A0FAD" w:rsidP="00831928">
      <w:pPr>
        <w:spacing w:after="0" w:line="240" w:lineRule="auto"/>
      </w:pPr>
      <w:r>
        <w:continuationSeparator/>
      </w:r>
    </w:p>
  </w:footnote>
  <w:footnote w:id="1">
    <w:p w:rsidR="008A1FF0" w:rsidRDefault="008A1FF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A015EC">
          <w:rPr>
            <w:rStyle w:val="Hyperlink"/>
          </w:rPr>
          <w:t>http://www.youtube.com/watch?v=9SxeK_lJrlw&amp;feature=player_detailpage</w:t>
        </w:r>
      </w:hyperlink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421"/>
    <w:rsid w:val="00016401"/>
    <w:rsid w:val="00071B4A"/>
    <w:rsid w:val="0007287A"/>
    <w:rsid w:val="000D2F75"/>
    <w:rsid w:val="000F024B"/>
    <w:rsid w:val="000F60C5"/>
    <w:rsid w:val="001D4E7D"/>
    <w:rsid w:val="002021A3"/>
    <w:rsid w:val="00204BF8"/>
    <w:rsid w:val="00205DFD"/>
    <w:rsid w:val="0023013A"/>
    <w:rsid w:val="002651C8"/>
    <w:rsid w:val="002856FD"/>
    <w:rsid w:val="002A5D52"/>
    <w:rsid w:val="00324AA3"/>
    <w:rsid w:val="003705E6"/>
    <w:rsid w:val="00384939"/>
    <w:rsid w:val="003A3A9C"/>
    <w:rsid w:val="003B2C0A"/>
    <w:rsid w:val="003C4EB4"/>
    <w:rsid w:val="003D699B"/>
    <w:rsid w:val="00402E8C"/>
    <w:rsid w:val="004121D4"/>
    <w:rsid w:val="00426103"/>
    <w:rsid w:val="00437C16"/>
    <w:rsid w:val="00446934"/>
    <w:rsid w:val="00465798"/>
    <w:rsid w:val="00493CCD"/>
    <w:rsid w:val="004D5CD9"/>
    <w:rsid w:val="00500421"/>
    <w:rsid w:val="00536388"/>
    <w:rsid w:val="005973EA"/>
    <w:rsid w:val="005B2435"/>
    <w:rsid w:val="005B7C96"/>
    <w:rsid w:val="005E57BB"/>
    <w:rsid w:val="00622384"/>
    <w:rsid w:val="006411EE"/>
    <w:rsid w:val="006A0461"/>
    <w:rsid w:val="006C602E"/>
    <w:rsid w:val="007F2D37"/>
    <w:rsid w:val="00816C8A"/>
    <w:rsid w:val="0082503E"/>
    <w:rsid w:val="00831928"/>
    <w:rsid w:val="00834511"/>
    <w:rsid w:val="00846FA5"/>
    <w:rsid w:val="00862769"/>
    <w:rsid w:val="008A0FAD"/>
    <w:rsid w:val="008A13D4"/>
    <w:rsid w:val="008A1FF0"/>
    <w:rsid w:val="008A5934"/>
    <w:rsid w:val="008B0ECD"/>
    <w:rsid w:val="008F6031"/>
    <w:rsid w:val="009363A0"/>
    <w:rsid w:val="009C4E9F"/>
    <w:rsid w:val="009D773A"/>
    <w:rsid w:val="009E5D3A"/>
    <w:rsid w:val="009F2DD5"/>
    <w:rsid w:val="00A0142F"/>
    <w:rsid w:val="00A2167C"/>
    <w:rsid w:val="00A77DC3"/>
    <w:rsid w:val="00AF4B2C"/>
    <w:rsid w:val="00AF5CD2"/>
    <w:rsid w:val="00B77A6D"/>
    <w:rsid w:val="00BD2F0B"/>
    <w:rsid w:val="00BD6F43"/>
    <w:rsid w:val="00BE19BC"/>
    <w:rsid w:val="00BF2E79"/>
    <w:rsid w:val="00C57548"/>
    <w:rsid w:val="00CD0C3B"/>
    <w:rsid w:val="00CF2353"/>
    <w:rsid w:val="00D24C8C"/>
    <w:rsid w:val="00DB0C27"/>
    <w:rsid w:val="00E0343C"/>
    <w:rsid w:val="00E24B1A"/>
    <w:rsid w:val="00E41B78"/>
    <w:rsid w:val="00E555B7"/>
    <w:rsid w:val="00EC79DF"/>
    <w:rsid w:val="00EE41C0"/>
    <w:rsid w:val="00F21E6B"/>
    <w:rsid w:val="00F41C47"/>
    <w:rsid w:val="00FA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BBF85-0C25-4795-A8A5-D841892A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319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19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1928"/>
    <w:rPr>
      <w:vertAlign w:val="superscript"/>
    </w:rPr>
  </w:style>
  <w:style w:type="paragraph" w:customStyle="1" w:styleId="Default">
    <w:name w:val="Default"/>
    <w:rsid w:val="00CF2353"/>
    <w:pPr>
      <w:autoSpaceDE w:val="0"/>
      <w:autoSpaceDN w:val="0"/>
      <w:adjustRightInd w:val="0"/>
      <w:spacing w:after="0" w:line="240" w:lineRule="auto"/>
    </w:pPr>
    <w:rPr>
      <w:rFonts w:ascii="Times Armenian" w:hAnsi="Times Armenian" w:cs="Times Armenian"/>
      <w:color w:val="000000"/>
      <w:sz w:val="24"/>
      <w:szCs w:val="24"/>
    </w:rPr>
  </w:style>
  <w:style w:type="paragraph" w:customStyle="1" w:styleId="JuPara">
    <w:name w:val="Ju_Para"/>
    <w:aliases w:val="Left,First line:  0 cm"/>
    <w:basedOn w:val="Normal"/>
    <w:link w:val="JuParaChar1"/>
    <w:rsid w:val="00E0343C"/>
    <w:pPr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CommentText">
    <w:name w:val="annotation text"/>
    <w:basedOn w:val="Normal"/>
    <w:link w:val="CommentTextChar"/>
    <w:semiHidden/>
    <w:rsid w:val="00E0343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customStyle="1" w:styleId="CommentTextChar">
    <w:name w:val="Comment Text Char"/>
    <w:basedOn w:val="DefaultParagraphFont"/>
    <w:link w:val="CommentText"/>
    <w:semiHidden/>
    <w:rsid w:val="00E0343C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styleId="CommentReference">
    <w:name w:val="annotation reference"/>
    <w:basedOn w:val="DefaultParagraphFont"/>
    <w:semiHidden/>
    <w:rsid w:val="00E0343C"/>
    <w:rPr>
      <w:sz w:val="16"/>
    </w:rPr>
  </w:style>
  <w:style w:type="character" w:customStyle="1" w:styleId="JuParaChar1">
    <w:name w:val="Ju_Para Char1"/>
    <w:basedOn w:val="DefaultParagraphFont"/>
    <w:link w:val="JuPara"/>
    <w:rsid w:val="00E0343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43C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121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21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4121D4"/>
    <w:rPr>
      <w:b/>
      <w:bCs/>
    </w:rPr>
  </w:style>
  <w:style w:type="character" w:styleId="Hyperlink">
    <w:name w:val="Hyperlink"/>
    <w:basedOn w:val="DefaultParagraphFont"/>
    <w:uiPriority w:val="99"/>
    <w:unhideWhenUsed/>
    <w:rsid w:val="008A1FF0"/>
    <w:rPr>
      <w:color w:val="0000FF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4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461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youtube.com/watch?v=9SxeK_lJrlw&amp;feature=player_detail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18FA2-EAB8-46B1-85DF-5D1096D3C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1661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2</cp:revision>
  <cp:lastPrinted>2011-05-02T03:09:00Z</cp:lastPrinted>
  <dcterms:created xsi:type="dcterms:W3CDTF">2020-04-27T16:50:00Z</dcterms:created>
  <dcterms:modified xsi:type="dcterms:W3CDTF">2020-04-27T16:50:00Z</dcterms:modified>
</cp:coreProperties>
</file>